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64" w:type="dxa"/>
        <w:tblInd w:w="-318" w:type="dxa"/>
        <w:tblLayout w:type="fixed"/>
        <w:tblLook w:val="01E0"/>
      </w:tblPr>
      <w:tblGrid>
        <w:gridCol w:w="1908"/>
        <w:gridCol w:w="5940"/>
        <w:gridCol w:w="1816"/>
      </w:tblGrid>
      <w:tr w:rsidR="008375B1" w:rsidRPr="00BF49AC" w:rsidTr="0058164A">
        <w:trPr>
          <w:trHeight w:val="2556"/>
        </w:trPr>
        <w:tc>
          <w:tcPr>
            <w:tcW w:w="1908" w:type="dxa"/>
          </w:tcPr>
          <w:p w:rsidR="008375B1" w:rsidRPr="00BF49AC" w:rsidRDefault="008375B1" w:rsidP="00E44D71">
            <w:pPr>
              <w:pStyle w:val="BodyText"/>
              <w:rPr>
                <w:b/>
              </w:rPr>
            </w:pPr>
            <w:r w:rsidRPr="00BF49AC">
              <w:rPr>
                <w:noProof/>
                <w:lang w:val="fr-FR" w:eastAsia="fr-FR"/>
              </w:rPr>
              <w:pict>
                <v:shape id="Image 2" o:spid="_x0000_i1026" type="#_x0000_t75" style="width:92.25pt;height:90pt;visibility:visible">
                  <v:imagedata r:id="rId7" o:title=""/>
                </v:shape>
              </w:pict>
            </w:r>
          </w:p>
        </w:tc>
        <w:tc>
          <w:tcPr>
            <w:tcW w:w="5940" w:type="dxa"/>
          </w:tcPr>
          <w:p w:rsidR="008375B1" w:rsidRPr="00BF49AC" w:rsidRDefault="008375B1" w:rsidP="00875317"/>
          <w:p w:rsidR="008375B1" w:rsidRPr="00875317" w:rsidRDefault="008375B1" w:rsidP="0058164A">
            <w:pPr>
              <w:pStyle w:val="msoaddress"/>
              <w:spacing w:line="240" w:lineRule="auto"/>
              <w:jc w:val="center"/>
              <w:rPr>
                <w:rFonts w:ascii="Impact" w:hAnsi="Impact"/>
                <w:b/>
                <w:bCs/>
                <w:color w:val="auto"/>
                <w:sz w:val="36"/>
                <w:szCs w:val="36"/>
                <w:lang w:val="fr-FR"/>
              </w:rPr>
            </w:pPr>
            <w:r w:rsidRPr="00875317">
              <w:rPr>
                <w:rFonts w:ascii="Impact" w:hAnsi="Impact"/>
                <w:b/>
                <w:bCs/>
                <w:color w:val="auto"/>
                <w:sz w:val="36"/>
                <w:szCs w:val="36"/>
                <w:lang w:val="fr-FR"/>
              </w:rPr>
              <w:t>REPUBLIQUE DU NIGER</w:t>
            </w:r>
          </w:p>
          <w:p w:rsidR="008375B1" w:rsidRPr="00875317" w:rsidRDefault="008375B1" w:rsidP="0058164A">
            <w:pPr>
              <w:pStyle w:val="msoaddress"/>
              <w:spacing w:line="240" w:lineRule="auto"/>
              <w:jc w:val="center"/>
              <w:rPr>
                <w:rFonts w:hAnsi="Franklin Gothic Medium Cond"/>
                <w:b/>
                <w:bCs/>
                <w:color w:val="auto"/>
                <w:sz w:val="20"/>
                <w:szCs w:val="20"/>
                <w:lang w:val="fr-FR"/>
              </w:rPr>
            </w:pPr>
            <w:r w:rsidRPr="00875317">
              <w:rPr>
                <w:rFonts w:hAnsi="Franklin Gothic Medium Cond"/>
                <w:b/>
                <w:bCs/>
                <w:color w:val="auto"/>
                <w:sz w:val="20"/>
                <w:szCs w:val="20"/>
                <w:lang w:val="fr-FR"/>
              </w:rPr>
              <w:t>Fraternité – Travail - Progrès</w:t>
            </w:r>
          </w:p>
          <w:p w:rsidR="008375B1" w:rsidRPr="00875317" w:rsidRDefault="008375B1" w:rsidP="0058164A">
            <w:pPr>
              <w:pStyle w:val="msoaddress"/>
              <w:spacing w:line="240" w:lineRule="auto"/>
              <w:jc w:val="center"/>
              <w:rPr>
                <w:rFonts w:ascii="Impact" w:hAnsi="Impact"/>
                <w:b/>
                <w:bCs/>
                <w:color w:val="auto"/>
                <w:sz w:val="28"/>
                <w:szCs w:val="28"/>
                <w:lang w:val="fr-FR"/>
              </w:rPr>
            </w:pPr>
            <w:r w:rsidRPr="00875317">
              <w:rPr>
                <w:rFonts w:ascii="Impact" w:hAnsi="Impact"/>
                <w:b/>
                <w:bCs/>
                <w:color w:val="auto"/>
                <w:sz w:val="28"/>
                <w:szCs w:val="28"/>
                <w:lang w:val="fr-FR"/>
              </w:rPr>
              <w:t>MINISTERE DES FINANCES</w:t>
            </w:r>
          </w:p>
          <w:p w:rsidR="008375B1" w:rsidRPr="00875317" w:rsidRDefault="008375B1" w:rsidP="0058164A">
            <w:pPr>
              <w:pStyle w:val="msoaddress"/>
              <w:spacing w:line="240" w:lineRule="auto"/>
              <w:jc w:val="center"/>
              <w:rPr>
                <w:rFonts w:hAnsi="Franklin Gothic Medium Cond"/>
                <w:b/>
                <w:bCs/>
                <w:color w:val="auto"/>
                <w:sz w:val="20"/>
                <w:szCs w:val="20"/>
                <w:lang w:val="fr-FR"/>
              </w:rPr>
            </w:pPr>
            <w:r w:rsidRPr="00875317">
              <w:rPr>
                <w:rFonts w:hAnsi="Franklin Gothic Medium Cond"/>
                <w:b/>
                <w:bCs/>
                <w:color w:val="auto"/>
                <w:sz w:val="20"/>
                <w:szCs w:val="20"/>
                <w:lang w:val="fr-FR"/>
              </w:rPr>
              <w:t>Institut National de la Statistique</w:t>
            </w:r>
          </w:p>
          <w:p w:rsidR="008375B1" w:rsidRPr="00875317" w:rsidRDefault="008375B1" w:rsidP="0058164A">
            <w:pPr>
              <w:pStyle w:val="msoaddress"/>
              <w:spacing w:line="240" w:lineRule="auto"/>
              <w:jc w:val="center"/>
              <w:rPr>
                <w:rFonts w:hAnsi="Franklin Gothic Medium Cond"/>
                <w:b/>
                <w:bCs/>
                <w:sz w:val="20"/>
                <w:szCs w:val="20"/>
                <w:lang w:val="fr-FR"/>
              </w:rPr>
            </w:pPr>
          </w:p>
          <w:p w:rsidR="008375B1" w:rsidRPr="00875317" w:rsidRDefault="008375B1" w:rsidP="0058164A">
            <w:pPr>
              <w:pStyle w:val="msoaddress"/>
              <w:spacing w:line="240" w:lineRule="auto"/>
              <w:jc w:val="center"/>
              <w:rPr>
                <w:rFonts w:hAnsi="Franklin Gothic Medium Cond"/>
                <w:color w:val="auto"/>
                <w:sz w:val="22"/>
                <w:szCs w:val="20"/>
                <w:lang w:val="fr-FR"/>
              </w:rPr>
            </w:pPr>
            <w:r w:rsidRPr="00875317">
              <w:rPr>
                <w:rFonts w:hAnsi="Franklin Gothic Medium Cond"/>
                <w:color w:val="auto"/>
                <w:sz w:val="22"/>
                <w:szCs w:val="20"/>
                <w:lang w:val="fr-FR"/>
              </w:rPr>
              <w:t>Programme d’Appui au Développement du Système Statistique National pour la Promotion de la Gouvernance et le Suivi Evaluation de la Pauvreté</w:t>
            </w:r>
          </w:p>
          <w:p w:rsidR="008375B1" w:rsidRPr="00BF49AC" w:rsidRDefault="008375B1" w:rsidP="0058164A">
            <w:pPr>
              <w:pStyle w:val="BodyText"/>
              <w:spacing w:line="240" w:lineRule="auto"/>
              <w:jc w:val="center"/>
              <w:rPr>
                <w:rFonts w:ascii="Franklin Gothic Book" w:hAnsi="Franklin Gothic Book"/>
                <w:b/>
              </w:rPr>
            </w:pPr>
            <w:r w:rsidRPr="00BF49AC">
              <w:rPr>
                <w:rFonts w:ascii="Franklin Gothic Book" w:hAnsi="Franklin Gothic Book"/>
                <w:sz w:val="22"/>
              </w:rPr>
              <w:t>PASTAGEP</w:t>
            </w:r>
          </w:p>
        </w:tc>
        <w:tc>
          <w:tcPr>
            <w:tcW w:w="1816" w:type="dxa"/>
          </w:tcPr>
          <w:p w:rsidR="008375B1" w:rsidRPr="00BF49AC" w:rsidRDefault="008375B1" w:rsidP="00E44D71">
            <w:pPr>
              <w:pStyle w:val="BodyText"/>
              <w:rPr>
                <w:b/>
              </w:rPr>
            </w:pPr>
            <w:r w:rsidRPr="00BF49AC">
              <w:rPr>
                <w:noProof/>
                <w:lang w:val="fr-FR" w:eastAsia="fr-FR"/>
              </w:rPr>
              <w:pict>
                <v:shape id="Image 5" o:spid="_x0000_i1027" type="#_x0000_t75" style="width:84pt;height:86.25pt;visibility:visible">
                  <v:imagedata r:id="rId8" o:title=""/>
                </v:shape>
              </w:pict>
            </w:r>
          </w:p>
        </w:tc>
      </w:tr>
    </w:tbl>
    <w:p w:rsidR="008375B1" w:rsidRDefault="008375B1" w:rsidP="003478D2"/>
    <w:p w:rsidR="008375B1" w:rsidRPr="00973C55" w:rsidRDefault="008375B1" w:rsidP="00973C55">
      <w:pPr>
        <w:shd w:val="clear" w:color="auto" w:fill="D9D9D9"/>
        <w:jc w:val="center"/>
        <w:rPr>
          <w:rFonts w:ascii="Calibri" w:hAnsi="Calibri"/>
          <w:b/>
          <w:bCs/>
          <w:lang w:val="fr-FR"/>
        </w:rPr>
      </w:pPr>
      <w:r w:rsidRPr="00973C55">
        <w:rPr>
          <w:rFonts w:ascii="Calibri" w:hAnsi="Calibri"/>
          <w:b/>
          <w:bCs/>
          <w:lang w:val="fr-FR"/>
        </w:rPr>
        <w:t>VERSION DEFINITIVE</w:t>
      </w:r>
    </w:p>
    <w:p w:rsidR="008375B1" w:rsidRPr="00875317" w:rsidRDefault="008375B1" w:rsidP="003478D2">
      <w:pPr>
        <w:rPr>
          <w:lang w:val="fr-FR"/>
        </w:rPr>
      </w:pPr>
    </w:p>
    <w:p w:rsidR="008375B1" w:rsidRPr="00875317" w:rsidRDefault="008375B1" w:rsidP="003478D2">
      <w:pPr>
        <w:rPr>
          <w:rFonts w:ascii="Calibri" w:hAnsi="Calibri"/>
          <w:lang w:val="fr-FR"/>
        </w:rPr>
      </w:pPr>
    </w:p>
    <w:p w:rsidR="008375B1" w:rsidRPr="00875317" w:rsidRDefault="008375B1" w:rsidP="003478D2">
      <w:pPr>
        <w:jc w:val="center"/>
        <w:rPr>
          <w:rFonts w:ascii="Calibri" w:hAnsi="Calibri"/>
          <w:b/>
          <w:lang w:val="fr-FR"/>
        </w:rPr>
      </w:pPr>
      <w:r w:rsidRPr="00875317">
        <w:rPr>
          <w:rFonts w:ascii="Calibri" w:hAnsi="Calibri"/>
          <w:sz w:val="32"/>
          <w:lang w:val="fr-FR"/>
        </w:rPr>
        <w:t>EVALUATION ET ACTUALISATION DU SCHEMA DIRECTEUR INFORMATIQUE (SDI) DE L’INSTITUT NATIONAL DE LA STATISTIQUE (INS)</w:t>
      </w:r>
      <w:r w:rsidRPr="00875317">
        <w:rPr>
          <w:rFonts w:ascii="Calibri" w:hAnsi="Calibri"/>
          <w:b/>
          <w:lang w:val="fr-FR"/>
        </w:rPr>
        <w:t>CEPED</w:t>
      </w:r>
    </w:p>
    <w:p w:rsidR="008375B1" w:rsidRDefault="008375B1" w:rsidP="003478D2">
      <w:pPr>
        <w:jc w:val="center"/>
        <w:rPr>
          <w:rFonts w:ascii="Calibri" w:hAnsi="Calibri"/>
        </w:rPr>
      </w:pPr>
      <w:r w:rsidRPr="00DF787D">
        <w:rPr>
          <w:rFonts w:ascii="Calibri" w:hAnsi="Calibri"/>
        </w:rPr>
        <w:t>Thierry Salmon – Harouna Mayaki</w:t>
      </w:r>
    </w:p>
    <w:p w:rsidR="008375B1" w:rsidRPr="00DF787D" w:rsidRDefault="008375B1" w:rsidP="003478D2">
      <w:pPr>
        <w:jc w:val="center"/>
        <w:rPr>
          <w:rFonts w:ascii="Calibri" w:hAnsi="Calibri"/>
        </w:rPr>
      </w:pPr>
      <w:r>
        <w:rPr>
          <w:rFonts w:ascii="Calibri" w:hAnsi="Calibri"/>
        </w:rPr>
        <w:t>MAI</w:t>
      </w:r>
      <w:r w:rsidRPr="00DF787D">
        <w:rPr>
          <w:rFonts w:ascii="Calibri" w:hAnsi="Calibri"/>
        </w:rPr>
        <w:t xml:space="preserve"> 2</w:t>
      </w:r>
      <w:r>
        <w:rPr>
          <w:rFonts w:ascii="Calibri" w:hAnsi="Calibri"/>
        </w:rPr>
        <w:t>013</w:t>
      </w:r>
    </w:p>
    <w:p w:rsidR="008375B1" w:rsidRPr="00DF787D" w:rsidRDefault="008375B1">
      <w:pPr>
        <w:ind w:left="720"/>
      </w:pPr>
    </w:p>
    <w:p w:rsidR="008375B1" w:rsidRPr="00DF787D" w:rsidRDefault="008375B1">
      <w:pPr>
        <w:ind w:left="720"/>
      </w:pPr>
    </w:p>
    <w:p w:rsidR="008375B1" w:rsidRPr="00DF787D" w:rsidRDefault="008375B1">
      <w:pPr>
        <w:ind w:left="720"/>
      </w:pPr>
    </w:p>
    <w:p w:rsidR="008375B1" w:rsidRPr="00DF787D" w:rsidRDefault="008375B1">
      <w:pPr>
        <w:ind w:left="720"/>
      </w:pPr>
    </w:p>
    <w:p w:rsidR="008375B1" w:rsidRPr="00DF787D" w:rsidRDefault="008375B1">
      <w:pPr>
        <w:ind w:left="720"/>
      </w:pPr>
      <w:r>
        <w:rPr>
          <w:noProof/>
          <w:lang w:val="fr-FR" w:eastAsia="fr-FR"/>
        </w:rPr>
        <w:pict>
          <v:shape id="rg_hi" o:spid="_x0000_s1026" type="#_x0000_t75" alt="ANd9GcTnoeRwC-1XYRpOwGlvY26-g1LJEwQAavBJPjW1BV13Gy8Kwl5ueA" style="position:absolute;left:0;text-align:left;margin-left:175.95pt;margin-top:16.9pt;width:109.8pt;height:70.3pt;z-index:251651072;visibility:visible">
            <v:imagedata r:id="rId9" o:title=""/>
          </v:shape>
        </w:pict>
      </w:r>
    </w:p>
    <w:p w:rsidR="008375B1" w:rsidRPr="00DF787D" w:rsidRDefault="008375B1">
      <w:pPr>
        <w:ind w:left="720"/>
      </w:pPr>
    </w:p>
    <w:p w:rsidR="008375B1" w:rsidRPr="00DF787D" w:rsidRDefault="008375B1">
      <w:pPr>
        <w:ind w:left="720"/>
        <w:rPr>
          <w:rFonts w:ascii="Calibri" w:hAnsi="Calibri"/>
        </w:rPr>
      </w:pPr>
    </w:p>
    <w:p w:rsidR="008375B1" w:rsidRPr="00DF787D" w:rsidRDefault="008375B1">
      <w:pPr>
        <w:ind w:left="720"/>
        <w:rPr>
          <w:rFonts w:ascii="Calibri" w:hAnsi="Calibri"/>
        </w:rPr>
      </w:pPr>
    </w:p>
    <w:p w:rsidR="008375B1" w:rsidRPr="00284987" w:rsidRDefault="008375B1" w:rsidP="006C1E3E">
      <w:pPr>
        <w:pStyle w:val="TOCHeading"/>
        <w:numPr>
          <w:ilvl w:val="0"/>
          <w:numId w:val="0"/>
        </w:numPr>
        <w:rPr>
          <w:lang w:val="fr-FR"/>
        </w:rPr>
      </w:pPr>
      <w:r>
        <w:rPr>
          <w:lang w:val="fr-FR"/>
        </w:rPr>
        <w:br w:type="page"/>
      </w:r>
      <w:r w:rsidRPr="00284987">
        <w:rPr>
          <w:lang w:val="fr-FR"/>
        </w:rPr>
        <w:t>Table des matières</w:t>
      </w:r>
    </w:p>
    <w:p w:rsidR="008375B1" w:rsidRDefault="008375B1">
      <w:pPr>
        <w:pStyle w:val="TOC1"/>
        <w:tabs>
          <w:tab w:val="right" w:leader="dot" w:pos="9062"/>
        </w:tabs>
        <w:rPr>
          <w:rFonts w:ascii="Calibri" w:hAnsi="Calibri"/>
          <w:b w:val="0"/>
          <w:caps w:val="0"/>
          <w:noProof/>
          <w:sz w:val="22"/>
          <w:lang w:val="fr-FR" w:eastAsia="fr-FR"/>
        </w:rPr>
      </w:pPr>
      <w:r>
        <w:rPr>
          <w:b w:val="0"/>
          <w:caps w:val="0"/>
          <w:lang w:val="fr-FR"/>
        </w:rPr>
        <w:fldChar w:fldCharType="begin"/>
      </w:r>
      <w:r>
        <w:rPr>
          <w:b w:val="0"/>
          <w:caps w:val="0"/>
          <w:lang w:val="fr-FR"/>
        </w:rPr>
        <w:instrText xml:space="preserve"> TOC \o "1-3" \h \z \t "Titre;1" </w:instrText>
      </w:r>
      <w:r>
        <w:rPr>
          <w:b w:val="0"/>
          <w:caps w:val="0"/>
          <w:lang w:val="fr-FR"/>
        </w:rPr>
        <w:fldChar w:fldCharType="separate"/>
      </w:r>
      <w:hyperlink w:anchor="_Toc354173224" w:history="1">
        <w:r w:rsidRPr="000617C5">
          <w:rPr>
            <w:rStyle w:val="Hyperlink"/>
            <w:noProof/>
          </w:rPr>
          <w:t>Abréviations</w:t>
        </w:r>
        <w:r>
          <w:rPr>
            <w:noProof/>
            <w:webHidden/>
          </w:rPr>
          <w:tab/>
        </w:r>
        <w:r>
          <w:rPr>
            <w:noProof/>
            <w:webHidden/>
          </w:rPr>
          <w:fldChar w:fldCharType="begin"/>
        </w:r>
        <w:r>
          <w:rPr>
            <w:noProof/>
            <w:webHidden/>
          </w:rPr>
          <w:instrText xml:space="preserve"> PAGEREF _Toc354173224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right" w:leader="dot" w:pos="9062"/>
        </w:tabs>
        <w:rPr>
          <w:rFonts w:ascii="Calibri" w:hAnsi="Calibri"/>
          <w:b w:val="0"/>
          <w:caps w:val="0"/>
          <w:noProof/>
          <w:sz w:val="22"/>
          <w:lang w:val="fr-FR" w:eastAsia="fr-FR"/>
        </w:rPr>
      </w:pPr>
      <w:hyperlink w:anchor="_Toc354173225" w:history="1">
        <w:r w:rsidRPr="000617C5">
          <w:rPr>
            <w:rStyle w:val="Hyperlink"/>
            <w:noProof/>
          </w:rPr>
          <w:t>Tableaux et illustrations</w:t>
        </w:r>
        <w:r>
          <w:rPr>
            <w:noProof/>
            <w:webHidden/>
          </w:rPr>
          <w:tab/>
        </w:r>
        <w:r>
          <w:rPr>
            <w:noProof/>
            <w:webHidden/>
          </w:rPr>
          <w:fldChar w:fldCharType="begin"/>
        </w:r>
        <w:r>
          <w:rPr>
            <w:noProof/>
            <w:webHidden/>
          </w:rPr>
          <w:instrText xml:space="preserve"> PAGEREF _Toc354173225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26" w:history="1">
        <w:r w:rsidRPr="000617C5">
          <w:rPr>
            <w:rStyle w:val="Hyperlink"/>
            <w:noProof/>
          </w:rPr>
          <w:t>1</w:t>
        </w:r>
        <w:r>
          <w:rPr>
            <w:rFonts w:ascii="Calibri" w:hAnsi="Calibri"/>
            <w:b w:val="0"/>
            <w:caps w:val="0"/>
            <w:noProof/>
            <w:sz w:val="22"/>
            <w:lang w:val="fr-FR" w:eastAsia="fr-FR"/>
          </w:rPr>
          <w:tab/>
        </w:r>
        <w:r w:rsidRPr="000617C5">
          <w:rPr>
            <w:rStyle w:val="Hyperlink"/>
            <w:noProof/>
          </w:rPr>
          <w:t>Introduction</w:t>
        </w:r>
        <w:r>
          <w:rPr>
            <w:noProof/>
            <w:webHidden/>
          </w:rPr>
          <w:tab/>
        </w:r>
        <w:r>
          <w:rPr>
            <w:noProof/>
            <w:webHidden/>
          </w:rPr>
          <w:fldChar w:fldCharType="begin"/>
        </w:r>
        <w:r>
          <w:rPr>
            <w:noProof/>
            <w:webHidden/>
          </w:rPr>
          <w:instrText xml:space="preserve"> PAGEREF _Toc354173226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27" w:history="1">
        <w:r w:rsidRPr="000617C5">
          <w:rPr>
            <w:rStyle w:val="Hyperlink"/>
            <w:noProof/>
          </w:rPr>
          <w:t>1.1</w:t>
        </w:r>
        <w:r>
          <w:rPr>
            <w:rFonts w:ascii="Calibri" w:hAnsi="Calibri"/>
            <w:smallCaps w:val="0"/>
            <w:noProof/>
            <w:sz w:val="22"/>
            <w:lang w:val="fr-FR" w:eastAsia="fr-FR"/>
          </w:rPr>
          <w:tab/>
        </w:r>
        <w:r w:rsidRPr="000617C5">
          <w:rPr>
            <w:rStyle w:val="Hyperlink"/>
            <w:noProof/>
          </w:rPr>
          <w:t>Contexte général</w:t>
        </w:r>
        <w:r>
          <w:rPr>
            <w:noProof/>
            <w:webHidden/>
          </w:rPr>
          <w:tab/>
        </w:r>
        <w:r>
          <w:rPr>
            <w:noProof/>
            <w:webHidden/>
          </w:rPr>
          <w:fldChar w:fldCharType="begin"/>
        </w:r>
        <w:r>
          <w:rPr>
            <w:noProof/>
            <w:webHidden/>
          </w:rPr>
          <w:instrText xml:space="preserve"> PAGEREF _Toc354173227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28" w:history="1">
        <w:r w:rsidRPr="000617C5">
          <w:rPr>
            <w:rStyle w:val="Hyperlink"/>
            <w:noProof/>
          </w:rPr>
          <w:t>1.2</w:t>
        </w:r>
        <w:r>
          <w:rPr>
            <w:rFonts w:ascii="Calibri" w:hAnsi="Calibri"/>
            <w:smallCaps w:val="0"/>
            <w:noProof/>
            <w:sz w:val="22"/>
            <w:lang w:val="fr-FR" w:eastAsia="fr-FR"/>
          </w:rPr>
          <w:tab/>
        </w:r>
        <w:r w:rsidRPr="000617C5">
          <w:rPr>
            <w:rStyle w:val="Hyperlink"/>
            <w:noProof/>
          </w:rPr>
          <w:t>Stratégie Nationale de Développement de la Statistique</w:t>
        </w:r>
        <w:r>
          <w:rPr>
            <w:noProof/>
            <w:webHidden/>
          </w:rPr>
          <w:tab/>
        </w:r>
        <w:r>
          <w:rPr>
            <w:noProof/>
            <w:webHidden/>
          </w:rPr>
          <w:fldChar w:fldCharType="begin"/>
        </w:r>
        <w:r>
          <w:rPr>
            <w:noProof/>
            <w:webHidden/>
          </w:rPr>
          <w:instrText xml:space="preserve"> PAGEREF _Toc354173228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29" w:history="1">
        <w:r w:rsidRPr="000617C5">
          <w:rPr>
            <w:rStyle w:val="Hyperlink"/>
            <w:noProof/>
          </w:rPr>
          <w:t>1.3</w:t>
        </w:r>
        <w:r>
          <w:rPr>
            <w:rFonts w:ascii="Calibri" w:hAnsi="Calibri"/>
            <w:smallCaps w:val="0"/>
            <w:noProof/>
            <w:sz w:val="22"/>
            <w:lang w:val="fr-FR" w:eastAsia="fr-FR"/>
          </w:rPr>
          <w:tab/>
        </w:r>
        <w:r w:rsidRPr="000617C5">
          <w:rPr>
            <w:rStyle w:val="Hyperlink"/>
            <w:noProof/>
          </w:rPr>
          <w:t>Justification et objet de la mission</w:t>
        </w:r>
        <w:r>
          <w:rPr>
            <w:noProof/>
            <w:webHidden/>
          </w:rPr>
          <w:tab/>
        </w:r>
        <w:r>
          <w:rPr>
            <w:noProof/>
            <w:webHidden/>
          </w:rPr>
          <w:fldChar w:fldCharType="begin"/>
        </w:r>
        <w:r>
          <w:rPr>
            <w:noProof/>
            <w:webHidden/>
          </w:rPr>
          <w:instrText xml:space="preserve"> PAGEREF _Toc354173229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30" w:history="1">
        <w:r w:rsidRPr="000617C5">
          <w:rPr>
            <w:rStyle w:val="Hyperlink"/>
            <w:noProof/>
            <w:lang w:val="fr-FR"/>
          </w:rPr>
          <w:t>2</w:t>
        </w:r>
        <w:r>
          <w:rPr>
            <w:rFonts w:ascii="Calibri" w:hAnsi="Calibri"/>
            <w:b w:val="0"/>
            <w:caps w:val="0"/>
            <w:noProof/>
            <w:sz w:val="22"/>
            <w:lang w:val="fr-FR" w:eastAsia="fr-FR"/>
          </w:rPr>
          <w:tab/>
        </w:r>
        <w:r w:rsidRPr="000617C5">
          <w:rPr>
            <w:rStyle w:val="Hyperlink"/>
            <w:noProof/>
            <w:lang w:val="fr-FR"/>
          </w:rPr>
          <w:t>Déroulement et méthodologie</w:t>
        </w:r>
        <w:r>
          <w:rPr>
            <w:noProof/>
            <w:webHidden/>
          </w:rPr>
          <w:tab/>
        </w:r>
        <w:r>
          <w:rPr>
            <w:noProof/>
            <w:webHidden/>
          </w:rPr>
          <w:fldChar w:fldCharType="begin"/>
        </w:r>
        <w:r>
          <w:rPr>
            <w:noProof/>
            <w:webHidden/>
          </w:rPr>
          <w:instrText xml:space="preserve"> PAGEREF _Toc354173230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31" w:history="1">
        <w:r w:rsidRPr="000617C5">
          <w:rPr>
            <w:rStyle w:val="Hyperlink"/>
            <w:noProof/>
          </w:rPr>
          <w:t>2.1</w:t>
        </w:r>
        <w:r>
          <w:rPr>
            <w:rFonts w:ascii="Calibri" w:hAnsi="Calibri"/>
            <w:smallCaps w:val="0"/>
            <w:noProof/>
            <w:sz w:val="22"/>
            <w:lang w:val="fr-FR" w:eastAsia="fr-FR"/>
          </w:rPr>
          <w:tab/>
        </w:r>
        <w:r w:rsidRPr="000617C5">
          <w:rPr>
            <w:rStyle w:val="Hyperlink"/>
            <w:noProof/>
          </w:rPr>
          <w:t>Méthodologie</w:t>
        </w:r>
        <w:r>
          <w:rPr>
            <w:noProof/>
            <w:webHidden/>
          </w:rPr>
          <w:tab/>
        </w:r>
        <w:r>
          <w:rPr>
            <w:noProof/>
            <w:webHidden/>
          </w:rPr>
          <w:fldChar w:fldCharType="begin"/>
        </w:r>
        <w:r>
          <w:rPr>
            <w:noProof/>
            <w:webHidden/>
          </w:rPr>
          <w:instrText xml:space="preserve"> PAGEREF _Toc354173231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32" w:history="1">
        <w:r w:rsidRPr="000617C5">
          <w:rPr>
            <w:rStyle w:val="Hyperlink"/>
            <w:noProof/>
          </w:rPr>
          <w:t>2.2</w:t>
        </w:r>
        <w:r>
          <w:rPr>
            <w:rFonts w:ascii="Calibri" w:hAnsi="Calibri"/>
            <w:smallCaps w:val="0"/>
            <w:noProof/>
            <w:sz w:val="22"/>
            <w:lang w:val="fr-FR" w:eastAsia="fr-FR"/>
          </w:rPr>
          <w:tab/>
        </w:r>
        <w:r w:rsidRPr="000617C5">
          <w:rPr>
            <w:rStyle w:val="Hyperlink"/>
            <w:noProof/>
          </w:rPr>
          <w:t>Structures rencontrées et planning de la mission</w:t>
        </w:r>
        <w:r>
          <w:rPr>
            <w:noProof/>
            <w:webHidden/>
          </w:rPr>
          <w:tab/>
        </w:r>
        <w:r>
          <w:rPr>
            <w:noProof/>
            <w:webHidden/>
          </w:rPr>
          <w:fldChar w:fldCharType="begin"/>
        </w:r>
        <w:r>
          <w:rPr>
            <w:noProof/>
            <w:webHidden/>
          </w:rPr>
          <w:instrText xml:space="preserve"> PAGEREF _Toc354173232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33" w:history="1">
        <w:r w:rsidRPr="000617C5">
          <w:rPr>
            <w:rStyle w:val="Hyperlink"/>
            <w:noProof/>
            <w:lang w:val="fr-FR"/>
          </w:rPr>
          <w:t>3</w:t>
        </w:r>
        <w:r>
          <w:rPr>
            <w:rFonts w:ascii="Calibri" w:hAnsi="Calibri"/>
            <w:b w:val="0"/>
            <w:caps w:val="0"/>
            <w:noProof/>
            <w:sz w:val="22"/>
            <w:lang w:val="fr-FR" w:eastAsia="fr-FR"/>
          </w:rPr>
          <w:tab/>
        </w:r>
        <w:r w:rsidRPr="000617C5">
          <w:rPr>
            <w:rStyle w:val="Hyperlink"/>
            <w:noProof/>
            <w:lang w:val="fr-FR"/>
          </w:rPr>
          <w:t>Organisation du document</w:t>
        </w:r>
        <w:r>
          <w:rPr>
            <w:noProof/>
            <w:webHidden/>
          </w:rPr>
          <w:tab/>
        </w:r>
        <w:r>
          <w:rPr>
            <w:noProof/>
            <w:webHidden/>
          </w:rPr>
          <w:fldChar w:fldCharType="begin"/>
        </w:r>
        <w:r>
          <w:rPr>
            <w:noProof/>
            <w:webHidden/>
          </w:rPr>
          <w:instrText xml:space="preserve"> PAGEREF _Toc354173233 \h </w:instrText>
        </w:r>
        <w:r>
          <w:rPr>
            <w:noProof/>
          </w:rPr>
        </w:r>
        <w:r>
          <w:rPr>
            <w:noProof/>
            <w:webHidden/>
          </w:rPr>
          <w:fldChar w:fldCharType="separate"/>
        </w:r>
        <w:r>
          <w:rPr>
            <w:noProof/>
            <w:webHidden/>
          </w:rPr>
          <w:t>3</w:t>
        </w:r>
        <w:r>
          <w:rPr>
            <w:noProof/>
            <w:webHidden/>
          </w:rPr>
          <w:fldChar w:fldCharType="end"/>
        </w:r>
      </w:hyperlink>
    </w:p>
    <w:p w:rsidR="008375B1" w:rsidRDefault="008375B1" w:rsidP="00DF787D">
      <w:pPr>
        <w:pStyle w:val="TOC1"/>
        <w:pBdr>
          <w:top w:val="single" w:sz="4" w:space="1" w:color="auto"/>
          <w:left w:val="single" w:sz="4" w:space="4" w:color="auto"/>
          <w:bottom w:val="single" w:sz="4" w:space="1" w:color="auto"/>
          <w:right w:val="single" w:sz="4" w:space="4" w:color="auto"/>
        </w:pBdr>
        <w:tabs>
          <w:tab w:val="right" w:leader="dot" w:pos="9062"/>
        </w:tabs>
        <w:spacing w:before="240" w:after="240"/>
        <w:rPr>
          <w:rFonts w:ascii="Calibri" w:hAnsi="Calibri"/>
          <w:b w:val="0"/>
          <w:caps w:val="0"/>
          <w:noProof/>
          <w:sz w:val="22"/>
          <w:lang w:val="fr-FR" w:eastAsia="fr-FR"/>
        </w:rPr>
      </w:pPr>
      <w:hyperlink w:anchor="_Toc354173234" w:history="1">
        <w:r w:rsidRPr="000617C5">
          <w:rPr>
            <w:rStyle w:val="Hyperlink"/>
            <w:noProof/>
          </w:rPr>
          <w:t>PARTIE A : EVALUATION DU SCHEMA DIRECTEUR INFORMATIQUE 2007</w:t>
        </w:r>
        <w:r>
          <w:rPr>
            <w:noProof/>
            <w:webHidden/>
          </w:rPr>
          <w:tab/>
        </w:r>
        <w:r>
          <w:rPr>
            <w:noProof/>
            <w:webHidden/>
          </w:rPr>
          <w:fldChar w:fldCharType="begin"/>
        </w:r>
        <w:r>
          <w:rPr>
            <w:noProof/>
            <w:webHidden/>
          </w:rPr>
          <w:instrText xml:space="preserve"> PAGEREF _Toc354173234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35" w:history="1">
        <w:r w:rsidRPr="000617C5">
          <w:rPr>
            <w:rStyle w:val="Hyperlink"/>
            <w:noProof/>
            <w:lang w:val="fr-FR"/>
          </w:rPr>
          <w:t>1</w:t>
        </w:r>
        <w:r>
          <w:rPr>
            <w:rFonts w:ascii="Calibri" w:hAnsi="Calibri"/>
            <w:b w:val="0"/>
            <w:caps w:val="0"/>
            <w:noProof/>
            <w:sz w:val="22"/>
            <w:lang w:val="fr-FR" w:eastAsia="fr-FR"/>
          </w:rPr>
          <w:tab/>
        </w:r>
        <w:r w:rsidRPr="000617C5">
          <w:rPr>
            <w:rStyle w:val="Hyperlink"/>
            <w:noProof/>
            <w:lang w:val="fr-FR"/>
          </w:rPr>
          <w:t>Le SDI en résumé: rappels</w:t>
        </w:r>
        <w:r>
          <w:rPr>
            <w:noProof/>
            <w:webHidden/>
          </w:rPr>
          <w:tab/>
        </w:r>
        <w:r>
          <w:rPr>
            <w:noProof/>
            <w:webHidden/>
          </w:rPr>
          <w:fldChar w:fldCharType="begin"/>
        </w:r>
        <w:r>
          <w:rPr>
            <w:noProof/>
            <w:webHidden/>
          </w:rPr>
          <w:instrText xml:space="preserve"> PAGEREF _Toc354173235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36" w:history="1">
        <w:r w:rsidRPr="000617C5">
          <w:rPr>
            <w:rStyle w:val="Hyperlink"/>
            <w:noProof/>
          </w:rPr>
          <w:t>1.1</w:t>
        </w:r>
        <w:r>
          <w:rPr>
            <w:rFonts w:ascii="Calibri" w:hAnsi="Calibri"/>
            <w:smallCaps w:val="0"/>
            <w:noProof/>
            <w:sz w:val="22"/>
            <w:lang w:val="fr-FR" w:eastAsia="fr-FR"/>
          </w:rPr>
          <w:tab/>
        </w:r>
        <w:r w:rsidRPr="000617C5">
          <w:rPr>
            <w:rStyle w:val="Hyperlink"/>
            <w:noProof/>
          </w:rPr>
          <w:t>Objectifs</w:t>
        </w:r>
        <w:r>
          <w:rPr>
            <w:noProof/>
            <w:webHidden/>
          </w:rPr>
          <w:tab/>
        </w:r>
        <w:r>
          <w:rPr>
            <w:noProof/>
            <w:webHidden/>
          </w:rPr>
          <w:fldChar w:fldCharType="begin"/>
        </w:r>
        <w:r>
          <w:rPr>
            <w:noProof/>
            <w:webHidden/>
          </w:rPr>
          <w:instrText xml:space="preserve"> PAGEREF _Toc354173236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37" w:history="1">
        <w:r w:rsidRPr="000617C5">
          <w:rPr>
            <w:rStyle w:val="Hyperlink"/>
            <w:noProof/>
          </w:rPr>
          <w:t>1.2</w:t>
        </w:r>
        <w:r>
          <w:rPr>
            <w:rFonts w:ascii="Calibri" w:hAnsi="Calibri"/>
            <w:smallCaps w:val="0"/>
            <w:noProof/>
            <w:sz w:val="22"/>
            <w:lang w:val="fr-FR" w:eastAsia="fr-FR"/>
          </w:rPr>
          <w:tab/>
        </w:r>
        <w:r w:rsidRPr="000617C5">
          <w:rPr>
            <w:rStyle w:val="Hyperlink"/>
            <w:noProof/>
          </w:rPr>
          <w:t>Structures concernées</w:t>
        </w:r>
        <w:r>
          <w:rPr>
            <w:noProof/>
            <w:webHidden/>
          </w:rPr>
          <w:tab/>
        </w:r>
        <w:r>
          <w:rPr>
            <w:noProof/>
            <w:webHidden/>
          </w:rPr>
          <w:fldChar w:fldCharType="begin"/>
        </w:r>
        <w:r>
          <w:rPr>
            <w:noProof/>
            <w:webHidden/>
          </w:rPr>
          <w:instrText xml:space="preserve"> PAGEREF _Toc354173237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38" w:history="1">
        <w:r w:rsidRPr="000617C5">
          <w:rPr>
            <w:rStyle w:val="Hyperlink"/>
            <w:noProof/>
          </w:rPr>
          <w:t>1.3</w:t>
        </w:r>
        <w:r>
          <w:rPr>
            <w:rFonts w:ascii="Calibri" w:hAnsi="Calibri"/>
            <w:smallCaps w:val="0"/>
            <w:noProof/>
            <w:sz w:val="22"/>
            <w:lang w:val="fr-FR" w:eastAsia="fr-FR"/>
          </w:rPr>
          <w:tab/>
        </w:r>
        <w:r w:rsidRPr="000617C5">
          <w:rPr>
            <w:rStyle w:val="Hyperlink"/>
            <w:noProof/>
          </w:rPr>
          <w:t>Recommandations principales</w:t>
        </w:r>
        <w:r>
          <w:rPr>
            <w:noProof/>
            <w:webHidden/>
          </w:rPr>
          <w:tab/>
        </w:r>
        <w:r>
          <w:rPr>
            <w:noProof/>
            <w:webHidden/>
          </w:rPr>
          <w:fldChar w:fldCharType="begin"/>
        </w:r>
        <w:r>
          <w:rPr>
            <w:noProof/>
            <w:webHidden/>
          </w:rPr>
          <w:instrText xml:space="preserve"> PAGEREF _Toc354173238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39" w:history="1">
        <w:r w:rsidRPr="000617C5">
          <w:rPr>
            <w:rStyle w:val="Hyperlink"/>
            <w:noProof/>
            <w:lang w:val="fr-FR"/>
          </w:rPr>
          <w:t>2</w:t>
        </w:r>
        <w:r>
          <w:rPr>
            <w:rFonts w:ascii="Calibri" w:hAnsi="Calibri"/>
            <w:b w:val="0"/>
            <w:caps w:val="0"/>
            <w:noProof/>
            <w:sz w:val="22"/>
            <w:lang w:val="fr-FR" w:eastAsia="fr-FR"/>
          </w:rPr>
          <w:tab/>
        </w:r>
        <w:r w:rsidRPr="000617C5">
          <w:rPr>
            <w:rStyle w:val="Hyperlink"/>
            <w:noProof/>
            <w:lang w:val="fr-FR"/>
          </w:rPr>
          <w:t>La situation en 2013</w:t>
        </w:r>
        <w:r>
          <w:rPr>
            <w:noProof/>
            <w:webHidden/>
          </w:rPr>
          <w:tab/>
        </w:r>
        <w:r>
          <w:rPr>
            <w:noProof/>
            <w:webHidden/>
          </w:rPr>
          <w:fldChar w:fldCharType="begin"/>
        </w:r>
        <w:r>
          <w:rPr>
            <w:noProof/>
            <w:webHidden/>
          </w:rPr>
          <w:instrText xml:space="preserve"> PAGEREF _Toc354173239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40" w:history="1">
        <w:r w:rsidRPr="000617C5">
          <w:rPr>
            <w:rStyle w:val="Hyperlink"/>
            <w:noProof/>
          </w:rPr>
          <w:t>2.1</w:t>
        </w:r>
        <w:r>
          <w:rPr>
            <w:rFonts w:ascii="Calibri" w:hAnsi="Calibri"/>
            <w:smallCaps w:val="0"/>
            <w:noProof/>
            <w:sz w:val="22"/>
            <w:lang w:val="fr-FR" w:eastAsia="fr-FR"/>
          </w:rPr>
          <w:tab/>
        </w:r>
        <w:r w:rsidRPr="000617C5">
          <w:rPr>
            <w:rStyle w:val="Hyperlink"/>
            <w:noProof/>
          </w:rPr>
          <w:t>Les principales réalisations constatées</w:t>
        </w:r>
        <w:r>
          <w:rPr>
            <w:noProof/>
            <w:webHidden/>
          </w:rPr>
          <w:tab/>
        </w:r>
        <w:r>
          <w:rPr>
            <w:noProof/>
            <w:webHidden/>
          </w:rPr>
          <w:fldChar w:fldCharType="begin"/>
        </w:r>
        <w:r>
          <w:rPr>
            <w:noProof/>
            <w:webHidden/>
          </w:rPr>
          <w:instrText xml:space="preserve"> PAGEREF _Toc354173240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1" w:history="1">
        <w:r w:rsidRPr="000617C5">
          <w:rPr>
            <w:rStyle w:val="Hyperlink"/>
            <w:noProof/>
            <w:lang w:val="fr-FR"/>
          </w:rPr>
          <w:t>2.1.1</w:t>
        </w:r>
        <w:r>
          <w:rPr>
            <w:rFonts w:ascii="Calibri" w:hAnsi="Calibri"/>
            <w:noProof/>
            <w:sz w:val="22"/>
            <w:lang w:val="fr-FR" w:eastAsia="fr-FR"/>
          </w:rPr>
          <w:tab/>
        </w:r>
        <w:r w:rsidRPr="000617C5">
          <w:rPr>
            <w:rStyle w:val="Hyperlink"/>
            <w:noProof/>
            <w:lang w:val="fr-FR"/>
          </w:rPr>
          <w:t>Infrastructure informatique</w:t>
        </w:r>
        <w:r>
          <w:rPr>
            <w:noProof/>
            <w:webHidden/>
          </w:rPr>
          <w:tab/>
        </w:r>
        <w:r>
          <w:rPr>
            <w:noProof/>
            <w:webHidden/>
          </w:rPr>
          <w:fldChar w:fldCharType="begin"/>
        </w:r>
        <w:r>
          <w:rPr>
            <w:noProof/>
            <w:webHidden/>
          </w:rPr>
          <w:instrText xml:space="preserve"> PAGEREF _Toc354173241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2" w:history="1">
        <w:r w:rsidRPr="000617C5">
          <w:rPr>
            <w:rStyle w:val="Hyperlink"/>
            <w:noProof/>
            <w:lang w:val="fr-FR"/>
          </w:rPr>
          <w:t>2.1.2</w:t>
        </w:r>
        <w:r>
          <w:rPr>
            <w:rFonts w:ascii="Calibri" w:hAnsi="Calibri"/>
            <w:noProof/>
            <w:sz w:val="22"/>
            <w:lang w:val="fr-FR" w:eastAsia="fr-FR"/>
          </w:rPr>
          <w:tab/>
        </w:r>
        <w:r w:rsidRPr="000617C5">
          <w:rPr>
            <w:rStyle w:val="Hyperlink"/>
            <w:noProof/>
            <w:lang w:val="fr-FR"/>
          </w:rPr>
          <w:t>Outils communs de travail</w:t>
        </w:r>
        <w:r>
          <w:rPr>
            <w:noProof/>
            <w:webHidden/>
          </w:rPr>
          <w:tab/>
        </w:r>
        <w:r>
          <w:rPr>
            <w:noProof/>
            <w:webHidden/>
          </w:rPr>
          <w:fldChar w:fldCharType="begin"/>
        </w:r>
        <w:r>
          <w:rPr>
            <w:noProof/>
            <w:webHidden/>
          </w:rPr>
          <w:instrText xml:space="preserve"> PAGEREF _Toc354173242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3" w:history="1">
        <w:r w:rsidRPr="000617C5">
          <w:rPr>
            <w:rStyle w:val="Hyperlink"/>
            <w:noProof/>
            <w:lang w:val="fr-FR"/>
          </w:rPr>
          <w:t>2.1.3</w:t>
        </w:r>
        <w:r>
          <w:rPr>
            <w:rFonts w:ascii="Calibri" w:hAnsi="Calibri"/>
            <w:noProof/>
            <w:sz w:val="22"/>
            <w:lang w:val="fr-FR" w:eastAsia="fr-FR"/>
          </w:rPr>
          <w:tab/>
        </w:r>
        <w:r w:rsidRPr="000617C5">
          <w:rPr>
            <w:rStyle w:val="Hyperlink"/>
            <w:noProof/>
            <w:lang w:val="fr-FR"/>
          </w:rPr>
          <w:t>Sécurisation des données</w:t>
        </w:r>
        <w:r>
          <w:rPr>
            <w:noProof/>
            <w:webHidden/>
          </w:rPr>
          <w:tab/>
        </w:r>
        <w:r>
          <w:rPr>
            <w:noProof/>
            <w:webHidden/>
          </w:rPr>
          <w:fldChar w:fldCharType="begin"/>
        </w:r>
        <w:r>
          <w:rPr>
            <w:noProof/>
            <w:webHidden/>
          </w:rPr>
          <w:instrText xml:space="preserve"> PAGEREF _Toc354173243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4" w:history="1">
        <w:r w:rsidRPr="000617C5">
          <w:rPr>
            <w:rStyle w:val="Hyperlink"/>
            <w:noProof/>
            <w:lang w:val="fr-FR"/>
          </w:rPr>
          <w:t>2.1.4</w:t>
        </w:r>
        <w:r>
          <w:rPr>
            <w:rFonts w:ascii="Calibri" w:hAnsi="Calibri"/>
            <w:noProof/>
            <w:sz w:val="22"/>
            <w:lang w:val="fr-FR" w:eastAsia="fr-FR"/>
          </w:rPr>
          <w:tab/>
        </w:r>
        <w:r w:rsidRPr="000617C5">
          <w:rPr>
            <w:rStyle w:val="Hyperlink"/>
            <w:noProof/>
            <w:lang w:val="fr-FR"/>
          </w:rPr>
          <w:t>Renforcement des ressources humaines</w:t>
        </w:r>
        <w:r>
          <w:rPr>
            <w:noProof/>
            <w:webHidden/>
          </w:rPr>
          <w:tab/>
        </w:r>
        <w:r>
          <w:rPr>
            <w:noProof/>
            <w:webHidden/>
          </w:rPr>
          <w:fldChar w:fldCharType="begin"/>
        </w:r>
        <w:r>
          <w:rPr>
            <w:noProof/>
            <w:webHidden/>
          </w:rPr>
          <w:instrText xml:space="preserve"> PAGEREF _Toc354173244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45" w:history="1">
        <w:r w:rsidRPr="000617C5">
          <w:rPr>
            <w:rStyle w:val="Hyperlink"/>
            <w:noProof/>
          </w:rPr>
          <w:t>2.2</w:t>
        </w:r>
        <w:r>
          <w:rPr>
            <w:rFonts w:ascii="Calibri" w:hAnsi="Calibri"/>
            <w:smallCaps w:val="0"/>
            <w:noProof/>
            <w:sz w:val="22"/>
            <w:lang w:val="fr-FR" w:eastAsia="fr-FR"/>
          </w:rPr>
          <w:tab/>
        </w:r>
        <w:r w:rsidRPr="000617C5">
          <w:rPr>
            <w:rStyle w:val="Hyperlink"/>
            <w:noProof/>
          </w:rPr>
          <w:t>Les échecs du schéma directeur informatique</w:t>
        </w:r>
        <w:r>
          <w:rPr>
            <w:noProof/>
            <w:webHidden/>
          </w:rPr>
          <w:tab/>
        </w:r>
        <w:r>
          <w:rPr>
            <w:noProof/>
            <w:webHidden/>
          </w:rPr>
          <w:fldChar w:fldCharType="begin"/>
        </w:r>
        <w:r>
          <w:rPr>
            <w:noProof/>
            <w:webHidden/>
          </w:rPr>
          <w:instrText xml:space="preserve"> PAGEREF _Toc354173245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6" w:history="1">
        <w:r w:rsidRPr="000617C5">
          <w:rPr>
            <w:rStyle w:val="Hyperlink"/>
            <w:noProof/>
            <w:lang w:val="fr-FR"/>
          </w:rPr>
          <w:t>2.2.1</w:t>
        </w:r>
        <w:r>
          <w:rPr>
            <w:rFonts w:ascii="Calibri" w:hAnsi="Calibri"/>
            <w:noProof/>
            <w:sz w:val="22"/>
            <w:lang w:val="fr-FR" w:eastAsia="fr-FR"/>
          </w:rPr>
          <w:tab/>
        </w:r>
        <w:r w:rsidRPr="000617C5">
          <w:rPr>
            <w:rStyle w:val="Hyperlink"/>
            <w:noProof/>
            <w:lang w:val="fr-FR"/>
          </w:rPr>
          <w:t>Interconnexion des services statistiques sectoriels</w:t>
        </w:r>
        <w:r>
          <w:rPr>
            <w:noProof/>
            <w:webHidden/>
          </w:rPr>
          <w:tab/>
        </w:r>
        <w:r>
          <w:rPr>
            <w:noProof/>
            <w:webHidden/>
          </w:rPr>
          <w:fldChar w:fldCharType="begin"/>
        </w:r>
        <w:r>
          <w:rPr>
            <w:noProof/>
            <w:webHidden/>
          </w:rPr>
          <w:instrText xml:space="preserve"> PAGEREF _Toc354173246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7" w:history="1">
        <w:r w:rsidRPr="000617C5">
          <w:rPr>
            <w:rStyle w:val="Hyperlink"/>
            <w:noProof/>
            <w:lang w:val="fr-FR"/>
          </w:rPr>
          <w:t>2.2.2</w:t>
        </w:r>
        <w:r>
          <w:rPr>
            <w:rFonts w:ascii="Calibri" w:hAnsi="Calibri"/>
            <w:noProof/>
            <w:sz w:val="22"/>
            <w:lang w:val="fr-FR" w:eastAsia="fr-FR"/>
          </w:rPr>
          <w:tab/>
        </w:r>
        <w:r w:rsidRPr="000617C5">
          <w:rPr>
            <w:rStyle w:val="Hyperlink"/>
            <w:noProof/>
            <w:lang w:val="fr-FR"/>
          </w:rPr>
          <w:t>Renforcement du rôle de la division informatique</w:t>
        </w:r>
        <w:r>
          <w:rPr>
            <w:noProof/>
            <w:webHidden/>
          </w:rPr>
          <w:tab/>
        </w:r>
        <w:r>
          <w:rPr>
            <w:noProof/>
            <w:webHidden/>
          </w:rPr>
          <w:fldChar w:fldCharType="begin"/>
        </w:r>
        <w:r>
          <w:rPr>
            <w:noProof/>
            <w:webHidden/>
          </w:rPr>
          <w:instrText xml:space="preserve"> PAGEREF _Toc354173247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8" w:history="1">
        <w:r w:rsidRPr="000617C5">
          <w:rPr>
            <w:rStyle w:val="Hyperlink"/>
            <w:noProof/>
            <w:lang w:val="fr-FR"/>
          </w:rPr>
          <w:t>2.2.3</w:t>
        </w:r>
        <w:r>
          <w:rPr>
            <w:rFonts w:ascii="Calibri" w:hAnsi="Calibri"/>
            <w:noProof/>
            <w:sz w:val="22"/>
            <w:lang w:val="fr-FR" w:eastAsia="fr-FR"/>
          </w:rPr>
          <w:tab/>
        </w:r>
        <w:r w:rsidRPr="000617C5">
          <w:rPr>
            <w:rStyle w:val="Hyperlink"/>
            <w:noProof/>
            <w:lang w:val="fr-FR"/>
          </w:rPr>
          <w:t>Utilisation des outils communs</w:t>
        </w:r>
        <w:r>
          <w:rPr>
            <w:noProof/>
            <w:webHidden/>
          </w:rPr>
          <w:tab/>
        </w:r>
        <w:r>
          <w:rPr>
            <w:noProof/>
            <w:webHidden/>
          </w:rPr>
          <w:fldChar w:fldCharType="begin"/>
        </w:r>
        <w:r>
          <w:rPr>
            <w:noProof/>
            <w:webHidden/>
          </w:rPr>
          <w:instrText xml:space="preserve"> PAGEREF _Toc354173248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49" w:history="1">
        <w:r w:rsidRPr="000617C5">
          <w:rPr>
            <w:rStyle w:val="Hyperlink"/>
            <w:noProof/>
            <w:lang w:val="fr-FR"/>
          </w:rPr>
          <w:t>2.2.4</w:t>
        </w:r>
        <w:r>
          <w:rPr>
            <w:rFonts w:ascii="Calibri" w:hAnsi="Calibri"/>
            <w:noProof/>
            <w:sz w:val="22"/>
            <w:lang w:val="fr-FR" w:eastAsia="fr-FR"/>
          </w:rPr>
          <w:tab/>
        </w:r>
        <w:r w:rsidRPr="000617C5">
          <w:rPr>
            <w:rStyle w:val="Hyperlink"/>
            <w:noProof/>
            <w:lang w:val="fr-FR"/>
          </w:rPr>
          <w:t>Ressources humaines</w:t>
        </w:r>
        <w:r>
          <w:rPr>
            <w:noProof/>
            <w:webHidden/>
          </w:rPr>
          <w:tab/>
        </w:r>
        <w:r>
          <w:rPr>
            <w:noProof/>
            <w:webHidden/>
          </w:rPr>
          <w:fldChar w:fldCharType="begin"/>
        </w:r>
        <w:r>
          <w:rPr>
            <w:noProof/>
            <w:webHidden/>
          </w:rPr>
          <w:instrText xml:space="preserve"> PAGEREF _Toc354173249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50" w:history="1">
        <w:r w:rsidRPr="000617C5">
          <w:rPr>
            <w:rStyle w:val="Hyperlink"/>
            <w:noProof/>
            <w:lang w:val="fr-FR"/>
          </w:rPr>
          <w:t>2.2.5</w:t>
        </w:r>
        <w:r>
          <w:rPr>
            <w:rFonts w:ascii="Calibri" w:hAnsi="Calibri"/>
            <w:noProof/>
            <w:sz w:val="22"/>
            <w:lang w:val="fr-FR" w:eastAsia="fr-FR"/>
          </w:rPr>
          <w:tab/>
        </w:r>
        <w:r w:rsidRPr="000617C5">
          <w:rPr>
            <w:rStyle w:val="Hyperlink"/>
            <w:noProof/>
            <w:lang w:val="fr-FR"/>
          </w:rPr>
          <w:t>Développement des bases de données</w:t>
        </w:r>
        <w:r>
          <w:rPr>
            <w:noProof/>
            <w:webHidden/>
          </w:rPr>
          <w:tab/>
        </w:r>
        <w:r>
          <w:rPr>
            <w:noProof/>
            <w:webHidden/>
          </w:rPr>
          <w:fldChar w:fldCharType="begin"/>
        </w:r>
        <w:r>
          <w:rPr>
            <w:noProof/>
            <w:webHidden/>
          </w:rPr>
          <w:instrText xml:space="preserve"> PAGEREF _Toc354173250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51" w:history="1">
        <w:r w:rsidRPr="000617C5">
          <w:rPr>
            <w:rStyle w:val="Hyperlink"/>
            <w:noProof/>
            <w:lang w:val="fr-FR"/>
          </w:rPr>
          <w:t>3</w:t>
        </w:r>
        <w:r>
          <w:rPr>
            <w:rFonts w:ascii="Calibri" w:hAnsi="Calibri"/>
            <w:b w:val="0"/>
            <w:caps w:val="0"/>
            <w:noProof/>
            <w:sz w:val="22"/>
            <w:lang w:val="fr-FR" w:eastAsia="fr-FR"/>
          </w:rPr>
          <w:tab/>
        </w:r>
        <w:r w:rsidRPr="000617C5">
          <w:rPr>
            <w:rStyle w:val="Hyperlink"/>
            <w:noProof/>
            <w:lang w:val="fr-FR"/>
          </w:rPr>
          <w:t>Bilan du Schéma Directeur Informatique 2007</w:t>
        </w:r>
        <w:r>
          <w:rPr>
            <w:noProof/>
            <w:webHidden/>
          </w:rPr>
          <w:tab/>
        </w:r>
        <w:r>
          <w:rPr>
            <w:noProof/>
            <w:webHidden/>
          </w:rPr>
          <w:fldChar w:fldCharType="begin"/>
        </w:r>
        <w:r>
          <w:rPr>
            <w:noProof/>
            <w:webHidden/>
          </w:rPr>
          <w:instrText xml:space="preserve"> PAGEREF _Toc354173251 \h </w:instrText>
        </w:r>
        <w:r>
          <w:rPr>
            <w:noProof/>
          </w:rPr>
        </w:r>
        <w:r>
          <w:rPr>
            <w:noProof/>
            <w:webHidden/>
          </w:rPr>
          <w:fldChar w:fldCharType="separate"/>
        </w:r>
        <w:r>
          <w:rPr>
            <w:noProof/>
            <w:webHidden/>
          </w:rPr>
          <w:t>3</w:t>
        </w:r>
        <w:r>
          <w:rPr>
            <w:noProof/>
            <w:webHidden/>
          </w:rPr>
          <w:fldChar w:fldCharType="end"/>
        </w:r>
      </w:hyperlink>
    </w:p>
    <w:p w:rsidR="008375B1" w:rsidRDefault="008375B1" w:rsidP="00DF787D">
      <w:pPr>
        <w:pStyle w:val="TOC1"/>
        <w:pBdr>
          <w:top w:val="single" w:sz="4" w:space="1" w:color="auto"/>
          <w:left w:val="single" w:sz="4" w:space="4" w:color="auto"/>
          <w:bottom w:val="single" w:sz="4" w:space="1" w:color="auto"/>
          <w:right w:val="single" w:sz="4" w:space="4" w:color="auto"/>
        </w:pBdr>
        <w:tabs>
          <w:tab w:val="right" w:leader="dot" w:pos="9062"/>
        </w:tabs>
        <w:rPr>
          <w:rFonts w:ascii="Calibri" w:hAnsi="Calibri"/>
          <w:b w:val="0"/>
          <w:caps w:val="0"/>
          <w:noProof/>
          <w:sz w:val="22"/>
          <w:lang w:val="fr-FR" w:eastAsia="fr-FR"/>
        </w:rPr>
      </w:pPr>
      <w:hyperlink w:anchor="_Toc354173252" w:history="1">
        <w:r w:rsidRPr="000617C5">
          <w:rPr>
            <w:rStyle w:val="Hyperlink"/>
            <w:noProof/>
          </w:rPr>
          <w:t>PARTIE B : LE SCHEMA DIRECTEUR INFORMATIQUE 2013-2018</w:t>
        </w:r>
        <w:r>
          <w:rPr>
            <w:noProof/>
            <w:webHidden/>
          </w:rPr>
          <w:tab/>
        </w:r>
        <w:r>
          <w:rPr>
            <w:noProof/>
            <w:webHidden/>
          </w:rPr>
          <w:fldChar w:fldCharType="begin"/>
        </w:r>
        <w:r>
          <w:rPr>
            <w:noProof/>
            <w:webHidden/>
          </w:rPr>
          <w:instrText xml:space="preserve"> PAGEREF _Toc354173252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53" w:history="1">
        <w:r w:rsidRPr="000617C5">
          <w:rPr>
            <w:rStyle w:val="Hyperlink"/>
            <w:noProof/>
            <w:lang w:val="fr-FR"/>
          </w:rPr>
          <w:t>1</w:t>
        </w:r>
        <w:r>
          <w:rPr>
            <w:rFonts w:ascii="Calibri" w:hAnsi="Calibri"/>
            <w:b w:val="0"/>
            <w:caps w:val="0"/>
            <w:noProof/>
            <w:sz w:val="22"/>
            <w:lang w:val="fr-FR" w:eastAsia="fr-FR"/>
          </w:rPr>
          <w:tab/>
        </w:r>
        <w:r w:rsidRPr="000617C5">
          <w:rPr>
            <w:rStyle w:val="Hyperlink"/>
            <w:noProof/>
            <w:lang w:val="fr-FR"/>
          </w:rPr>
          <w:t>Présentation</w:t>
        </w:r>
        <w:r>
          <w:rPr>
            <w:noProof/>
            <w:webHidden/>
          </w:rPr>
          <w:tab/>
        </w:r>
        <w:r>
          <w:rPr>
            <w:noProof/>
            <w:webHidden/>
          </w:rPr>
          <w:fldChar w:fldCharType="begin"/>
        </w:r>
        <w:r>
          <w:rPr>
            <w:noProof/>
            <w:webHidden/>
          </w:rPr>
          <w:instrText xml:space="preserve"> PAGEREF _Toc354173253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54" w:history="1">
        <w:r w:rsidRPr="000617C5">
          <w:rPr>
            <w:rStyle w:val="Hyperlink"/>
            <w:noProof/>
            <w:lang w:val="fr-FR"/>
          </w:rPr>
          <w:t>2</w:t>
        </w:r>
        <w:r>
          <w:rPr>
            <w:rFonts w:ascii="Calibri" w:hAnsi="Calibri"/>
            <w:b w:val="0"/>
            <w:caps w:val="0"/>
            <w:noProof/>
            <w:sz w:val="22"/>
            <w:lang w:val="fr-FR" w:eastAsia="fr-FR"/>
          </w:rPr>
          <w:tab/>
        </w:r>
        <w:r w:rsidRPr="000617C5">
          <w:rPr>
            <w:rStyle w:val="Hyperlink"/>
            <w:noProof/>
            <w:lang w:val="fr-FR"/>
          </w:rPr>
          <w:t>Analyse des besoins et recommandations</w:t>
        </w:r>
        <w:r>
          <w:rPr>
            <w:noProof/>
            <w:webHidden/>
          </w:rPr>
          <w:tab/>
        </w:r>
        <w:r>
          <w:rPr>
            <w:noProof/>
            <w:webHidden/>
          </w:rPr>
          <w:fldChar w:fldCharType="begin"/>
        </w:r>
        <w:r>
          <w:rPr>
            <w:noProof/>
            <w:webHidden/>
          </w:rPr>
          <w:instrText xml:space="preserve"> PAGEREF _Toc354173254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55" w:history="1">
        <w:r w:rsidRPr="000617C5">
          <w:rPr>
            <w:rStyle w:val="Hyperlink"/>
            <w:noProof/>
          </w:rPr>
          <w:t>2.1</w:t>
        </w:r>
        <w:r>
          <w:rPr>
            <w:rFonts w:ascii="Calibri" w:hAnsi="Calibri"/>
            <w:smallCaps w:val="0"/>
            <w:noProof/>
            <w:sz w:val="22"/>
            <w:lang w:val="fr-FR" w:eastAsia="fr-FR"/>
          </w:rPr>
          <w:tab/>
        </w:r>
        <w:r w:rsidRPr="000617C5">
          <w:rPr>
            <w:rStyle w:val="Hyperlink"/>
            <w:noProof/>
          </w:rPr>
          <w:t>Organisation et ressources humaines</w:t>
        </w:r>
        <w:r>
          <w:rPr>
            <w:noProof/>
            <w:webHidden/>
          </w:rPr>
          <w:tab/>
        </w:r>
        <w:r>
          <w:rPr>
            <w:noProof/>
            <w:webHidden/>
          </w:rPr>
          <w:fldChar w:fldCharType="begin"/>
        </w:r>
        <w:r>
          <w:rPr>
            <w:noProof/>
            <w:webHidden/>
          </w:rPr>
          <w:instrText xml:space="preserve"> PAGEREF _Toc354173255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56" w:history="1">
        <w:r w:rsidRPr="000617C5">
          <w:rPr>
            <w:rStyle w:val="Hyperlink"/>
            <w:noProof/>
            <w:lang w:val="fr-FR"/>
          </w:rPr>
          <w:t>2.1.1</w:t>
        </w:r>
        <w:r>
          <w:rPr>
            <w:rFonts w:ascii="Calibri" w:hAnsi="Calibri"/>
            <w:noProof/>
            <w:sz w:val="22"/>
            <w:lang w:val="fr-FR" w:eastAsia="fr-FR"/>
          </w:rPr>
          <w:tab/>
        </w:r>
        <w:r w:rsidRPr="000617C5">
          <w:rPr>
            <w:rStyle w:val="Hyperlink"/>
            <w:noProof/>
            <w:lang w:val="fr-FR"/>
          </w:rPr>
          <w:t>Situation observée</w:t>
        </w:r>
        <w:r>
          <w:rPr>
            <w:noProof/>
            <w:webHidden/>
          </w:rPr>
          <w:tab/>
        </w:r>
        <w:r>
          <w:rPr>
            <w:noProof/>
            <w:webHidden/>
          </w:rPr>
          <w:fldChar w:fldCharType="begin"/>
        </w:r>
        <w:r>
          <w:rPr>
            <w:noProof/>
            <w:webHidden/>
          </w:rPr>
          <w:instrText xml:space="preserve"> PAGEREF _Toc354173256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57" w:history="1">
        <w:r w:rsidRPr="000617C5">
          <w:rPr>
            <w:rStyle w:val="Hyperlink"/>
            <w:noProof/>
            <w:lang w:val="fr-FR"/>
          </w:rPr>
          <w:t>2.1.2</w:t>
        </w:r>
        <w:r>
          <w:rPr>
            <w:rFonts w:ascii="Calibri" w:hAnsi="Calibri"/>
            <w:noProof/>
            <w:sz w:val="22"/>
            <w:lang w:val="fr-FR" w:eastAsia="fr-FR"/>
          </w:rPr>
          <w:tab/>
        </w:r>
        <w:r w:rsidRPr="000617C5">
          <w:rPr>
            <w:rStyle w:val="Hyperlink"/>
            <w:noProof/>
            <w:lang w:val="fr-FR"/>
          </w:rPr>
          <w:t>Besoins exprimés et constatés</w:t>
        </w:r>
        <w:r>
          <w:rPr>
            <w:noProof/>
            <w:webHidden/>
          </w:rPr>
          <w:tab/>
        </w:r>
        <w:r>
          <w:rPr>
            <w:noProof/>
            <w:webHidden/>
          </w:rPr>
          <w:fldChar w:fldCharType="begin"/>
        </w:r>
        <w:r>
          <w:rPr>
            <w:noProof/>
            <w:webHidden/>
          </w:rPr>
          <w:instrText xml:space="preserve"> PAGEREF _Toc354173257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58" w:history="1">
        <w:r w:rsidRPr="000617C5">
          <w:rPr>
            <w:rStyle w:val="Hyperlink"/>
            <w:noProof/>
            <w:lang w:val="fr-FR"/>
          </w:rPr>
          <w:t>2.1.3</w:t>
        </w:r>
        <w:r>
          <w:rPr>
            <w:rFonts w:ascii="Calibri" w:hAnsi="Calibri"/>
            <w:noProof/>
            <w:sz w:val="22"/>
            <w:lang w:val="fr-FR" w:eastAsia="fr-FR"/>
          </w:rPr>
          <w:tab/>
        </w:r>
        <w:r w:rsidRPr="000617C5">
          <w:rPr>
            <w:rStyle w:val="Hyperlink"/>
            <w:noProof/>
            <w:lang w:val="fr-FR"/>
          </w:rPr>
          <w:t>Avis de la mission</w:t>
        </w:r>
        <w:r>
          <w:rPr>
            <w:noProof/>
            <w:webHidden/>
          </w:rPr>
          <w:tab/>
        </w:r>
        <w:r>
          <w:rPr>
            <w:noProof/>
            <w:webHidden/>
          </w:rPr>
          <w:fldChar w:fldCharType="begin"/>
        </w:r>
        <w:r>
          <w:rPr>
            <w:noProof/>
            <w:webHidden/>
          </w:rPr>
          <w:instrText xml:space="preserve"> PAGEREF _Toc354173258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59" w:history="1">
        <w:r w:rsidRPr="000617C5">
          <w:rPr>
            <w:rStyle w:val="Hyperlink"/>
            <w:noProof/>
          </w:rPr>
          <w:t>2.2</w:t>
        </w:r>
        <w:r>
          <w:rPr>
            <w:rFonts w:ascii="Calibri" w:hAnsi="Calibri"/>
            <w:smallCaps w:val="0"/>
            <w:noProof/>
            <w:sz w:val="22"/>
            <w:lang w:val="fr-FR" w:eastAsia="fr-FR"/>
          </w:rPr>
          <w:tab/>
        </w:r>
        <w:r w:rsidRPr="000617C5">
          <w:rPr>
            <w:rStyle w:val="Hyperlink"/>
            <w:noProof/>
          </w:rPr>
          <w:t>Applications informatiques</w:t>
        </w:r>
        <w:r>
          <w:rPr>
            <w:noProof/>
            <w:webHidden/>
          </w:rPr>
          <w:tab/>
        </w:r>
        <w:r>
          <w:rPr>
            <w:noProof/>
            <w:webHidden/>
          </w:rPr>
          <w:fldChar w:fldCharType="begin"/>
        </w:r>
        <w:r>
          <w:rPr>
            <w:noProof/>
            <w:webHidden/>
          </w:rPr>
          <w:instrText xml:space="preserve"> PAGEREF _Toc354173259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0" w:history="1">
        <w:r w:rsidRPr="000617C5">
          <w:rPr>
            <w:rStyle w:val="Hyperlink"/>
            <w:noProof/>
            <w:lang w:val="fr-FR"/>
          </w:rPr>
          <w:t>2.2.1</w:t>
        </w:r>
        <w:r>
          <w:rPr>
            <w:rFonts w:ascii="Calibri" w:hAnsi="Calibri"/>
            <w:noProof/>
            <w:sz w:val="22"/>
            <w:lang w:val="fr-FR" w:eastAsia="fr-FR"/>
          </w:rPr>
          <w:tab/>
        </w:r>
        <w:r w:rsidRPr="000617C5">
          <w:rPr>
            <w:rStyle w:val="Hyperlink"/>
            <w:noProof/>
            <w:lang w:val="fr-FR"/>
          </w:rPr>
          <w:t>Situation observée</w:t>
        </w:r>
        <w:r>
          <w:rPr>
            <w:noProof/>
            <w:webHidden/>
          </w:rPr>
          <w:tab/>
        </w:r>
        <w:r>
          <w:rPr>
            <w:noProof/>
            <w:webHidden/>
          </w:rPr>
          <w:fldChar w:fldCharType="begin"/>
        </w:r>
        <w:r>
          <w:rPr>
            <w:noProof/>
            <w:webHidden/>
          </w:rPr>
          <w:instrText xml:space="preserve"> PAGEREF _Toc354173260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1" w:history="1">
        <w:r w:rsidRPr="000617C5">
          <w:rPr>
            <w:rStyle w:val="Hyperlink"/>
            <w:noProof/>
            <w:lang w:val="fr-FR"/>
          </w:rPr>
          <w:t>2.2.2</w:t>
        </w:r>
        <w:r>
          <w:rPr>
            <w:rFonts w:ascii="Calibri" w:hAnsi="Calibri"/>
            <w:noProof/>
            <w:sz w:val="22"/>
            <w:lang w:val="fr-FR" w:eastAsia="fr-FR"/>
          </w:rPr>
          <w:tab/>
        </w:r>
        <w:r w:rsidRPr="000617C5">
          <w:rPr>
            <w:rStyle w:val="Hyperlink"/>
            <w:noProof/>
            <w:lang w:val="fr-FR"/>
          </w:rPr>
          <w:t>Besoins exprimés et constatés</w:t>
        </w:r>
        <w:r>
          <w:rPr>
            <w:noProof/>
            <w:webHidden/>
          </w:rPr>
          <w:tab/>
        </w:r>
        <w:r>
          <w:rPr>
            <w:noProof/>
            <w:webHidden/>
          </w:rPr>
          <w:fldChar w:fldCharType="begin"/>
        </w:r>
        <w:r>
          <w:rPr>
            <w:noProof/>
            <w:webHidden/>
          </w:rPr>
          <w:instrText xml:space="preserve"> PAGEREF _Toc354173261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2" w:history="1">
        <w:r w:rsidRPr="000617C5">
          <w:rPr>
            <w:rStyle w:val="Hyperlink"/>
            <w:noProof/>
            <w:lang w:val="fr-FR"/>
          </w:rPr>
          <w:t>2.2.3</w:t>
        </w:r>
        <w:r>
          <w:rPr>
            <w:rFonts w:ascii="Calibri" w:hAnsi="Calibri"/>
            <w:noProof/>
            <w:sz w:val="22"/>
            <w:lang w:val="fr-FR" w:eastAsia="fr-FR"/>
          </w:rPr>
          <w:tab/>
        </w:r>
        <w:r w:rsidRPr="000617C5">
          <w:rPr>
            <w:rStyle w:val="Hyperlink"/>
            <w:noProof/>
            <w:lang w:val="fr-FR"/>
          </w:rPr>
          <w:t>Avis de la mission</w:t>
        </w:r>
        <w:r>
          <w:rPr>
            <w:noProof/>
            <w:webHidden/>
          </w:rPr>
          <w:tab/>
        </w:r>
        <w:r>
          <w:rPr>
            <w:noProof/>
            <w:webHidden/>
          </w:rPr>
          <w:fldChar w:fldCharType="begin"/>
        </w:r>
        <w:r>
          <w:rPr>
            <w:noProof/>
            <w:webHidden/>
          </w:rPr>
          <w:instrText xml:space="preserve"> PAGEREF _Toc354173262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63" w:history="1">
        <w:r w:rsidRPr="000617C5">
          <w:rPr>
            <w:rStyle w:val="Hyperlink"/>
            <w:noProof/>
          </w:rPr>
          <w:t>2.3</w:t>
        </w:r>
        <w:r>
          <w:rPr>
            <w:rFonts w:ascii="Calibri" w:hAnsi="Calibri"/>
            <w:smallCaps w:val="0"/>
            <w:noProof/>
            <w:sz w:val="22"/>
            <w:lang w:val="fr-FR" w:eastAsia="fr-FR"/>
          </w:rPr>
          <w:tab/>
        </w:r>
        <w:r w:rsidRPr="000617C5">
          <w:rPr>
            <w:rStyle w:val="Hyperlink"/>
            <w:noProof/>
          </w:rPr>
          <w:t>Parc informatique</w:t>
        </w:r>
        <w:r>
          <w:rPr>
            <w:noProof/>
            <w:webHidden/>
          </w:rPr>
          <w:tab/>
        </w:r>
        <w:r>
          <w:rPr>
            <w:noProof/>
            <w:webHidden/>
          </w:rPr>
          <w:fldChar w:fldCharType="begin"/>
        </w:r>
        <w:r>
          <w:rPr>
            <w:noProof/>
            <w:webHidden/>
          </w:rPr>
          <w:instrText xml:space="preserve"> PAGEREF _Toc354173263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4" w:history="1">
        <w:r w:rsidRPr="000617C5">
          <w:rPr>
            <w:rStyle w:val="Hyperlink"/>
            <w:noProof/>
            <w:lang w:val="fr-FR"/>
          </w:rPr>
          <w:t>2.3.1</w:t>
        </w:r>
        <w:r>
          <w:rPr>
            <w:rFonts w:ascii="Calibri" w:hAnsi="Calibri"/>
            <w:noProof/>
            <w:sz w:val="22"/>
            <w:lang w:val="fr-FR" w:eastAsia="fr-FR"/>
          </w:rPr>
          <w:tab/>
        </w:r>
        <w:r w:rsidRPr="000617C5">
          <w:rPr>
            <w:rStyle w:val="Hyperlink"/>
            <w:noProof/>
            <w:lang w:val="fr-FR"/>
          </w:rPr>
          <w:t>Situation observée</w:t>
        </w:r>
        <w:r>
          <w:rPr>
            <w:noProof/>
            <w:webHidden/>
          </w:rPr>
          <w:tab/>
        </w:r>
        <w:r>
          <w:rPr>
            <w:noProof/>
            <w:webHidden/>
          </w:rPr>
          <w:fldChar w:fldCharType="begin"/>
        </w:r>
        <w:r>
          <w:rPr>
            <w:noProof/>
            <w:webHidden/>
          </w:rPr>
          <w:instrText xml:space="preserve"> PAGEREF _Toc354173264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5" w:history="1">
        <w:r w:rsidRPr="000617C5">
          <w:rPr>
            <w:rStyle w:val="Hyperlink"/>
            <w:noProof/>
            <w:lang w:val="fr-FR"/>
          </w:rPr>
          <w:t>2.3.2</w:t>
        </w:r>
        <w:r>
          <w:rPr>
            <w:rFonts w:ascii="Calibri" w:hAnsi="Calibri"/>
            <w:noProof/>
            <w:sz w:val="22"/>
            <w:lang w:val="fr-FR" w:eastAsia="fr-FR"/>
          </w:rPr>
          <w:tab/>
        </w:r>
        <w:r w:rsidRPr="000617C5">
          <w:rPr>
            <w:rStyle w:val="Hyperlink"/>
            <w:noProof/>
            <w:lang w:val="fr-FR"/>
          </w:rPr>
          <w:t>Besoins exprimés et constatés</w:t>
        </w:r>
        <w:r>
          <w:rPr>
            <w:noProof/>
            <w:webHidden/>
          </w:rPr>
          <w:tab/>
        </w:r>
        <w:r>
          <w:rPr>
            <w:noProof/>
            <w:webHidden/>
          </w:rPr>
          <w:fldChar w:fldCharType="begin"/>
        </w:r>
        <w:r>
          <w:rPr>
            <w:noProof/>
            <w:webHidden/>
          </w:rPr>
          <w:instrText xml:space="preserve"> PAGEREF _Toc354173265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6" w:history="1">
        <w:r w:rsidRPr="000617C5">
          <w:rPr>
            <w:rStyle w:val="Hyperlink"/>
            <w:noProof/>
            <w:lang w:val="fr-FR"/>
          </w:rPr>
          <w:t>2.3.3</w:t>
        </w:r>
        <w:r>
          <w:rPr>
            <w:rFonts w:ascii="Calibri" w:hAnsi="Calibri"/>
            <w:noProof/>
            <w:sz w:val="22"/>
            <w:lang w:val="fr-FR" w:eastAsia="fr-FR"/>
          </w:rPr>
          <w:tab/>
        </w:r>
        <w:r w:rsidRPr="000617C5">
          <w:rPr>
            <w:rStyle w:val="Hyperlink"/>
            <w:noProof/>
            <w:lang w:val="fr-FR"/>
          </w:rPr>
          <w:t>Avis de la mission</w:t>
        </w:r>
        <w:r>
          <w:rPr>
            <w:noProof/>
            <w:webHidden/>
          </w:rPr>
          <w:tab/>
        </w:r>
        <w:r>
          <w:rPr>
            <w:noProof/>
            <w:webHidden/>
          </w:rPr>
          <w:fldChar w:fldCharType="begin"/>
        </w:r>
        <w:r>
          <w:rPr>
            <w:noProof/>
            <w:webHidden/>
          </w:rPr>
          <w:instrText xml:space="preserve"> PAGEREF _Toc354173266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67" w:history="1">
        <w:r w:rsidRPr="000617C5">
          <w:rPr>
            <w:rStyle w:val="Hyperlink"/>
            <w:noProof/>
          </w:rPr>
          <w:t>2.4</w:t>
        </w:r>
        <w:r>
          <w:rPr>
            <w:rFonts w:ascii="Calibri" w:hAnsi="Calibri"/>
            <w:smallCaps w:val="0"/>
            <w:noProof/>
            <w:sz w:val="22"/>
            <w:lang w:val="fr-FR" w:eastAsia="fr-FR"/>
          </w:rPr>
          <w:tab/>
        </w:r>
        <w:r w:rsidRPr="000617C5">
          <w:rPr>
            <w:rStyle w:val="Hyperlink"/>
            <w:noProof/>
          </w:rPr>
          <w:t>Réseaux et Télécommunications</w:t>
        </w:r>
        <w:r>
          <w:rPr>
            <w:noProof/>
            <w:webHidden/>
          </w:rPr>
          <w:tab/>
        </w:r>
        <w:r>
          <w:rPr>
            <w:noProof/>
            <w:webHidden/>
          </w:rPr>
          <w:fldChar w:fldCharType="begin"/>
        </w:r>
        <w:r>
          <w:rPr>
            <w:noProof/>
            <w:webHidden/>
          </w:rPr>
          <w:instrText xml:space="preserve"> PAGEREF _Toc354173267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8" w:history="1">
        <w:r w:rsidRPr="000617C5">
          <w:rPr>
            <w:rStyle w:val="Hyperlink"/>
            <w:noProof/>
            <w:lang w:val="fr-FR"/>
          </w:rPr>
          <w:t>2.4.1</w:t>
        </w:r>
        <w:r>
          <w:rPr>
            <w:rFonts w:ascii="Calibri" w:hAnsi="Calibri"/>
            <w:noProof/>
            <w:sz w:val="22"/>
            <w:lang w:val="fr-FR" w:eastAsia="fr-FR"/>
          </w:rPr>
          <w:tab/>
        </w:r>
        <w:r w:rsidRPr="000617C5">
          <w:rPr>
            <w:rStyle w:val="Hyperlink"/>
            <w:noProof/>
            <w:lang w:val="fr-FR"/>
          </w:rPr>
          <w:t>Situation observée</w:t>
        </w:r>
        <w:r>
          <w:rPr>
            <w:noProof/>
            <w:webHidden/>
          </w:rPr>
          <w:tab/>
        </w:r>
        <w:r>
          <w:rPr>
            <w:noProof/>
            <w:webHidden/>
          </w:rPr>
          <w:fldChar w:fldCharType="begin"/>
        </w:r>
        <w:r>
          <w:rPr>
            <w:noProof/>
            <w:webHidden/>
          </w:rPr>
          <w:instrText xml:space="preserve"> PAGEREF _Toc354173268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69" w:history="1">
        <w:r w:rsidRPr="000617C5">
          <w:rPr>
            <w:rStyle w:val="Hyperlink"/>
            <w:noProof/>
            <w:lang w:val="fr-FR"/>
          </w:rPr>
          <w:t>2.4.2</w:t>
        </w:r>
        <w:r>
          <w:rPr>
            <w:rFonts w:ascii="Calibri" w:hAnsi="Calibri"/>
            <w:noProof/>
            <w:sz w:val="22"/>
            <w:lang w:val="fr-FR" w:eastAsia="fr-FR"/>
          </w:rPr>
          <w:tab/>
        </w:r>
        <w:r w:rsidRPr="000617C5">
          <w:rPr>
            <w:rStyle w:val="Hyperlink"/>
            <w:noProof/>
            <w:lang w:val="fr-FR"/>
          </w:rPr>
          <w:t>Besoins exprimés et constatés</w:t>
        </w:r>
        <w:r>
          <w:rPr>
            <w:noProof/>
            <w:webHidden/>
          </w:rPr>
          <w:tab/>
        </w:r>
        <w:r>
          <w:rPr>
            <w:noProof/>
            <w:webHidden/>
          </w:rPr>
          <w:fldChar w:fldCharType="begin"/>
        </w:r>
        <w:r>
          <w:rPr>
            <w:noProof/>
            <w:webHidden/>
          </w:rPr>
          <w:instrText xml:space="preserve"> PAGEREF _Toc354173269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70" w:history="1">
        <w:r w:rsidRPr="000617C5">
          <w:rPr>
            <w:rStyle w:val="Hyperlink"/>
            <w:noProof/>
            <w:lang w:val="fr-FR"/>
          </w:rPr>
          <w:t>2.4.3</w:t>
        </w:r>
        <w:r>
          <w:rPr>
            <w:rFonts w:ascii="Calibri" w:hAnsi="Calibri"/>
            <w:noProof/>
            <w:sz w:val="22"/>
            <w:lang w:val="fr-FR" w:eastAsia="fr-FR"/>
          </w:rPr>
          <w:tab/>
        </w:r>
        <w:r w:rsidRPr="000617C5">
          <w:rPr>
            <w:rStyle w:val="Hyperlink"/>
            <w:noProof/>
            <w:lang w:val="fr-FR"/>
          </w:rPr>
          <w:t>Avis de la mission</w:t>
        </w:r>
        <w:r>
          <w:rPr>
            <w:noProof/>
            <w:webHidden/>
          </w:rPr>
          <w:tab/>
        </w:r>
        <w:r>
          <w:rPr>
            <w:noProof/>
            <w:webHidden/>
          </w:rPr>
          <w:fldChar w:fldCharType="begin"/>
        </w:r>
        <w:r>
          <w:rPr>
            <w:noProof/>
            <w:webHidden/>
          </w:rPr>
          <w:instrText xml:space="preserve"> PAGEREF _Toc354173270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71" w:history="1">
        <w:r w:rsidRPr="000617C5">
          <w:rPr>
            <w:rStyle w:val="Hyperlink"/>
            <w:noProof/>
          </w:rPr>
          <w:t>2.5</w:t>
        </w:r>
        <w:r>
          <w:rPr>
            <w:rFonts w:ascii="Calibri" w:hAnsi="Calibri"/>
            <w:smallCaps w:val="0"/>
            <w:noProof/>
            <w:sz w:val="22"/>
            <w:lang w:val="fr-FR" w:eastAsia="fr-FR"/>
          </w:rPr>
          <w:tab/>
        </w:r>
        <w:r w:rsidRPr="000617C5">
          <w:rPr>
            <w:rStyle w:val="Hyperlink"/>
            <w:noProof/>
          </w:rPr>
          <w:t>Sécurité (physique et logicielle)</w:t>
        </w:r>
        <w:r>
          <w:rPr>
            <w:noProof/>
            <w:webHidden/>
          </w:rPr>
          <w:tab/>
        </w:r>
        <w:r>
          <w:rPr>
            <w:noProof/>
            <w:webHidden/>
          </w:rPr>
          <w:fldChar w:fldCharType="begin"/>
        </w:r>
        <w:r>
          <w:rPr>
            <w:noProof/>
            <w:webHidden/>
          </w:rPr>
          <w:instrText xml:space="preserve"> PAGEREF _Toc354173271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72" w:history="1">
        <w:r w:rsidRPr="000617C5">
          <w:rPr>
            <w:rStyle w:val="Hyperlink"/>
            <w:noProof/>
            <w:lang w:val="fr-FR"/>
          </w:rPr>
          <w:t>2.5.1</w:t>
        </w:r>
        <w:r>
          <w:rPr>
            <w:rFonts w:ascii="Calibri" w:hAnsi="Calibri"/>
            <w:noProof/>
            <w:sz w:val="22"/>
            <w:lang w:val="fr-FR" w:eastAsia="fr-FR"/>
          </w:rPr>
          <w:tab/>
        </w:r>
        <w:r w:rsidRPr="000617C5">
          <w:rPr>
            <w:rStyle w:val="Hyperlink"/>
            <w:noProof/>
            <w:lang w:val="fr-FR"/>
          </w:rPr>
          <w:t>Situation observée</w:t>
        </w:r>
        <w:r>
          <w:rPr>
            <w:noProof/>
            <w:webHidden/>
          </w:rPr>
          <w:tab/>
        </w:r>
        <w:r>
          <w:rPr>
            <w:noProof/>
            <w:webHidden/>
          </w:rPr>
          <w:fldChar w:fldCharType="begin"/>
        </w:r>
        <w:r>
          <w:rPr>
            <w:noProof/>
            <w:webHidden/>
          </w:rPr>
          <w:instrText xml:space="preserve"> PAGEREF _Toc354173272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73" w:history="1">
        <w:r w:rsidRPr="000617C5">
          <w:rPr>
            <w:rStyle w:val="Hyperlink"/>
            <w:noProof/>
            <w:lang w:val="fr-FR"/>
          </w:rPr>
          <w:t>2.5.2</w:t>
        </w:r>
        <w:r>
          <w:rPr>
            <w:rFonts w:ascii="Calibri" w:hAnsi="Calibri"/>
            <w:noProof/>
            <w:sz w:val="22"/>
            <w:lang w:val="fr-FR" w:eastAsia="fr-FR"/>
          </w:rPr>
          <w:tab/>
        </w:r>
        <w:r w:rsidRPr="000617C5">
          <w:rPr>
            <w:rStyle w:val="Hyperlink"/>
            <w:noProof/>
            <w:lang w:val="fr-FR"/>
          </w:rPr>
          <w:t>Besoins exprimés et constatés</w:t>
        </w:r>
        <w:r>
          <w:rPr>
            <w:noProof/>
            <w:webHidden/>
          </w:rPr>
          <w:tab/>
        </w:r>
        <w:r>
          <w:rPr>
            <w:noProof/>
            <w:webHidden/>
          </w:rPr>
          <w:fldChar w:fldCharType="begin"/>
        </w:r>
        <w:r>
          <w:rPr>
            <w:noProof/>
            <w:webHidden/>
          </w:rPr>
          <w:instrText xml:space="preserve"> PAGEREF _Toc354173273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74" w:history="1">
        <w:r w:rsidRPr="000617C5">
          <w:rPr>
            <w:rStyle w:val="Hyperlink"/>
            <w:noProof/>
            <w:lang w:val="fr-FR"/>
          </w:rPr>
          <w:t>2.5.3</w:t>
        </w:r>
        <w:r>
          <w:rPr>
            <w:rFonts w:ascii="Calibri" w:hAnsi="Calibri"/>
            <w:noProof/>
            <w:sz w:val="22"/>
            <w:lang w:val="fr-FR" w:eastAsia="fr-FR"/>
          </w:rPr>
          <w:tab/>
        </w:r>
        <w:r w:rsidRPr="000617C5">
          <w:rPr>
            <w:rStyle w:val="Hyperlink"/>
            <w:noProof/>
            <w:lang w:val="fr-FR"/>
          </w:rPr>
          <w:t>Avis de la mission</w:t>
        </w:r>
        <w:r>
          <w:rPr>
            <w:noProof/>
            <w:webHidden/>
          </w:rPr>
          <w:tab/>
        </w:r>
        <w:r>
          <w:rPr>
            <w:noProof/>
            <w:webHidden/>
          </w:rPr>
          <w:fldChar w:fldCharType="begin"/>
        </w:r>
        <w:r>
          <w:rPr>
            <w:noProof/>
            <w:webHidden/>
          </w:rPr>
          <w:instrText xml:space="preserve"> PAGEREF _Toc354173274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75" w:history="1">
        <w:r w:rsidRPr="000617C5">
          <w:rPr>
            <w:rStyle w:val="Hyperlink"/>
            <w:noProof/>
          </w:rPr>
          <w:t>2.6</w:t>
        </w:r>
        <w:r>
          <w:rPr>
            <w:rFonts w:ascii="Calibri" w:hAnsi="Calibri"/>
            <w:smallCaps w:val="0"/>
            <w:noProof/>
            <w:sz w:val="22"/>
            <w:lang w:val="fr-FR" w:eastAsia="fr-FR"/>
          </w:rPr>
          <w:tab/>
        </w:r>
        <w:r w:rsidRPr="000617C5">
          <w:rPr>
            <w:rStyle w:val="Hyperlink"/>
            <w:noProof/>
          </w:rPr>
          <w:t>Archivage, bases de données et sauvegarde</w:t>
        </w:r>
        <w:r>
          <w:rPr>
            <w:noProof/>
            <w:webHidden/>
          </w:rPr>
          <w:tab/>
        </w:r>
        <w:r>
          <w:rPr>
            <w:noProof/>
            <w:webHidden/>
          </w:rPr>
          <w:fldChar w:fldCharType="begin"/>
        </w:r>
        <w:r>
          <w:rPr>
            <w:noProof/>
            <w:webHidden/>
          </w:rPr>
          <w:instrText xml:space="preserve"> PAGEREF _Toc354173275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76" w:history="1">
        <w:r w:rsidRPr="000617C5">
          <w:rPr>
            <w:rStyle w:val="Hyperlink"/>
            <w:noProof/>
            <w:lang w:val="fr-FR"/>
          </w:rPr>
          <w:t>2.6.1</w:t>
        </w:r>
        <w:r>
          <w:rPr>
            <w:rFonts w:ascii="Calibri" w:hAnsi="Calibri"/>
            <w:noProof/>
            <w:sz w:val="22"/>
            <w:lang w:val="fr-FR" w:eastAsia="fr-FR"/>
          </w:rPr>
          <w:tab/>
        </w:r>
        <w:r w:rsidRPr="000617C5">
          <w:rPr>
            <w:rStyle w:val="Hyperlink"/>
            <w:noProof/>
            <w:lang w:val="fr-FR"/>
          </w:rPr>
          <w:t>Situation observée</w:t>
        </w:r>
        <w:r>
          <w:rPr>
            <w:noProof/>
            <w:webHidden/>
          </w:rPr>
          <w:tab/>
        </w:r>
        <w:r>
          <w:rPr>
            <w:noProof/>
            <w:webHidden/>
          </w:rPr>
          <w:fldChar w:fldCharType="begin"/>
        </w:r>
        <w:r>
          <w:rPr>
            <w:noProof/>
            <w:webHidden/>
          </w:rPr>
          <w:instrText xml:space="preserve"> PAGEREF _Toc354173276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77" w:history="1">
        <w:r w:rsidRPr="000617C5">
          <w:rPr>
            <w:rStyle w:val="Hyperlink"/>
            <w:noProof/>
            <w:lang w:val="fr-FR"/>
          </w:rPr>
          <w:t>2.6.2</w:t>
        </w:r>
        <w:r>
          <w:rPr>
            <w:rFonts w:ascii="Calibri" w:hAnsi="Calibri"/>
            <w:noProof/>
            <w:sz w:val="22"/>
            <w:lang w:val="fr-FR" w:eastAsia="fr-FR"/>
          </w:rPr>
          <w:tab/>
        </w:r>
        <w:r w:rsidRPr="000617C5">
          <w:rPr>
            <w:rStyle w:val="Hyperlink"/>
            <w:noProof/>
            <w:lang w:val="fr-FR"/>
          </w:rPr>
          <w:t>Besoins exprimés et constatés</w:t>
        </w:r>
        <w:r>
          <w:rPr>
            <w:noProof/>
            <w:webHidden/>
          </w:rPr>
          <w:tab/>
        </w:r>
        <w:r>
          <w:rPr>
            <w:noProof/>
            <w:webHidden/>
          </w:rPr>
          <w:fldChar w:fldCharType="begin"/>
        </w:r>
        <w:r>
          <w:rPr>
            <w:noProof/>
            <w:webHidden/>
          </w:rPr>
          <w:instrText xml:space="preserve"> PAGEREF _Toc354173277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78" w:history="1">
        <w:r w:rsidRPr="000617C5">
          <w:rPr>
            <w:rStyle w:val="Hyperlink"/>
            <w:noProof/>
            <w:lang w:val="fr-FR"/>
          </w:rPr>
          <w:t>2.6.3</w:t>
        </w:r>
        <w:r>
          <w:rPr>
            <w:rFonts w:ascii="Calibri" w:hAnsi="Calibri"/>
            <w:noProof/>
            <w:sz w:val="22"/>
            <w:lang w:val="fr-FR" w:eastAsia="fr-FR"/>
          </w:rPr>
          <w:tab/>
        </w:r>
        <w:r w:rsidRPr="000617C5">
          <w:rPr>
            <w:rStyle w:val="Hyperlink"/>
            <w:noProof/>
            <w:lang w:val="fr-FR"/>
          </w:rPr>
          <w:t>Avis de la mission</w:t>
        </w:r>
        <w:r>
          <w:rPr>
            <w:noProof/>
            <w:webHidden/>
          </w:rPr>
          <w:tab/>
        </w:r>
        <w:r>
          <w:rPr>
            <w:noProof/>
            <w:webHidden/>
          </w:rPr>
          <w:fldChar w:fldCharType="begin"/>
        </w:r>
        <w:r>
          <w:rPr>
            <w:noProof/>
            <w:webHidden/>
          </w:rPr>
          <w:instrText xml:space="preserve"> PAGEREF _Toc354173278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79" w:history="1">
        <w:r w:rsidRPr="000617C5">
          <w:rPr>
            <w:rStyle w:val="Hyperlink"/>
            <w:noProof/>
          </w:rPr>
          <w:t>2.7</w:t>
        </w:r>
        <w:r>
          <w:rPr>
            <w:rFonts w:ascii="Calibri" w:hAnsi="Calibri"/>
            <w:smallCaps w:val="0"/>
            <w:noProof/>
            <w:sz w:val="22"/>
            <w:lang w:val="fr-FR" w:eastAsia="fr-FR"/>
          </w:rPr>
          <w:tab/>
        </w:r>
        <w:r w:rsidRPr="000617C5">
          <w:rPr>
            <w:rStyle w:val="Hyperlink"/>
            <w:noProof/>
          </w:rPr>
          <w:t>Internet et Intranet</w:t>
        </w:r>
        <w:r>
          <w:rPr>
            <w:noProof/>
            <w:webHidden/>
          </w:rPr>
          <w:tab/>
        </w:r>
        <w:r>
          <w:rPr>
            <w:noProof/>
            <w:webHidden/>
          </w:rPr>
          <w:fldChar w:fldCharType="begin"/>
        </w:r>
        <w:r>
          <w:rPr>
            <w:noProof/>
            <w:webHidden/>
          </w:rPr>
          <w:instrText xml:space="preserve"> PAGEREF _Toc354173279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80" w:history="1">
        <w:r w:rsidRPr="000617C5">
          <w:rPr>
            <w:rStyle w:val="Hyperlink"/>
            <w:noProof/>
            <w:lang w:val="fr-FR"/>
          </w:rPr>
          <w:t>2.7.1</w:t>
        </w:r>
        <w:r>
          <w:rPr>
            <w:rFonts w:ascii="Calibri" w:hAnsi="Calibri"/>
            <w:noProof/>
            <w:sz w:val="22"/>
            <w:lang w:val="fr-FR" w:eastAsia="fr-FR"/>
          </w:rPr>
          <w:tab/>
        </w:r>
        <w:r w:rsidRPr="000617C5">
          <w:rPr>
            <w:rStyle w:val="Hyperlink"/>
            <w:noProof/>
            <w:lang w:val="fr-FR"/>
          </w:rPr>
          <w:t>Situation observée</w:t>
        </w:r>
        <w:r>
          <w:rPr>
            <w:noProof/>
            <w:webHidden/>
          </w:rPr>
          <w:tab/>
        </w:r>
        <w:r>
          <w:rPr>
            <w:noProof/>
            <w:webHidden/>
          </w:rPr>
          <w:fldChar w:fldCharType="begin"/>
        </w:r>
        <w:r>
          <w:rPr>
            <w:noProof/>
            <w:webHidden/>
          </w:rPr>
          <w:instrText xml:space="preserve"> PAGEREF _Toc354173280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81" w:history="1">
        <w:r w:rsidRPr="000617C5">
          <w:rPr>
            <w:rStyle w:val="Hyperlink"/>
            <w:noProof/>
            <w:lang w:val="fr-FR"/>
          </w:rPr>
          <w:t>2.7.2</w:t>
        </w:r>
        <w:r>
          <w:rPr>
            <w:rFonts w:ascii="Calibri" w:hAnsi="Calibri"/>
            <w:noProof/>
            <w:sz w:val="22"/>
            <w:lang w:val="fr-FR" w:eastAsia="fr-FR"/>
          </w:rPr>
          <w:tab/>
        </w:r>
        <w:r w:rsidRPr="000617C5">
          <w:rPr>
            <w:rStyle w:val="Hyperlink"/>
            <w:noProof/>
            <w:lang w:val="fr-FR"/>
          </w:rPr>
          <w:t>Besoins exprimés et constatés</w:t>
        </w:r>
        <w:r>
          <w:rPr>
            <w:noProof/>
            <w:webHidden/>
          </w:rPr>
          <w:tab/>
        </w:r>
        <w:r>
          <w:rPr>
            <w:noProof/>
            <w:webHidden/>
          </w:rPr>
          <w:fldChar w:fldCharType="begin"/>
        </w:r>
        <w:r>
          <w:rPr>
            <w:noProof/>
            <w:webHidden/>
          </w:rPr>
          <w:instrText xml:space="preserve"> PAGEREF _Toc354173281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82" w:history="1">
        <w:r w:rsidRPr="000617C5">
          <w:rPr>
            <w:rStyle w:val="Hyperlink"/>
            <w:noProof/>
            <w:lang w:val="fr-FR"/>
          </w:rPr>
          <w:t>2.7.3</w:t>
        </w:r>
        <w:r>
          <w:rPr>
            <w:rFonts w:ascii="Calibri" w:hAnsi="Calibri"/>
            <w:noProof/>
            <w:sz w:val="22"/>
            <w:lang w:val="fr-FR" w:eastAsia="fr-FR"/>
          </w:rPr>
          <w:tab/>
        </w:r>
        <w:r w:rsidRPr="000617C5">
          <w:rPr>
            <w:rStyle w:val="Hyperlink"/>
            <w:noProof/>
            <w:lang w:val="fr-FR"/>
          </w:rPr>
          <w:t>Avis de la mission</w:t>
        </w:r>
        <w:r>
          <w:rPr>
            <w:noProof/>
            <w:webHidden/>
          </w:rPr>
          <w:tab/>
        </w:r>
        <w:r>
          <w:rPr>
            <w:noProof/>
            <w:webHidden/>
          </w:rPr>
          <w:fldChar w:fldCharType="begin"/>
        </w:r>
        <w:r>
          <w:rPr>
            <w:noProof/>
            <w:webHidden/>
          </w:rPr>
          <w:instrText xml:space="preserve"> PAGEREF _Toc354173282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83" w:history="1">
        <w:r w:rsidRPr="000617C5">
          <w:rPr>
            <w:rStyle w:val="Hyperlink"/>
            <w:noProof/>
            <w:lang w:val="fr-FR"/>
          </w:rPr>
          <w:t>3</w:t>
        </w:r>
        <w:r>
          <w:rPr>
            <w:rFonts w:ascii="Calibri" w:hAnsi="Calibri"/>
            <w:b w:val="0"/>
            <w:caps w:val="0"/>
            <w:noProof/>
            <w:sz w:val="22"/>
            <w:lang w:val="fr-FR" w:eastAsia="fr-FR"/>
          </w:rPr>
          <w:tab/>
        </w:r>
        <w:r w:rsidRPr="000617C5">
          <w:rPr>
            <w:rStyle w:val="Hyperlink"/>
            <w:noProof/>
            <w:lang w:val="fr-FR"/>
          </w:rPr>
          <w:t>Contenu du schéma directeur informatique</w:t>
        </w:r>
        <w:r>
          <w:rPr>
            <w:noProof/>
            <w:webHidden/>
          </w:rPr>
          <w:tab/>
        </w:r>
        <w:r>
          <w:rPr>
            <w:noProof/>
            <w:webHidden/>
          </w:rPr>
          <w:fldChar w:fldCharType="begin"/>
        </w:r>
        <w:r>
          <w:rPr>
            <w:noProof/>
            <w:webHidden/>
          </w:rPr>
          <w:instrText xml:space="preserve"> PAGEREF _Toc354173283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84" w:history="1">
        <w:r w:rsidRPr="000617C5">
          <w:rPr>
            <w:rStyle w:val="Hyperlink"/>
            <w:noProof/>
          </w:rPr>
          <w:t>3.1</w:t>
        </w:r>
        <w:r>
          <w:rPr>
            <w:rFonts w:ascii="Calibri" w:hAnsi="Calibri"/>
            <w:smallCaps w:val="0"/>
            <w:noProof/>
            <w:sz w:val="22"/>
            <w:lang w:val="fr-FR" w:eastAsia="fr-FR"/>
          </w:rPr>
          <w:tab/>
        </w:r>
        <w:r w:rsidRPr="000617C5">
          <w:rPr>
            <w:rStyle w:val="Hyperlink"/>
            <w:noProof/>
          </w:rPr>
          <w:t>Cadre d’analyse</w:t>
        </w:r>
        <w:r>
          <w:rPr>
            <w:noProof/>
            <w:webHidden/>
          </w:rPr>
          <w:tab/>
        </w:r>
        <w:r>
          <w:rPr>
            <w:noProof/>
            <w:webHidden/>
          </w:rPr>
          <w:fldChar w:fldCharType="begin"/>
        </w:r>
        <w:r>
          <w:rPr>
            <w:noProof/>
            <w:webHidden/>
          </w:rPr>
          <w:instrText xml:space="preserve"> PAGEREF _Toc354173284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85" w:history="1">
        <w:r w:rsidRPr="000617C5">
          <w:rPr>
            <w:rStyle w:val="Hyperlink"/>
            <w:noProof/>
          </w:rPr>
          <w:t>3.2</w:t>
        </w:r>
        <w:r>
          <w:rPr>
            <w:rFonts w:ascii="Calibri" w:hAnsi="Calibri"/>
            <w:smallCaps w:val="0"/>
            <w:noProof/>
            <w:sz w:val="22"/>
            <w:lang w:val="fr-FR" w:eastAsia="fr-FR"/>
          </w:rPr>
          <w:tab/>
        </w:r>
        <w:r w:rsidRPr="000617C5">
          <w:rPr>
            <w:rStyle w:val="Hyperlink"/>
            <w:noProof/>
          </w:rPr>
          <w:t>Axes de composition du SDI</w:t>
        </w:r>
        <w:r>
          <w:rPr>
            <w:noProof/>
            <w:webHidden/>
          </w:rPr>
          <w:tab/>
        </w:r>
        <w:r>
          <w:rPr>
            <w:noProof/>
            <w:webHidden/>
          </w:rPr>
          <w:fldChar w:fldCharType="begin"/>
        </w:r>
        <w:r>
          <w:rPr>
            <w:noProof/>
            <w:webHidden/>
          </w:rPr>
          <w:instrText xml:space="preserve"> PAGEREF _Toc354173285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86" w:history="1">
        <w:r w:rsidRPr="000617C5">
          <w:rPr>
            <w:rStyle w:val="Hyperlink"/>
            <w:noProof/>
          </w:rPr>
          <w:t>4</w:t>
        </w:r>
        <w:r>
          <w:rPr>
            <w:rFonts w:ascii="Calibri" w:hAnsi="Calibri"/>
            <w:b w:val="0"/>
            <w:caps w:val="0"/>
            <w:noProof/>
            <w:sz w:val="22"/>
            <w:lang w:val="fr-FR" w:eastAsia="fr-FR"/>
          </w:rPr>
          <w:tab/>
        </w:r>
        <w:r w:rsidRPr="000617C5">
          <w:rPr>
            <w:rStyle w:val="Hyperlink"/>
            <w:noProof/>
          </w:rPr>
          <w:t>Les projets du SDI</w:t>
        </w:r>
        <w:r>
          <w:rPr>
            <w:noProof/>
            <w:webHidden/>
          </w:rPr>
          <w:tab/>
        </w:r>
        <w:r>
          <w:rPr>
            <w:noProof/>
            <w:webHidden/>
          </w:rPr>
          <w:fldChar w:fldCharType="begin"/>
        </w:r>
        <w:r>
          <w:rPr>
            <w:noProof/>
            <w:webHidden/>
          </w:rPr>
          <w:instrText xml:space="preserve"> PAGEREF _Toc354173286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87" w:history="1">
        <w:r w:rsidRPr="000617C5">
          <w:rPr>
            <w:rStyle w:val="Hyperlink"/>
            <w:noProof/>
          </w:rPr>
          <w:t>4.1</w:t>
        </w:r>
        <w:r>
          <w:rPr>
            <w:rFonts w:ascii="Calibri" w:hAnsi="Calibri"/>
            <w:smallCaps w:val="0"/>
            <w:noProof/>
            <w:sz w:val="22"/>
            <w:lang w:val="fr-FR" w:eastAsia="fr-FR"/>
          </w:rPr>
          <w:tab/>
        </w:r>
        <w:r w:rsidRPr="000617C5">
          <w:rPr>
            <w:rStyle w:val="Hyperlink"/>
            <w:noProof/>
          </w:rPr>
          <w:t>Synthèse des projets et planification</w:t>
        </w:r>
        <w:r>
          <w:rPr>
            <w:noProof/>
            <w:webHidden/>
          </w:rPr>
          <w:tab/>
        </w:r>
        <w:r>
          <w:rPr>
            <w:noProof/>
            <w:webHidden/>
          </w:rPr>
          <w:fldChar w:fldCharType="begin"/>
        </w:r>
        <w:r>
          <w:rPr>
            <w:noProof/>
            <w:webHidden/>
          </w:rPr>
          <w:instrText xml:space="preserve"> PAGEREF _Toc354173287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88" w:history="1">
        <w:r w:rsidRPr="000617C5">
          <w:rPr>
            <w:rStyle w:val="Hyperlink"/>
            <w:noProof/>
          </w:rPr>
          <w:t>4.2</w:t>
        </w:r>
        <w:r>
          <w:rPr>
            <w:rFonts w:ascii="Calibri" w:hAnsi="Calibri"/>
            <w:smallCaps w:val="0"/>
            <w:noProof/>
            <w:sz w:val="22"/>
            <w:lang w:val="fr-FR" w:eastAsia="fr-FR"/>
          </w:rPr>
          <w:tab/>
        </w:r>
        <w:r w:rsidRPr="000617C5">
          <w:rPr>
            <w:rStyle w:val="Hyperlink"/>
            <w:noProof/>
          </w:rPr>
          <w:t>Réalisations à court terme</w:t>
        </w:r>
        <w:r>
          <w:rPr>
            <w:noProof/>
            <w:webHidden/>
          </w:rPr>
          <w:tab/>
        </w:r>
        <w:r>
          <w:rPr>
            <w:noProof/>
            <w:webHidden/>
          </w:rPr>
          <w:fldChar w:fldCharType="begin"/>
        </w:r>
        <w:r>
          <w:rPr>
            <w:noProof/>
            <w:webHidden/>
          </w:rPr>
          <w:instrText xml:space="preserve"> PAGEREF _Toc354173288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89" w:history="1">
        <w:r w:rsidRPr="000617C5">
          <w:rPr>
            <w:rStyle w:val="Hyperlink"/>
            <w:noProof/>
          </w:rPr>
          <w:t>4.2.1</w:t>
        </w:r>
        <w:r>
          <w:rPr>
            <w:rFonts w:ascii="Calibri" w:hAnsi="Calibri"/>
            <w:noProof/>
            <w:sz w:val="22"/>
            <w:lang w:val="fr-FR" w:eastAsia="fr-FR"/>
          </w:rPr>
          <w:tab/>
        </w:r>
        <w:r w:rsidRPr="000617C5">
          <w:rPr>
            <w:rStyle w:val="Hyperlink"/>
            <w:noProof/>
          </w:rPr>
          <w:t>Organisation et ressources humaines</w:t>
        </w:r>
        <w:r>
          <w:rPr>
            <w:noProof/>
            <w:webHidden/>
          </w:rPr>
          <w:tab/>
        </w:r>
        <w:r>
          <w:rPr>
            <w:noProof/>
            <w:webHidden/>
          </w:rPr>
          <w:fldChar w:fldCharType="begin"/>
        </w:r>
        <w:r>
          <w:rPr>
            <w:noProof/>
            <w:webHidden/>
          </w:rPr>
          <w:instrText xml:space="preserve"> PAGEREF _Toc354173289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90" w:history="1">
        <w:r w:rsidRPr="000617C5">
          <w:rPr>
            <w:rStyle w:val="Hyperlink"/>
            <w:noProof/>
            <w:lang w:val="fr-FR"/>
          </w:rPr>
          <w:t>4.2.2</w:t>
        </w:r>
        <w:r>
          <w:rPr>
            <w:rFonts w:ascii="Calibri" w:hAnsi="Calibri"/>
            <w:noProof/>
            <w:sz w:val="22"/>
            <w:lang w:val="fr-FR" w:eastAsia="fr-FR"/>
          </w:rPr>
          <w:tab/>
        </w:r>
        <w:r w:rsidRPr="000617C5">
          <w:rPr>
            <w:rStyle w:val="Hyperlink"/>
            <w:noProof/>
            <w:lang w:val="fr-FR"/>
          </w:rPr>
          <w:t>Les applications informatiques et les bases de données</w:t>
        </w:r>
        <w:r>
          <w:rPr>
            <w:noProof/>
            <w:webHidden/>
          </w:rPr>
          <w:tab/>
        </w:r>
        <w:r>
          <w:rPr>
            <w:noProof/>
            <w:webHidden/>
          </w:rPr>
          <w:fldChar w:fldCharType="begin"/>
        </w:r>
        <w:r>
          <w:rPr>
            <w:noProof/>
            <w:webHidden/>
          </w:rPr>
          <w:instrText xml:space="preserve"> PAGEREF _Toc354173290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91" w:history="1">
        <w:r w:rsidRPr="000617C5">
          <w:rPr>
            <w:rStyle w:val="Hyperlink"/>
            <w:noProof/>
          </w:rPr>
          <w:t>4.2.3</w:t>
        </w:r>
        <w:r>
          <w:rPr>
            <w:rFonts w:ascii="Calibri" w:hAnsi="Calibri"/>
            <w:noProof/>
            <w:sz w:val="22"/>
            <w:lang w:val="fr-FR" w:eastAsia="fr-FR"/>
          </w:rPr>
          <w:tab/>
        </w:r>
        <w:r w:rsidRPr="000617C5">
          <w:rPr>
            <w:rStyle w:val="Hyperlink"/>
            <w:noProof/>
          </w:rPr>
          <w:t>L’infrastructure réseau et télécommunication</w:t>
        </w:r>
        <w:r>
          <w:rPr>
            <w:noProof/>
            <w:webHidden/>
          </w:rPr>
          <w:tab/>
        </w:r>
        <w:r>
          <w:rPr>
            <w:noProof/>
            <w:webHidden/>
          </w:rPr>
          <w:fldChar w:fldCharType="begin"/>
        </w:r>
        <w:r>
          <w:rPr>
            <w:noProof/>
            <w:webHidden/>
          </w:rPr>
          <w:instrText xml:space="preserve"> PAGEREF _Toc354173291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92" w:history="1">
        <w:r w:rsidRPr="000617C5">
          <w:rPr>
            <w:rStyle w:val="Hyperlink"/>
            <w:noProof/>
          </w:rPr>
          <w:t>4.2.4</w:t>
        </w:r>
        <w:r>
          <w:rPr>
            <w:rFonts w:ascii="Calibri" w:hAnsi="Calibri"/>
            <w:noProof/>
            <w:sz w:val="22"/>
            <w:lang w:val="fr-FR" w:eastAsia="fr-FR"/>
          </w:rPr>
          <w:tab/>
        </w:r>
        <w:r w:rsidRPr="000617C5">
          <w:rPr>
            <w:rStyle w:val="Hyperlink"/>
            <w:noProof/>
          </w:rPr>
          <w:t>Le parc informatique</w:t>
        </w:r>
        <w:r>
          <w:rPr>
            <w:noProof/>
            <w:webHidden/>
          </w:rPr>
          <w:tab/>
        </w:r>
        <w:r>
          <w:rPr>
            <w:noProof/>
            <w:webHidden/>
          </w:rPr>
          <w:fldChar w:fldCharType="begin"/>
        </w:r>
        <w:r>
          <w:rPr>
            <w:noProof/>
            <w:webHidden/>
          </w:rPr>
          <w:instrText xml:space="preserve"> PAGEREF _Toc354173292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93" w:history="1">
        <w:r w:rsidRPr="000617C5">
          <w:rPr>
            <w:rStyle w:val="Hyperlink"/>
            <w:noProof/>
            <w:lang w:val="fr-FR"/>
          </w:rPr>
          <w:t>4.2.5</w:t>
        </w:r>
        <w:r>
          <w:rPr>
            <w:rFonts w:ascii="Calibri" w:hAnsi="Calibri"/>
            <w:noProof/>
            <w:sz w:val="22"/>
            <w:lang w:val="fr-FR" w:eastAsia="fr-FR"/>
          </w:rPr>
          <w:tab/>
        </w:r>
        <w:r w:rsidRPr="000617C5">
          <w:rPr>
            <w:rStyle w:val="Hyperlink"/>
            <w:noProof/>
            <w:lang w:val="fr-FR"/>
          </w:rPr>
          <w:t>La sécurité des biens et des personnes</w:t>
        </w:r>
        <w:r>
          <w:rPr>
            <w:noProof/>
            <w:webHidden/>
          </w:rPr>
          <w:tab/>
        </w:r>
        <w:r>
          <w:rPr>
            <w:noProof/>
            <w:webHidden/>
          </w:rPr>
          <w:fldChar w:fldCharType="begin"/>
        </w:r>
        <w:r>
          <w:rPr>
            <w:noProof/>
            <w:webHidden/>
          </w:rPr>
          <w:instrText xml:space="preserve"> PAGEREF _Toc354173293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94" w:history="1">
        <w:r w:rsidRPr="000617C5">
          <w:rPr>
            <w:rStyle w:val="Hyperlink"/>
            <w:noProof/>
            <w:lang w:val="fr-FR"/>
          </w:rPr>
          <w:t>4.2.6</w:t>
        </w:r>
        <w:r>
          <w:rPr>
            <w:rFonts w:ascii="Calibri" w:hAnsi="Calibri"/>
            <w:noProof/>
            <w:sz w:val="22"/>
            <w:lang w:val="fr-FR" w:eastAsia="fr-FR"/>
          </w:rPr>
          <w:tab/>
        </w:r>
        <w:r w:rsidRPr="000617C5">
          <w:rPr>
            <w:rStyle w:val="Hyperlink"/>
            <w:noProof/>
            <w:lang w:val="fr-FR"/>
          </w:rPr>
          <w:t>La sécurité informatique</w:t>
        </w:r>
        <w:r>
          <w:rPr>
            <w:noProof/>
            <w:webHidden/>
          </w:rPr>
          <w:tab/>
        </w:r>
        <w:r>
          <w:rPr>
            <w:noProof/>
            <w:webHidden/>
          </w:rPr>
          <w:fldChar w:fldCharType="begin"/>
        </w:r>
        <w:r>
          <w:rPr>
            <w:noProof/>
            <w:webHidden/>
          </w:rPr>
          <w:instrText xml:space="preserve"> PAGEREF _Toc354173294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295" w:history="1">
        <w:r w:rsidRPr="000617C5">
          <w:rPr>
            <w:rStyle w:val="Hyperlink"/>
            <w:noProof/>
          </w:rPr>
          <w:t>4.2.7</w:t>
        </w:r>
        <w:r>
          <w:rPr>
            <w:rFonts w:ascii="Calibri" w:hAnsi="Calibri"/>
            <w:noProof/>
            <w:sz w:val="22"/>
            <w:lang w:val="fr-FR" w:eastAsia="fr-FR"/>
          </w:rPr>
          <w:tab/>
        </w:r>
        <w:r w:rsidRPr="000617C5">
          <w:rPr>
            <w:rStyle w:val="Hyperlink"/>
            <w:noProof/>
          </w:rPr>
          <w:t>Internet et intranet</w:t>
        </w:r>
        <w:r>
          <w:rPr>
            <w:noProof/>
            <w:webHidden/>
          </w:rPr>
          <w:tab/>
        </w:r>
        <w:r>
          <w:rPr>
            <w:noProof/>
            <w:webHidden/>
          </w:rPr>
          <w:fldChar w:fldCharType="begin"/>
        </w:r>
        <w:r>
          <w:rPr>
            <w:noProof/>
            <w:webHidden/>
          </w:rPr>
          <w:instrText xml:space="preserve"> PAGEREF _Toc354173295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96" w:history="1">
        <w:r w:rsidRPr="000617C5">
          <w:rPr>
            <w:rStyle w:val="Hyperlink"/>
            <w:noProof/>
          </w:rPr>
          <w:t>4.3</w:t>
        </w:r>
        <w:r>
          <w:rPr>
            <w:rFonts w:ascii="Calibri" w:hAnsi="Calibri"/>
            <w:smallCaps w:val="0"/>
            <w:noProof/>
            <w:sz w:val="22"/>
            <w:lang w:val="fr-FR" w:eastAsia="fr-FR"/>
          </w:rPr>
          <w:tab/>
        </w:r>
        <w:r w:rsidRPr="000617C5">
          <w:rPr>
            <w:rStyle w:val="Hyperlink"/>
            <w:noProof/>
          </w:rPr>
          <w:t>Réalisations à moyen et long termes</w:t>
        </w:r>
        <w:r>
          <w:rPr>
            <w:noProof/>
            <w:webHidden/>
          </w:rPr>
          <w:tab/>
        </w:r>
        <w:r>
          <w:rPr>
            <w:noProof/>
            <w:webHidden/>
          </w:rPr>
          <w:fldChar w:fldCharType="begin"/>
        </w:r>
        <w:r>
          <w:rPr>
            <w:noProof/>
            <w:webHidden/>
          </w:rPr>
          <w:instrText xml:space="preserve"> PAGEREF _Toc354173296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297" w:history="1">
        <w:r w:rsidRPr="000617C5">
          <w:rPr>
            <w:rStyle w:val="Hyperlink"/>
            <w:noProof/>
            <w:lang w:val="fr-FR"/>
          </w:rPr>
          <w:t>5</w:t>
        </w:r>
        <w:r>
          <w:rPr>
            <w:rFonts w:ascii="Calibri" w:hAnsi="Calibri"/>
            <w:b w:val="0"/>
            <w:caps w:val="0"/>
            <w:noProof/>
            <w:sz w:val="22"/>
            <w:lang w:val="fr-FR" w:eastAsia="fr-FR"/>
          </w:rPr>
          <w:tab/>
        </w:r>
        <w:r w:rsidRPr="000617C5">
          <w:rPr>
            <w:rStyle w:val="Hyperlink"/>
            <w:noProof/>
            <w:lang w:val="fr-FR"/>
          </w:rPr>
          <w:t>Mise en œuvre du SDI</w:t>
        </w:r>
        <w:r>
          <w:rPr>
            <w:noProof/>
            <w:webHidden/>
          </w:rPr>
          <w:tab/>
        </w:r>
        <w:r>
          <w:rPr>
            <w:noProof/>
            <w:webHidden/>
          </w:rPr>
          <w:fldChar w:fldCharType="begin"/>
        </w:r>
        <w:r>
          <w:rPr>
            <w:noProof/>
            <w:webHidden/>
          </w:rPr>
          <w:instrText xml:space="preserve"> PAGEREF _Toc354173297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98" w:history="1">
        <w:r w:rsidRPr="000617C5">
          <w:rPr>
            <w:rStyle w:val="Hyperlink"/>
            <w:noProof/>
          </w:rPr>
          <w:t>5.1</w:t>
        </w:r>
        <w:r>
          <w:rPr>
            <w:rFonts w:ascii="Calibri" w:hAnsi="Calibri"/>
            <w:smallCaps w:val="0"/>
            <w:noProof/>
            <w:sz w:val="22"/>
            <w:lang w:val="fr-FR" w:eastAsia="fr-FR"/>
          </w:rPr>
          <w:tab/>
        </w:r>
        <w:r w:rsidRPr="000617C5">
          <w:rPr>
            <w:rStyle w:val="Hyperlink"/>
            <w:noProof/>
          </w:rPr>
          <w:t>Gouvernance du SDI</w:t>
        </w:r>
        <w:r>
          <w:rPr>
            <w:noProof/>
            <w:webHidden/>
          </w:rPr>
          <w:tab/>
        </w:r>
        <w:r>
          <w:rPr>
            <w:noProof/>
            <w:webHidden/>
          </w:rPr>
          <w:fldChar w:fldCharType="begin"/>
        </w:r>
        <w:r>
          <w:rPr>
            <w:noProof/>
            <w:webHidden/>
          </w:rPr>
          <w:instrText xml:space="preserve"> PAGEREF _Toc354173298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299" w:history="1">
        <w:r w:rsidRPr="000617C5">
          <w:rPr>
            <w:rStyle w:val="Hyperlink"/>
            <w:noProof/>
          </w:rPr>
          <w:t>5.2</w:t>
        </w:r>
        <w:r>
          <w:rPr>
            <w:rFonts w:ascii="Calibri" w:hAnsi="Calibri"/>
            <w:smallCaps w:val="0"/>
            <w:noProof/>
            <w:sz w:val="22"/>
            <w:lang w:val="fr-FR" w:eastAsia="fr-FR"/>
          </w:rPr>
          <w:tab/>
        </w:r>
        <w:r w:rsidRPr="000617C5">
          <w:rPr>
            <w:rStyle w:val="Hyperlink"/>
            <w:noProof/>
          </w:rPr>
          <w:t>Mise à jour des projets</w:t>
        </w:r>
        <w:r>
          <w:rPr>
            <w:noProof/>
            <w:webHidden/>
          </w:rPr>
          <w:tab/>
        </w:r>
        <w:r>
          <w:rPr>
            <w:noProof/>
            <w:webHidden/>
          </w:rPr>
          <w:fldChar w:fldCharType="begin"/>
        </w:r>
        <w:r>
          <w:rPr>
            <w:noProof/>
            <w:webHidden/>
          </w:rPr>
          <w:instrText xml:space="preserve"> PAGEREF _Toc354173299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00" w:history="1">
        <w:r w:rsidRPr="000617C5">
          <w:rPr>
            <w:rStyle w:val="Hyperlink"/>
            <w:noProof/>
          </w:rPr>
          <w:t>5.3</w:t>
        </w:r>
        <w:r>
          <w:rPr>
            <w:rFonts w:ascii="Calibri" w:hAnsi="Calibri"/>
            <w:smallCaps w:val="0"/>
            <w:noProof/>
            <w:sz w:val="22"/>
            <w:lang w:val="fr-FR" w:eastAsia="fr-FR"/>
          </w:rPr>
          <w:tab/>
        </w:r>
        <w:r w:rsidRPr="000617C5">
          <w:rPr>
            <w:rStyle w:val="Hyperlink"/>
            <w:noProof/>
          </w:rPr>
          <w:t>Financement</w:t>
        </w:r>
        <w:r>
          <w:rPr>
            <w:noProof/>
            <w:webHidden/>
          </w:rPr>
          <w:tab/>
        </w:r>
        <w:r>
          <w:rPr>
            <w:noProof/>
            <w:webHidden/>
          </w:rPr>
          <w:fldChar w:fldCharType="begin"/>
        </w:r>
        <w:r>
          <w:rPr>
            <w:noProof/>
            <w:webHidden/>
          </w:rPr>
          <w:instrText xml:space="preserve"> PAGEREF _Toc354173300 \h </w:instrText>
        </w:r>
        <w:r>
          <w:rPr>
            <w:noProof/>
          </w:rPr>
        </w:r>
        <w:r>
          <w:rPr>
            <w:noProof/>
            <w:webHidden/>
          </w:rPr>
          <w:fldChar w:fldCharType="separate"/>
        </w:r>
        <w:r>
          <w:rPr>
            <w:noProof/>
            <w:webHidden/>
          </w:rPr>
          <w:t>3</w:t>
        </w:r>
        <w:r>
          <w:rPr>
            <w:noProof/>
            <w:webHidden/>
          </w:rPr>
          <w:fldChar w:fldCharType="end"/>
        </w:r>
      </w:hyperlink>
    </w:p>
    <w:p w:rsidR="008375B1" w:rsidRDefault="008375B1" w:rsidP="00DF787D">
      <w:pPr>
        <w:pStyle w:val="TOC1"/>
        <w:pBdr>
          <w:top w:val="single" w:sz="4" w:space="1" w:color="auto"/>
          <w:left w:val="single" w:sz="4" w:space="4" w:color="auto"/>
          <w:bottom w:val="single" w:sz="4" w:space="1" w:color="auto"/>
          <w:right w:val="single" w:sz="4" w:space="4" w:color="auto"/>
        </w:pBdr>
        <w:tabs>
          <w:tab w:val="right" w:leader="dot" w:pos="9062"/>
        </w:tabs>
        <w:rPr>
          <w:rFonts w:ascii="Calibri" w:hAnsi="Calibri"/>
          <w:b w:val="0"/>
          <w:caps w:val="0"/>
          <w:noProof/>
          <w:sz w:val="22"/>
          <w:lang w:val="fr-FR" w:eastAsia="fr-FR"/>
        </w:rPr>
      </w:pPr>
      <w:hyperlink w:anchor="_Toc354173301" w:history="1">
        <w:r w:rsidRPr="000617C5">
          <w:rPr>
            <w:rStyle w:val="Hyperlink"/>
            <w:noProof/>
          </w:rPr>
          <w:t>ANNEXES</w:t>
        </w:r>
        <w:r>
          <w:rPr>
            <w:noProof/>
            <w:webHidden/>
          </w:rPr>
          <w:tab/>
        </w:r>
        <w:r>
          <w:rPr>
            <w:noProof/>
            <w:webHidden/>
          </w:rPr>
          <w:fldChar w:fldCharType="begin"/>
        </w:r>
        <w:r>
          <w:rPr>
            <w:noProof/>
            <w:webHidden/>
          </w:rPr>
          <w:instrText xml:space="preserve"> PAGEREF _Toc354173301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302" w:history="1">
        <w:r w:rsidRPr="000617C5">
          <w:rPr>
            <w:rStyle w:val="Hyperlink"/>
            <w:noProof/>
            <w:lang w:val="fr-FR"/>
          </w:rPr>
          <w:t>1</w:t>
        </w:r>
        <w:r>
          <w:rPr>
            <w:rFonts w:ascii="Calibri" w:hAnsi="Calibri"/>
            <w:b w:val="0"/>
            <w:caps w:val="0"/>
            <w:noProof/>
            <w:sz w:val="22"/>
            <w:lang w:val="fr-FR" w:eastAsia="fr-FR"/>
          </w:rPr>
          <w:tab/>
        </w:r>
        <w:r w:rsidRPr="000617C5">
          <w:rPr>
            <w:rStyle w:val="Hyperlink"/>
            <w:noProof/>
            <w:lang w:val="fr-FR"/>
          </w:rPr>
          <w:t>Récapitulatif des réalisations du SDI 2007</w:t>
        </w:r>
        <w:r>
          <w:rPr>
            <w:noProof/>
            <w:webHidden/>
          </w:rPr>
          <w:tab/>
        </w:r>
        <w:r>
          <w:rPr>
            <w:noProof/>
            <w:webHidden/>
          </w:rPr>
          <w:fldChar w:fldCharType="begin"/>
        </w:r>
        <w:r>
          <w:rPr>
            <w:noProof/>
            <w:webHidden/>
          </w:rPr>
          <w:instrText xml:space="preserve"> PAGEREF _Toc354173302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303" w:history="1">
        <w:r w:rsidRPr="000617C5">
          <w:rPr>
            <w:rStyle w:val="Hyperlink"/>
            <w:noProof/>
          </w:rPr>
          <w:t>2</w:t>
        </w:r>
        <w:r>
          <w:rPr>
            <w:rFonts w:ascii="Calibri" w:hAnsi="Calibri"/>
            <w:b w:val="0"/>
            <w:caps w:val="0"/>
            <w:noProof/>
            <w:sz w:val="22"/>
            <w:lang w:val="fr-FR" w:eastAsia="fr-FR"/>
          </w:rPr>
          <w:tab/>
        </w:r>
        <w:r w:rsidRPr="000617C5">
          <w:rPr>
            <w:rStyle w:val="Hyperlink"/>
            <w:noProof/>
          </w:rPr>
          <w:t>Configurations types des équipements</w:t>
        </w:r>
        <w:r>
          <w:rPr>
            <w:noProof/>
            <w:webHidden/>
          </w:rPr>
          <w:tab/>
        </w:r>
        <w:r>
          <w:rPr>
            <w:noProof/>
            <w:webHidden/>
          </w:rPr>
          <w:fldChar w:fldCharType="begin"/>
        </w:r>
        <w:r>
          <w:rPr>
            <w:noProof/>
            <w:webHidden/>
          </w:rPr>
          <w:instrText xml:space="preserve"> PAGEREF _Toc354173303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04" w:history="1">
        <w:r w:rsidRPr="000617C5">
          <w:rPr>
            <w:rStyle w:val="Hyperlink"/>
            <w:noProof/>
          </w:rPr>
          <w:t>2.1</w:t>
        </w:r>
        <w:r>
          <w:rPr>
            <w:rFonts w:ascii="Calibri" w:hAnsi="Calibri"/>
            <w:smallCaps w:val="0"/>
            <w:noProof/>
            <w:sz w:val="22"/>
            <w:lang w:val="fr-FR" w:eastAsia="fr-FR"/>
          </w:rPr>
          <w:tab/>
        </w:r>
        <w:r w:rsidRPr="000617C5">
          <w:rPr>
            <w:rStyle w:val="Hyperlink"/>
            <w:noProof/>
          </w:rPr>
          <w:t>Ordinateurs (postes fixes)</w:t>
        </w:r>
        <w:r>
          <w:rPr>
            <w:noProof/>
            <w:webHidden/>
          </w:rPr>
          <w:tab/>
        </w:r>
        <w:r>
          <w:rPr>
            <w:noProof/>
            <w:webHidden/>
          </w:rPr>
          <w:fldChar w:fldCharType="begin"/>
        </w:r>
        <w:r>
          <w:rPr>
            <w:noProof/>
            <w:webHidden/>
          </w:rPr>
          <w:instrText xml:space="preserve"> PAGEREF _Toc354173304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05" w:history="1">
        <w:r w:rsidRPr="000617C5">
          <w:rPr>
            <w:rStyle w:val="Hyperlink"/>
            <w:noProof/>
          </w:rPr>
          <w:t>2.2</w:t>
        </w:r>
        <w:r>
          <w:rPr>
            <w:rFonts w:ascii="Calibri" w:hAnsi="Calibri"/>
            <w:smallCaps w:val="0"/>
            <w:noProof/>
            <w:sz w:val="22"/>
            <w:lang w:val="fr-FR" w:eastAsia="fr-FR"/>
          </w:rPr>
          <w:tab/>
        </w:r>
        <w:r w:rsidRPr="000617C5">
          <w:rPr>
            <w:rStyle w:val="Hyperlink"/>
            <w:noProof/>
          </w:rPr>
          <w:t>Serveurs informatiques</w:t>
        </w:r>
        <w:r>
          <w:rPr>
            <w:noProof/>
            <w:webHidden/>
          </w:rPr>
          <w:tab/>
        </w:r>
        <w:r>
          <w:rPr>
            <w:noProof/>
            <w:webHidden/>
          </w:rPr>
          <w:fldChar w:fldCharType="begin"/>
        </w:r>
        <w:r>
          <w:rPr>
            <w:noProof/>
            <w:webHidden/>
          </w:rPr>
          <w:instrText xml:space="preserve"> PAGEREF _Toc354173305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06" w:history="1">
        <w:r w:rsidRPr="000617C5">
          <w:rPr>
            <w:rStyle w:val="Hyperlink"/>
            <w:noProof/>
          </w:rPr>
          <w:t>2.3</w:t>
        </w:r>
        <w:r>
          <w:rPr>
            <w:rFonts w:ascii="Calibri" w:hAnsi="Calibri"/>
            <w:smallCaps w:val="0"/>
            <w:noProof/>
            <w:sz w:val="22"/>
            <w:lang w:val="fr-FR" w:eastAsia="fr-FR"/>
          </w:rPr>
          <w:tab/>
        </w:r>
        <w:r w:rsidRPr="000617C5">
          <w:rPr>
            <w:rStyle w:val="Hyperlink"/>
            <w:noProof/>
          </w:rPr>
          <w:t>Sauvegarde</w:t>
        </w:r>
        <w:r>
          <w:rPr>
            <w:noProof/>
            <w:webHidden/>
          </w:rPr>
          <w:tab/>
        </w:r>
        <w:r>
          <w:rPr>
            <w:noProof/>
            <w:webHidden/>
          </w:rPr>
          <w:fldChar w:fldCharType="begin"/>
        </w:r>
        <w:r>
          <w:rPr>
            <w:noProof/>
            <w:webHidden/>
          </w:rPr>
          <w:instrText xml:space="preserve"> PAGEREF _Toc354173306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07" w:history="1">
        <w:r w:rsidRPr="000617C5">
          <w:rPr>
            <w:rStyle w:val="Hyperlink"/>
            <w:noProof/>
          </w:rPr>
          <w:t>2.4</w:t>
        </w:r>
        <w:r>
          <w:rPr>
            <w:rFonts w:ascii="Calibri" w:hAnsi="Calibri"/>
            <w:smallCaps w:val="0"/>
            <w:noProof/>
            <w:sz w:val="22"/>
            <w:lang w:val="fr-FR" w:eastAsia="fr-FR"/>
          </w:rPr>
          <w:tab/>
        </w:r>
        <w:r w:rsidRPr="000617C5">
          <w:rPr>
            <w:rStyle w:val="Hyperlink"/>
            <w:noProof/>
          </w:rPr>
          <w:t>Système de sécurité (pare feu et VPN)</w:t>
        </w:r>
        <w:r>
          <w:rPr>
            <w:noProof/>
            <w:webHidden/>
          </w:rPr>
          <w:tab/>
        </w:r>
        <w:r>
          <w:rPr>
            <w:noProof/>
            <w:webHidden/>
          </w:rPr>
          <w:fldChar w:fldCharType="begin"/>
        </w:r>
        <w:r>
          <w:rPr>
            <w:noProof/>
            <w:webHidden/>
          </w:rPr>
          <w:instrText xml:space="preserve"> PAGEREF _Toc354173307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08" w:history="1">
        <w:r w:rsidRPr="000617C5">
          <w:rPr>
            <w:rStyle w:val="Hyperlink"/>
            <w:noProof/>
          </w:rPr>
          <w:t>2.5</w:t>
        </w:r>
        <w:r>
          <w:rPr>
            <w:rFonts w:ascii="Calibri" w:hAnsi="Calibri"/>
            <w:smallCaps w:val="0"/>
            <w:noProof/>
            <w:sz w:val="22"/>
            <w:lang w:val="fr-FR" w:eastAsia="fr-FR"/>
          </w:rPr>
          <w:tab/>
        </w:r>
        <w:r w:rsidRPr="000617C5">
          <w:rPr>
            <w:rStyle w:val="Hyperlink"/>
            <w:noProof/>
          </w:rPr>
          <w:t>Imprimantes</w:t>
        </w:r>
        <w:r>
          <w:rPr>
            <w:noProof/>
            <w:webHidden/>
          </w:rPr>
          <w:tab/>
        </w:r>
        <w:r>
          <w:rPr>
            <w:noProof/>
            <w:webHidden/>
          </w:rPr>
          <w:fldChar w:fldCharType="begin"/>
        </w:r>
        <w:r>
          <w:rPr>
            <w:noProof/>
            <w:webHidden/>
          </w:rPr>
          <w:instrText xml:space="preserve"> PAGEREF _Toc354173308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09" w:history="1">
        <w:r w:rsidRPr="000617C5">
          <w:rPr>
            <w:rStyle w:val="Hyperlink"/>
            <w:noProof/>
          </w:rPr>
          <w:t>2.6</w:t>
        </w:r>
        <w:r>
          <w:rPr>
            <w:rFonts w:ascii="Calibri" w:hAnsi="Calibri"/>
            <w:smallCaps w:val="0"/>
            <w:noProof/>
            <w:sz w:val="22"/>
            <w:lang w:val="fr-FR" w:eastAsia="fr-FR"/>
          </w:rPr>
          <w:tab/>
        </w:r>
        <w:r w:rsidRPr="000617C5">
          <w:rPr>
            <w:rStyle w:val="Hyperlink"/>
            <w:noProof/>
          </w:rPr>
          <w:t>Onduleurs</w:t>
        </w:r>
        <w:r>
          <w:rPr>
            <w:noProof/>
            <w:webHidden/>
          </w:rPr>
          <w:tab/>
        </w:r>
        <w:r>
          <w:rPr>
            <w:noProof/>
            <w:webHidden/>
          </w:rPr>
          <w:fldChar w:fldCharType="begin"/>
        </w:r>
        <w:r>
          <w:rPr>
            <w:noProof/>
            <w:webHidden/>
          </w:rPr>
          <w:instrText xml:space="preserve"> PAGEREF _Toc354173309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10" w:history="1">
        <w:r w:rsidRPr="000617C5">
          <w:rPr>
            <w:rStyle w:val="Hyperlink"/>
            <w:noProof/>
          </w:rPr>
          <w:t>2.7</w:t>
        </w:r>
        <w:r>
          <w:rPr>
            <w:rFonts w:ascii="Calibri" w:hAnsi="Calibri"/>
            <w:smallCaps w:val="0"/>
            <w:noProof/>
            <w:sz w:val="22"/>
            <w:lang w:val="fr-FR" w:eastAsia="fr-FR"/>
          </w:rPr>
          <w:tab/>
        </w:r>
        <w:r w:rsidRPr="000617C5">
          <w:rPr>
            <w:rStyle w:val="Hyperlink"/>
            <w:noProof/>
          </w:rPr>
          <w:t>Commutateurs (switch)</w:t>
        </w:r>
        <w:r>
          <w:rPr>
            <w:noProof/>
            <w:webHidden/>
          </w:rPr>
          <w:tab/>
        </w:r>
        <w:r>
          <w:rPr>
            <w:noProof/>
            <w:webHidden/>
          </w:rPr>
          <w:fldChar w:fldCharType="begin"/>
        </w:r>
        <w:r>
          <w:rPr>
            <w:noProof/>
            <w:webHidden/>
          </w:rPr>
          <w:instrText xml:space="preserve"> PAGEREF _Toc354173310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11" w:history="1">
        <w:r w:rsidRPr="000617C5">
          <w:rPr>
            <w:rStyle w:val="Hyperlink"/>
            <w:noProof/>
          </w:rPr>
          <w:t>2.8</w:t>
        </w:r>
        <w:r>
          <w:rPr>
            <w:rFonts w:ascii="Calibri" w:hAnsi="Calibri"/>
            <w:smallCaps w:val="0"/>
            <w:noProof/>
            <w:sz w:val="22"/>
            <w:lang w:val="fr-FR" w:eastAsia="fr-FR"/>
          </w:rPr>
          <w:tab/>
        </w:r>
        <w:r w:rsidRPr="000617C5">
          <w:rPr>
            <w:rStyle w:val="Hyperlink"/>
            <w:noProof/>
          </w:rPr>
          <w:t>Accessoires pour armoire rack</w:t>
        </w:r>
        <w:r>
          <w:rPr>
            <w:noProof/>
            <w:webHidden/>
          </w:rPr>
          <w:tab/>
        </w:r>
        <w:r>
          <w:rPr>
            <w:noProof/>
            <w:webHidden/>
          </w:rPr>
          <w:fldChar w:fldCharType="begin"/>
        </w:r>
        <w:r>
          <w:rPr>
            <w:noProof/>
            <w:webHidden/>
          </w:rPr>
          <w:instrText xml:space="preserve"> PAGEREF _Toc354173311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312" w:history="1">
        <w:r w:rsidRPr="000617C5">
          <w:rPr>
            <w:rStyle w:val="Hyperlink"/>
            <w:noProof/>
            <w:lang w:val="fr-FR"/>
          </w:rPr>
          <w:t>2.8.1</w:t>
        </w:r>
        <w:r>
          <w:rPr>
            <w:rFonts w:ascii="Calibri" w:hAnsi="Calibri"/>
            <w:noProof/>
            <w:sz w:val="22"/>
            <w:lang w:val="fr-FR" w:eastAsia="fr-FR"/>
          </w:rPr>
          <w:tab/>
        </w:r>
        <w:r w:rsidRPr="000617C5">
          <w:rPr>
            <w:rStyle w:val="Hyperlink"/>
            <w:noProof/>
            <w:lang w:val="fr-FR"/>
          </w:rPr>
          <w:t>Console de contrôle KV</w:t>
        </w:r>
        <w:r w:rsidRPr="000617C5">
          <w:rPr>
            <w:rStyle w:val="Hyperlink"/>
            <w:noProof/>
          </w:rPr>
          <w:t>M</w:t>
        </w:r>
        <w:r>
          <w:rPr>
            <w:noProof/>
            <w:webHidden/>
          </w:rPr>
          <w:tab/>
        </w:r>
        <w:r>
          <w:rPr>
            <w:noProof/>
            <w:webHidden/>
          </w:rPr>
          <w:fldChar w:fldCharType="begin"/>
        </w:r>
        <w:r>
          <w:rPr>
            <w:noProof/>
            <w:webHidden/>
          </w:rPr>
          <w:instrText xml:space="preserve"> PAGEREF _Toc354173312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3"/>
        <w:tabs>
          <w:tab w:val="left" w:pos="1320"/>
          <w:tab w:val="right" w:leader="dot" w:pos="9062"/>
        </w:tabs>
        <w:rPr>
          <w:rFonts w:ascii="Calibri" w:hAnsi="Calibri"/>
          <w:noProof/>
          <w:sz w:val="22"/>
          <w:lang w:val="fr-FR" w:eastAsia="fr-FR"/>
        </w:rPr>
      </w:pPr>
      <w:hyperlink w:anchor="_Toc354173313" w:history="1">
        <w:r w:rsidRPr="000617C5">
          <w:rPr>
            <w:rStyle w:val="Hyperlink"/>
            <w:noProof/>
            <w:lang w:val="fr-FR"/>
          </w:rPr>
          <w:t>2.8.2</w:t>
        </w:r>
        <w:r>
          <w:rPr>
            <w:rFonts w:ascii="Calibri" w:hAnsi="Calibri"/>
            <w:noProof/>
            <w:sz w:val="22"/>
            <w:lang w:val="fr-FR" w:eastAsia="fr-FR"/>
          </w:rPr>
          <w:tab/>
        </w:r>
        <w:r w:rsidRPr="000617C5">
          <w:rPr>
            <w:rStyle w:val="Hyperlink"/>
            <w:noProof/>
            <w:lang w:val="fr-FR"/>
          </w:rPr>
          <w:t>Bandeau de distribution électrique</w:t>
        </w:r>
        <w:r>
          <w:rPr>
            <w:noProof/>
            <w:webHidden/>
          </w:rPr>
          <w:tab/>
        </w:r>
        <w:r>
          <w:rPr>
            <w:noProof/>
            <w:webHidden/>
          </w:rPr>
          <w:fldChar w:fldCharType="begin"/>
        </w:r>
        <w:r>
          <w:rPr>
            <w:noProof/>
            <w:webHidden/>
          </w:rPr>
          <w:instrText xml:space="preserve"> PAGEREF _Toc354173313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314" w:history="1">
        <w:r w:rsidRPr="000617C5">
          <w:rPr>
            <w:rStyle w:val="Hyperlink"/>
            <w:noProof/>
          </w:rPr>
          <w:t>3</w:t>
        </w:r>
        <w:r>
          <w:rPr>
            <w:rFonts w:ascii="Calibri" w:hAnsi="Calibri"/>
            <w:b w:val="0"/>
            <w:caps w:val="0"/>
            <w:noProof/>
            <w:sz w:val="22"/>
            <w:lang w:val="fr-FR" w:eastAsia="fr-FR"/>
          </w:rPr>
          <w:tab/>
        </w:r>
        <w:r w:rsidRPr="000617C5">
          <w:rPr>
            <w:rStyle w:val="Hyperlink"/>
            <w:noProof/>
          </w:rPr>
          <w:t>Répartition du parc informatique</w:t>
        </w:r>
        <w:r>
          <w:rPr>
            <w:noProof/>
            <w:webHidden/>
          </w:rPr>
          <w:tab/>
        </w:r>
        <w:r>
          <w:rPr>
            <w:noProof/>
            <w:webHidden/>
          </w:rPr>
          <w:fldChar w:fldCharType="begin"/>
        </w:r>
        <w:r>
          <w:rPr>
            <w:noProof/>
            <w:webHidden/>
          </w:rPr>
          <w:instrText xml:space="preserve"> PAGEREF _Toc354173314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1"/>
        <w:tabs>
          <w:tab w:val="left" w:pos="482"/>
          <w:tab w:val="right" w:leader="dot" w:pos="9062"/>
        </w:tabs>
        <w:rPr>
          <w:rFonts w:ascii="Calibri" w:hAnsi="Calibri"/>
          <w:b w:val="0"/>
          <w:caps w:val="0"/>
          <w:noProof/>
          <w:sz w:val="22"/>
          <w:lang w:val="fr-FR" w:eastAsia="fr-FR"/>
        </w:rPr>
      </w:pPr>
      <w:hyperlink w:anchor="_Toc354173315" w:history="1">
        <w:r w:rsidRPr="000617C5">
          <w:rPr>
            <w:rStyle w:val="Hyperlink"/>
            <w:noProof/>
            <w:lang w:val="fr-FR"/>
          </w:rPr>
          <w:t>4</w:t>
        </w:r>
        <w:r>
          <w:rPr>
            <w:rFonts w:ascii="Calibri" w:hAnsi="Calibri"/>
            <w:b w:val="0"/>
            <w:caps w:val="0"/>
            <w:noProof/>
            <w:sz w:val="22"/>
            <w:lang w:val="fr-FR" w:eastAsia="fr-FR"/>
          </w:rPr>
          <w:tab/>
        </w:r>
        <w:r w:rsidRPr="000617C5">
          <w:rPr>
            <w:rStyle w:val="Hyperlink"/>
            <w:noProof/>
            <w:lang w:val="fr-FR"/>
          </w:rPr>
          <w:t>Personnes rencontrées lors de la mission</w:t>
        </w:r>
        <w:r>
          <w:rPr>
            <w:noProof/>
            <w:webHidden/>
          </w:rPr>
          <w:tab/>
        </w:r>
        <w:r>
          <w:rPr>
            <w:noProof/>
            <w:webHidden/>
          </w:rPr>
          <w:fldChar w:fldCharType="begin"/>
        </w:r>
        <w:r>
          <w:rPr>
            <w:noProof/>
            <w:webHidden/>
          </w:rPr>
          <w:instrText xml:space="preserve"> PAGEREF _Toc354173315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16" w:history="1">
        <w:r w:rsidRPr="000617C5">
          <w:rPr>
            <w:rStyle w:val="Hyperlink"/>
            <w:noProof/>
          </w:rPr>
          <w:t>4.1</w:t>
        </w:r>
        <w:r>
          <w:rPr>
            <w:rFonts w:ascii="Calibri" w:hAnsi="Calibri"/>
            <w:smallCaps w:val="0"/>
            <w:noProof/>
            <w:sz w:val="22"/>
            <w:lang w:val="fr-FR" w:eastAsia="fr-FR"/>
          </w:rPr>
          <w:tab/>
        </w:r>
        <w:r w:rsidRPr="000617C5">
          <w:rPr>
            <w:rStyle w:val="Hyperlink"/>
            <w:noProof/>
          </w:rPr>
          <w:t>Institut National de la Statistique</w:t>
        </w:r>
        <w:r>
          <w:rPr>
            <w:noProof/>
            <w:webHidden/>
          </w:rPr>
          <w:tab/>
        </w:r>
        <w:r>
          <w:rPr>
            <w:noProof/>
            <w:webHidden/>
          </w:rPr>
          <w:fldChar w:fldCharType="begin"/>
        </w:r>
        <w:r>
          <w:rPr>
            <w:noProof/>
            <w:webHidden/>
          </w:rPr>
          <w:instrText xml:space="preserve"> PAGEREF _Toc354173316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17" w:history="1">
        <w:r w:rsidRPr="000617C5">
          <w:rPr>
            <w:rStyle w:val="Hyperlink"/>
            <w:noProof/>
          </w:rPr>
          <w:t>4.2</w:t>
        </w:r>
        <w:r>
          <w:rPr>
            <w:rFonts w:ascii="Calibri" w:hAnsi="Calibri"/>
            <w:smallCaps w:val="0"/>
            <w:noProof/>
            <w:sz w:val="22"/>
            <w:lang w:val="fr-FR" w:eastAsia="fr-FR"/>
          </w:rPr>
          <w:tab/>
        </w:r>
        <w:r w:rsidRPr="000617C5">
          <w:rPr>
            <w:rStyle w:val="Hyperlink"/>
            <w:noProof/>
          </w:rPr>
          <w:t>Direction Régionales de la Statistique</w:t>
        </w:r>
        <w:r>
          <w:rPr>
            <w:noProof/>
            <w:webHidden/>
          </w:rPr>
          <w:tab/>
        </w:r>
        <w:r>
          <w:rPr>
            <w:noProof/>
            <w:webHidden/>
          </w:rPr>
          <w:fldChar w:fldCharType="begin"/>
        </w:r>
        <w:r>
          <w:rPr>
            <w:noProof/>
            <w:webHidden/>
          </w:rPr>
          <w:instrText xml:space="preserve"> PAGEREF _Toc354173317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18" w:history="1">
        <w:r w:rsidRPr="000617C5">
          <w:rPr>
            <w:rStyle w:val="Hyperlink"/>
            <w:noProof/>
          </w:rPr>
          <w:t>4.3</w:t>
        </w:r>
        <w:r>
          <w:rPr>
            <w:rFonts w:ascii="Calibri" w:hAnsi="Calibri"/>
            <w:smallCaps w:val="0"/>
            <w:noProof/>
            <w:sz w:val="22"/>
            <w:lang w:val="fr-FR" w:eastAsia="fr-FR"/>
          </w:rPr>
          <w:tab/>
        </w:r>
        <w:r w:rsidRPr="000617C5">
          <w:rPr>
            <w:rStyle w:val="Hyperlink"/>
            <w:noProof/>
          </w:rPr>
          <w:t>Directions sectorielles</w:t>
        </w:r>
        <w:r>
          <w:rPr>
            <w:noProof/>
            <w:webHidden/>
          </w:rPr>
          <w:tab/>
        </w:r>
        <w:r>
          <w:rPr>
            <w:noProof/>
            <w:webHidden/>
          </w:rPr>
          <w:fldChar w:fldCharType="begin"/>
        </w:r>
        <w:r>
          <w:rPr>
            <w:noProof/>
            <w:webHidden/>
          </w:rPr>
          <w:instrText xml:space="preserve"> PAGEREF _Toc354173318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19" w:history="1">
        <w:r w:rsidRPr="000617C5">
          <w:rPr>
            <w:rStyle w:val="Hyperlink"/>
            <w:noProof/>
          </w:rPr>
          <w:t>4.4</w:t>
        </w:r>
        <w:r>
          <w:rPr>
            <w:rFonts w:ascii="Calibri" w:hAnsi="Calibri"/>
            <w:smallCaps w:val="0"/>
            <w:noProof/>
            <w:sz w:val="22"/>
            <w:lang w:val="fr-FR" w:eastAsia="fr-FR"/>
          </w:rPr>
          <w:tab/>
        </w:r>
        <w:r w:rsidRPr="000617C5">
          <w:rPr>
            <w:rStyle w:val="Hyperlink"/>
            <w:noProof/>
          </w:rPr>
          <w:t>Autres</w:t>
        </w:r>
        <w:r>
          <w:rPr>
            <w:noProof/>
            <w:webHidden/>
          </w:rPr>
          <w:tab/>
        </w:r>
        <w:r>
          <w:rPr>
            <w:noProof/>
            <w:webHidden/>
          </w:rPr>
          <w:fldChar w:fldCharType="begin"/>
        </w:r>
        <w:r>
          <w:rPr>
            <w:noProof/>
            <w:webHidden/>
          </w:rPr>
          <w:instrText xml:space="preserve"> PAGEREF _Toc354173319 \h </w:instrText>
        </w:r>
        <w:r>
          <w:rPr>
            <w:noProof/>
          </w:rPr>
        </w:r>
        <w:r>
          <w:rPr>
            <w:noProof/>
            <w:webHidden/>
          </w:rPr>
          <w:fldChar w:fldCharType="separate"/>
        </w:r>
        <w:r>
          <w:rPr>
            <w:noProof/>
            <w:webHidden/>
          </w:rPr>
          <w:t>3</w:t>
        </w:r>
        <w:r>
          <w:rPr>
            <w:noProof/>
            <w:webHidden/>
          </w:rPr>
          <w:fldChar w:fldCharType="end"/>
        </w:r>
      </w:hyperlink>
    </w:p>
    <w:p w:rsidR="008375B1" w:rsidRDefault="008375B1">
      <w:pPr>
        <w:pStyle w:val="TOC2"/>
        <w:tabs>
          <w:tab w:val="left" w:pos="880"/>
          <w:tab w:val="right" w:leader="dot" w:pos="9062"/>
        </w:tabs>
        <w:rPr>
          <w:rFonts w:ascii="Calibri" w:hAnsi="Calibri"/>
          <w:smallCaps w:val="0"/>
          <w:noProof/>
          <w:sz w:val="22"/>
          <w:lang w:val="fr-FR" w:eastAsia="fr-FR"/>
        </w:rPr>
      </w:pPr>
      <w:hyperlink w:anchor="_Toc354173320" w:history="1">
        <w:r w:rsidRPr="000617C5">
          <w:rPr>
            <w:rStyle w:val="Hyperlink"/>
            <w:noProof/>
          </w:rPr>
          <w:t>4.5</w:t>
        </w:r>
        <w:r>
          <w:rPr>
            <w:rFonts w:ascii="Calibri" w:hAnsi="Calibri"/>
            <w:smallCaps w:val="0"/>
            <w:noProof/>
            <w:sz w:val="22"/>
            <w:lang w:val="fr-FR" w:eastAsia="fr-FR"/>
          </w:rPr>
          <w:tab/>
        </w:r>
        <w:r w:rsidRPr="000617C5">
          <w:rPr>
            <w:rStyle w:val="Hyperlink"/>
            <w:noProof/>
          </w:rPr>
          <w:t>Restitution du 12 avril 2013</w:t>
        </w:r>
        <w:r>
          <w:rPr>
            <w:noProof/>
            <w:webHidden/>
          </w:rPr>
          <w:tab/>
        </w:r>
        <w:r>
          <w:rPr>
            <w:noProof/>
            <w:webHidden/>
          </w:rPr>
          <w:fldChar w:fldCharType="begin"/>
        </w:r>
        <w:r>
          <w:rPr>
            <w:noProof/>
            <w:webHidden/>
          </w:rPr>
          <w:instrText xml:space="preserve"> PAGEREF _Toc354173320 \h </w:instrText>
        </w:r>
        <w:r>
          <w:rPr>
            <w:noProof/>
          </w:rPr>
        </w:r>
        <w:r>
          <w:rPr>
            <w:noProof/>
            <w:webHidden/>
          </w:rPr>
          <w:fldChar w:fldCharType="separate"/>
        </w:r>
        <w:r>
          <w:rPr>
            <w:noProof/>
            <w:webHidden/>
          </w:rPr>
          <w:t>3</w:t>
        </w:r>
        <w:r>
          <w:rPr>
            <w:noProof/>
            <w:webHidden/>
          </w:rPr>
          <w:fldChar w:fldCharType="end"/>
        </w:r>
      </w:hyperlink>
    </w:p>
    <w:p w:rsidR="008375B1" w:rsidRDefault="008375B1">
      <w:pPr>
        <w:rPr>
          <w:lang w:val="fr-FR"/>
        </w:rPr>
      </w:pPr>
      <w:r>
        <w:rPr>
          <w:b/>
          <w:caps/>
          <w:lang w:val="fr-FR"/>
        </w:rPr>
        <w:fldChar w:fldCharType="end"/>
      </w:r>
    </w:p>
    <w:p w:rsidR="008375B1" w:rsidRDefault="008375B1" w:rsidP="003478D2">
      <w:pPr>
        <w:rPr>
          <w:rFonts w:ascii="Calibri" w:hAnsi="Calibri"/>
        </w:rPr>
      </w:pPr>
    </w:p>
    <w:p w:rsidR="008375B1" w:rsidRDefault="008375B1">
      <w:pPr>
        <w:ind w:left="720"/>
        <w:rPr>
          <w:rFonts w:ascii="Calibri" w:hAnsi="Calibri"/>
        </w:rPr>
      </w:pPr>
      <w:r>
        <w:rPr>
          <w:rFonts w:ascii="Calibri" w:hAnsi="Calibri"/>
        </w:rPr>
        <w:br w:type="page"/>
      </w:r>
    </w:p>
    <w:p w:rsidR="008375B1" w:rsidRDefault="008375B1" w:rsidP="006C1E3E">
      <w:pPr>
        <w:pStyle w:val="Heading1"/>
        <w:numPr>
          <w:ilvl w:val="0"/>
          <w:numId w:val="0"/>
        </w:numPr>
      </w:pPr>
      <w:bookmarkStart w:id="0" w:name="_Toc354173224"/>
      <w:r>
        <w:t>Abréviations</w:t>
      </w:r>
      <w:bookmarkEnd w:id="0"/>
    </w:p>
    <w:tbl>
      <w:tblPr>
        <w:tblW w:w="8948" w:type="dxa"/>
        <w:tblInd w:w="53" w:type="dxa"/>
        <w:tblCellMar>
          <w:left w:w="70" w:type="dxa"/>
          <w:right w:w="70" w:type="dxa"/>
        </w:tblCellMar>
        <w:tblLook w:val="00A0"/>
      </w:tblPr>
      <w:tblGrid>
        <w:gridCol w:w="1200"/>
        <w:gridCol w:w="7748"/>
      </w:tblGrid>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lang w:val="fr-FR" w:eastAsia="fr-FR"/>
              </w:rPr>
            </w:pPr>
            <w:r w:rsidRPr="00DF787D">
              <w:rPr>
                <w:rFonts w:ascii="Arial Black" w:hAnsi="Arial Black"/>
                <w:color w:val="000000"/>
                <w:sz w:val="28"/>
                <w:lang w:val="fr-FR" w:eastAsia="fr-FR"/>
              </w:rPr>
              <w:t>B</w:t>
            </w:r>
          </w:p>
        </w:tc>
        <w:tc>
          <w:tcPr>
            <w:tcW w:w="7748" w:type="dxa"/>
            <w:tcBorders>
              <w:top w:val="nil"/>
              <w:left w:val="nil"/>
              <w:bottom w:val="single" w:sz="4" w:space="0" w:color="auto"/>
              <w:right w:val="nil"/>
            </w:tcBorders>
          </w:tcPr>
          <w:p w:rsidR="008375B1" w:rsidRDefault="008375B1" w:rsidP="00DF787D">
            <w:pPr>
              <w:spacing w:before="0" w:after="0" w:line="240" w:lineRule="auto"/>
              <w:jc w:val="left"/>
              <w:rPr>
                <w:rFonts w:ascii="Calibri" w:hAnsi="Calibri"/>
                <w:color w:val="000000"/>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BCEAO</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Banque Centrale des Etats d’Afrique de l’Ouest</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BCR</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Bureau Central du Recensement</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C</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CFP</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Centre de Formation et de Perfectonnement</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CMMi</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sidRPr="00DF787D">
              <w:rPr>
                <w:rFonts w:ascii="Calibri" w:hAnsi="Calibri"/>
                <w:color w:val="000000"/>
                <w:sz w:val="22"/>
                <w:lang w:val="fr-FR" w:eastAsia="fr-FR"/>
              </w:rPr>
              <w:t>Capability Maturity Model + Integration</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CMS</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Content Management System / système de gestion de contenus</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D</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DAF</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Direction Administrative et Financière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DAT</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Digital Audio Tape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DCDS</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Direction de la Coordination et du Développement de la Statistique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DER</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Direction des Enquêtes et des Recensements</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DG</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Direction Générale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DHCP</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sidRPr="00DF787D">
              <w:rPr>
                <w:rFonts w:ascii="Calibri" w:hAnsi="Calibri"/>
                <w:color w:val="000000"/>
                <w:sz w:val="22"/>
                <w:lang w:val="fr-FR" w:eastAsia="fr-FR"/>
              </w:rPr>
              <w:t>Dynamic Host Configuration Protocol</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DI</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Division Informatique (INS) / Direction informatique (MF)</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DMZ</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Demilitarised zone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DRS</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Direction Régionale de la Statistique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DSEDS</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Direction des Statistiques et des Etudes Démographiques et Sociales</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DSEE</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Direction des Statistiques et des Etudes Economiques</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DSF</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sidRPr="00A67F25">
              <w:rPr>
                <w:rFonts w:ascii="Calibri" w:hAnsi="Calibri"/>
                <w:color w:val="000000"/>
                <w:sz w:val="22"/>
                <w:lang w:val="fr-FR" w:eastAsia="fr-FR"/>
              </w:rPr>
              <w:t>Déclaration des Statistiques Fiscales</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DUE</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Délégation de l’Union Européenne</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F</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FED</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Fonds Européen de Développement</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FNUAP</w:t>
            </w:r>
          </w:p>
        </w:tc>
        <w:tc>
          <w:tcPr>
            <w:tcW w:w="7748" w:type="dxa"/>
            <w:tcBorders>
              <w:top w:val="nil"/>
              <w:left w:val="nil"/>
              <w:right w:val="nil"/>
            </w:tcBorders>
          </w:tcPr>
          <w:p w:rsidR="008375B1" w:rsidRPr="005C7985" w:rsidRDefault="008375B1" w:rsidP="000D5007">
            <w:pPr>
              <w:spacing w:before="0" w:after="0" w:line="240" w:lineRule="auto"/>
              <w:jc w:val="left"/>
              <w:rPr>
                <w:rFonts w:ascii="Calibri" w:hAnsi="Calibri"/>
                <w:color w:val="000000"/>
                <w:lang w:val="fr-FR" w:eastAsia="fr-FR"/>
              </w:rPr>
            </w:pPr>
            <w:r>
              <w:rPr>
                <w:rFonts w:ascii="Calibri" w:hAnsi="Calibri"/>
                <w:color w:val="000000"/>
                <w:sz w:val="22"/>
                <w:lang w:val="fr-FR" w:eastAsia="fr-FR"/>
              </w:rPr>
              <w:t>Fonds des Nations Unies pour la Population</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G</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GAIG</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Groupement des Acteurs de l’Information Géographique</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GPO</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Group Policy Object</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I</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IHSN</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International Households Survey Network</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INS</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Institut National de la Statistique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IP</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Internet Protocol</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ISO</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International Standard Office</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ITIL</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sidRPr="00DF787D">
              <w:rPr>
                <w:rFonts w:ascii="Calibri" w:hAnsi="Calibri"/>
                <w:color w:val="000000"/>
                <w:sz w:val="22"/>
                <w:lang w:val="fr-FR" w:eastAsia="fr-FR"/>
              </w:rPr>
              <w:t xml:space="preserve">Information Technology Infrastructure Library </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K</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KVM</w:t>
            </w:r>
          </w:p>
        </w:tc>
        <w:tc>
          <w:tcPr>
            <w:tcW w:w="7748" w:type="dxa"/>
            <w:tcBorders>
              <w:top w:val="single" w:sz="4" w:space="0" w:color="auto"/>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Keyboard Video Mouse</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M</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M</w:t>
            </w:r>
            <w:r w:rsidRPr="005C7985">
              <w:rPr>
                <w:rFonts w:ascii="Calibri" w:hAnsi="Calibri"/>
                <w:color w:val="000000"/>
                <w:sz w:val="22"/>
                <w:lang w:val="fr-FR" w:eastAsia="fr-FR"/>
              </w:rPr>
              <w:t>F</w:t>
            </w:r>
          </w:p>
        </w:tc>
        <w:tc>
          <w:tcPr>
            <w:tcW w:w="7748" w:type="dxa"/>
            <w:tcBorders>
              <w:top w:val="single" w:sz="4" w:space="0" w:color="auto"/>
              <w:left w:val="nil"/>
              <w:right w:val="nil"/>
            </w:tcBorders>
          </w:tcPr>
          <w:p w:rsidR="008375B1" w:rsidRPr="005C7985" w:rsidRDefault="008375B1" w:rsidP="000D5007">
            <w:pPr>
              <w:spacing w:before="0" w:after="0" w:line="240" w:lineRule="auto"/>
              <w:jc w:val="left"/>
              <w:rPr>
                <w:rFonts w:ascii="Calibri" w:hAnsi="Calibri"/>
                <w:color w:val="000000"/>
                <w:lang w:val="fr-FR" w:eastAsia="fr-FR"/>
              </w:rPr>
            </w:pPr>
            <w:r>
              <w:rPr>
                <w:rFonts w:ascii="Calibri" w:hAnsi="Calibri"/>
                <w:color w:val="000000"/>
                <w:sz w:val="22"/>
                <w:lang w:val="fr-FR" w:eastAsia="fr-FR"/>
              </w:rPr>
              <w:t>Ministère des Finances</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N</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NTIC</w:t>
            </w:r>
          </w:p>
        </w:tc>
        <w:tc>
          <w:tcPr>
            <w:tcW w:w="7748" w:type="dxa"/>
            <w:tcBorders>
              <w:top w:val="single" w:sz="4" w:space="0" w:color="auto"/>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Nouvelles Technologies de l’Information et de la Communication</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O</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ONAPAD</w:t>
            </w:r>
          </w:p>
        </w:tc>
        <w:tc>
          <w:tcPr>
            <w:tcW w:w="7748" w:type="dxa"/>
            <w:tcBorders>
              <w:top w:val="single" w:sz="4" w:space="0" w:color="auto"/>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sidRPr="00DF787D">
              <w:rPr>
                <w:rFonts w:ascii="Calibri" w:hAnsi="Calibri"/>
                <w:color w:val="000000"/>
                <w:sz w:val="22"/>
                <w:lang w:val="fr-FR" w:eastAsia="fr-FR"/>
              </w:rPr>
              <w:t>Observatoire National de la Pauvreté et du Développement Humain Durable</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P</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PASTAGEP</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Programme d’Appui au Développement du Système Statistique National pour la Promotion de la Gouvernance et le Suivi Evaluation de la Pauvreté</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PMI</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Project Management Institute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PNUD</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Programme des Nations Unies pour le Développement</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PRINCE2</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sidRPr="00DF787D">
              <w:rPr>
                <w:rFonts w:ascii="Calibri" w:hAnsi="Calibri"/>
                <w:color w:val="000000"/>
                <w:sz w:val="22"/>
                <w:lang w:val="fr-FR" w:eastAsia="fr-FR"/>
              </w:rPr>
              <w:t>PRojects IN Controlled Environments</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PTF</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Partenaires Techniques et Financiers</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R</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RENACOM</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Répertoire National des Communes</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RH</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Ressources Humaines</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S</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SDI</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Schéma Directeur Informatique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SDRP</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Stratégie de Développement accéléré et de Réduction de la Pauvreté</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SG</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Secrétaire Générale / Secrétariat Général</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SGBDR</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Système de Gestion de Bases de Données Relationnelles</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SI</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Système d’Information</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SIG</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Système d’Information Géographique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SNDS</w:t>
            </w:r>
          </w:p>
        </w:tc>
        <w:tc>
          <w:tcPr>
            <w:tcW w:w="7748" w:type="dxa"/>
            <w:tcBorders>
              <w:top w:val="nil"/>
              <w:left w:val="nil"/>
              <w:bottom w:val="nil"/>
              <w:right w:val="nil"/>
            </w:tcBorders>
          </w:tcPr>
          <w:p w:rsidR="008375B1" w:rsidRPr="005C7985" w:rsidRDefault="008375B1" w:rsidP="00F03CAB">
            <w:pPr>
              <w:spacing w:before="0" w:after="0" w:line="240" w:lineRule="auto"/>
              <w:jc w:val="left"/>
              <w:rPr>
                <w:rFonts w:ascii="Calibri" w:hAnsi="Calibri"/>
                <w:color w:val="000000"/>
                <w:lang w:val="fr-FR" w:eastAsia="fr-FR"/>
              </w:rPr>
            </w:pPr>
            <w:r>
              <w:rPr>
                <w:rFonts w:ascii="Calibri" w:hAnsi="Calibri"/>
                <w:color w:val="000000"/>
                <w:sz w:val="22"/>
                <w:lang w:val="fr-FR" w:eastAsia="fr-FR"/>
              </w:rPr>
              <w:t>Stratégie Nationale de Développement de la Statistique</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SONITEL</w:t>
            </w:r>
          </w:p>
        </w:tc>
        <w:tc>
          <w:tcPr>
            <w:tcW w:w="7748" w:type="dxa"/>
            <w:tcBorders>
              <w:top w:val="nil"/>
              <w:left w:val="nil"/>
              <w:bottom w:val="nil"/>
              <w:right w:val="nil"/>
            </w:tcBorders>
          </w:tcPr>
          <w:p w:rsidR="008375B1"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Société Nigérienne des Télécommunications</w:t>
            </w:r>
          </w:p>
        </w:tc>
      </w:tr>
      <w:tr w:rsidR="008375B1" w:rsidRPr="00BF49AC" w:rsidTr="00DF787D">
        <w:trPr>
          <w:trHeight w:val="300"/>
        </w:trPr>
        <w:tc>
          <w:tcPr>
            <w:tcW w:w="1200" w:type="dxa"/>
            <w:tcBorders>
              <w:top w:val="nil"/>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SRP</w:t>
            </w:r>
          </w:p>
        </w:tc>
        <w:tc>
          <w:tcPr>
            <w:tcW w:w="7748" w:type="dxa"/>
            <w:tcBorders>
              <w:top w:val="nil"/>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Stratégie de Réduction de la Pauvreté</w:t>
            </w:r>
          </w:p>
        </w:tc>
      </w:tr>
      <w:tr w:rsidR="008375B1" w:rsidRPr="00BF49AC" w:rsidTr="00DF787D">
        <w:trPr>
          <w:trHeight w:val="300"/>
        </w:trPr>
        <w:tc>
          <w:tcPr>
            <w:tcW w:w="1200" w:type="dxa"/>
            <w:tcBorders>
              <w:top w:val="nil"/>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SSN</w:t>
            </w:r>
          </w:p>
        </w:tc>
        <w:tc>
          <w:tcPr>
            <w:tcW w:w="7748" w:type="dxa"/>
            <w:tcBorders>
              <w:top w:val="nil"/>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Système Statistique National</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U</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UEMOA</w:t>
            </w:r>
          </w:p>
        </w:tc>
        <w:tc>
          <w:tcPr>
            <w:tcW w:w="7748" w:type="dxa"/>
            <w:tcBorders>
              <w:top w:val="single" w:sz="4" w:space="0" w:color="auto"/>
              <w:left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Union Economique et Monétaire Ouest Africaine</w:t>
            </w:r>
          </w:p>
        </w:tc>
      </w:tr>
      <w:tr w:rsidR="008375B1" w:rsidRPr="00BF49AC" w:rsidTr="00DF787D">
        <w:trPr>
          <w:trHeight w:val="300"/>
        </w:trPr>
        <w:tc>
          <w:tcPr>
            <w:tcW w:w="1200" w:type="dxa"/>
            <w:tcBorders>
              <w:top w:val="nil"/>
              <w:left w:val="nil"/>
              <w:bottom w:val="single" w:sz="4" w:space="0" w:color="auto"/>
              <w:right w:val="nil"/>
            </w:tcBorders>
            <w:noWrap/>
          </w:tcPr>
          <w:p w:rsidR="008375B1" w:rsidRPr="00DF787D" w:rsidRDefault="008375B1" w:rsidP="00DF787D">
            <w:pPr>
              <w:spacing w:before="0" w:after="0" w:line="240" w:lineRule="auto"/>
              <w:jc w:val="left"/>
              <w:rPr>
                <w:rFonts w:ascii="Arial Black" w:hAnsi="Arial Black"/>
                <w:color w:val="000000"/>
                <w:sz w:val="28"/>
                <w:lang w:val="fr-FR" w:eastAsia="fr-FR"/>
              </w:rPr>
            </w:pPr>
            <w:r w:rsidRPr="00DF787D">
              <w:rPr>
                <w:rFonts w:ascii="Arial Black" w:hAnsi="Arial Black"/>
                <w:color w:val="000000"/>
                <w:sz w:val="28"/>
                <w:lang w:val="fr-FR" w:eastAsia="fr-FR"/>
              </w:rPr>
              <w:t>V</w:t>
            </w:r>
          </w:p>
        </w:tc>
        <w:tc>
          <w:tcPr>
            <w:tcW w:w="7748" w:type="dxa"/>
            <w:tcBorders>
              <w:top w:val="nil"/>
              <w:left w:val="nil"/>
              <w:bottom w:val="single" w:sz="4" w:space="0" w:color="auto"/>
              <w:right w:val="nil"/>
            </w:tcBorders>
          </w:tcPr>
          <w:p w:rsidR="008375B1" w:rsidRPr="00DF787D" w:rsidRDefault="008375B1" w:rsidP="00DF787D">
            <w:pPr>
              <w:spacing w:before="0" w:after="0" w:line="240" w:lineRule="auto"/>
              <w:jc w:val="left"/>
              <w:rPr>
                <w:rFonts w:ascii="Arial Black" w:hAnsi="Arial Black"/>
                <w:color w:val="000000"/>
                <w:sz w:val="28"/>
                <w:lang w:val="fr-FR" w:eastAsia="fr-FR"/>
              </w:rPr>
            </w:pPr>
          </w:p>
        </w:tc>
      </w:tr>
      <w:tr w:rsidR="008375B1" w:rsidRPr="00BF49AC" w:rsidTr="00DF787D">
        <w:trPr>
          <w:trHeight w:val="300"/>
        </w:trPr>
        <w:tc>
          <w:tcPr>
            <w:tcW w:w="1200" w:type="dxa"/>
            <w:tcBorders>
              <w:top w:val="single" w:sz="4" w:space="0" w:color="auto"/>
              <w:left w:val="nil"/>
              <w:bottom w:val="nil"/>
              <w:right w:val="nil"/>
            </w:tcBorders>
            <w:noWrap/>
          </w:tcPr>
          <w:p w:rsidR="008375B1" w:rsidRPr="005C7985" w:rsidRDefault="008375B1" w:rsidP="00DF787D">
            <w:pPr>
              <w:spacing w:before="0" w:after="0" w:line="240" w:lineRule="auto"/>
              <w:jc w:val="left"/>
              <w:rPr>
                <w:rFonts w:ascii="Calibri" w:hAnsi="Calibri"/>
                <w:color w:val="000000"/>
                <w:lang w:val="fr-FR" w:eastAsia="fr-FR"/>
              </w:rPr>
            </w:pPr>
            <w:r w:rsidRPr="005C7985">
              <w:rPr>
                <w:rFonts w:ascii="Calibri" w:hAnsi="Calibri"/>
                <w:color w:val="000000"/>
                <w:sz w:val="22"/>
                <w:lang w:val="fr-FR" w:eastAsia="fr-FR"/>
              </w:rPr>
              <w:t>VPN</w:t>
            </w:r>
          </w:p>
        </w:tc>
        <w:tc>
          <w:tcPr>
            <w:tcW w:w="7748" w:type="dxa"/>
            <w:tcBorders>
              <w:top w:val="single" w:sz="4" w:space="0" w:color="auto"/>
              <w:left w:val="nil"/>
              <w:bottom w:val="nil"/>
              <w:right w:val="nil"/>
            </w:tcBorders>
          </w:tcPr>
          <w:p w:rsidR="008375B1" w:rsidRPr="005C7985" w:rsidRDefault="008375B1" w:rsidP="00DF787D">
            <w:pPr>
              <w:spacing w:before="0" w:after="0" w:line="240" w:lineRule="auto"/>
              <w:jc w:val="left"/>
              <w:rPr>
                <w:rFonts w:ascii="Calibri" w:hAnsi="Calibri"/>
                <w:color w:val="000000"/>
                <w:lang w:val="fr-FR" w:eastAsia="fr-FR"/>
              </w:rPr>
            </w:pPr>
            <w:r>
              <w:rPr>
                <w:rFonts w:ascii="Calibri" w:hAnsi="Calibri"/>
                <w:color w:val="000000"/>
                <w:sz w:val="22"/>
                <w:lang w:val="fr-FR" w:eastAsia="fr-FR"/>
              </w:rPr>
              <w:t>Virtual Private Network / réseau privé virtuel</w:t>
            </w:r>
          </w:p>
        </w:tc>
      </w:tr>
    </w:tbl>
    <w:p w:rsidR="008375B1" w:rsidRPr="00DF787D" w:rsidRDefault="008375B1" w:rsidP="003478D2">
      <w:pPr>
        <w:rPr>
          <w:rFonts w:ascii="Calibri" w:hAnsi="Calibri"/>
          <w:lang w:val="fr-FR"/>
        </w:rPr>
      </w:pPr>
    </w:p>
    <w:p w:rsidR="008375B1" w:rsidRPr="00DF787D" w:rsidRDefault="008375B1">
      <w:pPr>
        <w:ind w:left="720"/>
        <w:rPr>
          <w:rFonts w:ascii="Calibri" w:hAnsi="Calibri"/>
          <w:lang w:val="fr-FR"/>
        </w:rPr>
      </w:pPr>
      <w:r w:rsidRPr="00DF787D">
        <w:rPr>
          <w:rFonts w:ascii="Calibri" w:hAnsi="Calibri"/>
          <w:lang w:val="fr-FR"/>
        </w:rPr>
        <w:br w:type="page"/>
      </w:r>
    </w:p>
    <w:p w:rsidR="008375B1" w:rsidRDefault="008375B1" w:rsidP="006C1E3E">
      <w:pPr>
        <w:pStyle w:val="Heading1"/>
        <w:numPr>
          <w:ilvl w:val="0"/>
          <w:numId w:val="0"/>
        </w:numPr>
      </w:pPr>
      <w:bookmarkStart w:id="1" w:name="_Toc354173225"/>
      <w:r>
        <w:t>Tableaux et illustrations</w:t>
      </w:r>
      <w:bookmarkEnd w:id="1"/>
    </w:p>
    <w:p w:rsidR="008375B1" w:rsidRPr="00C92F1D" w:rsidRDefault="008375B1">
      <w:pPr>
        <w:pStyle w:val="TableofFigures"/>
        <w:tabs>
          <w:tab w:val="right" w:leader="dot" w:pos="9062"/>
        </w:tabs>
        <w:rPr>
          <w:noProof/>
        </w:rPr>
      </w:pPr>
      <w:r w:rsidRPr="00C92F1D">
        <w:rPr>
          <w:noProof/>
        </w:rPr>
        <w:fldChar w:fldCharType="begin"/>
      </w:r>
      <w:r w:rsidRPr="00C92F1D">
        <w:rPr>
          <w:noProof/>
        </w:rPr>
        <w:instrText xml:space="preserve"> TOC \h \z \c "Figure" </w:instrText>
      </w:r>
      <w:r w:rsidRPr="00C92F1D">
        <w:rPr>
          <w:noProof/>
        </w:rPr>
        <w:fldChar w:fldCharType="separate"/>
      </w:r>
      <w:hyperlink w:anchor="_Toc354173349" w:history="1">
        <w:r w:rsidRPr="00C92F1D">
          <w:rPr>
            <w:noProof/>
          </w:rPr>
          <w:t>Figure 1: organigramme de l'INS</w:t>
        </w:r>
        <w:r>
          <w:rPr>
            <w:noProof/>
            <w:webHidden/>
          </w:rPr>
          <w:tab/>
        </w:r>
        <w:r>
          <w:rPr>
            <w:noProof/>
            <w:webHidden/>
          </w:rPr>
          <w:fldChar w:fldCharType="begin"/>
        </w:r>
        <w:r>
          <w:rPr>
            <w:noProof/>
            <w:webHidden/>
          </w:rPr>
          <w:instrText xml:space="preserve"> PAGEREF _Toc354173349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50" w:history="1">
        <w:r w:rsidRPr="00C92F1D">
          <w:rPr>
            <w:noProof/>
          </w:rPr>
          <w:t>Figure 2: calendrier des visites</w:t>
        </w:r>
        <w:r>
          <w:rPr>
            <w:noProof/>
            <w:webHidden/>
          </w:rPr>
          <w:tab/>
        </w:r>
        <w:r>
          <w:rPr>
            <w:noProof/>
            <w:webHidden/>
          </w:rPr>
          <w:fldChar w:fldCharType="begin"/>
        </w:r>
        <w:r>
          <w:rPr>
            <w:noProof/>
            <w:webHidden/>
          </w:rPr>
          <w:instrText xml:space="preserve"> PAGEREF _Toc354173350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51" w:history="1">
        <w:r w:rsidRPr="00C92F1D">
          <w:rPr>
            <w:noProof/>
          </w:rPr>
          <w:t>Figure 3: mise en œuvre d'un SDI</w:t>
        </w:r>
        <w:r>
          <w:rPr>
            <w:noProof/>
            <w:webHidden/>
          </w:rPr>
          <w:tab/>
        </w:r>
        <w:r>
          <w:rPr>
            <w:noProof/>
            <w:webHidden/>
          </w:rPr>
          <w:fldChar w:fldCharType="begin"/>
        </w:r>
        <w:r>
          <w:rPr>
            <w:noProof/>
            <w:webHidden/>
          </w:rPr>
          <w:instrText xml:space="preserve"> PAGEREF _Toc354173351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r:id="rId10" w:anchor="_Toc354173352" w:history="1">
        <w:r w:rsidRPr="00C92F1D">
          <w:rPr>
            <w:noProof/>
          </w:rPr>
          <w:t>Figure 4: les étapes dans la vie d'une DSI</w:t>
        </w:r>
        <w:r>
          <w:rPr>
            <w:noProof/>
            <w:webHidden/>
          </w:rPr>
          <w:tab/>
        </w:r>
        <w:r>
          <w:rPr>
            <w:noProof/>
            <w:webHidden/>
          </w:rPr>
          <w:fldChar w:fldCharType="begin"/>
        </w:r>
        <w:r>
          <w:rPr>
            <w:noProof/>
            <w:webHidden/>
          </w:rPr>
          <w:instrText xml:space="preserve"> PAGEREF _Toc354173352 \h </w:instrText>
        </w:r>
        <w:r>
          <w:rPr>
            <w:noProof/>
          </w:rPr>
        </w:r>
        <w:r>
          <w:rPr>
            <w:noProof/>
            <w:webHidden/>
          </w:rPr>
          <w:fldChar w:fldCharType="separate"/>
        </w:r>
        <w:r>
          <w:rPr>
            <w:noProof/>
            <w:webHidden/>
          </w:rPr>
          <w:t>1</w:t>
        </w:r>
        <w:r>
          <w:rPr>
            <w:noProof/>
            <w:webHidden/>
          </w:rPr>
          <w:fldChar w:fldCharType="end"/>
        </w:r>
      </w:hyperlink>
    </w:p>
    <w:p w:rsidR="008375B1" w:rsidRPr="00C92F1D" w:rsidRDefault="008375B1">
      <w:pPr>
        <w:pStyle w:val="TableofFigures"/>
        <w:tabs>
          <w:tab w:val="right" w:leader="dot" w:pos="9062"/>
        </w:tabs>
        <w:rPr>
          <w:noProof/>
        </w:rPr>
      </w:pPr>
      <w:hyperlink w:anchor="_Toc354173353" w:history="1">
        <w:r w:rsidRPr="00C92F1D">
          <w:rPr>
            <w:noProof/>
          </w:rPr>
          <w:t>Figure 5: proposition de restructuration de la DI</w:t>
        </w:r>
        <w:r>
          <w:rPr>
            <w:noProof/>
            <w:webHidden/>
          </w:rPr>
          <w:tab/>
        </w:r>
        <w:r>
          <w:rPr>
            <w:noProof/>
            <w:webHidden/>
          </w:rPr>
          <w:fldChar w:fldCharType="begin"/>
        </w:r>
        <w:r>
          <w:rPr>
            <w:noProof/>
            <w:webHidden/>
          </w:rPr>
          <w:instrText xml:space="preserve"> PAGEREF _Toc354173353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54" w:history="1">
        <w:r w:rsidRPr="00C92F1D">
          <w:rPr>
            <w:noProof/>
          </w:rPr>
          <w:t>Figure 6: les responsabilités dans la vie d'une application</w:t>
        </w:r>
        <w:r>
          <w:rPr>
            <w:noProof/>
            <w:webHidden/>
          </w:rPr>
          <w:tab/>
        </w:r>
        <w:r>
          <w:rPr>
            <w:noProof/>
            <w:webHidden/>
          </w:rPr>
          <w:fldChar w:fldCharType="begin"/>
        </w:r>
        <w:r>
          <w:rPr>
            <w:noProof/>
            <w:webHidden/>
          </w:rPr>
          <w:instrText xml:space="preserve"> PAGEREF _Toc354173354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55" w:history="1">
        <w:r w:rsidRPr="00C92F1D">
          <w:rPr>
            <w:noProof/>
          </w:rPr>
          <w:t>Figure 7: configuration actuelle du réseau de l'INS</w:t>
        </w:r>
        <w:r>
          <w:rPr>
            <w:noProof/>
            <w:webHidden/>
          </w:rPr>
          <w:tab/>
        </w:r>
        <w:r>
          <w:rPr>
            <w:noProof/>
            <w:webHidden/>
          </w:rPr>
          <w:fldChar w:fldCharType="begin"/>
        </w:r>
        <w:r>
          <w:rPr>
            <w:noProof/>
            <w:webHidden/>
          </w:rPr>
          <w:instrText xml:space="preserve"> PAGEREF _Toc354173355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56" w:history="1">
        <w:r w:rsidRPr="00C92F1D">
          <w:rPr>
            <w:noProof/>
          </w:rPr>
          <w:t>Figure 8: synoptique du réseau dans les bâtiments</w:t>
        </w:r>
        <w:r>
          <w:rPr>
            <w:noProof/>
            <w:webHidden/>
          </w:rPr>
          <w:tab/>
        </w:r>
        <w:r>
          <w:rPr>
            <w:noProof/>
            <w:webHidden/>
          </w:rPr>
          <w:fldChar w:fldCharType="begin"/>
        </w:r>
        <w:r>
          <w:rPr>
            <w:noProof/>
            <w:webHidden/>
          </w:rPr>
          <w:instrText xml:space="preserve"> PAGEREF _Toc354173356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57" w:history="1">
        <w:r w:rsidRPr="00C92F1D">
          <w:rPr>
            <w:noProof/>
          </w:rPr>
          <w:t>Figure 9: configuration cible du réseau INS</w:t>
        </w:r>
        <w:r>
          <w:rPr>
            <w:noProof/>
            <w:webHidden/>
          </w:rPr>
          <w:tab/>
        </w:r>
        <w:r>
          <w:rPr>
            <w:noProof/>
            <w:webHidden/>
          </w:rPr>
          <w:fldChar w:fldCharType="begin"/>
        </w:r>
        <w:r>
          <w:rPr>
            <w:noProof/>
            <w:webHidden/>
          </w:rPr>
          <w:instrText xml:space="preserve"> PAGEREF _Toc354173357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58" w:history="1">
        <w:r w:rsidRPr="00C92F1D">
          <w:rPr>
            <w:noProof/>
          </w:rPr>
          <w:t>Figure 10: principe des connexions entre BCR et INS</w:t>
        </w:r>
        <w:r>
          <w:rPr>
            <w:noProof/>
            <w:webHidden/>
          </w:rPr>
          <w:tab/>
        </w:r>
        <w:r>
          <w:rPr>
            <w:noProof/>
            <w:webHidden/>
          </w:rPr>
          <w:fldChar w:fldCharType="begin"/>
        </w:r>
        <w:r>
          <w:rPr>
            <w:noProof/>
            <w:webHidden/>
          </w:rPr>
          <w:instrText xml:space="preserve"> PAGEREF _Toc354173358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r:id="rId11" w:anchor="_Toc354173359" w:history="1">
        <w:r w:rsidRPr="00C92F1D">
          <w:rPr>
            <w:noProof/>
          </w:rPr>
          <w:t>Figure 11: page d'accueil du site de l’INS</w:t>
        </w:r>
        <w:r>
          <w:rPr>
            <w:noProof/>
            <w:webHidden/>
          </w:rPr>
          <w:tab/>
        </w:r>
        <w:r>
          <w:rPr>
            <w:noProof/>
            <w:webHidden/>
          </w:rPr>
          <w:fldChar w:fldCharType="begin"/>
        </w:r>
        <w:r>
          <w:rPr>
            <w:noProof/>
            <w:webHidden/>
          </w:rPr>
          <w:instrText xml:space="preserve"> PAGEREF _Toc354173359 \h </w:instrText>
        </w:r>
        <w:r>
          <w:rPr>
            <w:noProof/>
          </w:rPr>
        </w:r>
        <w:r>
          <w:rPr>
            <w:noProof/>
            <w:webHidden/>
          </w:rPr>
          <w:fldChar w:fldCharType="separate"/>
        </w:r>
        <w:r>
          <w:rPr>
            <w:noProof/>
            <w:webHidden/>
          </w:rPr>
          <w:t>1</w:t>
        </w:r>
        <w:r>
          <w:rPr>
            <w:noProof/>
            <w:webHidden/>
          </w:rPr>
          <w:fldChar w:fldCharType="end"/>
        </w:r>
      </w:hyperlink>
    </w:p>
    <w:p w:rsidR="008375B1" w:rsidRPr="00C92F1D" w:rsidRDefault="008375B1">
      <w:pPr>
        <w:pStyle w:val="TableofFigures"/>
        <w:tabs>
          <w:tab w:val="right" w:leader="dot" w:pos="9062"/>
        </w:tabs>
        <w:rPr>
          <w:noProof/>
        </w:rPr>
      </w:pPr>
      <w:hyperlink r:id="rId12" w:anchor="_Toc354173360" w:history="1">
        <w:r w:rsidRPr="00C92F1D">
          <w:rPr>
            <w:noProof/>
          </w:rPr>
          <w:t>Figure 12: page d'accueil de l'intranet</w:t>
        </w:r>
        <w:r>
          <w:rPr>
            <w:noProof/>
            <w:webHidden/>
          </w:rPr>
          <w:tab/>
        </w:r>
        <w:r>
          <w:rPr>
            <w:noProof/>
            <w:webHidden/>
          </w:rPr>
          <w:fldChar w:fldCharType="begin"/>
        </w:r>
        <w:r>
          <w:rPr>
            <w:noProof/>
            <w:webHidden/>
          </w:rPr>
          <w:instrText xml:space="preserve"> PAGEREF _Toc354173360 \h </w:instrText>
        </w:r>
        <w:r>
          <w:rPr>
            <w:noProof/>
          </w:rPr>
        </w:r>
        <w:r>
          <w:rPr>
            <w:noProof/>
            <w:webHidden/>
          </w:rPr>
          <w:fldChar w:fldCharType="separate"/>
        </w:r>
        <w:r>
          <w:rPr>
            <w:noProof/>
            <w:webHidden/>
          </w:rPr>
          <w:t>1</w:t>
        </w:r>
        <w:r>
          <w:rPr>
            <w:noProof/>
            <w:webHidden/>
          </w:rPr>
          <w:fldChar w:fldCharType="end"/>
        </w:r>
      </w:hyperlink>
    </w:p>
    <w:p w:rsidR="008375B1" w:rsidRPr="00C92F1D" w:rsidRDefault="008375B1">
      <w:pPr>
        <w:pStyle w:val="TableofFigures"/>
        <w:tabs>
          <w:tab w:val="right" w:leader="dot" w:pos="9062"/>
        </w:tabs>
        <w:rPr>
          <w:noProof/>
        </w:rPr>
      </w:pPr>
      <w:hyperlink w:anchor="_Toc354173361" w:history="1">
        <w:r w:rsidRPr="00C92F1D">
          <w:rPr>
            <w:noProof/>
          </w:rPr>
          <w:t>Figure 13: logique d’intervention du SDI</w:t>
        </w:r>
        <w:r>
          <w:rPr>
            <w:noProof/>
            <w:webHidden/>
          </w:rPr>
          <w:tab/>
        </w:r>
        <w:r>
          <w:rPr>
            <w:noProof/>
            <w:webHidden/>
          </w:rPr>
          <w:fldChar w:fldCharType="begin"/>
        </w:r>
        <w:r>
          <w:rPr>
            <w:noProof/>
            <w:webHidden/>
          </w:rPr>
          <w:instrText xml:space="preserve"> PAGEREF _Toc354173361 \h </w:instrText>
        </w:r>
        <w:r>
          <w:rPr>
            <w:noProof/>
          </w:rPr>
        </w:r>
        <w:r>
          <w:rPr>
            <w:noProof/>
            <w:webHidden/>
          </w:rPr>
          <w:fldChar w:fldCharType="separate"/>
        </w:r>
        <w:r>
          <w:rPr>
            <w:noProof/>
            <w:webHidden/>
          </w:rPr>
          <w:t>3</w:t>
        </w:r>
        <w:r>
          <w:rPr>
            <w:noProof/>
            <w:webHidden/>
          </w:rPr>
          <w:fldChar w:fldCharType="end"/>
        </w:r>
      </w:hyperlink>
    </w:p>
    <w:p w:rsidR="008375B1" w:rsidRDefault="008375B1" w:rsidP="00C92F1D">
      <w:pPr>
        <w:pStyle w:val="TableofFigures"/>
        <w:tabs>
          <w:tab w:val="right" w:leader="dot" w:pos="9062"/>
        </w:tabs>
        <w:rPr>
          <w:noProof/>
        </w:rPr>
      </w:pPr>
    </w:p>
    <w:p w:rsidR="008375B1" w:rsidRDefault="008375B1" w:rsidP="00C92F1D">
      <w:pPr>
        <w:pStyle w:val="TableofFigures"/>
        <w:tabs>
          <w:tab w:val="right" w:leader="dot" w:pos="9062"/>
        </w:tabs>
        <w:rPr>
          <w:noProof/>
        </w:rPr>
      </w:pPr>
    </w:p>
    <w:p w:rsidR="008375B1" w:rsidRPr="00C92F1D" w:rsidRDefault="008375B1" w:rsidP="00C92F1D">
      <w:pPr>
        <w:pStyle w:val="TableofFigures"/>
        <w:tabs>
          <w:tab w:val="right" w:leader="dot" w:pos="9062"/>
        </w:tabs>
        <w:rPr>
          <w:noProof/>
        </w:rPr>
      </w:pPr>
      <w:r w:rsidRPr="00C92F1D">
        <w:rPr>
          <w:noProof/>
        </w:rPr>
        <w:fldChar w:fldCharType="end"/>
      </w:r>
      <w:r w:rsidRPr="00C92F1D">
        <w:rPr>
          <w:noProof/>
        </w:rPr>
        <w:fldChar w:fldCharType="begin"/>
      </w:r>
      <w:r w:rsidRPr="00C92F1D">
        <w:rPr>
          <w:noProof/>
        </w:rPr>
        <w:instrText xml:space="preserve"> TOC \h \z \c "Tableau" </w:instrText>
      </w:r>
      <w:r w:rsidRPr="00C92F1D">
        <w:rPr>
          <w:noProof/>
        </w:rPr>
        <w:fldChar w:fldCharType="separate"/>
      </w:r>
      <w:hyperlink w:anchor="_Toc354173342" w:history="1">
        <w:r w:rsidRPr="00C92F1D">
          <w:rPr>
            <w:noProof/>
          </w:rPr>
          <w:t>Tableau 1: répartition du personnel par direction </w:t>
        </w:r>
        <w:r w:rsidRPr="00C92F1D">
          <w:rPr>
            <w:noProof/>
          </w:rPr>
          <w:tab/>
        </w:r>
        <w:r>
          <w:rPr>
            <w:noProof/>
            <w:webHidden/>
          </w:rPr>
          <w:fldChar w:fldCharType="begin"/>
        </w:r>
        <w:r>
          <w:rPr>
            <w:noProof/>
            <w:webHidden/>
          </w:rPr>
          <w:instrText xml:space="preserve"> PAGEREF _Toc354173342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43" w:history="1">
        <w:r w:rsidRPr="00C92F1D">
          <w:rPr>
            <w:noProof/>
          </w:rPr>
          <w:t>Tableau 2: répartition du personnel par catégorie</w:t>
        </w:r>
        <w:r>
          <w:rPr>
            <w:noProof/>
            <w:webHidden/>
          </w:rPr>
          <w:tab/>
        </w:r>
        <w:r>
          <w:rPr>
            <w:noProof/>
            <w:webHidden/>
          </w:rPr>
          <w:fldChar w:fldCharType="begin"/>
        </w:r>
        <w:r>
          <w:rPr>
            <w:noProof/>
            <w:webHidden/>
          </w:rPr>
          <w:instrText xml:space="preserve"> PAGEREF _Toc354173343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44" w:history="1">
        <w:r w:rsidRPr="00C92F1D">
          <w:rPr>
            <w:noProof/>
          </w:rPr>
          <w:t>Tableau 3: Personnel informaticien par titre</w:t>
        </w:r>
        <w:r>
          <w:rPr>
            <w:noProof/>
            <w:webHidden/>
          </w:rPr>
          <w:tab/>
        </w:r>
        <w:r>
          <w:rPr>
            <w:noProof/>
            <w:webHidden/>
          </w:rPr>
          <w:fldChar w:fldCharType="begin"/>
        </w:r>
        <w:r>
          <w:rPr>
            <w:noProof/>
            <w:webHidden/>
          </w:rPr>
          <w:instrText xml:space="preserve"> PAGEREF _Toc354173344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45" w:history="1">
        <w:r w:rsidRPr="00C92F1D">
          <w:rPr>
            <w:noProof/>
          </w:rPr>
          <w:t>Tableau 4: plan de formation 2013-2016, formation long terme (9 mois et plus)</w:t>
        </w:r>
        <w:r>
          <w:rPr>
            <w:noProof/>
            <w:webHidden/>
          </w:rPr>
          <w:tab/>
        </w:r>
        <w:r>
          <w:rPr>
            <w:noProof/>
            <w:webHidden/>
          </w:rPr>
          <w:fldChar w:fldCharType="begin"/>
        </w:r>
        <w:r>
          <w:rPr>
            <w:noProof/>
            <w:webHidden/>
          </w:rPr>
          <w:instrText xml:space="preserve"> PAGEREF _Toc354173345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46" w:history="1">
        <w:r w:rsidRPr="00C92F1D">
          <w:rPr>
            <w:noProof/>
          </w:rPr>
          <w:t>Tableau 5: plan de formation 2013-2016, formations court terme et stages</w:t>
        </w:r>
        <w:r>
          <w:rPr>
            <w:noProof/>
            <w:webHidden/>
          </w:rPr>
          <w:tab/>
        </w:r>
        <w:r>
          <w:rPr>
            <w:noProof/>
            <w:webHidden/>
          </w:rPr>
          <w:fldChar w:fldCharType="begin"/>
        </w:r>
        <w:r>
          <w:rPr>
            <w:noProof/>
            <w:webHidden/>
          </w:rPr>
          <w:instrText xml:space="preserve"> PAGEREF _Toc354173346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47" w:history="1">
        <w:r w:rsidRPr="00C92F1D">
          <w:rPr>
            <w:noProof/>
          </w:rPr>
          <w:t>Tableau 6: liste des applications et bases de données</w:t>
        </w:r>
        <w:r>
          <w:rPr>
            <w:noProof/>
            <w:webHidden/>
          </w:rPr>
          <w:tab/>
        </w:r>
        <w:r>
          <w:rPr>
            <w:noProof/>
            <w:webHidden/>
          </w:rPr>
          <w:fldChar w:fldCharType="begin"/>
        </w:r>
        <w:r>
          <w:rPr>
            <w:noProof/>
            <w:webHidden/>
          </w:rPr>
          <w:instrText xml:space="preserve"> PAGEREF _Toc354173347 \h </w:instrText>
        </w:r>
        <w:r>
          <w:rPr>
            <w:noProof/>
          </w:rPr>
        </w:r>
        <w:r>
          <w:rPr>
            <w:noProof/>
            <w:webHidden/>
          </w:rPr>
          <w:fldChar w:fldCharType="separate"/>
        </w:r>
        <w:r>
          <w:rPr>
            <w:noProof/>
            <w:webHidden/>
          </w:rPr>
          <w:t>3</w:t>
        </w:r>
        <w:r>
          <w:rPr>
            <w:noProof/>
            <w:webHidden/>
          </w:rPr>
          <w:fldChar w:fldCharType="end"/>
        </w:r>
      </w:hyperlink>
    </w:p>
    <w:p w:rsidR="008375B1" w:rsidRPr="00C92F1D" w:rsidRDefault="008375B1">
      <w:pPr>
        <w:pStyle w:val="TableofFigures"/>
        <w:tabs>
          <w:tab w:val="right" w:leader="dot" w:pos="9062"/>
        </w:tabs>
        <w:rPr>
          <w:noProof/>
        </w:rPr>
      </w:pPr>
      <w:hyperlink w:anchor="_Toc354173348" w:history="1">
        <w:r w:rsidRPr="00C92F1D">
          <w:rPr>
            <w:noProof/>
          </w:rPr>
          <w:t>Tableau 7: investissement informatique</w:t>
        </w:r>
        <w:r>
          <w:rPr>
            <w:noProof/>
            <w:webHidden/>
          </w:rPr>
          <w:tab/>
        </w:r>
        <w:r>
          <w:rPr>
            <w:noProof/>
            <w:webHidden/>
          </w:rPr>
          <w:fldChar w:fldCharType="begin"/>
        </w:r>
        <w:r>
          <w:rPr>
            <w:noProof/>
            <w:webHidden/>
          </w:rPr>
          <w:instrText xml:space="preserve"> PAGEREF _Toc354173348 \h </w:instrText>
        </w:r>
        <w:r>
          <w:rPr>
            <w:noProof/>
          </w:rPr>
        </w:r>
        <w:r>
          <w:rPr>
            <w:noProof/>
            <w:webHidden/>
          </w:rPr>
          <w:fldChar w:fldCharType="separate"/>
        </w:r>
        <w:r>
          <w:rPr>
            <w:noProof/>
            <w:webHidden/>
          </w:rPr>
          <w:t>3</w:t>
        </w:r>
        <w:r>
          <w:rPr>
            <w:noProof/>
            <w:webHidden/>
          </w:rPr>
          <w:fldChar w:fldCharType="end"/>
        </w:r>
      </w:hyperlink>
    </w:p>
    <w:p w:rsidR="008375B1" w:rsidRDefault="008375B1" w:rsidP="00C92F1D">
      <w:pPr>
        <w:pStyle w:val="TableofFigures"/>
        <w:tabs>
          <w:tab w:val="right" w:leader="dot" w:pos="9062"/>
        </w:tabs>
        <w:rPr>
          <w:rFonts w:ascii="Calibri" w:hAnsi="Calibri"/>
        </w:rPr>
      </w:pPr>
      <w:r w:rsidRPr="00C92F1D">
        <w:rPr>
          <w:noProof/>
        </w:rPr>
        <w:fldChar w:fldCharType="end"/>
      </w:r>
    </w:p>
    <w:p w:rsidR="008375B1" w:rsidRDefault="008375B1">
      <w:pPr>
        <w:ind w:left="720"/>
        <w:rPr>
          <w:rFonts w:ascii="Calibri" w:hAnsi="Calibri"/>
        </w:rPr>
      </w:pPr>
      <w:r>
        <w:rPr>
          <w:rFonts w:ascii="Calibri" w:hAnsi="Calibri"/>
        </w:rPr>
        <w:br w:type="page"/>
      </w:r>
    </w:p>
    <w:p w:rsidR="008375B1" w:rsidRDefault="008375B1" w:rsidP="005A5854">
      <w:pPr>
        <w:pStyle w:val="Heading1"/>
        <w:numPr>
          <w:ilvl w:val="0"/>
          <w:numId w:val="3"/>
        </w:numPr>
      </w:pPr>
      <w:bookmarkStart w:id="2" w:name="_Toc354173226"/>
      <w:r>
        <w:t>Introduction</w:t>
      </w:r>
      <w:bookmarkEnd w:id="2"/>
    </w:p>
    <w:p w:rsidR="008375B1" w:rsidRDefault="008375B1" w:rsidP="0058164A">
      <w:pPr>
        <w:pStyle w:val="Heading2"/>
        <w:numPr>
          <w:ilvl w:val="1"/>
          <w:numId w:val="3"/>
        </w:numPr>
        <w:rPr>
          <w:rStyle w:val="Heading2Char"/>
          <w:sz w:val="24"/>
        </w:rPr>
      </w:pPr>
      <w:bookmarkStart w:id="3" w:name="_Toc354173227"/>
      <w:r w:rsidRPr="005A5854">
        <w:t>Contexte général</w:t>
      </w:r>
      <w:bookmarkEnd w:id="3"/>
    </w:p>
    <w:p w:rsidR="008375B1" w:rsidRPr="008278B5" w:rsidRDefault="008375B1" w:rsidP="008278B5">
      <w:pPr>
        <w:rPr>
          <w:lang w:val="fr-FR"/>
        </w:rPr>
      </w:pPr>
      <w:r w:rsidRPr="008278B5">
        <w:rPr>
          <w:lang w:val="fr-FR"/>
        </w:rPr>
        <w:t xml:space="preserve">Le système statistique national est composé de l'Institut National de la Statistique (INS), organe central du système, des services statistiques sectoriels, des directions régionales de la statistique et des unités de production des données des établissements publics et parapublics. L'INS a donc pour mission d'assurer la coordination des activités du système statistique, de produire et de mettre à la disposition des utilisateurs des données statistiques répondant aux normes internationales reconnues en matière statistique, de développer des méthodologies et de procéder à la recherche appliquée dans les domaines de la collecte, du traitement et de la diffusion des données statistiques. Les services statistiques sectoriels quant à eux ont pour rôle la collecte et le traitement des données statistiques relevant de leur domaine de compétence sous la supervision technique de l'INS. </w:t>
      </w:r>
    </w:p>
    <w:p w:rsidR="008375B1" w:rsidRPr="008278B5" w:rsidRDefault="008375B1" w:rsidP="008278B5">
      <w:pPr>
        <w:rPr>
          <w:lang w:val="fr-FR"/>
        </w:rPr>
      </w:pPr>
      <w:r w:rsidRPr="008278B5">
        <w:rPr>
          <w:lang w:val="fr-FR"/>
        </w:rPr>
        <w:t xml:space="preserve">Le rôle de l’INS connait une importance croissante ces dernières années, notamment avec l’apparition des objectifs du millénaire pour le développement et l’engagement renforcé des partenaires du pays dans la réduction de la pauvreté. La parution récente du classement annuel 2013 des pays selon l’indice du développement humain remet d’ailleurs crûment en lumière pour le Niger l’importance du SSN et de sa coordination pour fournir les informations fiables permettant d’orienter les politiques publiques. </w:t>
      </w:r>
    </w:p>
    <w:p w:rsidR="008375B1" w:rsidRPr="008278B5" w:rsidRDefault="008375B1" w:rsidP="008278B5">
      <w:pPr>
        <w:rPr>
          <w:lang w:val="fr-FR"/>
        </w:rPr>
      </w:pPr>
      <w:r w:rsidRPr="008278B5">
        <w:rPr>
          <w:lang w:val="fr-FR"/>
        </w:rPr>
        <w:t>Le FED contribue à aider l’INS dans ses appuis. Ainsi au milieu des années 2000, dans le cadre du renforcement des capacités du système statistique national pour le suivi évaluation de la Stratégie de la Réduction de la Pauvreté (SRP), le Gouvernement du Niger avait  obtenu un financement de l’Union Européenne sur les ressources du 9ème Fonds Européen de Développement (FED).  Ce financement  a contribué  techniquement et financièrement à l’ancrage du Système Statistique National (SSN) dans sa nouvelle organisation et à l’amélioration de son fonctionnement et de sa production.</w:t>
      </w:r>
    </w:p>
    <w:p w:rsidR="008375B1" w:rsidRDefault="008375B1" w:rsidP="008278B5">
      <w:pPr>
        <w:rPr>
          <w:lang w:val="fr-FR"/>
        </w:rPr>
      </w:pPr>
      <w:r w:rsidRPr="008278B5">
        <w:rPr>
          <w:lang w:val="fr-FR"/>
        </w:rPr>
        <w:t xml:space="preserve">C’est maintenant avec le Programme d’Appui au Développement du Système Statistique National pour la Promotion de la Gouvernance et le Suivi Evaluation de la Pauvreté (PASTAGEP) que le FED assiste l’INS avec notamment une contribution à l’organisation du 4ème recensement général de la population. </w:t>
      </w:r>
    </w:p>
    <w:p w:rsidR="008375B1" w:rsidRDefault="008375B1" w:rsidP="006C1E3E">
      <w:pPr>
        <w:pStyle w:val="Heading2"/>
        <w:numPr>
          <w:ilvl w:val="1"/>
          <w:numId w:val="3"/>
        </w:numPr>
      </w:pPr>
      <w:bookmarkStart w:id="4" w:name="_Toc354173228"/>
      <w:r>
        <w:t>Stratégie Nationale de Développement de la Statistique</w:t>
      </w:r>
      <w:bookmarkEnd w:id="4"/>
    </w:p>
    <w:p w:rsidR="008375B1" w:rsidRDefault="008375B1" w:rsidP="008278B5">
      <w:pPr>
        <w:rPr>
          <w:lang w:val="fr-FR"/>
        </w:rPr>
      </w:pPr>
      <w:r>
        <w:rPr>
          <w:lang w:val="fr-FR"/>
        </w:rPr>
        <w:t>Comme tous les pays le Niger place les activités statistiques dans le cadre d’une stratégie nationale de développement de la statistique (SNDS). En 2012 s’est achevé un premier cycle qui avait débuté en 2008 et une évaluation de cette première SNDS a été réalisée fin 2012. Les autorités du Niger en attendent une restitution dans le cadre d’un atelier national dont l’organisation se prépare pour 2013 et, en attendant, l’INS travaille sur la validation du document d’orientations qui guideront la prochaine stratégie pour les années 2013-2018.</w:t>
      </w:r>
    </w:p>
    <w:p w:rsidR="008375B1" w:rsidRDefault="008375B1" w:rsidP="008278B5">
      <w:pPr>
        <w:rPr>
          <w:lang w:val="fr-FR"/>
        </w:rPr>
      </w:pPr>
      <w:r>
        <w:rPr>
          <w:lang w:val="fr-FR"/>
        </w:rPr>
        <w:t>La SNDS2 est à un stade très avancé, et les thèmes suivants y sont inscrits :</w:t>
      </w:r>
    </w:p>
    <w:p w:rsidR="008375B1" w:rsidRDefault="008375B1" w:rsidP="00CE1CFA">
      <w:pPr>
        <w:pStyle w:val="ListParagraph"/>
        <w:numPr>
          <w:ilvl w:val="0"/>
          <w:numId w:val="39"/>
        </w:numPr>
        <w:rPr>
          <w:lang w:val="fr-FR"/>
        </w:rPr>
      </w:pPr>
      <w:r>
        <w:rPr>
          <w:lang w:val="fr-FR"/>
        </w:rPr>
        <w:t>Poursuivre le renforcement de l’INS dans la coordination statistique nationale et assurer la régularité et la qualité des données produites</w:t>
      </w:r>
    </w:p>
    <w:p w:rsidR="008375B1" w:rsidRDefault="008375B1" w:rsidP="00CE1CFA">
      <w:pPr>
        <w:pStyle w:val="ListParagraph"/>
        <w:numPr>
          <w:ilvl w:val="0"/>
          <w:numId w:val="39"/>
        </w:numPr>
        <w:rPr>
          <w:lang w:val="fr-FR"/>
        </w:rPr>
      </w:pPr>
      <w:r>
        <w:rPr>
          <w:lang w:val="fr-FR"/>
        </w:rPr>
        <w:t>Engager le système statistique national vers une décentralisation accrue de la production de données statistique (la loi Nigérienne impose déjà aux régions de produire leurs statistiques locales)</w:t>
      </w:r>
    </w:p>
    <w:p w:rsidR="008375B1" w:rsidRDefault="008375B1" w:rsidP="00CE1CFA">
      <w:pPr>
        <w:pStyle w:val="ListParagraph"/>
        <w:numPr>
          <w:ilvl w:val="0"/>
          <w:numId w:val="39"/>
        </w:numPr>
        <w:rPr>
          <w:lang w:val="fr-FR"/>
        </w:rPr>
      </w:pPr>
      <w:r>
        <w:rPr>
          <w:lang w:val="fr-FR"/>
        </w:rPr>
        <w:t>Renforcer les capacités pour l’archivage et le traitement de données toujours plus nombreuses dans le contexte de la montée en puissance de la thématique du « Big Data »</w:t>
      </w:r>
    </w:p>
    <w:p w:rsidR="008375B1" w:rsidRDefault="008375B1" w:rsidP="00CE1CFA">
      <w:pPr>
        <w:pStyle w:val="ListParagraph"/>
        <w:numPr>
          <w:ilvl w:val="0"/>
          <w:numId w:val="39"/>
        </w:numPr>
        <w:rPr>
          <w:lang w:val="fr-FR"/>
        </w:rPr>
      </w:pPr>
      <w:r>
        <w:rPr>
          <w:lang w:val="fr-FR"/>
        </w:rPr>
        <w:t>Améliorer encore la diffusion des données à destination du SSN, des partenaires du pays et du grand public</w:t>
      </w:r>
    </w:p>
    <w:p w:rsidR="008375B1" w:rsidRPr="008278B5" w:rsidRDefault="008375B1" w:rsidP="0058164A">
      <w:pPr>
        <w:pStyle w:val="Heading2"/>
        <w:numPr>
          <w:ilvl w:val="1"/>
          <w:numId w:val="3"/>
        </w:numPr>
      </w:pPr>
      <w:bookmarkStart w:id="5" w:name="_Toc354173229"/>
      <w:r w:rsidRPr="008278B5">
        <w:t>Justification et objet de la mission</w:t>
      </w:r>
      <w:bookmarkEnd w:id="5"/>
    </w:p>
    <w:p w:rsidR="008375B1" w:rsidRPr="008278B5" w:rsidRDefault="008375B1" w:rsidP="008278B5">
      <w:pPr>
        <w:rPr>
          <w:lang w:val="fr-FR"/>
        </w:rPr>
      </w:pPr>
      <w:r w:rsidRPr="008278B5">
        <w:rPr>
          <w:lang w:val="fr-FR"/>
        </w:rPr>
        <w:t xml:space="preserve">Au travers du financement obtenu dans les années 2000, l’INS s’était  doté en 2007 et pour une période de 5 ans d'un schéma directeur informatique (SDI) élaboré par une équipe de consultants.  Cette étude a pris en compte les aspects suivants : </w:t>
      </w:r>
    </w:p>
    <w:p w:rsidR="008375B1" w:rsidRPr="008278B5" w:rsidRDefault="008375B1" w:rsidP="00CE1CFA">
      <w:pPr>
        <w:pStyle w:val="ListParagraph"/>
        <w:numPr>
          <w:ilvl w:val="0"/>
          <w:numId w:val="4"/>
        </w:numPr>
        <w:rPr>
          <w:lang w:val="fr-FR"/>
        </w:rPr>
      </w:pPr>
      <w:r w:rsidRPr="008278B5">
        <w:rPr>
          <w:lang w:val="fr-FR"/>
        </w:rPr>
        <w:t xml:space="preserve">L'amélioration des bases de données, </w:t>
      </w:r>
    </w:p>
    <w:p w:rsidR="008375B1" w:rsidRPr="008278B5" w:rsidRDefault="008375B1" w:rsidP="00CE1CFA">
      <w:pPr>
        <w:pStyle w:val="ListParagraph"/>
        <w:numPr>
          <w:ilvl w:val="0"/>
          <w:numId w:val="4"/>
        </w:numPr>
        <w:rPr>
          <w:lang w:val="fr-FR"/>
        </w:rPr>
      </w:pPr>
      <w:r w:rsidRPr="008278B5">
        <w:rPr>
          <w:lang w:val="fr-FR"/>
        </w:rPr>
        <w:t xml:space="preserve">L’amélioration du parc informatique, </w:t>
      </w:r>
    </w:p>
    <w:p w:rsidR="008375B1" w:rsidRPr="008278B5" w:rsidRDefault="008375B1" w:rsidP="00CE1CFA">
      <w:pPr>
        <w:pStyle w:val="ListParagraph"/>
        <w:numPr>
          <w:ilvl w:val="0"/>
          <w:numId w:val="4"/>
        </w:numPr>
        <w:rPr>
          <w:lang w:val="fr-FR"/>
        </w:rPr>
      </w:pPr>
      <w:r w:rsidRPr="008278B5">
        <w:rPr>
          <w:lang w:val="fr-FR"/>
        </w:rPr>
        <w:t xml:space="preserve">L'installation d'un réseau intranet, </w:t>
      </w:r>
    </w:p>
    <w:p w:rsidR="008375B1" w:rsidRPr="008278B5" w:rsidRDefault="008375B1" w:rsidP="00CE1CFA">
      <w:pPr>
        <w:pStyle w:val="ListParagraph"/>
        <w:numPr>
          <w:ilvl w:val="0"/>
          <w:numId w:val="4"/>
        </w:numPr>
        <w:rPr>
          <w:lang w:val="fr-FR"/>
        </w:rPr>
      </w:pPr>
      <w:r w:rsidRPr="008278B5">
        <w:rPr>
          <w:lang w:val="fr-FR"/>
        </w:rPr>
        <w:t xml:space="preserve">Le développement du site internet, </w:t>
      </w:r>
    </w:p>
    <w:p w:rsidR="008375B1" w:rsidRPr="008278B5" w:rsidRDefault="008375B1" w:rsidP="00CE1CFA">
      <w:pPr>
        <w:pStyle w:val="ListParagraph"/>
        <w:numPr>
          <w:ilvl w:val="0"/>
          <w:numId w:val="4"/>
        </w:numPr>
        <w:rPr>
          <w:lang w:val="fr-FR"/>
        </w:rPr>
      </w:pPr>
      <w:r w:rsidRPr="008278B5">
        <w:rPr>
          <w:lang w:val="fr-FR"/>
        </w:rPr>
        <w:t>L'interconnexion de l'INS avec certains  services statistiques sectoriels</w:t>
      </w:r>
    </w:p>
    <w:p w:rsidR="008375B1" w:rsidRPr="008278B5" w:rsidRDefault="008375B1" w:rsidP="008278B5">
      <w:pPr>
        <w:rPr>
          <w:lang w:val="fr-FR"/>
        </w:rPr>
      </w:pPr>
      <w:r w:rsidRPr="008278B5">
        <w:rPr>
          <w:lang w:val="fr-FR"/>
        </w:rPr>
        <w:t>Plusieurs activités ont été engagées (avec des résultats mitigés) au cours des 2 années qui ont suivies et des missions de supervision avaient été programmées, mais malheureusement non réalisées.</w:t>
      </w:r>
    </w:p>
    <w:p w:rsidR="008375B1" w:rsidRPr="008278B5" w:rsidRDefault="008375B1" w:rsidP="008278B5">
      <w:pPr>
        <w:rPr>
          <w:lang w:val="fr-FR"/>
        </w:rPr>
      </w:pPr>
      <w:r w:rsidRPr="008278B5">
        <w:rPr>
          <w:lang w:val="fr-FR"/>
        </w:rPr>
        <w:t>Le PASTAGEP fournit aujourd’hui l’opportunité de financer une mission qui a 2 objectifs:</w:t>
      </w:r>
    </w:p>
    <w:p w:rsidR="008375B1" w:rsidRPr="008278B5" w:rsidRDefault="008375B1" w:rsidP="00CE1CFA">
      <w:pPr>
        <w:pStyle w:val="ListParagraph"/>
        <w:numPr>
          <w:ilvl w:val="0"/>
          <w:numId w:val="5"/>
        </w:numPr>
        <w:rPr>
          <w:lang w:val="fr-FR"/>
        </w:rPr>
      </w:pPr>
      <w:r w:rsidRPr="008278B5">
        <w:rPr>
          <w:lang w:val="fr-FR"/>
        </w:rPr>
        <w:t>Dresser un bilan du SDI produit en 2007</w:t>
      </w:r>
    </w:p>
    <w:p w:rsidR="008375B1" w:rsidRPr="008278B5" w:rsidRDefault="008375B1" w:rsidP="00CE1CFA">
      <w:pPr>
        <w:pStyle w:val="ListParagraph"/>
        <w:numPr>
          <w:ilvl w:val="0"/>
          <w:numId w:val="5"/>
        </w:numPr>
        <w:rPr>
          <w:lang w:val="fr-FR"/>
        </w:rPr>
      </w:pPr>
      <w:r w:rsidRPr="008278B5">
        <w:rPr>
          <w:lang w:val="fr-FR"/>
        </w:rPr>
        <w:t>Développer un nouveau SDI pour la période 2013-2018, basé sur la situation présente et sur les orientations de l’INS et du SSN</w:t>
      </w:r>
    </w:p>
    <w:p w:rsidR="008375B1" w:rsidRPr="008278B5" w:rsidRDefault="008375B1" w:rsidP="008278B5">
      <w:pPr>
        <w:rPr>
          <w:lang w:val="fr-FR"/>
        </w:rPr>
      </w:pPr>
      <w:r w:rsidRPr="008278B5">
        <w:rPr>
          <w:lang w:val="fr-FR"/>
        </w:rPr>
        <w:t>Le bilan fera la liste des actions réalisées suite aux recommandations du SDI 2007 et, à partir de l’état des lieux actuel, déterminera les succès (transitoires ou pérennes) et les échecs. Le nouveau schéma directeur se basera sur ce constat pour définir les orientations futures et les chantiers à engager.</w:t>
      </w:r>
    </w:p>
    <w:p w:rsidR="008375B1" w:rsidRPr="008278B5" w:rsidRDefault="008375B1" w:rsidP="008278B5">
      <w:pPr>
        <w:pStyle w:val="Heading1"/>
        <w:numPr>
          <w:ilvl w:val="0"/>
          <w:numId w:val="3"/>
        </w:numPr>
        <w:rPr>
          <w:lang w:val="fr-FR"/>
        </w:rPr>
      </w:pPr>
      <w:bookmarkStart w:id="6" w:name="_Toc354173230"/>
      <w:r w:rsidRPr="008278B5">
        <w:rPr>
          <w:lang w:val="fr-FR"/>
        </w:rPr>
        <w:t>Déroulement et méthodologie</w:t>
      </w:r>
      <w:bookmarkEnd w:id="6"/>
    </w:p>
    <w:p w:rsidR="008375B1" w:rsidRPr="008278B5" w:rsidRDefault="008375B1" w:rsidP="0058164A">
      <w:pPr>
        <w:pStyle w:val="Heading2"/>
        <w:numPr>
          <w:ilvl w:val="1"/>
          <w:numId w:val="3"/>
        </w:numPr>
      </w:pPr>
      <w:bookmarkStart w:id="7" w:name="_Toc354173231"/>
      <w:r w:rsidRPr="008278B5">
        <w:t>Méthodologie</w:t>
      </w:r>
      <w:bookmarkEnd w:id="7"/>
    </w:p>
    <w:p w:rsidR="008375B1" w:rsidRPr="008278B5" w:rsidRDefault="008375B1" w:rsidP="008278B5">
      <w:pPr>
        <w:rPr>
          <w:lang w:val="fr-FR"/>
        </w:rPr>
      </w:pPr>
      <w:r w:rsidRPr="008278B5">
        <w:rPr>
          <w:lang w:val="fr-FR"/>
        </w:rPr>
        <w:t>De part les objectifs assignés aux consultants, la mission se décompose naturellement en deux phases principales :</w:t>
      </w:r>
    </w:p>
    <w:p w:rsidR="008375B1" w:rsidRPr="000806D7" w:rsidRDefault="008375B1" w:rsidP="00CE1CFA">
      <w:pPr>
        <w:pStyle w:val="ListParagraph"/>
        <w:numPr>
          <w:ilvl w:val="0"/>
          <w:numId w:val="40"/>
        </w:numPr>
        <w:rPr>
          <w:lang w:val="fr-FR"/>
        </w:rPr>
      </w:pPr>
      <w:r w:rsidRPr="000806D7">
        <w:rPr>
          <w:lang w:val="fr-FR"/>
        </w:rPr>
        <w:t>Etude des réalisations découlant du SDI 2007 par des entretiens dans les structures qui en ont bénéficié pour définir le bilan de ce SDI. Ces entretiens sont également l’occasion de recueillir des éléments permettant d’avoir un état des lieux suffisamment clair pour nourrir les bases du prochain SDI,</w:t>
      </w:r>
    </w:p>
    <w:p w:rsidR="008375B1" w:rsidRPr="000806D7" w:rsidRDefault="008375B1" w:rsidP="00CE1CFA">
      <w:pPr>
        <w:pStyle w:val="ListParagraph"/>
        <w:numPr>
          <w:ilvl w:val="0"/>
          <w:numId w:val="40"/>
        </w:numPr>
        <w:rPr>
          <w:lang w:val="fr-FR"/>
        </w:rPr>
      </w:pPr>
      <w:r w:rsidRPr="000806D7">
        <w:rPr>
          <w:lang w:val="fr-FR"/>
        </w:rPr>
        <w:t>Analyse des données recueillies et entretiens avec quelques structures complémentaires afin de rédiger le schéma directeur informatique 2013-2018.</w:t>
      </w:r>
    </w:p>
    <w:p w:rsidR="008375B1" w:rsidRPr="008278B5" w:rsidRDefault="008375B1" w:rsidP="008278B5">
      <w:pPr>
        <w:rPr>
          <w:lang w:val="fr-FR"/>
        </w:rPr>
      </w:pPr>
      <w:r w:rsidRPr="008278B5">
        <w:rPr>
          <w:lang w:val="fr-FR"/>
        </w:rPr>
        <w:t>Les premiers entretiens se sont déroulés dès le début de la mission de manière intensive puis plus sporadiquement selon les besoins en informations et les disponibilités des personnes concernées. La documentation utilisée était composée :</w:t>
      </w:r>
    </w:p>
    <w:p w:rsidR="008375B1" w:rsidRPr="008278B5" w:rsidRDefault="008375B1" w:rsidP="00CE1CFA">
      <w:pPr>
        <w:pStyle w:val="ListParagraph"/>
        <w:numPr>
          <w:ilvl w:val="0"/>
          <w:numId w:val="6"/>
        </w:numPr>
        <w:rPr>
          <w:lang w:val="fr-FR"/>
        </w:rPr>
      </w:pPr>
      <w:r w:rsidRPr="008278B5">
        <w:rPr>
          <w:lang w:val="fr-FR"/>
        </w:rPr>
        <w:t>Du rapport final du SDI 2007</w:t>
      </w:r>
    </w:p>
    <w:p w:rsidR="008375B1" w:rsidRPr="008278B5" w:rsidRDefault="008375B1" w:rsidP="00CE1CFA">
      <w:pPr>
        <w:pStyle w:val="ListParagraph"/>
        <w:numPr>
          <w:ilvl w:val="0"/>
          <w:numId w:val="6"/>
        </w:numPr>
        <w:rPr>
          <w:lang w:val="fr-FR"/>
        </w:rPr>
      </w:pPr>
      <w:r w:rsidRPr="008278B5">
        <w:rPr>
          <w:lang w:val="fr-FR"/>
        </w:rPr>
        <w:t>De l’état des acquisitions financées sur le projet d’appui ayant pris en charge le SDI 2007</w:t>
      </w:r>
    </w:p>
    <w:p w:rsidR="008375B1" w:rsidRPr="008278B5" w:rsidRDefault="008375B1" w:rsidP="00CE1CFA">
      <w:pPr>
        <w:pStyle w:val="ListParagraph"/>
        <w:numPr>
          <w:ilvl w:val="0"/>
          <w:numId w:val="6"/>
        </w:numPr>
        <w:rPr>
          <w:lang w:val="fr-FR"/>
        </w:rPr>
      </w:pPr>
      <w:r w:rsidRPr="008278B5">
        <w:rPr>
          <w:lang w:val="fr-FR"/>
        </w:rPr>
        <w:t xml:space="preserve">Des données administratives (budgets, personnel, inventaire) obtenues auprès des services adéquats </w:t>
      </w:r>
    </w:p>
    <w:p w:rsidR="008375B1" w:rsidRPr="008278B5" w:rsidRDefault="008375B1" w:rsidP="008278B5">
      <w:pPr>
        <w:rPr>
          <w:lang w:val="fr-FR"/>
        </w:rPr>
      </w:pPr>
      <w:r w:rsidRPr="008278B5">
        <w:rPr>
          <w:lang w:val="fr-FR"/>
        </w:rPr>
        <w:t>Le bilan du SDI 2007, présenté en comité de direction de l’INS le 28 mars, a permis de constater une forte prédominance des acquisitions par rapport à l’organisation. La situation qui était celle de 2007 l’explique aisément, mais il ne doit plus en être ainsi pour les années qui viennent. Aussi le SDI 2013-2018 se positionnera résolument sur un renforcement de la gouvernance informatique permettant l’adoption de pratiques formelles dans la gestion au quotidien de l’outil informatique.</w:t>
      </w:r>
    </w:p>
    <w:p w:rsidR="008375B1" w:rsidRPr="008278B5" w:rsidRDefault="008375B1" w:rsidP="008278B5">
      <w:pPr>
        <w:rPr>
          <w:lang w:val="fr-FR"/>
        </w:rPr>
      </w:pPr>
      <w:r w:rsidRPr="008278B5">
        <w:rPr>
          <w:lang w:val="fr-FR"/>
        </w:rPr>
        <w:t xml:space="preserve">Le périmètre du SDI 2013-2018 a fait l’objet d’un échange lors de la réunion de démarrage tenue avec le directeur général de l’INS. Deux possibilités se sont présentées : considérer le SSN dans son ensemble avec le renforcement du rôle de coordination de l’INS dans le domaine informatique ou restreindre l’étude aux seuls services de l’INS étendus aux directions régionales. A l’issue de l’entretien, et sur les souhaits du directeur général, c’est la seconde option qui a été conservée : le SDI 2013-2018 sera centré sur le développement de l’outil informatique à l’INS et dans les directions régionales. Ce choix se fonde sur la situation du pays en termes de capacités techniques, financières et d’encadrement ainsi que sur les expériences passées qui ont montré les limites d’une ambition trop forte. Cependant ce périmètre ne doit pas être considéré comme immuable car le propre des points de situation évoqués plus haut est de pouvoir amender le SDI en élargissant son périmètre si les conditions du moment le permettent. </w:t>
      </w:r>
    </w:p>
    <w:p w:rsidR="008375B1" w:rsidRPr="008278B5" w:rsidRDefault="008375B1" w:rsidP="008278B5">
      <w:pPr>
        <w:rPr>
          <w:lang w:val="fr-FR"/>
        </w:rPr>
      </w:pPr>
      <w:r w:rsidRPr="008278B5">
        <w:rPr>
          <w:lang w:val="fr-FR"/>
        </w:rPr>
        <w:t>L’analyse des données recueillies a conduit la mission à privilégier les phases suivantes pour les années à venir</w:t>
      </w:r>
      <w:r>
        <w:rPr>
          <w:lang w:val="fr-FR"/>
        </w:rPr>
        <w:t>, les projets de réalisation d’applications, de bases de données ou de sites web étant conduits au sein de celles-ci</w:t>
      </w:r>
      <w:r w:rsidRPr="008278B5">
        <w:rPr>
          <w:lang w:val="fr-FR"/>
        </w:rPr>
        <w:t> :</w:t>
      </w:r>
    </w:p>
    <w:p w:rsidR="008375B1" w:rsidRPr="008278B5" w:rsidRDefault="008375B1" w:rsidP="00CE1CFA">
      <w:pPr>
        <w:pStyle w:val="ListParagraph"/>
        <w:numPr>
          <w:ilvl w:val="0"/>
          <w:numId w:val="7"/>
        </w:numPr>
        <w:rPr>
          <w:lang w:val="fr-FR"/>
        </w:rPr>
      </w:pPr>
      <w:r w:rsidRPr="008278B5">
        <w:rPr>
          <w:lang w:val="fr-FR"/>
        </w:rPr>
        <w:t>Une phase d’urgence avec la mise à niveau de l’infrastructure et du parc informatique</w:t>
      </w:r>
    </w:p>
    <w:p w:rsidR="008375B1" w:rsidRPr="008278B5" w:rsidRDefault="008375B1" w:rsidP="00CE1CFA">
      <w:pPr>
        <w:pStyle w:val="ListParagraph"/>
        <w:numPr>
          <w:ilvl w:val="0"/>
          <w:numId w:val="7"/>
        </w:numPr>
        <w:rPr>
          <w:lang w:val="fr-FR"/>
        </w:rPr>
      </w:pPr>
      <w:r w:rsidRPr="008278B5">
        <w:rPr>
          <w:lang w:val="fr-FR"/>
        </w:rPr>
        <w:t xml:space="preserve">Une phase organisationnelle avec le renforcement de la gouvernance informatique au sein de l’INS par la mise en place de méthodes et procédures modernes </w:t>
      </w:r>
    </w:p>
    <w:p w:rsidR="008375B1" w:rsidRPr="00284987" w:rsidRDefault="008375B1" w:rsidP="00CE1CFA">
      <w:pPr>
        <w:pStyle w:val="ListParagraph"/>
        <w:numPr>
          <w:ilvl w:val="0"/>
          <w:numId w:val="7"/>
        </w:numPr>
        <w:rPr>
          <w:lang w:val="fr-FR"/>
        </w:rPr>
      </w:pPr>
      <w:r w:rsidRPr="00284987">
        <w:rPr>
          <w:lang w:val="fr-FR"/>
        </w:rPr>
        <w:t xml:space="preserve">Une phase d’élargissement et de déconcentration avec l’ouverture des outils de travail de l’INS aux services éloignés : directions régionales des statistiques et BCR puis services statistiques sectoriels    </w:t>
      </w:r>
    </w:p>
    <w:p w:rsidR="008375B1" w:rsidRDefault="008375B1" w:rsidP="008278B5">
      <w:pPr>
        <w:rPr>
          <w:lang w:val="fr-FR"/>
        </w:rPr>
      </w:pPr>
      <w:r>
        <w:rPr>
          <w:lang w:val="fr-FR"/>
        </w:rPr>
        <w:t>Le nouveau SDI aura une période de mise en œuvre identique à celle de la SNDS2 et en conséquence les projets à mettre en œuvre doivent avoir pour but commun d’assister l’INS dans l’exécution de la prochaine stratégie nationale de développement de la statistique dont les grandes thématiques ont été présentées plus haut.</w:t>
      </w:r>
    </w:p>
    <w:p w:rsidR="008375B1" w:rsidRDefault="008375B1">
      <w:pPr>
        <w:spacing w:before="0" w:after="200"/>
        <w:jc w:val="left"/>
        <w:rPr>
          <w:lang w:val="fr-FR"/>
        </w:rPr>
      </w:pPr>
      <w:r>
        <w:rPr>
          <w:lang w:val="fr-FR"/>
        </w:rPr>
        <w:br w:type="page"/>
      </w:r>
    </w:p>
    <w:p w:rsidR="008375B1" w:rsidRPr="008278B5" w:rsidRDefault="008375B1" w:rsidP="0058164A">
      <w:pPr>
        <w:pStyle w:val="Heading2"/>
        <w:numPr>
          <w:ilvl w:val="1"/>
          <w:numId w:val="3"/>
        </w:numPr>
      </w:pPr>
      <w:bookmarkStart w:id="8" w:name="_Toc354173232"/>
      <w:r w:rsidRPr="008278B5">
        <w:t>Structures rencontrées et planning de la mission</w:t>
      </w:r>
      <w:bookmarkEnd w:id="8"/>
    </w:p>
    <w:p w:rsidR="008375B1" w:rsidRDefault="008375B1" w:rsidP="008278B5">
      <w:pPr>
        <w:rPr>
          <w:lang w:val="fr-FR"/>
        </w:rPr>
      </w:pPr>
      <w:r w:rsidRPr="008278B5">
        <w:rPr>
          <w:lang w:val="fr-FR"/>
        </w:rPr>
        <w:t>Les visites et entretiens ont concerné tous les services de l’INS dont l’organigramme actuel est le suivant :</w:t>
      </w:r>
    </w:p>
    <w:p w:rsidR="008375B1" w:rsidRDefault="008375B1" w:rsidP="003C44D6">
      <w:pPr>
        <w:ind w:left="-426"/>
        <w:jc w:val="center"/>
        <w:rPr>
          <w:lang w:val="fr-FR"/>
        </w:rPr>
      </w:pPr>
      <w:r w:rsidRPr="00BF49AC">
        <w:rPr>
          <w:noProof/>
          <w:lang w:val="fr-FR" w:eastAsia="fr-FR"/>
        </w:rPr>
        <w:pict>
          <v:shape id="Image 3" o:spid="_x0000_i1045" type="#_x0000_t75" style="width:494.25pt;height:325.5pt;visibility:visible">
            <v:imagedata r:id="rId13" o:title=""/>
          </v:shape>
        </w:pict>
      </w:r>
    </w:p>
    <w:p w:rsidR="008375B1" w:rsidRPr="00134514" w:rsidRDefault="008375B1" w:rsidP="00875317">
      <w:pPr>
        <w:pStyle w:val="Caption"/>
        <w:jc w:val="center"/>
        <w:rPr>
          <w:rStyle w:val="SubtleReference"/>
          <w:lang w:val="fr-FR"/>
        </w:rPr>
      </w:pPr>
      <w:bookmarkStart w:id="9" w:name="_Toc354173349"/>
      <w:r w:rsidRPr="00875317">
        <w:rPr>
          <w:rStyle w:val="SubtleReference"/>
          <w:lang w:val="fr-FR"/>
        </w:rPr>
        <w:t xml:space="preserve">Figure </w:t>
      </w:r>
      <w:r w:rsidRPr="00875317">
        <w:rPr>
          <w:rStyle w:val="SubtleReference"/>
          <w:lang w:val="fr-FR"/>
        </w:rPr>
        <w:fldChar w:fldCharType="begin"/>
      </w:r>
      <w:r w:rsidRPr="00875317">
        <w:rPr>
          <w:rStyle w:val="SubtleReference"/>
          <w:lang w:val="fr-FR"/>
        </w:rPr>
        <w:instrText xml:space="preserve"> SEQ Figure \* ARABIC </w:instrText>
      </w:r>
      <w:r w:rsidRPr="00875317">
        <w:rPr>
          <w:rStyle w:val="SubtleReference"/>
          <w:lang w:val="fr-FR"/>
        </w:rPr>
        <w:fldChar w:fldCharType="separate"/>
      </w:r>
      <w:r>
        <w:rPr>
          <w:rStyle w:val="SubtleReference"/>
          <w:noProof/>
          <w:lang w:val="fr-FR"/>
        </w:rPr>
        <w:t>1</w:t>
      </w:r>
      <w:r w:rsidRPr="00875317">
        <w:rPr>
          <w:rStyle w:val="SubtleReference"/>
          <w:lang w:val="fr-FR"/>
        </w:rPr>
        <w:fldChar w:fldCharType="end"/>
      </w:r>
      <w:r w:rsidRPr="00875317">
        <w:rPr>
          <w:rStyle w:val="SubtleReference"/>
          <w:lang w:val="fr-FR"/>
        </w:rPr>
        <w:t>: organigramme de l'INS</w:t>
      </w:r>
      <w:bookmarkEnd w:id="9"/>
    </w:p>
    <w:p w:rsidR="008375B1" w:rsidRDefault="008375B1" w:rsidP="008278B5">
      <w:pPr>
        <w:rPr>
          <w:lang w:val="fr-FR"/>
        </w:rPr>
      </w:pPr>
    </w:p>
    <w:p w:rsidR="008375B1" w:rsidRDefault="008375B1" w:rsidP="008278B5">
      <w:pPr>
        <w:rPr>
          <w:lang w:val="fr-FR"/>
        </w:rPr>
      </w:pPr>
      <w:r w:rsidRPr="008278B5">
        <w:rPr>
          <w:lang w:val="fr-FR"/>
        </w:rPr>
        <w:t xml:space="preserve">Les administrations concernées par le SDI 2007 ont été consultées ainsi que les structures informatiques dont les activités peuvent avoir un impact sur l’INS ou avec lesquelles l’INS peut avoir des synergies dans le domaine informatique. Enfin des directions régionales des statistiques ont été visitées sur le terrain à Niamey, Zinder, </w:t>
      </w:r>
      <w:r>
        <w:rPr>
          <w:lang w:val="fr-FR"/>
        </w:rPr>
        <w:t xml:space="preserve">Maradi, </w:t>
      </w:r>
      <w:r w:rsidRPr="008278B5">
        <w:rPr>
          <w:lang w:val="fr-FR"/>
        </w:rPr>
        <w:t>Tahoua et Tillabéry.</w:t>
      </w:r>
    </w:p>
    <w:p w:rsidR="008375B1" w:rsidRPr="008278B5" w:rsidRDefault="008375B1" w:rsidP="00134514">
      <w:pPr>
        <w:rPr>
          <w:lang w:val="fr-FR"/>
        </w:rPr>
      </w:pPr>
      <w:r w:rsidRPr="008278B5">
        <w:rPr>
          <w:lang w:val="fr-FR"/>
        </w:rPr>
        <w:t>Les périodes d’intervention des consultants étaient les suivantes :</w:t>
      </w:r>
    </w:p>
    <w:p w:rsidR="008375B1" w:rsidRPr="008278B5" w:rsidRDefault="008375B1" w:rsidP="00CE1CFA">
      <w:pPr>
        <w:pStyle w:val="ListParagraph"/>
        <w:numPr>
          <w:ilvl w:val="0"/>
          <w:numId w:val="8"/>
        </w:numPr>
        <w:rPr>
          <w:lang w:val="fr-FR"/>
        </w:rPr>
      </w:pPr>
      <w:r w:rsidRPr="008278B5">
        <w:rPr>
          <w:lang w:val="fr-FR"/>
        </w:rPr>
        <w:t xml:space="preserve">Thierry Salmon : sur site du 11 mars au 14 avril </w:t>
      </w:r>
    </w:p>
    <w:p w:rsidR="008375B1" w:rsidRPr="008278B5" w:rsidRDefault="008375B1" w:rsidP="00CE1CFA">
      <w:pPr>
        <w:pStyle w:val="ListParagraph"/>
        <w:numPr>
          <w:ilvl w:val="0"/>
          <w:numId w:val="8"/>
        </w:numPr>
        <w:rPr>
          <w:lang w:val="fr-FR"/>
        </w:rPr>
      </w:pPr>
      <w:r w:rsidRPr="008278B5">
        <w:rPr>
          <w:lang w:val="fr-FR"/>
        </w:rPr>
        <w:t>Harouna May</w:t>
      </w:r>
      <w:r>
        <w:rPr>
          <w:lang w:val="fr-FR"/>
        </w:rPr>
        <w:t>aki : sur site du 1er mars au 15</w:t>
      </w:r>
      <w:r w:rsidRPr="008278B5">
        <w:rPr>
          <w:lang w:val="fr-FR"/>
        </w:rPr>
        <w:t xml:space="preserve"> avril</w:t>
      </w:r>
    </w:p>
    <w:p w:rsidR="008375B1" w:rsidRPr="008278B5" w:rsidRDefault="008375B1" w:rsidP="00134514">
      <w:pPr>
        <w:rPr>
          <w:lang w:val="fr-FR"/>
        </w:rPr>
      </w:pPr>
      <w:r w:rsidRPr="008278B5">
        <w:rPr>
          <w:lang w:val="fr-FR"/>
        </w:rPr>
        <w:t>La première phase permettant l’établissement du bilan du SDI 2007 s’est déroulée du 12 au 23 mars et la seconde phase a occupé les 3 semaines suivantes. Une restitution du bilan a été faite le 28 mars et une autre concernant le SDI 2013-2018 en fin de mission, le 12 avril.</w:t>
      </w:r>
    </w:p>
    <w:p w:rsidR="008375B1" w:rsidRDefault="008375B1" w:rsidP="008278B5">
      <w:pPr>
        <w:rPr>
          <w:lang w:val="fr-FR"/>
        </w:rPr>
      </w:pPr>
    </w:p>
    <w:p w:rsidR="008375B1" w:rsidRDefault="008375B1" w:rsidP="00875317">
      <w:pPr>
        <w:ind w:left="-426"/>
        <w:rPr>
          <w:lang w:val="fr-FR"/>
        </w:rPr>
      </w:pPr>
      <w:r w:rsidRPr="00BF49AC">
        <w:rPr>
          <w:noProof/>
          <w:lang w:val="fr-FR" w:eastAsia="fr-FR"/>
        </w:rPr>
        <w:pict>
          <v:shape id="Image 48" o:spid="_x0000_i1048" type="#_x0000_t75" style="width:491.25pt;height:309pt;visibility:visible" o:bordertopcolor="black" o:borderleftcolor="black" o:borderbottomcolor="black" o:borderrightcolor="black">
            <v:imagedata r:id="rId14" o:title=""/>
            <w10:bordertop type="single" width="6"/>
            <w10:borderleft type="single" width="6"/>
            <w10:borderbottom type="single" width="6"/>
            <w10:borderright type="single" width="6"/>
          </v:shape>
        </w:pict>
      </w:r>
    </w:p>
    <w:p w:rsidR="008375B1" w:rsidRPr="00875317" w:rsidRDefault="008375B1" w:rsidP="00875317">
      <w:pPr>
        <w:pStyle w:val="Caption"/>
        <w:jc w:val="center"/>
        <w:rPr>
          <w:rStyle w:val="SubtleReference"/>
        </w:rPr>
      </w:pPr>
      <w:bookmarkStart w:id="10" w:name="_Toc354173350"/>
      <w:r w:rsidRPr="00875317">
        <w:rPr>
          <w:rStyle w:val="SubtleReference"/>
          <w:lang w:val="fr-FR"/>
        </w:rPr>
        <w:t xml:space="preserve">Figure </w:t>
      </w:r>
      <w:r w:rsidRPr="00875317">
        <w:rPr>
          <w:rStyle w:val="SubtleReference"/>
          <w:lang w:val="fr-FR"/>
        </w:rPr>
        <w:fldChar w:fldCharType="begin"/>
      </w:r>
      <w:r w:rsidRPr="00875317">
        <w:rPr>
          <w:rStyle w:val="SubtleReference"/>
          <w:lang w:val="fr-FR"/>
        </w:rPr>
        <w:instrText xml:space="preserve"> SEQ Figure \* ARABIC </w:instrText>
      </w:r>
      <w:r w:rsidRPr="00875317">
        <w:rPr>
          <w:rStyle w:val="SubtleReference"/>
          <w:lang w:val="fr-FR"/>
        </w:rPr>
        <w:fldChar w:fldCharType="separate"/>
      </w:r>
      <w:r>
        <w:rPr>
          <w:rStyle w:val="SubtleReference"/>
          <w:noProof/>
          <w:lang w:val="fr-FR"/>
        </w:rPr>
        <w:t>2</w:t>
      </w:r>
      <w:r w:rsidRPr="00875317">
        <w:rPr>
          <w:rStyle w:val="SubtleReference"/>
          <w:lang w:val="fr-FR"/>
        </w:rPr>
        <w:fldChar w:fldCharType="end"/>
      </w:r>
      <w:r w:rsidRPr="00875317">
        <w:rPr>
          <w:rStyle w:val="SubtleReference"/>
          <w:lang w:val="fr-FR"/>
        </w:rPr>
        <w:t>: calendrier des visites</w:t>
      </w:r>
      <w:bookmarkEnd w:id="10"/>
    </w:p>
    <w:p w:rsidR="008375B1" w:rsidRDefault="008375B1" w:rsidP="008278B5">
      <w:pPr>
        <w:rPr>
          <w:lang w:val="fr-FR"/>
        </w:rPr>
      </w:pPr>
    </w:p>
    <w:p w:rsidR="008375B1" w:rsidRDefault="008375B1" w:rsidP="008278B5">
      <w:pPr>
        <w:pStyle w:val="Heading1"/>
        <w:numPr>
          <w:ilvl w:val="0"/>
          <w:numId w:val="3"/>
        </w:numPr>
        <w:rPr>
          <w:lang w:val="fr-FR"/>
        </w:rPr>
      </w:pPr>
      <w:bookmarkStart w:id="11" w:name="_Toc354173233"/>
      <w:r w:rsidRPr="008278B5">
        <w:rPr>
          <w:lang w:val="fr-FR"/>
        </w:rPr>
        <w:t>Organisation du document</w:t>
      </w:r>
      <w:bookmarkEnd w:id="11"/>
    </w:p>
    <w:p w:rsidR="008375B1" w:rsidRDefault="008375B1" w:rsidP="003478D2">
      <w:pPr>
        <w:rPr>
          <w:lang w:val="fr-FR"/>
        </w:rPr>
      </w:pPr>
      <w:r>
        <w:rPr>
          <w:lang w:val="fr-FR"/>
        </w:rPr>
        <w:t>Les objectifs de la mission conduisent à organiser le document en trois parties principales précédées des chapitres d’introduction, de présentation du contexte et de la méthodologie utilisée.</w:t>
      </w:r>
    </w:p>
    <w:p w:rsidR="008375B1" w:rsidRDefault="008375B1" w:rsidP="003478D2">
      <w:pPr>
        <w:rPr>
          <w:lang w:val="fr-FR"/>
        </w:rPr>
      </w:pPr>
      <w:r>
        <w:rPr>
          <w:lang w:val="fr-FR"/>
        </w:rPr>
        <w:t xml:space="preserve">La première partie va donc rappeler les objectifs poursuivis par le SDI 2007 et les résultats escomptés avant de présenter ce que nous avons constaté sous la forme de succès et d’échecs du SDI. Ces constatations nous amèneront à présenter le bilan global du schéma directeur sans toutefois trop nous appesantir sur ce qui reste tout de même du domaine du passé. </w:t>
      </w:r>
    </w:p>
    <w:p w:rsidR="008375B1" w:rsidRDefault="008375B1" w:rsidP="003478D2">
      <w:pPr>
        <w:rPr>
          <w:lang w:val="fr-FR"/>
        </w:rPr>
      </w:pPr>
      <w:r>
        <w:rPr>
          <w:lang w:val="fr-FR"/>
        </w:rPr>
        <w:t>Les éléments rassemblés lors de cette première phase de la mission nous permettent de définir des points importants qui devront être développés au cours de la mise en œuvre du nouveau schéma directeur 2013-2018, objet de la seconde partie du document. Les orientations issues de nos constatations et qui constituent l’ossature du nouveau SDI prennent en compte les grandes lignes de la nouvelle stratégie nationale de développement de la statistique (SNDS) dont l’élaboration doit débuter dans quelques mois.</w:t>
      </w:r>
    </w:p>
    <w:p w:rsidR="008375B1" w:rsidRDefault="008375B1" w:rsidP="003478D2">
      <w:pPr>
        <w:rPr>
          <w:lang w:val="fr-FR"/>
        </w:rPr>
      </w:pPr>
    </w:p>
    <w:p w:rsidR="008375B1" w:rsidRDefault="008375B1" w:rsidP="003478D2">
      <w:pPr>
        <w:rPr>
          <w:lang w:val="fr-FR"/>
        </w:rPr>
      </w:pPr>
    </w:p>
    <w:p w:rsidR="008375B1" w:rsidRDefault="008375B1" w:rsidP="003478D2">
      <w:pPr>
        <w:rPr>
          <w:lang w:val="fr-FR"/>
        </w:rPr>
      </w:pPr>
      <w:r>
        <w:rPr>
          <w:lang w:val="fr-FR"/>
        </w:rPr>
        <w:t xml:space="preserve">Le développement du nouveau schéma directeur informatique va lui-même s’articuler autour de 2 sous parties : </w:t>
      </w:r>
    </w:p>
    <w:p w:rsidR="008375B1" w:rsidRDefault="008375B1" w:rsidP="00CE1CFA">
      <w:pPr>
        <w:pStyle w:val="ListParagraph"/>
        <w:numPr>
          <w:ilvl w:val="0"/>
          <w:numId w:val="29"/>
        </w:numPr>
        <w:rPr>
          <w:lang w:val="fr-FR"/>
        </w:rPr>
      </w:pPr>
      <w:r w:rsidRPr="007D5696">
        <w:rPr>
          <w:b/>
          <w:lang w:val="fr-FR"/>
        </w:rPr>
        <w:t>les observations et avis</w:t>
      </w:r>
      <w:r w:rsidRPr="007D5696">
        <w:rPr>
          <w:lang w:val="fr-FR"/>
        </w:rPr>
        <w:t xml:space="preserve"> de la mission qui constituent un espace de présentation, d’explication et de justification des conclusions auxquelles nous sommes arrivé</w:t>
      </w:r>
      <w:r>
        <w:rPr>
          <w:lang w:val="fr-FR"/>
        </w:rPr>
        <w:t>e</w:t>
      </w:r>
      <w:r w:rsidRPr="007D5696">
        <w:rPr>
          <w:lang w:val="fr-FR"/>
        </w:rPr>
        <w:t xml:space="preserve">s </w:t>
      </w:r>
    </w:p>
    <w:p w:rsidR="008375B1" w:rsidRPr="007D5696" w:rsidRDefault="008375B1" w:rsidP="00CE1CFA">
      <w:pPr>
        <w:pStyle w:val="ListParagraph"/>
        <w:numPr>
          <w:ilvl w:val="0"/>
          <w:numId w:val="29"/>
        </w:numPr>
        <w:rPr>
          <w:lang w:val="fr-FR"/>
        </w:rPr>
      </w:pPr>
      <w:r w:rsidRPr="007D5696">
        <w:rPr>
          <w:b/>
          <w:lang w:val="fr-FR"/>
        </w:rPr>
        <w:t xml:space="preserve">les projets </w:t>
      </w:r>
      <w:r w:rsidRPr="007D5696">
        <w:rPr>
          <w:lang w:val="fr-FR"/>
        </w:rPr>
        <w:t>à réaliser au cours des premières années du SDI et qui sont détaillés autant que possible pour une mise en œuvre rapide.</w:t>
      </w:r>
    </w:p>
    <w:p w:rsidR="008375B1" w:rsidRPr="000917AB" w:rsidRDefault="008375B1" w:rsidP="000917AB">
      <w:pPr>
        <w:rPr>
          <w:lang w:val="fr-FR"/>
        </w:rPr>
      </w:pPr>
      <w:r>
        <w:rPr>
          <w:lang w:val="fr-FR"/>
        </w:rPr>
        <w:t xml:space="preserve">Enfin la troisième et dernière partie du document regroupe les annexes constituées notamment de la configuration standard des matériels informatiques, de la liste des logiciels utilisés ou des documents méthodologiques et procéduraux à rédiger. </w:t>
      </w:r>
    </w:p>
    <w:p w:rsidR="008375B1" w:rsidRDefault="008375B1">
      <w:pPr>
        <w:spacing w:before="0" w:after="200"/>
        <w:jc w:val="left"/>
        <w:rPr>
          <w:lang w:val="fr-FR"/>
        </w:rPr>
      </w:pPr>
      <w:r>
        <w:rPr>
          <w:lang w:val="fr-FR"/>
        </w:rPr>
        <w:br w:type="page"/>
      </w:r>
    </w:p>
    <w:p w:rsidR="008375B1" w:rsidRPr="00A25727" w:rsidRDefault="008375B1" w:rsidP="003478D2">
      <w:pPr>
        <w:rPr>
          <w:rFonts w:ascii="Cambria" w:hAnsi="Cambria"/>
          <w:spacing w:val="5"/>
          <w:sz w:val="52"/>
          <w:szCs w:val="52"/>
          <w:lang w:val="fr-FR"/>
        </w:rPr>
      </w:pPr>
    </w:p>
    <w:p w:rsidR="008375B1" w:rsidRPr="00A25727" w:rsidRDefault="008375B1" w:rsidP="003478D2">
      <w:pPr>
        <w:rPr>
          <w:rFonts w:ascii="Cambria" w:hAnsi="Cambria"/>
          <w:spacing w:val="5"/>
          <w:sz w:val="52"/>
          <w:szCs w:val="52"/>
          <w:lang w:val="fr-FR"/>
        </w:rPr>
      </w:pPr>
    </w:p>
    <w:p w:rsidR="008375B1" w:rsidRPr="00A25727" w:rsidRDefault="008375B1" w:rsidP="003478D2">
      <w:pPr>
        <w:rPr>
          <w:rFonts w:ascii="Cambria" w:hAnsi="Cambria"/>
          <w:spacing w:val="5"/>
          <w:sz w:val="52"/>
          <w:szCs w:val="52"/>
          <w:lang w:val="fr-FR"/>
        </w:rPr>
      </w:pPr>
    </w:p>
    <w:p w:rsidR="008375B1" w:rsidRPr="00284987" w:rsidRDefault="008375B1" w:rsidP="00284987">
      <w:pPr>
        <w:pStyle w:val="Title"/>
      </w:pPr>
      <w:bookmarkStart w:id="12" w:name="_Toc354173234"/>
      <w:r w:rsidRPr="00284987">
        <w:t>PARTIE A</w:t>
      </w:r>
      <w:r>
        <w:t> :</w:t>
      </w:r>
      <w:r w:rsidRPr="00284987">
        <w:br/>
        <w:t>EVALUATION DU SCHEMA DIRECTEUR INFORMATIQUE 2007</w:t>
      </w:r>
      <w:bookmarkEnd w:id="12"/>
    </w:p>
    <w:p w:rsidR="008375B1" w:rsidRDefault="008375B1" w:rsidP="008278B5">
      <w:pPr>
        <w:rPr>
          <w:lang w:val="fr-FR"/>
        </w:rPr>
      </w:pPr>
    </w:p>
    <w:p w:rsidR="008375B1" w:rsidRDefault="008375B1" w:rsidP="008278B5">
      <w:pPr>
        <w:rPr>
          <w:lang w:val="fr-FR"/>
        </w:rPr>
      </w:pPr>
    </w:p>
    <w:p w:rsidR="008375B1" w:rsidRDefault="008375B1">
      <w:pPr>
        <w:spacing w:before="0" w:after="200"/>
        <w:jc w:val="left"/>
        <w:rPr>
          <w:lang w:val="fr-FR"/>
        </w:rPr>
      </w:pPr>
      <w:r>
        <w:rPr>
          <w:lang w:val="fr-FR"/>
        </w:rPr>
        <w:br w:type="page"/>
      </w:r>
    </w:p>
    <w:p w:rsidR="008375B1" w:rsidRPr="00653BD2" w:rsidRDefault="008375B1" w:rsidP="00CE1CFA">
      <w:pPr>
        <w:pStyle w:val="Heading1"/>
        <w:numPr>
          <w:ilvl w:val="0"/>
          <w:numId w:val="41"/>
        </w:numPr>
        <w:rPr>
          <w:lang w:val="fr-FR"/>
        </w:rPr>
      </w:pPr>
      <w:bookmarkStart w:id="13" w:name="_Toc354173235"/>
      <w:r w:rsidRPr="00653BD2">
        <w:rPr>
          <w:lang w:val="fr-FR"/>
        </w:rPr>
        <w:t>Le SDI en résumé: rappels</w:t>
      </w:r>
      <w:bookmarkEnd w:id="13"/>
    </w:p>
    <w:p w:rsidR="008375B1" w:rsidRPr="008278B5" w:rsidRDefault="008375B1" w:rsidP="0058164A">
      <w:pPr>
        <w:pStyle w:val="Heading2"/>
        <w:numPr>
          <w:ilvl w:val="1"/>
          <w:numId w:val="3"/>
        </w:numPr>
      </w:pPr>
      <w:bookmarkStart w:id="14" w:name="_Toc354173236"/>
      <w:r w:rsidRPr="008278B5">
        <w:t>Objectifs</w:t>
      </w:r>
      <w:bookmarkEnd w:id="14"/>
    </w:p>
    <w:p w:rsidR="008375B1" w:rsidRPr="008278B5" w:rsidRDefault="008375B1" w:rsidP="008278B5">
      <w:pPr>
        <w:rPr>
          <w:lang w:val="fr-FR"/>
        </w:rPr>
      </w:pPr>
      <w:r w:rsidRPr="008278B5">
        <w:rPr>
          <w:lang w:val="fr-FR"/>
        </w:rPr>
        <w:t>En 2007 l’ISN a profité du projet de renforcement des capacités du système statistique national (SSN) pour le suivi-évaluation de la stratégie de réduction de la pauvreté afin de faire réaliser un schéma directeur informatique du SSN. En se basant sur un état des lieux technique et en intégrant les besoins exprimés par tous les acteurs interrogés ce document a décrit un ensemble de réalisations à mettre en œuvre au cours des 2 années qui ont suivi.</w:t>
      </w:r>
    </w:p>
    <w:p w:rsidR="008375B1" w:rsidRPr="008278B5" w:rsidRDefault="008375B1" w:rsidP="008278B5">
      <w:pPr>
        <w:rPr>
          <w:lang w:val="fr-FR"/>
        </w:rPr>
      </w:pPr>
      <w:r w:rsidRPr="008278B5">
        <w:rPr>
          <w:lang w:val="fr-FR"/>
        </w:rPr>
        <w:t>Les objectifs essentiels de ce premier schéma directeur étaient alors les suivants :</w:t>
      </w:r>
    </w:p>
    <w:p w:rsidR="008375B1" w:rsidRPr="008278B5" w:rsidRDefault="008375B1" w:rsidP="00CE1CFA">
      <w:pPr>
        <w:pStyle w:val="ListParagraph"/>
        <w:numPr>
          <w:ilvl w:val="0"/>
          <w:numId w:val="9"/>
        </w:numPr>
        <w:rPr>
          <w:lang w:val="fr-FR"/>
        </w:rPr>
      </w:pPr>
      <w:r w:rsidRPr="008278B5">
        <w:rPr>
          <w:lang w:val="fr-FR"/>
        </w:rPr>
        <w:t>Améliorer les bases de données</w:t>
      </w:r>
    </w:p>
    <w:p w:rsidR="008375B1" w:rsidRPr="008278B5" w:rsidRDefault="008375B1" w:rsidP="00CE1CFA">
      <w:pPr>
        <w:pStyle w:val="ListParagraph"/>
        <w:numPr>
          <w:ilvl w:val="0"/>
          <w:numId w:val="9"/>
        </w:numPr>
        <w:rPr>
          <w:lang w:val="fr-FR"/>
        </w:rPr>
      </w:pPr>
      <w:r w:rsidRPr="008278B5">
        <w:rPr>
          <w:lang w:val="fr-FR"/>
        </w:rPr>
        <w:t>Installer un réseau intranet</w:t>
      </w:r>
    </w:p>
    <w:p w:rsidR="008375B1" w:rsidRPr="008278B5" w:rsidRDefault="008375B1" w:rsidP="00CE1CFA">
      <w:pPr>
        <w:pStyle w:val="ListParagraph"/>
        <w:numPr>
          <w:ilvl w:val="0"/>
          <w:numId w:val="9"/>
        </w:numPr>
        <w:rPr>
          <w:lang w:val="fr-FR"/>
        </w:rPr>
      </w:pPr>
      <w:r w:rsidRPr="008278B5">
        <w:rPr>
          <w:lang w:val="fr-FR"/>
        </w:rPr>
        <w:t>Développer le site internet de l’INS</w:t>
      </w:r>
    </w:p>
    <w:p w:rsidR="008375B1" w:rsidRPr="008278B5" w:rsidRDefault="008375B1" w:rsidP="00CE1CFA">
      <w:pPr>
        <w:pStyle w:val="ListParagraph"/>
        <w:numPr>
          <w:ilvl w:val="0"/>
          <w:numId w:val="9"/>
        </w:numPr>
        <w:rPr>
          <w:lang w:val="fr-FR"/>
        </w:rPr>
      </w:pPr>
      <w:r w:rsidRPr="008278B5">
        <w:rPr>
          <w:lang w:val="fr-FR"/>
        </w:rPr>
        <w:t>Interconnecter l’INS avec les services statistiques sectoriels de l’éducation et de la santé</w:t>
      </w:r>
    </w:p>
    <w:p w:rsidR="008375B1" w:rsidRPr="008278B5" w:rsidRDefault="008375B1" w:rsidP="0058164A">
      <w:pPr>
        <w:pStyle w:val="Heading2"/>
        <w:numPr>
          <w:ilvl w:val="1"/>
          <w:numId w:val="3"/>
        </w:numPr>
      </w:pPr>
      <w:bookmarkStart w:id="15" w:name="_Toc354173237"/>
      <w:r w:rsidRPr="008278B5">
        <w:t>Structures concernées</w:t>
      </w:r>
      <w:bookmarkEnd w:id="15"/>
    </w:p>
    <w:p w:rsidR="008375B1" w:rsidRPr="008278B5" w:rsidRDefault="008375B1" w:rsidP="008278B5">
      <w:pPr>
        <w:rPr>
          <w:lang w:val="fr-FR"/>
        </w:rPr>
      </w:pPr>
      <w:r w:rsidRPr="008278B5">
        <w:rPr>
          <w:lang w:val="fr-FR"/>
        </w:rPr>
        <w:t>Le schéma directeur de 2007 s’est concentré sur l’Institut à Niamey et sur deux services statistiques sectoriel (santé et éducation). L’objectif pour ces derniers était de renforcer leur équipement et d’assurer une continuité de l’information entre eux et l’INS par une interconnexion réseau. Les directions régionales de la statistique n’étaient pas incluses dans le périmètre de l’étude.</w:t>
      </w:r>
    </w:p>
    <w:p w:rsidR="008375B1" w:rsidRPr="008278B5" w:rsidRDefault="008375B1" w:rsidP="008278B5">
      <w:pPr>
        <w:rPr>
          <w:lang w:val="fr-FR"/>
        </w:rPr>
      </w:pPr>
      <w:r w:rsidRPr="008278B5">
        <w:rPr>
          <w:lang w:val="fr-FR"/>
        </w:rPr>
        <w:t>Le cabinet du Premier Ministre figurait au nombre des structures bénéficiaires d’appui en termes d’équipement de communication afin d’être relié à l’INS.</w:t>
      </w:r>
    </w:p>
    <w:p w:rsidR="008375B1" w:rsidRPr="008278B5" w:rsidRDefault="008375B1" w:rsidP="0058164A">
      <w:pPr>
        <w:pStyle w:val="Heading2"/>
        <w:numPr>
          <w:ilvl w:val="1"/>
          <w:numId w:val="3"/>
        </w:numPr>
      </w:pPr>
      <w:bookmarkStart w:id="16" w:name="_Toc354173238"/>
      <w:r w:rsidRPr="008278B5">
        <w:t>Recommandations principales</w:t>
      </w:r>
      <w:bookmarkEnd w:id="16"/>
    </w:p>
    <w:p w:rsidR="008375B1" w:rsidRPr="008278B5" w:rsidRDefault="008375B1" w:rsidP="008278B5">
      <w:pPr>
        <w:rPr>
          <w:lang w:val="fr-FR"/>
        </w:rPr>
      </w:pPr>
      <w:r w:rsidRPr="008278B5">
        <w:rPr>
          <w:lang w:val="fr-FR"/>
        </w:rPr>
        <w:t>Parmi les thèmes abordés par le schéma directeur de 2007 figuraient l’infrastructure informatique (réseau, parc informatique), sa sécurité (protection des données), l’acquisition de logiciels, le renforcement des ressources humaines, le développement des outils de communication (site web, intranet), la modernisation des bases de données et la mise en place d’organes de gouvernance.</w:t>
      </w:r>
    </w:p>
    <w:p w:rsidR="008375B1" w:rsidRPr="008278B5" w:rsidRDefault="008375B1" w:rsidP="008278B5">
      <w:pPr>
        <w:rPr>
          <w:lang w:val="fr-FR"/>
        </w:rPr>
      </w:pPr>
      <w:r w:rsidRPr="008278B5">
        <w:rPr>
          <w:lang w:val="fr-FR"/>
        </w:rPr>
        <w:t>Les recommandations étaient réparties selon ces thèmes et les principales, regroupées par structure, sont les suivantes :</w:t>
      </w:r>
    </w:p>
    <w:p w:rsidR="008375B1" w:rsidRPr="008278B5" w:rsidRDefault="008375B1" w:rsidP="00CE1CFA">
      <w:pPr>
        <w:pStyle w:val="ListParagraph"/>
        <w:numPr>
          <w:ilvl w:val="0"/>
          <w:numId w:val="10"/>
        </w:numPr>
        <w:rPr>
          <w:lang w:val="fr-FR"/>
        </w:rPr>
      </w:pPr>
      <w:r w:rsidRPr="008278B5">
        <w:rPr>
          <w:lang w:val="fr-FR"/>
        </w:rPr>
        <w:t>Institut National de la Statistique</w:t>
      </w:r>
    </w:p>
    <w:p w:rsidR="008375B1" w:rsidRPr="008278B5" w:rsidRDefault="008375B1" w:rsidP="00CE1CFA">
      <w:pPr>
        <w:pStyle w:val="ListParagraph"/>
        <w:numPr>
          <w:ilvl w:val="0"/>
          <w:numId w:val="11"/>
        </w:numPr>
        <w:rPr>
          <w:lang w:val="fr-FR"/>
        </w:rPr>
      </w:pPr>
      <w:r w:rsidRPr="008278B5">
        <w:rPr>
          <w:lang w:val="fr-FR"/>
        </w:rPr>
        <w:t>Extension et protection sous goulotte du réseau local</w:t>
      </w:r>
    </w:p>
    <w:p w:rsidR="008375B1" w:rsidRPr="008278B5" w:rsidRDefault="008375B1" w:rsidP="00CE1CFA">
      <w:pPr>
        <w:pStyle w:val="ListParagraph"/>
        <w:numPr>
          <w:ilvl w:val="0"/>
          <w:numId w:val="11"/>
        </w:numPr>
        <w:rPr>
          <w:lang w:val="fr-FR"/>
        </w:rPr>
      </w:pPr>
      <w:r w:rsidRPr="008278B5">
        <w:rPr>
          <w:lang w:val="fr-FR"/>
        </w:rPr>
        <w:t>Amélioration de la connexion à Internet</w:t>
      </w:r>
    </w:p>
    <w:p w:rsidR="008375B1" w:rsidRPr="008278B5" w:rsidRDefault="008375B1" w:rsidP="00CE1CFA">
      <w:pPr>
        <w:pStyle w:val="ListParagraph"/>
        <w:numPr>
          <w:ilvl w:val="0"/>
          <w:numId w:val="11"/>
        </w:numPr>
        <w:rPr>
          <w:lang w:val="fr-FR"/>
        </w:rPr>
      </w:pPr>
      <w:r w:rsidRPr="008278B5">
        <w:rPr>
          <w:lang w:val="fr-FR"/>
        </w:rPr>
        <w:t>Mise en place d’un serveur de base de données</w:t>
      </w:r>
    </w:p>
    <w:p w:rsidR="008375B1" w:rsidRPr="008278B5" w:rsidRDefault="008375B1" w:rsidP="00CE1CFA">
      <w:pPr>
        <w:pStyle w:val="ListParagraph"/>
        <w:numPr>
          <w:ilvl w:val="0"/>
          <w:numId w:val="11"/>
        </w:numPr>
        <w:rPr>
          <w:lang w:val="fr-FR"/>
        </w:rPr>
      </w:pPr>
      <w:r w:rsidRPr="008278B5">
        <w:rPr>
          <w:lang w:val="fr-FR"/>
        </w:rPr>
        <w:t>Sécurisation du réseau : installation d’un pare feu, déplacement du serveur de messagerie et site web en zone démilitarisée (DMZ)</w:t>
      </w:r>
    </w:p>
    <w:p w:rsidR="008375B1" w:rsidRPr="008278B5" w:rsidRDefault="008375B1" w:rsidP="00CE1CFA">
      <w:pPr>
        <w:pStyle w:val="ListParagraph"/>
        <w:numPr>
          <w:ilvl w:val="0"/>
          <w:numId w:val="11"/>
        </w:numPr>
        <w:rPr>
          <w:lang w:val="fr-FR"/>
        </w:rPr>
      </w:pPr>
      <w:r w:rsidRPr="008278B5">
        <w:rPr>
          <w:lang w:val="fr-FR"/>
        </w:rPr>
        <w:t>Aménagement d’un local dédié aux serveurs</w:t>
      </w:r>
    </w:p>
    <w:p w:rsidR="008375B1" w:rsidRPr="008278B5" w:rsidRDefault="008375B1" w:rsidP="00CE1CFA">
      <w:pPr>
        <w:pStyle w:val="ListParagraph"/>
        <w:numPr>
          <w:ilvl w:val="0"/>
          <w:numId w:val="11"/>
        </w:numPr>
        <w:rPr>
          <w:lang w:val="fr-FR"/>
        </w:rPr>
      </w:pPr>
      <w:r w:rsidRPr="008278B5">
        <w:rPr>
          <w:lang w:val="fr-FR"/>
        </w:rPr>
        <w:t>Mise en place d’un circuit électrique ondulé avec un onduleur central de 60 kVA</w:t>
      </w:r>
    </w:p>
    <w:p w:rsidR="008375B1" w:rsidRPr="008278B5" w:rsidRDefault="008375B1" w:rsidP="00CE1CFA">
      <w:pPr>
        <w:pStyle w:val="ListParagraph"/>
        <w:numPr>
          <w:ilvl w:val="0"/>
          <w:numId w:val="11"/>
        </w:numPr>
        <w:rPr>
          <w:lang w:val="fr-FR"/>
        </w:rPr>
      </w:pPr>
      <w:r w:rsidRPr="008278B5">
        <w:rPr>
          <w:lang w:val="fr-FR"/>
        </w:rPr>
        <w:t>Acquisition de 45 ordinateurs, de disques durs externes et d’onduleurs individuels</w:t>
      </w:r>
    </w:p>
    <w:p w:rsidR="008375B1" w:rsidRPr="008278B5" w:rsidRDefault="008375B1" w:rsidP="00CE1CFA">
      <w:pPr>
        <w:pStyle w:val="ListParagraph"/>
        <w:numPr>
          <w:ilvl w:val="0"/>
          <w:numId w:val="10"/>
        </w:numPr>
        <w:rPr>
          <w:lang w:val="fr-FR"/>
        </w:rPr>
      </w:pPr>
      <w:r w:rsidRPr="008278B5">
        <w:rPr>
          <w:lang w:val="fr-FR"/>
        </w:rPr>
        <w:t>Service statistique d</w:t>
      </w:r>
      <w:r>
        <w:rPr>
          <w:lang w:val="fr-FR"/>
        </w:rPr>
        <w:t>u ministère d</w:t>
      </w:r>
      <w:r w:rsidRPr="008278B5">
        <w:rPr>
          <w:lang w:val="fr-FR"/>
        </w:rPr>
        <w:t>e la santé</w:t>
      </w:r>
    </w:p>
    <w:p w:rsidR="008375B1" w:rsidRPr="008278B5" w:rsidRDefault="008375B1" w:rsidP="00CE1CFA">
      <w:pPr>
        <w:pStyle w:val="ListParagraph"/>
        <w:numPr>
          <w:ilvl w:val="0"/>
          <w:numId w:val="12"/>
        </w:numPr>
        <w:rPr>
          <w:lang w:val="fr-FR"/>
        </w:rPr>
      </w:pPr>
      <w:r w:rsidRPr="008278B5">
        <w:rPr>
          <w:lang w:val="fr-FR"/>
        </w:rPr>
        <w:t>Mise en place d’un réseau local</w:t>
      </w:r>
    </w:p>
    <w:p w:rsidR="008375B1" w:rsidRPr="008278B5" w:rsidRDefault="008375B1" w:rsidP="00CE1CFA">
      <w:pPr>
        <w:pStyle w:val="ListParagraph"/>
        <w:numPr>
          <w:ilvl w:val="0"/>
          <w:numId w:val="12"/>
        </w:numPr>
        <w:rPr>
          <w:lang w:val="fr-FR"/>
        </w:rPr>
      </w:pPr>
      <w:r w:rsidRPr="008278B5">
        <w:rPr>
          <w:lang w:val="fr-FR"/>
        </w:rPr>
        <w:t xml:space="preserve">Connexion du service à Internet </w:t>
      </w:r>
    </w:p>
    <w:p w:rsidR="008375B1" w:rsidRPr="008278B5" w:rsidRDefault="008375B1" w:rsidP="00CE1CFA">
      <w:pPr>
        <w:pStyle w:val="ListParagraph"/>
        <w:numPr>
          <w:ilvl w:val="0"/>
          <w:numId w:val="12"/>
        </w:numPr>
        <w:rPr>
          <w:lang w:val="fr-FR"/>
        </w:rPr>
      </w:pPr>
      <w:r w:rsidRPr="008278B5">
        <w:rPr>
          <w:lang w:val="fr-FR"/>
        </w:rPr>
        <w:t>Aménagement d’un local informatique</w:t>
      </w:r>
    </w:p>
    <w:p w:rsidR="008375B1" w:rsidRPr="008278B5" w:rsidRDefault="008375B1" w:rsidP="00CE1CFA">
      <w:pPr>
        <w:pStyle w:val="ListParagraph"/>
        <w:numPr>
          <w:ilvl w:val="0"/>
          <w:numId w:val="12"/>
        </w:numPr>
        <w:rPr>
          <w:lang w:val="fr-FR"/>
        </w:rPr>
      </w:pPr>
      <w:r w:rsidRPr="008278B5">
        <w:rPr>
          <w:lang w:val="fr-FR"/>
        </w:rPr>
        <w:t>Acquisition de matériel : un serveur de base de données, 7 postes de travail complets (ordinateur, imprimante, onduleur), disques externes</w:t>
      </w:r>
    </w:p>
    <w:p w:rsidR="008375B1" w:rsidRPr="008278B5" w:rsidRDefault="008375B1" w:rsidP="00CE1CFA">
      <w:pPr>
        <w:pStyle w:val="ListParagraph"/>
        <w:numPr>
          <w:ilvl w:val="0"/>
          <w:numId w:val="12"/>
        </w:numPr>
        <w:rPr>
          <w:lang w:val="fr-FR"/>
        </w:rPr>
      </w:pPr>
      <w:r w:rsidRPr="008278B5">
        <w:rPr>
          <w:lang w:val="fr-FR"/>
        </w:rPr>
        <w:t>Sécurisation par un pare feu</w:t>
      </w:r>
    </w:p>
    <w:p w:rsidR="008375B1" w:rsidRPr="008278B5" w:rsidRDefault="008375B1" w:rsidP="00CE1CFA">
      <w:pPr>
        <w:pStyle w:val="ListParagraph"/>
        <w:numPr>
          <w:ilvl w:val="0"/>
          <w:numId w:val="10"/>
        </w:numPr>
        <w:rPr>
          <w:lang w:val="fr-FR"/>
        </w:rPr>
      </w:pPr>
      <w:r w:rsidRPr="008278B5">
        <w:rPr>
          <w:lang w:val="fr-FR"/>
        </w:rPr>
        <w:t>Service statistique d</w:t>
      </w:r>
      <w:r>
        <w:rPr>
          <w:lang w:val="fr-FR"/>
        </w:rPr>
        <w:t>u ministère d</w:t>
      </w:r>
      <w:r w:rsidRPr="008278B5">
        <w:rPr>
          <w:lang w:val="fr-FR"/>
        </w:rPr>
        <w:t>e l’éducation de base</w:t>
      </w:r>
    </w:p>
    <w:p w:rsidR="008375B1" w:rsidRPr="008278B5" w:rsidRDefault="008375B1" w:rsidP="00CE1CFA">
      <w:pPr>
        <w:pStyle w:val="ListParagraph"/>
        <w:numPr>
          <w:ilvl w:val="0"/>
          <w:numId w:val="13"/>
        </w:numPr>
        <w:rPr>
          <w:lang w:val="fr-FR"/>
        </w:rPr>
      </w:pPr>
      <w:r w:rsidRPr="008278B5">
        <w:rPr>
          <w:lang w:val="fr-FR"/>
        </w:rPr>
        <w:t>Mise en place d’un réseau local</w:t>
      </w:r>
    </w:p>
    <w:p w:rsidR="008375B1" w:rsidRPr="008278B5" w:rsidRDefault="008375B1" w:rsidP="00CE1CFA">
      <w:pPr>
        <w:pStyle w:val="ListParagraph"/>
        <w:numPr>
          <w:ilvl w:val="0"/>
          <w:numId w:val="13"/>
        </w:numPr>
        <w:rPr>
          <w:lang w:val="fr-FR"/>
        </w:rPr>
      </w:pPr>
      <w:r w:rsidRPr="008278B5">
        <w:rPr>
          <w:lang w:val="fr-FR"/>
        </w:rPr>
        <w:t xml:space="preserve">Connexion du service à Internet </w:t>
      </w:r>
    </w:p>
    <w:p w:rsidR="008375B1" w:rsidRPr="008278B5" w:rsidRDefault="008375B1" w:rsidP="00CE1CFA">
      <w:pPr>
        <w:pStyle w:val="ListParagraph"/>
        <w:numPr>
          <w:ilvl w:val="0"/>
          <w:numId w:val="13"/>
        </w:numPr>
        <w:rPr>
          <w:lang w:val="fr-FR"/>
        </w:rPr>
      </w:pPr>
      <w:r w:rsidRPr="008278B5">
        <w:rPr>
          <w:lang w:val="fr-FR"/>
        </w:rPr>
        <w:t>Aménagement d’un local informatique</w:t>
      </w:r>
    </w:p>
    <w:p w:rsidR="008375B1" w:rsidRPr="008278B5" w:rsidRDefault="008375B1" w:rsidP="00CE1CFA">
      <w:pPr>
        <w:pStyle w:val="ListParagraph"/>
        <w:numPr>
          <w:ilvl w:val="0"/>
          <w:numId w:val="13"/>
        </w:numPr>
        <w:rPr>
          <w:lang w:val="fr-FR"/>
        </w:rPr>
      </w:pPr>
      <w:r w:rsidRPr="008278B5">
        <w:rPr>
          <w:lang w:val="fr-FR"/>
        </w:rPr>
        <w:t>Acquisition de matériel : un serveur de base de données, disques externes</w:t>
      </w:r>
    </w:p>
    <w:p w:rsidR="008375B1" w:rsidRPr="008278B5" w:rsidRDefault="008375B1" w:rsidP="00CE1CFA">
      <w:pPr>
        <w:pStyle w:val="ListParagraph"/>
        <w:numPr>
          <w:ilvl w:val="0"/>
          <w:numId w:val="13"/>
        </w:numPr>
        <w:rPr>
          <w:lang w:val="fr-FR"/>
        </w:rPr>
      </w:pPr>
      <w:r w:rsidRPr="008278B5">
        <w:rPr>
          <w:lang w:val="fr-FR"/>
        </w:rPr>
        <w:t>Sécurisation par un pare feu</w:t>
      </w:r>
    </w:p>
    <w:p w:rsidR="008375B1" w:rsidRPr="008278B5" w:rsidRDefault="008375B1" w:rsidP="008278B5">
      <w:pPr>
        <w:rPr>
          <w:lang w:val="fr-FR"/>
        </w:rPr>
      </w:pPr>
      <w:r w:rsidRPr="008278B5">
        <w:rPr>
          <w:lang w:val="fr-FR"/>
        </w:rPr>
        <w:t>Ces actions sont accompagnées par :</w:t>
      </w:r>
    </w:p>
    <w:p w:rsidR="008375B1" w:rsidRPr="008278B5" w:rsidRDefault="008375B1" w:rsidP="00CE1CFA">
      <w:pPr>
        <w:pStyle w:val="ListParagraph"/>
        <w:numPr>
          <w:ilvl w:val="0"/>
          <w:numId w:val="14"/>
        </w:numPr>
        <w:rPr>
          <w:lang w:val="fr-FR"/>
        </w:rPr>
      </w:pPr>
      <w:r w:rsidRPr="008278B5">
        <w:rPr>
          <w:lang w:val="fr-FR"/>
        </w:rPr>
        <w:t>un effort en termes logiciels : systèmes Windows et base de données MSSQL, antivirus Symantec, logiciels statistiques (SPSS, STATA, eViews), outils de développement logiciels</w:t>
      </w:r>
    </w:p>
    <w:p w:rsidR="008375B1" w:rsidRPr="008278B5" w:rsidRDefault="008375B1" w:rsidP="00CE1CFA">
      <w:pPr>
        <w:pStyle w:val="ListParagraph"/>
        <w:numPr>
          <w:ilvl w:val="0"/>
          <w:numId w:val="14"/>
        </w:numPr>
        <w:rPr>
          <w:lang w:val="fr-FR"/>
        </w:rPr>
      </w:pPr>
      <w:r w:rsidRPr="008278B5">
        <w:rPr>
          <w:lang w:val="fr-FR"/>
        </w:rPr>
        <w:t>une modernisation forte des bases de données de l’INS : portage de Renacom sous MSSQL, réalisation d’un répertoire des entreprises, base de données des DSF, unifier la codification des localités entre Renacom et les bases utilisées par les ministères sectoriels (santé, éducation notamment), déployer un intranet, etc.</w:t>
      </w:r>
    </w:p>
    <w:p w:rsidR="008375B1" w:rsidRPr="008278B5" w:rsidRDefault="008375B1" w:rsidP="00CE1CFA">
      <w:pPr>
        <w:pStyle w:val="ListParagraph"/>
        <w:numPr>
          <w:ilvl w:val="0"/>
          <w:numId w:val="14"/>
        </w:numPr>
        <w:rPr>
          <w:lang w:val="fr-FR"/>
        </w:rPr>
      </w:pPr>
      <w:r w:rsidRPr="008278B5">
        <w:rPr>
          <w:lang w:val="fr-FR"/>
        </w:rPr>
        <w:t>un renforcement des ressources humaines : administrateurs (réseau et bases de données), analystes programmeurs,</w:t>
      </w:r>
    </w:p>
    <w:p w:rsidR="008375B1" w:rsidRPr="008278B5" w:rsidRDefault="008375B1" w:rsidP="00CE1CFA">
      <w:pPr>
        <w:pStyle w:val="ListParagraph"/>
        <w:numPr>
          <w:ilvl w:val="0"/>
          <w:numId w:val="14"/>
        </w:numPr>
        <w:rPr>
          <w:lang w:val="fr-FR"/>
        </w:rPr>
      </w:pPr>
      <w:r w:rsidRPr="008278B5">
        <w:rPr>
          <w:lang w:val="fr-FR"/>
        </w:rPr>
        <w:t>un renforcement des capacités des informaticiens : formation en bases de données, gestion de site web, administration de réseau et de serveur Linux, utilisation de SIG, etc.</w:t>
      </w:r>
    </w:p>
    <w:p w:rsidR="008375B1" w:rsidRPr="008278B5" w:rsidRDefault="008375B1" w:rsidP="00CE1CFA">
      <w:pPr>
        <w:pStyle w:val="ListParagraph"/>
        <w:numPr>
          <w:ilvl w:val="0"/>
          <w:numId w:val="14"/>
        </w:numPr>
        <w:rPr>
          <w:lang w:val="fr-FR"/>
        </w:rPr>
      </w:pPr>
      <w:r w:rsidRPr="008278B5">
        <w:rPr>
          <w:lang w:val="fr-FR"/>
        </w:rPr>
        <w:t>la mise en place de comités ad hoc pour le suivi notamment du site web.</w:t>
      </w:r>
    </w:p>
    <w:p w:rsidR="008375B1" w:rsidRPr="008278B5" w:rsidRDefault="008375B1" w:rsidP="008278B5">
      <w:pPr>
        <w:pStyle w:val="Heading1"/>
        <w:numPr>
          <w:ilvl w:val="0"/>
          <w:numId w:val="3"/>
        </w:numPr>
        <w:rPr>
          <w:lang w:val="fr-FR"/>
        </w:rPr>
      </w:pPr>
      <w:bookmarkStart w:id="17" w:name="_Toc354173239"/>
      <w:r w:rsidRPr="008278B5">
        <w:rPr>
          <w:lang w:val="fr-FR"/>
        </w:rPr>
        <w:t>La situation en 2013</w:t>
      </w:r>
      <w:bookmarkEnd w:id="17"/>
    </w:p>
    <w:p w:rsidR="008375B1" w:rsidRPr="008278B5" w:rsidRDefault="008375B1" w:rsidP="0058164A">
      <w:pPr>
        <w:pStyle w:val="Heading2"/>
        <w:numPr>
          <w:ilvl w:val="1"/>
          <w:numId w:val="3"/>
        </w:numPr>
      </w:pPr>
      <w:bookmarkStart w:id="18" w:name="_Toc354173240"/>
      <w:r w:rsidRPr="008278B5">
        <w:t>Les principales réalisations constatées</w:t>
      </w:r>
      <w:bookmarkEnd w:id="18"/>
    </w:p>
    <w:p w:rsidR="008375B1" w:rsidRPr="008278B5" w:rsidRDefault="008375B1" w:rsidP="008278B5">
      <w:pPr>
        <w:rPr>
          <w:lang w:val="fr-FR"/>
        </w:rPr>
      </w:pPr>
      <w:r w:rsidRPr="008278B5">
        <w:rPr>
          <w:lang w:val="fr-FR"/>
        </w:rPr>
        <w:t>Les visites des locaux ainsi que les entretiens obtenus avec les différentes structures de l’INS ont permis de constater que les objectifs principaux ont été atteints pour l’essentiel. Les principales réalisations, que l’on peut qualifier de succès du schéma directeur, sont reprises ici.</w:t>
      </w:r>
    </w:p>
    <w:p w:rsidR="008375B1" w:rsidRPr="008278B5" w:rsidRDefault="008375B1" w:rsidP="008278B5">
      <w:pPr>
        <w:pStyle w:val="Heading3"/>
        <w:numPr>
          <w:ilvl w:val="2"/>
          <w:numId w:val="3"/>
        </w:numPr>
        <w:rPr>
          <w:lang w:val="fr-FR"/>
        </w:rPr>
      </w:pPr>
      <w:bookmarkStart w:id="19" w:name="_Toc354173241"/>
      <w:r w:rsidRPr="008278B5">
        <w:rPr>
          <w:lang w:val="fr-FR"/>
        </w:rPr>
        <w:t>Infrastructure informatique</w:t>
      </w:r>
      <w:bookmarkEnd w:id="19"/>
    </w:p>
    <w:p w:rsidR="008375B1" w:rsidRDefault="008375B1" w:rsidP="008278B5">
      <w:pPr>
        <w:rPr>
          <w:lang w:val="fr-FR"/>
        </w:rPr>
      </w:pPr>
      <w:r w:rsidRPr="008278B5">
        <w:rPr>
          <w:lang w:val="fr-FR"/>
        </w:rPr>
        <w:t>Cette catégorie regroupe la modernisation du réseau local, la mise en place de serveurs (bases de données, gestion de domaine, messagerie électronique, site web, intranet), l’acquisition de postes de travail, etc. Nonobstant le vieillissement normal des machines acquises au début de la mise en œuvre du schéma directeur (certaines sont encore utilisées), l’équipement disponible à l’INS et dans les services sectoriels a bien été amélioré (voir en annexe un relevé des acquisitions) et continue de l’être dans des limites budgétaires étroites.</w:t>
      </w:r>
    </w:p>
    <w:p w:rsidR="008375B1" w:rsidRPr="008278B5" w:rsidRDefault="008375B1" w:rsidP="008278B5">
      <w:pPr>
        <w:rPr>
          <w:lang w:val="fr-FR"/>
        </w:rPr>
      </w:pPr>
    </w:p>
    <w:p w:rsidR="008375B1" w:rsidRPr="008278B5" w:rsidRDefault="008375B1" w:rsidP="008278B5">
      <w:pPr>
        <w:pStyle w:val="Heading3"/>
        <w:numPr>
          <w:ilvl w:val="2"/>
          <w:numId w:val="3"/>
        </w:numPr>
        <w:rPr>
          <w:lang w:val="fr-FR"/>
        </w:rPr>
      </w:pPr>
      <w:bookmarkStart w:id="20" w:name="_Toc354173242"/>
      <w:r w:rsidRPr="008278B5">
        <w:rPr>
          <w:lang w:val="fr-FR"/>
        </w:rPr>
        <w:t>Outils communs de travail</w:t>
      </w:r>
      <w:bookmarkEnd w:id="20"/>
    </w:p>
    <w:p w:rsidR="008375B1" w:rsidRPr="008278B5" w:rsidRDefault="008375B1" w:rsidP="008278B5">
      <w:pPr>
        <w:rPr>
          <w:lang w:val="fr-FR"/>
        </w:rPr>
      </w:pPr>
      <w:r w:rsidRPr="008278B5">
        <w:rPr>
          <w:lang w:val="fr-FR"/>
        </w:rPr>
        <w:t>Il s’agit ici de la modernisation du site web de l’INS, de la création d’un intranet, de la généralisation de l’usage de la messagerie électronique et de l’augmentation de la capacité de connexion à Internet. La situation actuelle est bien différente de celle décrite dans le document du schéma directeur de 2007 et montre que les activités menées l’ont été avec succès. En effet tous les agents utilisent quotidiennement tous ces outils. Le site web notamment est devenu un vecteur évident et incontournable d’information à destination du public pour la direction générale et, par extension, pour tous les agents. L’automatisme consistant à mettre en ligne les rapports, analyses et autres documents produits par les services de l’INS est bien présent.</w:t>
      </w:r>
    </w:p>
    <w:p w:rsidR="008375B1" w:rsidRPr="008278B5" w:rsidRDefault="008375B1" w:rsidP="008278B5">
      <w:pPr>
        <w:rPr>
          <w:lang w:val="fr-FR"/>
        </w:rPr>
      </w:pPr>
      <w:r w:rsidRPr="008278B5">
        <w:rPr>
          <w:lang w:val="fr-FR"/>
        </w:rPr>
        <w:t>L’intranet est également utilisé pour diffuser des informations internes et a évolué avec la mise en ligne d’outils de gestion interactifs, même si beaucoup de progrès sont encore à accomplir.</w:t>
      </w:r>
    </w:p>
    <w:p w:rsidR="008375B1" w:rsidRPr="008278B5" w:rsidRDefault="008375B1" w:rsidP="008278B5">
      <w:pPr>
        <w:rPr>
          <w:lang w:val="fr-FR"/>
        </w:rPr>
      </w:pPr>
      <w:r w:rsidRPr="008278B5">
        <w:rPr>
          <w:lang w:val="fr-FR"/>
        </w:rPr>
        <w:t>Enfin la capacité de la connexion Internet est passée de 512Kb/s à 2Mb/s.</w:t>
      </w:r>
    </w:p>
    <w:p w:rsidR="008375B1" w:rsidRPr="008278B5" w:rsidRDefault="008375B1" w:rsidP="008278B5">
      <w:pPr>
        <w:pStyle w:val="Heading3"/>
        <w:numPr>
          <w:ilvl w:val="2"/>
          <w:numId w:val="3"/>
        </w:numPr>
        <w:rPr>
          <w:lang w:val="fr-FR"/>
        </w:rPr>
      </w:pPr>
      <w:bookmarkStart w:id="21" w:name="_Toc354173243"/>
      <w:r w:rsidRPr="008278B5">
        <w:rPr>
          <w:lang w:val="fr-FR"/>
        </w:rPr>
        <w:t>Sécurisation des données</w:t>
      </w:r>
      <w:bookmarkEnd w:id="21"/>
    </w:p>
    <w:p w:rsidR="008375B1" w:rsidRPr="008278B5" w:rsidRDefault="008375B1" w:rsidP="008278B5">
      <w:pPr>
        <w:rPr>
          <w:lang w:val="fr-FR"/>
        </w:rPr>
      </w:pPr>
      <w:r w:rsidRPr="008278B5">
        <w:rPr>
          <w:lang w:val="fr-FR"/>
        </w:rPr>
        <w:t>Plusieurs aspects s’intègrent ici. Les réalisations du schéma directeur ont permis de supprimer l’usage de dbase, impossible à maintenir sur le long terme, en transférant les données concernées dans des bases de données modernes comme MSSQL ou, plus modestement, MSAccess. Elles ont aussi conduit à mettre en place un serveur de domaine permettant d’offrir sur le réseau un compte personnel aux utilisateurs et les obligeant par suite à devoir s’identifier pour pouvoir bénéficier des ressources informatique. La mise en œuvre d’un logiciel antivirus a alors été possible pour tenter de protéger les postes de travail, mais avec un succès mitigé.</w:t>
      </w:r>
    </w:p>
    <w:p w:rsidR="008375B1" w:rsidRPr="008278B5" w:rsidRDefault="008375B1" w:rsidP="008278B5">
      <w:pPr>
        <w:rPr>
          <w:lang w:val="fr-FR"/>
        </w:rPr>
      </w:pPr>
      <w:r w:rsidRPr="008278B5">
        <w:rPr>
          <w:lang w:val="fr-FR"/>
        </w:rPr>
        <w:t>Des équipements de sauvegarde ont été fournis dans le cadre de la mise en œuvre du schéma directeur alors qu’il n’en existait quasiment aucun avant. Aujourd’hui encore les disques durs externes acquis sont toujours utilisés et permettent de réaliser des sauvegardes ponctuelles dans les services. Néanmoins ce mécanisme présente des limites rapidement atteintes et mettent en lumière l’absence d’une politique claire de sauvegarde.</w:t>
      </w:r>
    </w:p>
    <w:p w:rsidR="008375B1" w:rsidRPr="008278B5" w:rsidRDefault="008375B1" w:rsidP="008278B5">
      <w:pPr>
        <w:rPr>
          <w:lang w:val="fr-FR"/>
        </w:rPr>
      </w:pPr>
      <w:r w:rsidRPr="008278B5">
        <w:rPr>
          <w:lang w:val="fr-FR"/>
        </w:rPr>
        <w:t>Enfin la sécurité passant aussi par une alimentation électrique fiable, les onduleurs centraux de 60kVA au total, déjà disponibles en 2007 mais non utilisés, ont été mis en service pour pouvoir se passer de la multitude d’onduleurs individuels présents jusqu’alors. Là aussi toutefois le succès est mitigé puisque ces onduleurs étaient déjà des équipements d’occasion et ne sont plus opérationnels aujourd’hui.</w:t>
      </w:r>
    </w:p>
    <w:p w:rsidR="008375B1" w:rsidRPr="008278B5" w:rsidRDefault="008375B1" w:rsidP="008278B5">
      <w:pPr>
        <w:pStyle w:val="Heading3"/>
        <w:numPr>
          <w:ilvl w:val="2"/>
          <w:numId w:val="3"/>
        </w:numPr>
        <w:rPr>
          <w:lang w:val="fr-FR"/>
        </w:rPr>
      </w:pPr>
      <w:bookmarkStart w:id="22" w:name="_Toc354173244"/>
      <w:r w:rsidRPr="008278B5">
        <w:rPr>
          <w:lang w:val="fr-FR"/>
        </w:rPr>
        <w:t>Renforcement des ressources humaines</w:t>
      </w:r>
      <w:bookmarkEnd w:id="22"/>
    </w:p>
    <w:p w:rsidR="008375B1" w:rsidRDefault="008375B1" w:rsidP="008278B5">
      <w:pPr>
        <w:rPr>
          <w:lang w:val="fr-FR"/>
        </w:rPr>
      </w:pPr>
      <w:r w:rsidRPr="008278B5">
        <w:rPr>
          <w:lang w:val="fr-FR"/>
        </w:rPr>
        <w:t>Cela passe par le recrutement de cadres informatiques et par des formations organisées au bénéfice du personnel informatique. Différentes formations ont eu lieu mais leur détail n’a toutefois pu être obtenu. La division informatique dispose néanmoins à présent des compétences lui permettant de gérer modestement les outils dont elle dispose (bases de données, serveurs Windows et Linux). Des améliorations seront malgré tout fortement nécessaires dans les mois et années qui viennent.</w:t>
      </w:r>
    </w:p>
    <w:p w:rsidR="008375B1" w:rsidRDefault="008375B1" w:rsidP="008278B5">
      <w:pPr>
        <w:rPr>
          <w:lang w:val="fr-FR"/>
        </w:rPr>
      </w:pPr>
    </w:p>
    <w:p w:rsidR="008375B1" w:rsidRPr="008278B5" w:rsidRDefault="008375B1" w:rsidP="008278B5">
      <w:pPr>
        <w:rPr>
          <w:lang w:val="fr-FR"/>
        </w:rPr>
      </w:pPr>
    </w:p>
    <w:p w:rsidR="008375B1" w:rsidRPr="008278B5" w:rsidRDefault="008375B1" w:rsidP="0058164A">
      <w:pPr>
        <w:pStyle w:val="Heading2"/>
        <w:numPr>
          <w:ilvl w:val="1"/>
          <w:numId w:val="3"/>
        </w:numPr>
      </w:pPr>
      <w:bookmarkStart w:id="23" w:name="_Toc354173245"/>
      <w:r w:rsidRPr="008278B5">
        <w:t>Les échecs du schéma directeur informatique</w:t>
      </w:r>
      <w:bookmarkEnd w:id="23"/>
    </w:p>
    <w:p w:rsidR="008375B1" w:rsidRPr="008278B5" w:rsidRDefault="008375B1" w:rsidP="008278B5">
      <w:pPr>
        <w:rPr>
          <w:lang w:val="fr-FR"/>
        </w:rPr>
      </w:pPr>
      <w:r w:rsidRPr="008278B5">
        <w:rPr>
          <w:lang w:val="fr-FR"/>
        </w:rPr>
        <w:t xml:space="preserve">La présentation des principales réalisations faite plus haut donne des indices sur ce que l’on nommera les échecs du schéma directeur informatique. </w:t>
      </w:r>
    </w:p>
    <w:p w:rsidR="008375B1" w:rsidRPr="008278B5" w:rsidRDefault="008375B1" w:rsidP="008278B5">
      <w:pPr>
        <w:pStyle w:val="Heading3"/>
        <w:numPr>
          <w:ilvl w:val="2"/>
          <w:numId w:val="3"/>
        </w:numPr>
        <w:rPr>
          <w:lang w:val="fr-FR"/>
        </w:rPr>
      </w:pPr>
      <w:bookmarkStart w:id="24" w:name="_Toc354173246"/>
      <w:r w:rsidRPr="008278B5">
        <w:rPr>
          <w:lang w:val="fr-FR"/>
        </w:rPr>
        <w:t>Interconnexion des services statistiques sectoriels</w:t>
      </w:r>
      <w:bookmarkEnd w:id="24"/>
    </w:p>
    <w:p w:rsidR="008375B1" w:rsidRPr="008278B5" w:rsidRDefault="008375B1" w:rsidP="008278B5">
      <w:pPr>
        <w:rPr>
          <w:lang w:val="fr-FR"/>
        </w:rPr>
      </w:pPr>
      <w:r w:rsidRPr="008278B5">
        <w:rPr>
          <w:lang w:val="fr-FR"/>
        </w:rPr>
        <w:t>Le but visé par le premier schéma directeur sur ce sujet était de garantir une connexion permanente des services statistiques sectoriels à l’INS afin de faire circuler en temps réel (ou presque) les informations statistiques, le sens privilégié se faisant en direction de l’INS. Les données concernées sont principalement les informations relatives aux infrastructures (santé, éducation) recensées par les services dans le pays afin d’enrichir la cartographie du pays tenue par l’INS, notamment via la base de données Renacom.</w:t>
      </w:r>
    </w:p>
    <w:p w:rsidR="008375B1" w:rsidRPr="008278B5" w:rsidRDefault="008375B1" w:rsidP="008278B5">
      <w:pPr>
        <w:rPr>
          <w:lang w:val="fr-FR"/>
        </w:rPr>
      </w:pPr>
      <w:r w:rsidRPr="008278B5">
        <w:rPr>
          <w:lang w:val="fr-FR"/>
        </w:rPr>
        <w:t>Si l’équipement des services en matériel informatique et en réseau local a été satisfaisant (les serveurs informatiques fournis sont toujours utilisés ainsi que les postes informatiques), l’interconnexion n’a par contre jamais fonctionné. Des équipements de communication ont été acquis et leur mise en place a bien débuté, mais aucun test n’a donné satisfaction et l’opération a simplement été abandonnée. Cet échec oblige à revoir la pertinence d’une telle interconnexion sachant que l’accès à Internet s’est fortement démocratisé au Niger.</w:t>
      </w:r>
    </w:p>
    <w:p w:rsidR="008375B1" w:rsidRPr="008278B5" w:rsidRDefault="008375B1" w:rsidP="008278B5">
      <w:pPr>
        <w:pStyle w:val="Heading3"/>
        <w:numPr>
          <w:ilvl w:val="2"/>
          <w:numId w:val="3"/>
        </w:numPr>
        <w:rPr>
          <w:lang w:val="fr-FR"/>
        </w:rPr>
      </w:pPr>
      <w:bookmarkStart w:id="25" w:name="_Toc354173247"/>
      <w:r w:rsidRPr="008278B5">
        <w:rPr>
          <w:lang w:val="fr-FR"/>
        </w:rPr>
        <w:t>Renforcement du rôle de la division informatique</w:t>
      </w:r>
      <w:bookmarkEnd w:id="25"/>
    </w:p>
    <w:p w:rsidR="008375B1" w:rsidRPr="008278B5" w:rsidRDefault="008375B1" w:rsidP="008278B5">
      <w:pPr>
        <w:rPr>
          <w:lang w:val="fr-FR"/>
        </w:rPr>
      </w:pPr>
      <w:r w:rsidRPr="008278B5">
        <w:rPr>
          <w:lang w:val="fr-FR"/>
        </w:rPr>
        <w:t>Les procédures de gestion interne de l’INS responsabilisent la division informatique sur tous les sujets de son domaine. Ainsi les configurations des machines et les caractéristiques des logiciels devant être acquis relèvent de cette division, tout comme le suivi du parc informatique. Cependant dans les faits la division ne joue pas un rôle à la mesure de l’importance de l’outil informatique et la transformation de la division en direction n’a pas été réalisée. La division semble en effet cantonnée dans un rôle de fournisseur et de réparateur d’équipement. Des demandes lui sont faites quant aux bases de données et aux outils web (en réalité cela se limite au site Internet et à l’intranet), mais il n’apparait pas de réelle appropriation du rôle de gouvernance du système d’information qui doit normalement lui échoir. Avec ce rôle, la fourniture et la maintenance des équipements devient un aspect secondaire de l’activité des services informatiques au bénéfice de l’élaboration de stratégies de développement, de la mise en place de procédures de fonctionnement et de la surveillance de la bonne utilisation des ressources informatiques mises à disposition.</w:t>
      </w:r>
    </w:p>
    <w:p w:rsidR="008375B1" w:rsidRPr="008278B5" w:rsidRDefault="008375B1" w:rsidP="008278B5">
      <w:pPr>
        <w:rPr>
          <w:lang w:val="fr-FR"/>
        </w:rPr>
      </w:pPr>
      <w:r w:rsidRPr="008278B5">
        <w:rPr>
          <w:lang w:val="fr-FR"/>
        </w:rPr>
        <w:t>Par ailleurs les services financiers de l’INS semblent considérer la division informatique comme un centre de coûts plutôt que comme un acteur dans l’amélioration de la productivité de l’institut et, partant, de la diminution des coûts de production de l’information statistique. Cela est mis en lumière par la difficulté rencontrée lors des acquisitions non seulement d’équipements neufs, mais aussi (et surtout) de fournitures et consommables.</w:t>
      </w:r>
    </w:p>
    <w:p w:rsidR="008375B1" w:rsidRPr="008278B5" w:rsidRDefault="008375B1" w:rsidP="008278B5">
      <w:pPr>
        <w:rPr>
          <w:lang w:val="fr-FR"/>
        </w:rPr>
      </w:pPr>
      <w:r w:rsidRPr="008278B5">
        <w:rPr>
          <w:lang w:val="fr-FR"/>
        </w:rPr>
        <w:t xml:space="preserve">Tous ces éléments montrent que la division informatique n’a pas réussi à utiliser le schéma directeur pour imposer son autorité sur la gouvernance du système d’information de l’INS et, plus largement, du SSN. </w:t>
      </w:r>
    </w:p>
    <w:p w:rsidR="008375B1" w:rsidRPr="008278B5" w:rsidRDefault="008375B1" w:rsidP="008278B5">
      <w:pPr>
        <w:pStyle w:val="Heading3"/>
        <w:numPr>
          <w:ilvl w:val="2"/>
          <w:numId w:val="3"/>
        </w:numPr>
        <w:rPr>
          <w:lang w:val="fr-FR"/>
        </w:rPr>
      </w:pPr>
      <w:bookmarkStart w:id="26" w:name="_Toc354173248"/>
      <w:r w:rsidRPr="008278B5">
        <w:rPr>
          <w:lang w:val="fr-FR"/>
        </w:rPr>
        <w:t>Utilisation des outils communs</w:t>
      </w:r>
      <w:bookmarkEnd w:id="26"/>
    </w:p>
    <w:p w:rsidR="008375B1" w:rsidRPr="008278B5" w:rsidRDefault="008375B1" w:rsidP="008278B5">
      <w:pPr>
        <w:rPr>
          <w:lang w:val="fr-FR"/>
        </w:rPr>
      </w:pPr>
      <w:r w:rsidRPr="008278B5">
        <w:rPr>
          <w:lang w:val="fr-FR"/>
        </w:rPr>
        <w:t>Paradoxalement ce thème est autant un succès (mise en place des outils) qu’un échec (utilisation des outils). En effet les agents de l’INS n’utilisent pas le réseau et ses services autant qu’ils le devraient. La plupart des échanges de fichiers continuent de se faire via des clés USB et la communication de notes ou d’instructions est mieux réalisée sous forme papier que sous forme d’email : plusieurs témoignages font état d’emails jamais traités alors que la version papier du document transmis l’est. La recrudescence des spams ces derniers mois est probablement une des raisons.</w:t>
      </w:r>
    </w:p>
    <w:p w:rsidR="008375B1" w:rsidRPr="008278B5" w:rsidRDefault="008375B1" w:rsidP="008278B5">
      <w:pPr>
        <w:rPr>
          <w:lang w:val="fr-FR"/>
        </w:rPr>
      </w:pPr>
      <w:r w:rsidRPr="008278B5">
        <w:rPr>
          <w:lang w:val="fr-FR"/>
        </w:rPr>
        <w:t xml:space="preserve">Un domaine spécifique a été créé pour offrir des boîtes de messageries aux correspondants sectoriels. Malheureusement aucun serveur n’est en place pour les gérer ! Les correspondants sont donc obligés soit d’utiliser les systèmes mis en place au sein de leur ministère, soit d’utiliser leur adresse personnelle. </w:t>
      </w:r>
    </w:p>
    <w:p w:rsidR="008375B1" w:rsidRPr="008278B5" w:rsidRDefault="008375B1" w:rsidP="008278B5">
      <w:pPr>
        <w:rPr>
          <w:lang w:val="fr-FR"/>
        </w:rPr>
      </w:pPr>
      <w:r w:rsidRPr="008278B5">
        <w:rPr>
          <w:lang w:val="fr-FR"/>
        </w:rPr>
        <w:t xml:space="preserve">Les ressources du réseau de l’INS ne sont pas utilisées. Le serveur MS Windows 2003 qui gère le réseau local de l’INS contient 79 utilisateurs inscrits, mais il n’existe que 19 répertoires personnels sur ce même serveur. Des comptes de groupes ainsi que des répertoires  ont aussi été créés pour chaque direction, mais ils ne sont pas utilisés : les répertoires des directions sont vides en grande majorité. L’hétérogénéité des versions de Windows présentes sur les postes de travail (XP, Vista, Seven en versions familiale ou professionnelle) ne facilite pas une utilisation simple de ces ressources. </w:t>
      </w:r>
    </w:p>
    <w:p w:rsidR="008375B1" w:rsidRPr="008278B5" w:rsidRDefault="008375B1" w:rsidP="008278B5">
      <w:pPr>
        <w:pStyle w:val="Heading3"/>
        <w:numPr>
          <w:ilvl w:val="2"/>
          <w:numId w:val="3"/>
        </w:numPr>
        <w:rPr>
          <w:lang w:val="fr-FR"/>
        </w:rPr>
      </w:pPr>
      <w:bookmarkStart w:id="27" w:name="_Toc354173249"/>
      <w:r w:rsidRPr="008278B5">
        <w:rPr>
          <w:lang w:val="fr-FR"/>
        </w:rPr>
        <w:t>Ressources humaines</w:t>
      </w:r>
      <w:bookmarkEnd w:id="27"/>
    </w:p>
    <w:p w:rsidR="008375B1" w:rsidRPr="008278B5" w:rsidRDefault="008375B1" w:rsidP="008278B5">
      <w:pPr>
        <w:rPr>
          <w:lang w:val="fr-FR"/>
        </w:rPr>
      </w:pPr>
      <w:r w:rsidRPr="008278B5">
        <w:rPr>
          <w:lang w:val="fr-FR"/>
        </w:rPr>
        <w:t xml:space="preserve">La division est composée d’une dizaine de personnes et vient de bénéficier du recrutement de 3 jeunes informaticiens. Cependant ces recrutements sont les seuls intervenus depuis le premier schéma directeur, et tout aussi récemment 4 personnes ont quitté la division, soit en disponibilité, soit en mutation dans d’autres directions de l’INS. Par ailleurs, et malgré quelques formations techniques, les compétences des informaticiens de la division ne sont pas suffisantes pour réaliser une gestion efficace </w:t>
      </w:r>
      <w:r>
        <w:rPr>
          <w:lang w:val="fr-FR"/>
        </w:rPr>
        <w:t>et pointue des serveurs</w:t>
      </w:r>
      <w:r w:rsidRPr="008278B5">
        <w:rPr>
          <w:lang w:val="fr-FR"/>
        </w:rPr>
        <w:t xml:space="preserve">. </w:t>
      </w:r>
    </w:p>
    <w:p w:rsidR="008375B1" w:rsidRPr="008278B5" w:rsidRDefault="008375B1" w:rsidP="008278B5">
      <w:pPr>
        <w:pStyle w:val="Heading3"/>
        <w:numPr>
          <w:ilvl w:val="2"/>
          <w:numId w:val="3"/>
        </w:numPr>
        <w:rPr>
          <w:lang w:val="fr-FR"/>
        </w:rPr>
      </w:pPr>
      <w:bookmarkStart w:id="28" w:name="_Toc354173250"/>
      <w:r w:rsidRPr="008278B5">
        <w:rPr>
          <w:lang w:val="fr-FR"/>
        </w:rPr>
        <w:t>Développement des bases de données</w:t>
      </w:r>
      <w:bookmarkEnd w:id="28"/>
    </w:p>
    <w:p w:rsidR="008375B1" w:rsidRPr="008278B5" w:rsidRDefault="008375B1" w:rsidP="008278B5">
      <w:pPr>
        <w:rPr>
          <w:lang w:val="fr-FR"/>
        </w:rPr>
      </w:pPr>
      <w:r w:rsidRPr="008278B5">
        <w:rPr>
          <w:lang w:val="fr-FR"/>
        </w:rPr>
        <w:t>Le schéma directeur 2007 préconisait le développement de bases de données statistiques comme le répertoire des entreprises, les DSF, etc. Si des améliorations ont été constatées (Renacom n’est plus sous dbase), aucune évolution majeure n’a été réalisée : le répertoire des entreprises existe toujours sous Access et Excel, les DSF sont suivies sous Excel et la majorité des nouveaux besoins en termes de bases de données est mis en œuvre sans grande concertation sous la forme de fichiers Excel la plupart du temps.</w:t>
      </w:r>
    </w:p>
    <w:p w:rsidR="008375B1" w:rsidRPr="008278B5" w:rsidRDefault="008375B1" w:rsidP="008278B5">
      <w:pPr>
        <w:rPr>
          <w:lang w:val="fr-FR"/>
        </w:rPr>
      </w:pPr>
      <w:r w:rsidRPr="008278B5">
        <w:rPr>
          <w:lang w:val="fr-FR"/>
        </w:rPr>
        <w:t>L’INS dispose de 2 systèmes de gestion de bases de données relationnels (SGBDR) qui sont Microsoft SQL Server et MySQL. Ces systèmes ne sont malheureusement pas utilisés pour centraliser tous les besoins en matière de bases de données, mais sont installés de manière ad hoc selon les applications fournies à l’INS.</w:t>
      </w:r>
      <w:r>
        <w:rPr>
          <w:lang w:val="fr-FR"/>
        </w:rPr>
        <w:t xml:space="preserve"> Au moment de l’étude seul le serveur Phoenix disposait de MSSQL.</w:t>
      </w:r>
    </w:p>
    <w:p w:rsidR="008375B1" w:rsidRPr="008278B5" w:rsidRDefault="008375B1" w:rsidP="008278B5">
      <w:pPr>
        <w:pStyle w:val="Heading1"/>
        <w:numPr>
          <w:ilvl w:val="0"/>
          <w:numId w:val="3"/>
        </w:numPr>
        <w:rPr>
          <w:lang w:val="fr-FR"/>
        </w:rPr>
      </w:pPr>
      <w:bookmarkStart w:id="29" w:name="_Toc354173251"/>
      <w:r w:rsidRPr="008278B5">
        <w:rPr>
          <w:lang w:val="fr-FR"/>
        </w:rPr>
        <w:t>Bilan du Schéma Directeur Informatique 2007</w:t>
      </w:r>
      <w:bookmarkEnd w:id="29"/>
    </w:p>
    <w:p w:rsidR="008375B1" w:rsidRPr="008278B5" w:rsidRDefault="008375B1" w:rsidP="008278B5">
      <w:pPr>
        <w:rPr>
          <w:lang w:val="fr-FR"/>
        </w:rPr>
      </w:pPr>
      <w:r w:rsidRPr="008278B5">
        <w:rPr>
          <w:lang w:val="fr-FR"/>
        </w:rPr>
        <w:t>L’état des lieux réalisé préalablement à ce premier schéma directeur a montré que si l’INS disposait d’un réseau local, celui-ci était vétuste et rudimentaire, ne reliait pas de manière fiable toutes les machines et surtout ne disposait pas de serveur, et par conséquent d’aucune ressource partagée. Une connexion Internet de faible débit était disponible avec un serveur de messagerie hébergeant également le site web de l’INS.</w:t>
      </w:r>
    </w:p>
    <w:p w:rsidR="008375B1" w:rsidRPr="008278B5" w:rsidRDefault="008375B1" w:rsidP="008278B5">
      <w:pPr>
        <w:rPr>
          <w:lang w:val="fr-FR"/>
        </w:rPr>
      </w:pPr>
      <w:r w:rsidRPr="008278B5">
        <w:rPr>
          <w:lang w:val="fr-FR"/>
        </w:rPr>
        <w:t xml:space="preserve">Le schéma directeur informatique préparé en 2007 visait donc surtout à fortement moderniser l’infrastructure et les outils informatiques de l’INS pour lui permettre d’améliorer ensuite la gestion de ses bases de données et la sécurité des informations traitées. </w:t>
      </w:r>
    </w:p>
    <w:p w:rsidR="008375B1" w:rsidRPr="008278B5" w:rsidRDefault="008375B1" w:rsidP="008278B5">
      <w:pPr>
        <w:rPr>
          <w:lang w:val="fr-FR"/>
        </w:rPr>
      </w:pPr>
      <w:r w:rsidRPr="008278B5">
        <w:rPr>
          <w:lang w:val="fr-FR"/>
        </w:rPr>
        <w:t>Au-delà du simple aspect matériel c’est le développement d’une manière moderne de travailler qui est promue par ce premier schéma directeur. Le travail en réseau est en effet incontournable, l’utilisation du web et de la messagerie électronique fondamentale et toutes ces technologies visent à faciliter, accélérer et sécuriser l’échange d’informations entre les acteurs de la production statistique. L’INS dispose désormais d’un site web aisément accessible et régulièrement mis à jour, d’un intranet où sont présentées différentes informations à usage interne et d’une messagerie électronique clairement identifiée à l’INS et accessible de tout endroit.</w:t>
      </w:r>
    </w:p>
    <w:p w:rsidR="008375B1" w:rsidRPr="008278B5" w:rsidRDefault="008375B1" w:rsidP="008278B5">
      <w:pPr>
        <w:rPr>
          <w:lang w:val="fr-FR"/>
        </w:rPr>
      </w:pPr>
      <w:r w:rsidRPr="008278B5">
        <w:rPr>
          <w:lang w:val="fr-FR"/>
        </w:rPr>
        <w:t xml:space="preserve">Un point fondamental qui a été renforcé par le schéma directeur de 2007 est l’appropriation de l’outil informatique dans toutes ses dimensions (logiciels métier, travail en réseau, diffusion de l’information à grande échelle) et la reconnaissance que l’informatique est un outil qui a toute sa place dans la stratégie de développement de l’Institut. </w:t>
      </w:r>
    </w:p>
    <w:p w:rsidR="008375B1" w:rsidRPr="008278B5" w:rsidRDefault="008375B1" w:rsidP="008278B5">
      <w:pPr>
        <w:rPr>
          <w:lang w:val="fr-FR"/>
        </w:rPr>
      </w:pPr>
      <w:r w:rsidRPr="008278B5">
        <w:rPr>
          <w:lang w:val="fr-FR"/>
        </w:rPr>
        <w:t xml:space="preserve">Pour autant, l’importance stratégique de l’informatique est reconnue à des degrés qui varient en fonction des évolutions de la direction générale et des fluctuations budgétaires. Ainsi le renforcement en ressources humaines de la division informatique n’est intervenu que très récemment mais, de fait, en compensation d’une diminution antérieure des effectifs. Les compétences techniques des informaticiens de la division sont souvent modestes et le mode de travail favorise un certain individualisme néfaste à la continuité opérationnelle du service. </w:t>
      </w:r>
    </w:p>
    <w:p w:rsidR="008375B1" w:rsidRPr="008278B5" w:rsidRDefault="008375B1" w:rsidP="008278B5">
      <w:pPr>
        <w:rPr>
          <w:lang w:val="fr-FR"/>
        </w:rPr>
      </w:pPr>
      <w:r w:rsidRPr="008278B5">
        <w:rPr>
          <w:lang w:val="fr-FR"/>
        </w:rPr>
        <w:t>Les limites budgétaires se voient fortement au chapitre du matériel. Une enveloppe est prévue chaque année sur le budget propre de l’INS, mais celle-ci est insuffisante pour maintenir en état un parc informatique qui subit les aléas climatiques (poussière), énergétiques et virologiques de façon aigue. Il n’existe pas de procédure standardisée pour l’exécution des diverses tâches informatiques. Quand bien même il y en a, elles ne sont ni mises à jour ni appliquées avec rigueur et constance. C’est là un problème majeur de gouvernance du système d’information qui se répercute sur les agents dont la sensibilisation aux problèmes de sécurité informatique s’émousse puis disparaît avec le temps.</w:t>
      </w:r>
    </w:p>
    <w:p w:rsidR="008375B1" w:rsidRDefault="008375B1" w:rsidP="008278B5">
      <w:pPr>
        <w:rPr>
          <w:lang w:val="fr-FR"/>
        </w:rPr>
      </w:pPr>
      <w:r w:rsidRPr="008278B5">
        <w:rPr>
          <w:lang w:val="fr-FR"/>
        </w:rPr>
        <w:t>Il n’est donc pas surprenant qu’au fil des années les équipements et installations mis en place à la suite du SDI 2007 se dégradent et cessent de rendre les services pour lesquels ils étaient destinés. Le réseau local, pourtant révisé en 2008, est de nouveau dégradé (prises arrachées, câbles coupés, switchs non adaptés créant des ralentissements, etc.), la sécurité électrique n’est plus suffisante depuis la mise hors service des onduleurs centraux,  les parcs d’ordinateurs, d’imprimantes et de serveurs ne sont pas homogènes (ce qui augmente les temps de maintenance), etc.</w:t>
      </w:r>
    </w:p>
    <w:p w:rsidR="008375B1" w:rsidRDefault="008375B1">
      <w:pPr>
        <w:spacing w:before="0" w:after="200"/>
        <w:jc w:val="left"/>
        <w:rPr>
          <w:lang w:val="fr-FR"/>
        </w:rPr>
      </w:pPr>
      <w:r>
        <w:rPr>
          <w:lang w:val="fr-FR"/>
        </w:rPr>
        <w:br w:type="page"/>
      </w:r>
    </w:p>
    <w:p w:rsidR="008375B1" w:rsidRPr="00A25727" w:rsidRDefault="008375B1" w:rsidP="008278B5">
      <w:pPr>
        <w:rPr>
          <w:rFonts w:ascii="Cambria" w:hAnsi="Cambria"/>
          <w:spacing w:val="5"/>
          <w:sz w:val="52"/>
          <w:szCs w:val="52"/>
          <w:lang w:val="fr-FR"/>
        </w:rPr>
      </w:pPr>
    </w:p>
    <w:p w:rsidR="008375B1" w:rsidRPr="00A25727" w:rsidRDefault="008375B1" w:rsidP="008278B5">
      <w:pPr>
        <w:rPr>
          <w:rFonts w:ascii="Cambria" w:hAnsi="Cambria"/>
          <w:spacing w:val="5"/>
          <w:sz w:val="52"/>
          <w:szCs w:val="52"/>
          <w:lang w:val="fr-FR"/>
        </w:rPr>
      </w:pPr>
    </w:p>
    <w:p w:rsidR="008375B1" w:rsidRPr="00A25727" w:rsidRDefault="008375B1" w:rsidP="008278B5">
      <w:pPr>
        <w:rPr>
          <w:rFonts w:ascii="Cambria" w:hAnsi="Cambria"/>
          <w:spacing w:val="5"/>
          <w:sz w:val="52"/>
          <w:szCs w:val="52"/>
          <w:lang w:val="fr-FR"/>
        </w:rPr>
      </w:pPr>
    </w:p>
    <w:p w:rsidR="008375B1" w:rsidRDefault="008375B1" w:rsidP="00284987">
      <w:pPr>
        <w:pStyle w:val="Title"/>
      </w:pPr>
      <w:bookmarkStart w:id="30" w:name="_Toc354173252"/>
      <w:r w:rsidRPr="00E44D71">
        <w:t>PARTIE B</w:t>
      </w:r>
      <w:r>
        <w:t> :</w:t>
      </w:r>
      <w:r w:rsidRPr="00C86356">
        <w:rPr>
          <w:sz w:val="72"/>
        </w:rPr>
        <w:br/>
      </w:r>
      <w:r w:rsidRPr="00E44D71">
        <w:t>LE SCHEMA DIRECTEUR INFORMATIQUE 2013-2018</w:t>
      </w:r>
      <w:bookmarkEnd w:id="30"/>
    </w:p>
    <w:p w:rsidR="008375B1" w:rsidRDefault="008375B1" w:rsidP="00E44D71">
      <w:pPr>
        <w:rPr>
          <w:lang w:val="fr-FR"/>
        </w:rPr>
      </w:pPr>
    </w:p>
    <w:p w:rsidR="008375B1" w:rsidRDefault="008375B1">
      <w:pPr>
        <w:spacing w:before="0" w:after="200"/>
        <w:jc w:val="left"/>
        <w:rPr>
          <w:lang w:val="fr-FR"/>
        </w:rPr>
      </w:pPr>
      <w:r>
        <w:rPr>
          <w:lang w:val="fr-FR"/>
        </w:rPr>
        <w:br w:type="page"/>
      </w:r>
    </w:p>
    <w:p w:rsidR="008375B1" w:rsidRDefault="008375B1" w:rsidP="00CE1CFA">
      <w:pPr>
        <w:pStyle w:val="Heading1"/>
        <w:numPr>
          <w:ilvl w:val="0"/>
          <w:numId w:val="42"/>
        </w:numPr>
        <w:rPr>
          <w:lang w:val="fr-FR"/>
        </w:rPr>
      </w:pPr>
      <w:bookmarkStart w:id="31" w:name="_Toc354173253"/>
      <w:r>
        <w:rPr>
          <w:lang w:val="fr-FR"/>
        </w:rPr>
        <w:t>Présentation</w:t>
      </w:r>
      <w:bookmarkEnd w:id="31"/>
    </w:p>
    <w:p w:rsidR="008375B1" w:rsidRDefault="008375B1" w:rsidP="004C31AC">
      <w:pPr>
        <w:rPr>
          <w:lang w:val="fr-FR"/>
        </w:rPr>
      </w:pPr>
      <w:r w:rsidRPr="008278B5">
        <w:rPr>
          <w:lang w:val="fr-FR"/>
        </w:rPr>
        <w:t>Le schéma directeur informatique est une pièce maîtresse dans toute structure car il organise le développement de l’outil informatique pour qu’il accompagne et renforce l’action de la structure. Un SDI a donc une dimension stratégique qui doit être pleinement appréciée et soutenue par la direction générale. Ainsi un SDI est habituellement préparé pour une durée de 5 à 7 années et est accompagné d’un plan initial de mise en œuvre, souvent pour une période de 2 à 3 ans, au terme duquel un point de situation est fait et un nouveau plan d’évolution produit pour poursuivre et, l</w:t>
      </w:r>
      <w:r>
        <w:rPr>
          <w:lang w:val="fr-FR"/>
        </w:rPr>
        <w:t>e cas échéant, amender, le SDI.</w:t>
      </w:r>
    </w:p>
    <w:p w:rsidR="008375B1" w:rsidRDefault="008375B1" w:rsidP="004C31AC">
      <w:pPr>
        <w:rPr>
          <w:lang w:val="fr-FR"/>
        </w:rPr>
      </w:pPr>
      <w:r w:rsidRPr="00BF49AC">
        <w:rPr>
          <w:noProof/>
          <w:lang w:val="fr-FR" w:eastAsia="fr-FR"/>
        </w:rPr>
        <w:pict>
          <v:shape id="Diagramme 4" o:spid="_x0000_i1063" type="#_x0000_t75" style="width:453.75pt;height:92.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">
            <v:imagedata r:id="rId15" o:title="" cropbottom="-457f"/>
            <o:lock v:ext="edit" aspectratio="f"/>
          </v:shape>
        </w:pict>
      </w:r>
    </w:p>
    <w:p w:rsidR="008375B1" w:rsidRPr="00875317" w:rsidRDefault="008375B1" w:rsidP="004C31AC">
      <w:pPr>
        <w:pStyle w:val="Caption"/>
        <w:jc w:val="center"/>
        <w:rPr>
          <w:rStyle w:val="SubtleReference"/>
          <w:lang w:val="fr-FR"/>
        </w:rPr>
      </w:pPr>
      <w:bookmarkStart w:id="32" w:name="_Toc354173351"/>
      <w:r w:rsidRPr="00875317">
        <w:rPr>
          <w:rStyle w:val="SubtleReference"/>
          <w:lang w:val="fr-FR"/>
        </w:rPr>
        <w:t xml:space="preserve">Figure </w:t>
      </w:r>
      <w:r w:rsidRPr="00875317">
        <w:rPr>
          <w:rStyle w:val="SubtleReference"/>
          <w:lang w:val="fr-FR"/>
        </w:rPr>
        <w:fldChar w:fldCharType="begin"/>
      </w:r>
      <w:r w:rsidRPr="00875317">
        <w:rPr>
          <w:rStyle w:val="SubtleReference"/>
          <w:lang w:val="fr-FR"/>
        </w:rPr>
        <w:instrText xml:space="preserve"> SEQ Figure \* ARABIC </w:instrText>
      </w:r>
      <w:r w:rsidRPr="00875317">
        <w:rPr>
          <w:rStyle w:val="SubtleReference"/>
          <w:lang w:val="fr-FR"/>
        </w:rPr>
        <w:fldChar w:fldCharType="separate"/>
      </w:r>
      <w:r>
        <w:rPr>
          <w:rStyle w:val="SubtleReference"/>
          <w:noProof/>
          <w:lang w:val="fr-FR"/>
        </w:rPr>
        <w:t>3</w:t>
      </w:r>
      <w:r w:rsidRPr="00875317">
        <w:rPr>
          <w:rStyle w:val="SubtleReference"/>
          <w:lang w:val="fr-FR"/>
        </w:rPr>
        <w:fldChar w:fldCharType="end"/>
      </w:r>
      <w:r w:rsidRPr="00875317">
        <w:rPr>
          <w:rStyle w:val="SubtleReference"/>
          <w:lang w:val="fr-FR"/>
        </w:rPr>
        <w:t xml:space="preserve">: mise en </w:t>
      </w:r>
      <w:r w:rsidRPr="00477DE9">
        <w:rPr>
          <w:rStyle w:val="SubtleReference"/>
          <w:lang w:val="fr-FR"/>
        </w:rPr>
        <w:t>œuvre</w:t>
      </w:r>
      <w:r w:rsidRPr="00875317">
        <w:rPr>
          <w:rStyle w:val="SubtleReference"/>
          <w:lang w:val="fr-FR"/>
        </w:rPr>
        <w:t xml:space="preserve"> d'un SDI</w:t>
      </w:r>
      <w:bookmarkEnd w:id="32"/>
    </w:p>
    <w:p w:rsidR="008375B1" w:rsidRDefault="008375B1" w:rsidP="004C31AC">
      <w:pPr>
        <w:rPr>
          <w:lang w:val="fr-FR"/>
        </w:rPr>
      </w:pPr>
      <w:r w:rsidRPr="008278B5">
        <w:rPr>
          <w:lang w:val="fr-FR"/>
        </w:rPr>
        <w:t xml:space="preserve">Si la mise en œuvre d’un SDI sur le long terme relève de la responsabilité des plus hautes instances de la structure concernée, en l’occurrence ici la direction générale de l’INS, la réalisation concrète des différents plans inclus dans le SDI relève des responsables opérationnels, soit ici la division informatique. </w:t>
      </w:r>
    </w:p>
    <w:p w:rsidR="008375B1" w:rsidRDefault="008375B1" w:rsidP="007D5696">
      <w:pPr>
        <w:rPr>
          <w:lang w:val="fr-FR"/>
        </w:rPr>
      </w:pPr>
      <w:r>
        <w:rPr>
          <w:lang w:val="fr-FR"/>
        </w:rPr>
        <w:t xml:space="preserve">Les chapitres qui suivent vont tout d’abord présenter nos observations et analyses dans </w:t>
      </w:r>
      <w:r w:rsidRPr="000917AB">
        <w:rPr>
          <w:lang w:val="fr-FR"/>
        </w:rPr>
        <w:t xml:space="preserve">7 thèmes principaux : </w:t>
      </w:r>
    </w:p>
    <w:p w:rsidR="008375B1" w:rsidRDefault="008375B1" w:rsidP="00CE1CFA">
      <w:pPr>
        <w:pStyle w:val="ListParagraph"/>
        <w:numPr>
          <w:ilvl w:val="0"/>
          <w:numId w:val="49"/>
        </w:numPr>
        <w:rPr>
          <w:lang w:val="fr-FR"/>
        </w:rPr>
      </w:pPr>
      <w:r w:rsidRPr="007D5696">
        <w:rPr>
          <w:lang w:val="fr-FR"/>
        </w:rPr>
        <w:t>organ</w:t>
      </w:r>
      <w:r>
        <w:rPr>
          <w:lang w:val="fr-FR"/>
        </w:rPr>
        <w:t>isation et ressources humaines (fonction informatique),</w:t>
      </w:r>
    </w:p>
    <w:p w:rsidR="008375B1" w:rsidRDefault="008375B1" w:rsidP="00CE1CFA">
      <w:pPr>
        <w:pStyle w:val="ListParagraph"/>
        <w:numPr>
          <w:ilvl w:val="0"/>
          <w:numId w:val="49"/>
        </w:numPr>
        <w:rPr>
          <w:lang w:val="fr-FR"/>
        </w:rPr>
      </w:pPr>
      <w:r w:rsidRPr="007D5696">
        <w:rPr>
          <w:lang w:val="fr-FR"/>
        </w:rPr>
        <w:t>applications informatiques</w:t>
      </w:r>
      <w:r>
        <w:rPr>
          <w:lang w:val="fr-FR"/>
        </w:rPr>
        <w:t xml:space="preserve"> (quelles qu’elles soient) </w:t>
      </w:r>
    </w:p>
    <w:p w:rsidR="008375B1" w:rsidRDefault="008375B1" w:rsidP="00CE1CFA">
      <w:pPr>
        <w:pStyle w:val="ListParagraph"/>
        <w:numPr>
          <w:ilvl w:val="0"/>
          <w:numId w:val="49"/>
        </w:numPr>
        <w:rPr>
          <w:lang w:val="fr-FR"/>
        </w:rPr>
      </w:pPr>
      <w:r w:rsidRPr="007D5696">
        <w:rPr>
          <w:lang w:val="fr-FR"/>
        </w:rPr>
        <w:t>parc informatique</w:t>
      </w:r>
      <w:r>
        <w:rPr>
          <w:lang w:val="fr-FR"/>
        </w:rPr>
        <w:t xml:space="preserve"> (postes de travail comme serveurs)</w:t>
      </w:r>
      <w:r w:rsidRPr="007D5696">
        <w:rPr>
          <w:lang w:val="fr-FR"/>
        </w:rPr>
        <w:t xml:space="preserve">, </w:t>
      </w:r>
    </w:p>
    <w:p w:rsidR="008375B1" w:rsidRDefault="008375B1" w:rsidP="00CE1CFA">
      <w:pPr>
        <w:pStyle w:val="ListParagraph"/>
        <w:numPr>
          <w:ilvl w:val="0"/>
          <w:numId w:val="49"/>
        </w:numPr>
        <w:rPr>
          <w:lang w:val="fr-FR"/>
        </w:rPr>
      </w:pPr>
      <w:r w:rsidRPr="007D5696">
        <w:rPr>
          <w:lang w:val="fr-FR"/>
        </w:rPr>
        <w:t>réseaux et télécommunication</w:t>
      </w:r>
      <w:r>
        <w:rPr>
          <w:lang w:val="fr-FR"/>
        </w:rPr>
        <w:t xml:space="preserve"> (réseau informatique et téléphonique)</w:t>
      </w:r>
      <w:r w:rsidRPr="007D5696">
        <w:rPr>
          <w:lang w:val="fr-FR"/>
        </w:rPr>
        <w:t xml:space="preserve">, </w:t>
      </w:r>
    </w:p>
    <w:p w:rsidR="008375B1" w:rsidRDefault="008375B1" w:rsidP="00CE1CFA">
      <w:pPr>
        <w:pStyle w:val="ListParagraph"/>
        <w:numPr>
          <w:ilvl w:val="0"/>
          <w:numId w:val="49"/>
        </w:numPr>
        <w:rPr>
          <w:lang w:val="fr-FR"/>
        </w:rPr>
      </w:pPr>
      <w:r w:rsidRPr="007D5696">
        <w:rPr>
          <w:lang w:val="fr-FR"/>
        </w:rPr>
        <w:t>sécurité</w:t>
      </w:r>
      <w:r>
        <w:rPr>
          <w:lang w:val="fr-FR"/>
        </w:rPr>
        <w:t xml:space="preserve"> (informatique comme des biens et des personnes)</w:t>
      </w:r>
      <w:r w:rsidRPr="007D5696">
        <w:rPr>
          <w:lang w:val="fr-FR"/>
        </w:rPr>
        <w:t xml:space="preserve">, </w:t>
      </w:r>
    </w:p>
    <w:p w:rsidR="008375B1" w:rsidRDefault="008375B1" w:rsidP="00CE1CFA">
      <w:pPr>
        <w:pStyle w:val="ListParagraph"/>
        <w:numPr>
          <w:ilvl w:val="0"/>
          <w:numId w:val="49"/>
        </w:numPr>
        <w:rPr>
          <w:lang w:val="fr-FR"/>
        </w:rPr>
      </w:pPr>
      <w:r w:rsidRPr="007D5696">
        <w:rPr>
          <w:lang w:val="fr-FR"/>
        </w:rPr>
        <w:t>archivage des données</w:t>
      </w:r>
      <w:r>
        <w:rPr>
          <w:lang w:val="fr-FR"/>
        </w:rPr>
        <w:t xml:space="preserve"> (y compris les bases de données et les sauvegardes)</w:t>
      </w:r>
      <w:r w:rsidRPr="007D5696">
        <w:rPr>
          <w:lang w:val="fr-FR"/>
        </w:rPr>
        <w:t xml:space="preserve">, </w:t>
      </w:r>
    </w:p>
    <w:p w:rsidR="008375B1" w:rsidRDefault="008375B1" w:rsidP="00CE1CFA">
      <w:pPr>
        <w:pStyle w:val="ListParagraph"/>
        <w:numPr>
          <w:ilvl w:val="0"/>
          <w:numId w:val="49"/>
        </w:numPr>
        <w:rPr>
          <w:lang w:val="fr-FR"/>
        </w:rPr>
      </w:pPr>
      <w:r w:rsidRPr="007D5696">
        <w:rPr>
          <w:lang w:val="fr-FR"/>
        </w:rPr>
        <w:t>internet et intranet</w:t>
      </w:r>
      <w:r>
        <w:rPr>
          <w:lang w:val="fr-FR"/>
        </w:rPr>
        <w:t xml:space="preserve"> (utilisation du média web en général)</w:t>
      </w:r>
      <w:r w:rsidRPr="007D5696">
        <w:rPr>
          <w:lang w:val="fr-FR"/>
        </w:rPr>
        <w:t xml:space="preserve">. </w:t>
      </w:r>
    </w:p>
    <w:p w:rsidR="008375B1" w:rsidRPr="007D5696" w:rsidRDefault="008375B1" w:rsidP="007D5696">
      <w:pPr>
        <w:rPr>
          <w:lang w:val="fr-FR"/>
        </w:rPr>
      </w:pPr>
      <w:r w:rsidRPr="007D5696">
        <w:rPr>
          <w:lang w:val="fr-FR"/>
        </w:rPr>
        <w:t>La taille de l’INS ne justifie pas d’établir des recommandations différentiées par directions et services, bien que ceux-ci aient été étudiés individuellement au cours des entretiens. Il est plus logique d’envisager des chantiers informatiques d’une manière globale afin de refléter le positionnement transversal de l’informatique dans l’institut. C’est pourquoi les thèmes ne feront pas référence aux directions mais tout au plus aux services décentralisés lorsqu’il le faut (notamment pour les réseaux). Les acquisitions ne seront pas non plus dirigées vers telle ou telle direction puisque c’est à la division informatique de se charger de cette répartition.</w:t>
      </w:r>
    </w:p>
    <w:p w:rsidR="008375B1" w:rsidRPr="004C31AC" w:rsidRDefault="008375B1" w:rsidP="004C31AC">
      <w:pPr>
        <w:rPr>
          <w:lang w:val="fr-FR"/>
        </w:rPr>
      </w:pPr>
    </w:p>
    <w:p w:rsidR="008375B1" w:rsidRPr="00653BD2" w:rsidRDefault="008375B1" w:rsidP="00CE1CFA">
      <w:pPr>
        <w:pStyle w:val="Heading1"/>
        <w:numPr>
          <w:ilvl w:val="0"/>
          <w:numId w:val="42"/>
        </w:numPr>
        <w:rPr>
          <w:lang w:val="fr-FR"/>
        </w:rPr>
      </w:pPr>
      <w:bookmarkStart w:id="33" w:name="_Toc354173254"/>
      <w:r w:rsidRPr="00653BD2">
        <w:rPr>
          <w:lang w:val="fr-FR"/>
        </w:rPr>
        <w:t>Analyse des besoins et recommandations</w:t>
      </w:r>
      <w:bookmarkEnd w:id="33"/>
    </w:p>
    <w:p w:rsidR="008375B1" w:rsidRPr="00E44D71" w:rsidRDefault="008375B1" w:rsidP="0058164A">
      <w:pPr>
        <w:pStyle w:val="Heading2"/>
        <w:numPr>
          <w:ilvl w:val="1"/>
          <w:numId w:val="3"/>
        </w:numPr>
      </w:pPr>
      <w:bookmarkStart w:id="34" w:name="_Toc354173255"/>
      <w:r w:rsidRPr="00E44D71">
        <w:t>Organisation et ressources humaines</w:t>
      </w:r>
      <w:bookmarkEnd w:id="34"/>
    </w:p>
    <w:p w:rsidR="008375B1" w:rsidRPr="00E44D71" w:rsidRDefault="008375B1" w:rsidP="00E44D71">
      <w:pPr>
        <w:pStyle w:val="Heading3"/>
        <w:numPr>
          <w:ilvl w:val="2"/>
          <w:numId w:val="3"/>
        </w:numPr>
        <w:rPr>
          <w:lang w:val="fr-FR"/>
        </w:rPr>
      </w:pPr>
      <w:bookmarkStart w:id="35" w:name="_Toc354173256"/>
      <w:r w:rsidRPr="00E44D71">
        <w:rPr>
          <w:lang w:val="fr-FR"/>
        </w:rPr>
        <w:t>Situation observée</w:t>
      </w:r>
      <w:bookmarkEnd w:id="35"/>
    </w:p>
    <w:p w:rsidR="008375B1" w:rsidRPr="00E44D71" w:rsidRDefault="008375B1" w:rsidP="00E44D71">
      <w:pPr>
        <w:rPr>
          <w:lang w:val="fr-FR"/>
        </w:rPr>
      </w:pPr>
      <w:r w:rsidRPr="00E44D71">
        <w:rPr>
          <w:lang w:val="fr-FR"/>
        </w:rPr>
        <w:t>Au sein de l’Institut National de la Statistique la division informatique est directement rattachée au secrétariat général, ce qui lui donne une vue transversale du système informatique de l’institut. Cependant elle n’a rang que de division, ce qui l’oblige, hiérarchiquement parlant, à toujours avoir l’aval et le soutien du secrétaire général pour agir auprès des autres directions (en dehors de l’activité classique de support aux utilisateurs). De fait ce positionnement l’empêche de prendre des initiatives qui s’imposeraient aux autres directions.</w:t>
      </w:r>
    </w:p>
    <w:p w:rsidR="008375B1" w:rsidRPr="00E44D71" w:rsidRDefault="008375B1" w:rsidP="00E44D71">
      <w:pPr>
        <w:rPr>
          <w:lang w:val="fr-FR"/>
        </w:rPr>
      </w:pPr>
      <w:r w:rsidRPr="00E44D71">
        <w:rPr>
          <w:lang w:val="fr-FR"/>
        </w:rPr>
        <w:t xml:space="preserve">Le Directeur Général a attribué à ses 3 conseillers la charge de suivre les activités des différentes directions. A ce titre la division informatique est suivie par le conseiller également en charge de l’ONAPAD et de la cellule communication. </w:t>
      </w:r>
    </w:p>
    <w:p w:rsidR="008375B1" w:rsidRDefault="008375B1" w:rsidP="00E44D71">
      <w:pPr>
        <w:rPr>
          <w:lang w:val="fr-FR"/>
        </w:rPr>
      </w:pPr>
      <w:r w:rsidRPr="00E44D71">
        <w:rPr>
          <w:lang w:val="fr-FR"/>
        </w:rPr>
        <w:t xml:space="preserve">Selon le décompte transmis par la DAF, l’INS compte 258 agents au total, répartis entre le siège et les directions régionales (elles-mêmes au nombre de 8). Dans ce total certains </w:t>
      </w:r>
      <w:r>
        <w:rPr>
          <w:lang w:val="fr-FR"/>
        </w:rPr>
        <w:t xml:space="preserve">(6) </w:t>
      </w:r>
      <w:r w:rsidRPr="00E44D71">
        <w:rPr>
          <w:lang w:val="fr-FR"/>
        </w:rPr>
        <w:t xml:space="preserve">sont actuellement en stage et d’autres </w:t>
      </w:r>
      <w:r>
        <w:rPr>
          <w:lang w:val="fr-FR"/>
        </w:rPr>
        <w:t xml:space="preserve">(9) </w:t>
      </w:r>
      <w:r w:rsidRPr="00E44D71">
        <w:rPr>
          <w:lang w:val="fr-FR"/>
        </w:rPr>
        <w:t>sont des fonctionnaires mis à disposition de l</w:t>
      </w:r>
      <w:r>
        <w:rPr>
          <w:lang w:val="fr-FR"/>
        </w:rPr>
        <w:t>’INS par d’autres ministères</w:t>
      </w:r>
      <w:r w:rsidRPr="00E44D71">
        <w:rPr>
          <w:lang w:val="fr-FR"/>
        </w:rPr>
        <w:t>. Enfin dans ce total figurent aussi des appelés du service civique national (4) qui sont par nature non permanents. Si nous regardons la répartition des agents par catégorie, il est frappant de constater que l’INS compte deux tiers de cadres A, le reste se répartissant en catégories B et auxiliaire.</w:t>
      </w:r>
    </w:p>
    <w:p w:rsidR="008375B1" w:rsidRDefault="008375B1" w:rsidP="00E44D71">
      <w:pPr>
        <w:rPr>
          <w:lang w:val="fr-FR"/>
        </w:rPr>
        <w:sectPr w:rsidR="008375B1" w:rsidSect="00BF0CA0">
          <w:footerReference w:type="default" r:id="rId16"/>
          <w:pgSz w:w="11906" w:h="16838"/>
          <w:pgMar w:top="1417" w:right="1417" w:bottom="1417" w:left="1417" w:header="708" w:footer="708" w:gutter="0"/>
          <w:cols w:space="708"/>
          <w:titlePg/>
          <w:docGrid w:linePitch="360"/>
        </w:sectPr>
      </w:pPr>
    </w:p>
    <w:p w:rsidR="008375B1" w:rsidRDefault="008375B1" w:rsidP="00E44D71">
      <w:pPr>
        <w:rPr>
          <w:lang w:val="fr-FR"/>
        </w:rPr>
      </w:pPr>
      <w:r w:rsidRPr="00E44D71">
        <w:rPr>
          <w:lang w:val="fr-FR"/>
        </w:rPr>
        <w:t xml:space="preserve">La division informatique est composée de </w:t>
      </w:r>
      <w:r>
        <w:rPr>
          <w:lang w:val="fr-FR"/>
        </w:rPr>
        <w:t>7</w:t>
      </w:r>
      <w:r w:rsidRPr="00E44D71">
        <w:rPr>
          <w:lang w:val="fr-FR"/>
        </w:rPr>
        <w:t xml:space="preserve"> agents auxquels viennent de se joindre 3 nouvelles recrues. L’un des agents est en formation et devrait réintégrer le service dans quelques mois. A cela il faut ajouter des compétences informatiques présentes dans d’autres directions : 3 </w:t>
      </w:r>
      <w:r>
        <w:rPr>
          <w:lang w:val="fr-FR"/>
        </w:rPr>
        <w:t xml:space="preserve">anciens </w:t>
      </w:r>
      <w:r w:rsidRPr="00E44D71">
        <w:rPr>
          <w:lang w:val="fr-FR"/>
        </w:rPr>
        <w:t xml:space="preserve">agents de la division informatique ont été transférés dans d’autres directions en 2012 et certains </w:t>
      </w:r>
      <w:r>
        <w:rPr>
          <w:lang w:val="fr-FR"/>
        </w:rPr>
        <w:t xml:space="preserve">autres </w:t>
      </w:r>
      <w:r w:rsidRPr="00E44D71">
        <w:rPr>
          <w:lang w:val="fr-FR"/>
        </w:rPr>
        <w:t xml:space="preserve">agents ont des connaissances en programmation. Ces ressources additionnelles sont au nombre de </w:t>
      </w:r>
      <w:r>
        <w:rPr>
          <w:lang w:val="fr-FR"/>
        </w:rPr>
        <w:t>8</w:t>
      </w:r>
      <w:r w:rsidRPr="00E44D71">
        <w:rPr>
          <w:lang w:val="fr-FR"/>
        </w:rPr>
        <w:t>. Si nous enlevons la personne actuellement en formation</w:t>
      </w:r>
      <w:r>
        <w:rPr>
          <w:lang w:val="fr-FR"/>
        </w:rPr>
        <w:t xml:space="preserve"> et la secrétaire</w:t>
      </w:r>
      <w:r w:rsidRPr="00E44D71">
        <w:rPr>
          <w:lang w:val="fr-FR"/>
        </w:rPr>
        <w:t>, il y a donc potentiellement 1</w:t>
      </w:r>
      <w:r>
        <w:rPr>
          <w:lang w:val="fr-FR"/>
        </w:rPr>
        <w:t>6</w:t>
      </w:r>
      <w:r w:rsidRPr="00E44D71">
        <w:rPr>
          <w:lang w:val="fr-FR"/>
        </w:rPr>
        <w:t xml:space="preserve"> informaticiens dans tout l’INS, tous localisés à Niamey. </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60"/>
      </w:tblPr>
      <w:tblGrid>
        <w:gridCol w:w="2451"/>
        <w:gridCol w:w="1154"/>
      </w:tblGrid>
      <w:tr w:rsidR="008375B1" w:rsidRPr="00BF49AC" w:rsidTr="00BF49AC">
        <w:trPr>
          <w:jc w:val="center"/>
        </w:trPr>
        <w:tc>
          <w:tcPr>
            <w:tcW w:w="2451" w:type="dxa"/>
            <w:tcBorders>
              <w:right w:val="nil"/>
            </w:tcBorders>
            <w:shd w:val="clear" w:color="auto" w:fill="4F81BD"/>
          </w:tcPr>
          <w:p w:rsidR="008375B1" w:rsidRPr="00BF49AC" w:rsidRDefault="008375B1" w:rsidP="00BF49AC">
            <w:pPr>
              <w:spacing w:before="0" w:after="0" w:line="240" w:lineRule="auto"/>
              <w:rPr>
                <w:b/>
                <w:bCs/>
                <w:color w:val="FFFFFF"/>
                <w:sz w:val="22"/>
                <w:lang w:val="fr-FR"/>
              </w:rPr>
            </w:pPr>
            <w:r w:rsidRPr="00BF49AC">
              <w:rPr>
                <w:b/>
                <w:bCs/>
                <w:color w:val="FFFFFF"/>
                <w:sz w:val="22"/>
                <w:lang w:val="fr-FR"/>
              </w:rPr>
              <w:t>Structure</w:t>
            </w:r>
          </w:p>
        </w:tc>
        <w:tc>
          <w:tcPr>
            <w:tcW w:w="1154" w:type="dxa"/>
            <w:tcBorders>
              <w:left w:val="nil"/>
            </w:tcBorders>
            <w:shd w:val="clear" w:color="auto" w:fill="4F81BD"/>
          </w:tcPr>
          <w:p w:rsidR="008375B1" w:rsidRPr="00BF49AC" w:rsidRDefault="008375B1" w:rsidP="00BF49AC">
            <w:pPr>
              <w:spacing w:before="0" w:after="0" w:line="240" w:lineRule="auto"/>
              <w:rPr>
                <w:b/>
                <w:bCs/>
                <w:color w:val="FFFFFF"/>
                <w:sz w:val="22"/>
                <w:lang w:val="fr-FR"/>
              </w:rPr>
            </w:pPr>
            <w:r w:rsidRPr="00BF49AC">
              <w:rPr>
                <w:b/>
                <w:bCs/>
                <w:color w:val="FFFFFF"/>
                <w:sz w:val="22"/>
                <w:lang w:val="fr-FR"/>
              </w:rPr>
              <w:t>Nombre</w:t>
            </w:r>
          </w:p>
        </w:tc>
      </w:tr>
      <w:tr w:rsidR="008375B1" w:rsidRPr="00BF49AC" w:rsidTr="00BF49AC">
        <w:trPr>
          <w:jc w:val="center"/>
        </w:trPr>
        <w:tc>
          <w:tcPr>
            <w:tcW w:w="245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DG</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6</w:t>
            </w:r>
          </w:p>
        </w:tc>
      </w:tr>
      <w:tr w:rsidR="008375B1" w:rsidRPr="00BF49AC" w:rsidTr="00BF49AC">
        <w:trPr>
          <w:jc w:val="center"/>
        </w:trPr>
        <w:tc>
          <w:tcPr>
            <w:tcW w:w="2451" w:type="dxa"/>
            <w:tcBorders>
              <w:right w:val="nil"/>
            </w:tcBorders>
          </w:tcPr>
          <w:p w:rsidR="008375B1" w:rsidRPr="00BF49AC" w:rsidRDefault="008375B1" w:rsidP="00BF49AC">
            <w:pPr>
              <w:spacing w:before="0" w:after="0" w:line="240" w:lineRule="auto"/>
              <w:rPr>
                <w:sz w:val="22"/>
                <w:lang w:val="fr-FR"/>
              </w:rPr>
            </w:pPr>
            <w:r w:rsidRPr="00BF49AC">
              <w:rPr>
                <w:sz w:val="22"/>
                <w:lang w:val="fr-FR"/>
              </w:rPr>
              <w:t>SG</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7</w:t>
            </w:r>
          </w:p>
        </w:tc>
      </w:tr>
      <w:tr w:rsidR="008375B1" w:rsidRPr="00BF49AC" w:rsidTr="00BF49AC">
        <w:trPr>
          <w:jc w:val="center"/>
        </w:trPr>
        <w:tc>
          <w:tcPr>
            <w:tcW w:w="245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DAF</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32</w:t>
            </w:r>
          </w:p>
        </w:tc>
      </w:tr>
      <w:tr w:rsidR="008375B1" w:rsidRPr="00BF49AC" w:rsidTr="00BF49AC">
        <w:trPr>
          <w:jc w:val="center"/>
        </w:trPr>
        <w:tc>
          <w:tcPr>
            <w:tcW w:w="2451" w:type="dxa"/>
            <w:tcBorders>
              <w:right w:val="nil"/>
            </w:tcBorders>
          </w:tcPr>
          <w:p w:rsidR="008375B1" w:rsidRPr="00BF49AC" w:rsidRDefault="008375B1" w:rsidP="00BF49AC">
            <w:pPr>
              <w:spacing w:before="0" w:after="0" w:line="240" w:lineRule="auto"/>
              <w:rPr>
                <w:sz w:val="22"/>
                <w:lang w:val="fr-FR"/>
              </w:rPr>
            </w:pPr>
            <w:r w:rsidRPr="00BF49AC">
              <w:rPr>
                <w:sz w:val="22"/>
                <w:lang w:val="fr-FR"/>
              </w:rPr>
              <w:t>DCDS</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20</w:t>
            </w:r>
          </w:p>
        </w:tc>
      </w:tr>
      <w:tr w:rsidR="008375B1" w:rsidRPr="00BF49AC" w:rsidTr="00BF49AC">
        <w:trPr>
          <w:jc w:val="center"/>
        </w:trPr>
        <w:tc>
          <w:tcPr>
            <w:tcW w:w="245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DSEDS</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14</w:t>
            </w:r>
          </w:p>
        </w:tc>
      </w:tr>
      <w:tr w:rsidR="008375B1" w:rsidRPr="00BF49AC" w:rsidTr="00BF49AC">
        <w:trPr>
          <w:jc w:val="center"/>
        </w:trPr>
        <w:tc>
          <w:tcPr>
            <w:tcW w:w="2451" w:type="dxa"/>
            <w:tcBorders>
              <w:right w:val="nil"/>
            </w:tcBorders>
          </w:tcPr>
          <w:p w:rsidR="008375B1" w:rsidRPr="00BF49AC" w:rsidRDefault="008375B1" w:rsidP="00BF49AC">
            <w:pPr>
              <w:spacing w:before="0" w:after="0" w:line="240" w:lineRule="auto"/>
              <w:rPr>
                <w:sz w:val="22"/>
                <w:lang w:val="fr-FR"/>
              </w:rPr>
            </w:pPr>
            <w:r w:rsidRPr="00BF49AC">
              <w:rPr>
                <w:sz w:val="22"/>
                <w:lang w:val="fr-FR"/>
              </w:rPr>
              <w:t>DSEE</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41</w:t>
            </w:r>
          </w:p>
        </w:tc>
      </w:tr>
      <w:tr w:rsidR="008375B1" w:rsidRPr="00BF49AC" w:rsidTr="00BF49AC">
        <w:trPr>
          <w:jc w:val="center"/>
        </w:trPr>
        <w:tc>
          <w:tcPr>
            <w:tcW w:w="245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DER</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24</w:t>
            </w:r>
          </w:p>
        </w:tc>
      </w:tr>
      <w:tr w:rsidR="008375B1" w:rsidRPr="00BF49AC" w:rsidTr="00BF49AC">
        <w:trPr>
          <w:jc w:val="center"/>
        </w:trPr>
        <w:tc>
          <w:tcPr>
            <w:tcW w:w="2451" w:type="dxa"/>
            <w:tcBorders>
              <w:right w:val="nil"/>
            </w:tcBorders>
          </w:tcPr>
          <w:p w:rsidR="008375B1" w:rsidRPr="00BF49AC" w:rsidRDefault="008375B1" w:rsidP="00BF49AC">
            <w:pPr>
              <w:spacing w:before="0" w:after="0" w:line="240" w:lineRule="auto"/>
              <w:rPr>
                <w:sz w:val="22"/>
                <w:lang w:val="fr-FR"/>
              </w:rPr>
            </w:pPr>
            <w:r w:rsidRPr="00BF49AC">
              <w:rPr>
                <w:sz w:val="22"/>
                <w:lang w:val="fr-FR"/>
              </w:rPr>
              <w:t>ONAPAD</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8</w:t>
            </w:r>
          </w:p>
        </w:tc>
      </w:tr>
      <w:tr w:rsidR="008375B1" w:rsidRPr="00BF49AC" w:rsidTr="00BF49AC">
        <w:trPr>
          <w:jc w:val="center"/>
        </w:trPr>
        <w:tc>
          <w:tcPr>
            <w:tcW w:w="245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CFP</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6</w:t>
            </w:r>
          </w:p>
        </w:tc>
      </w:tr>
      <w:tr w:rsidR="008375B1" w:rsidRPr="00BF49AC" w:rsidTr="00BF49AC">
        <w:trPr>
          <w:jc w:val="center"/>
        </w:trPr>
        <w:tc>
          <w:tcPr>
            <w:tcW w:w="2451" w:type="dxa"/>
            <w:tcBorders>
              <w:right w:val="nil"/>
            </w:tcBorders>
          </w:tcPr>
          <w:p w:rsidR="008375B1" w:rsidRPr="00BF49AC" w:rsidRDefault="008375B1" w:rsidP="00BF49AC">
            <w:pPr>
              <w:spacing w:before="0" w:after="0" w:line="240" w:lineRule="auto"/>
              <w:rPr>
                <w:sz w:val="22"/>
                <w:lang w:val="fr-FR"/>
              </w:rPr>
            </w:pPr>
            <w:r w:rsidRPr="00BF49AC">
              <w:rPr>
                <w:sz w:val="22"/>
                <w:lang w:val="fr-FR"/>
              </w:rPr>
              <w:t>BCR</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28</w:t>
            </w:r>
          </w:p>
        </w:tc>
      </w:tr>
      <w:tr w:rsidR="008375B1" w:rsidRPr="00BF49AC" w:rsidTr="00BF49AC">
        <w:trPr>
          <w:jc w:val="center"/>
        </w:trPr>
        <w:tc>
          <w:tcPr>
            <w:tcW w:w="2451" w:type="dxa"/>
            <w:tcBorders>
              <w:right w:val="nil"/>
            </w:tcBorders>
            <w:shd w:val="clear" w:color="auto" w:fill="D3DFEE"/>
          </w:tcPr>
          <w:p w:rsidR="008375B1" w:rsidRPr="00BF49AC" w:rsidRDefault="008375B1" w:rsidP="00BF49AC">
            <w:pPr>
              <w:spacing w:before="0" w:after="0" w:line="240" w:lineRule="auto"/>
              <w:rPr>
                <w:b/>
                <w:sz w:val="22"/>
                <w:lang w:val="fr-FR"/>
              </w:rPr>
            </w:pPr>
            <w:r w:rsidRPr="00BF49AC">
              <w:rPr>
                <w:b/>
                <w:sz w:val="22"/>
                <w:lang w:val="fr-FR"/>
              </w:rPr>
              <w:t>Division Informatique</w:t>
            </w:r>
          </w:p>
        </w:tc>
        <w:tc>
          <w:tcPr>
            <w:tcW w:w="1154" w:type="dxa"/>
            <w:tcBorders>
              <w:left w:val="nil"/>
            </w:tcBorders>
            <w:shd w:val="clear" w:color="auto" w:fill="D3DFEE"/>
          </w:tcPr>
          <w:p w:rsidR="008375B1" w:rsidRPr="00BF49AC" w:rsidRDefault="008375B1" w:rsidP="00BF49AC">
            <w:pPr>
              <w:spacing w:before="0" w:after="0" w:line="240" w:lineRule="auto"/>
              <w:jc w:val="center"/>
              <w:rPr>
                <w:b/>
                <w:sz w:val="22"/>
                <w:lang w:val="fr-FR"/>
              </w:rPr>
            </w:pPr>
            <w:r w:rsidRPr="00BF49AC">
              <w:rPr>
                <w:b/>
                <w:sz w:val="22"/>
                <w:lang w:val="fr-FR"/>
              </w:rPr>
              <w:t>10</w:t>
            </w:r>
          </w:p>
        </w:tc>
      </w:tr>
      <w:tr w:rsidR="008375B1" w:rsidRPr="00BF49AC" w:rsidTr="00BF49AC">
        <w:trPr>
          <w:jc w:val="center"/>
        </w:trPr>
        <w:tc>
          <w:tcPr>
            <w:tcW w:w="2451" w:type="dxa"/>
            <w:tcBorders>
              <w:right w:val="nil"/>
            </w:tcBorders>
          </w:tcPr>
          <w:p w:rsidR="008375B1" w:rsidRPr="00BF49AC" w:rsidRDefault="008375B1" w:rsidP="00BF49AC">
            <w:pPr>
              <w:spacing w:before="0" w:after="0" w:line="240" w:lineRule="auto"/>
              <w:rPr>
                <w:sz w:val="22"/>
                <w:lang w:val="fr-FR"/>
              </w:rPr>
            </w:pPr>
            <w:r w:rsidRPr="00BF49AC">
              <w:rPr>
                <w:sz w:val="22"/>
                <w:lang w:val="fr-FR"/>
              </w:rPr>
              <w:t>DRS</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47</w:t>
            </w:r>
          </w:p>
        </w:tc>
      </w:tr>
      <w:tr w:rsidR="008375B1" w:rsidRPr="00BF49AC" w:rsidTr="00BF49AC">
        <w:trPr>
          <w:jc w:val="center"/>
        </w:trPr>
        <w:tc>
          <w:tcPr>
            <w:tcW w:w="245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En stage (absents)</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6</w:t>
            </w:r>
          </w:p>
        </w:tc>
      </w:tr>
      <w:tr w:rsidR="008375B1" w:rsidRPr="00BF49AC" w:rsidTr="00BF49AC">
        <w:trPr>
          <w:jc w:val="center"/>
        </w:trPr>
        <w:tc>
          <w:tcPr>
            <w:tcW w:w="2451" w:type="dxa"/>
            <w:tcBorders>
              <w:right w:val="nil"/>
            </w:tcBorders>
          </w:tcPr>
          <w:p w:rsidR="008375B1" w:rsidRPr="00BF49AC" w:rsidRDefault="008375B1" w:rsidP="00BF49AC">
            <w:pPr>
              <w:spacing w:before="0" w:after="0" w:line="240" w:lineRule="auto"/>
              <w:rPr>
                <w:sz w:val="22"/>
                <w:lang w:val="fr-FR"/>
              </w:rPr>
            </w:pPr>
            <w:r w:rsidRPr="00BF49AC">
              <w:rPr>
                <w:sz w:val="22"/>
                <w:lang w:val="fr-FR"/>
              </w:rPr>
              <w:t>Agents mis à disposition</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9</w:t>
            </w:r>
          </w:p>
        </w:tc>
      </w:tr>
      <w:tr w:rsidR="008375B1" w:rsidRPr="00BF49AC" w:rsidTr="00BF49AC">
        <w:trPr>
          <w:jc w:val="center"/>
        </w:trPr>
        <w:tc>
          <w:tcPr>
            <w:tcW w:w="2451" w:type="dxa"/>
            <w:tcBorders>
              <w:top w:val="double" w:sz="6" w:space="0" w:color="7BA0CD"/>
              <w:right w:val="nil"/>
            </w:tcBorders>
          </w:tcPr>
          <w:p w:rsidR="008375B1" w:rsidRPr="00BF49AC" w:rsidRDefault="008375B1" w:rsidP="00BF49AC">
            <w:pPr>
              <w:spacing w:before="0" w:after="0" w:line="240" w:lineRule="auto"/>
              <w:rPr>
                <w:b/>
                <w:bCs/>
                <w:sz w:val="22"/>
                <w:lang w:val="fr-FR"/>
              </w:rPr>
            </w:pPr>
            <w:r w:rsidRPr="00BF49AC">
              <w:rPr>
                <w:b/>
                <w:bCs/>
                <w:sz w:val="22"/>
                <w:lang w:val="fr-FR"/>
              </w:rPr>
              <w:t>Total</w:t>
            </w:r>
          </w:p>
        </w:tc>
        <w:tc>
          <w:tcPr>
            <w:tcW w:w="1154" w:type="dxa"/>
            <w:tcBorders>
              <w:top w:val="double" w:sz="6" w:space="0" w:color="7BA0CD"/>
              <w:lef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258</w:t>
            </w:r>
          </w:p>
        </w:tc>
      </w:tr>
    </w:tbl>
    <w:p w:rsidR="008375B1" w:rsidRPr="000C1D54" w:rsidRDefault="008375B1" w:rsidP="000C1D54">
      <w:pPr>
        <w:pStyle w:val="Caption"/>
        <w:jc w:val="center"/>
        <w:rPr>
          <w:smallCaps/>
          <w:lang w:val="fr-FR"/>
        </w:rPr>
      </w:pPr>
      <w:bookmarkStart w:id="36" w:name="_Toc354173342"/>
      <w:r w:rsidRPr="000C1D54">
        <w:rPr>
          <w:rStyle w:val="SubtleReference"/>
          <w:lang w:val="fr-FR"/>
        </w:rPr>
        <w:t xml:space="preserve">Tableau </w:t>
      </w:r>
      <w:r>
        <w:rPr>
          <w:rStyle w:val="SubtleReference"/>
          <w:lang w:val="fr-FR"/>
        </w:rPr>
        <w:fldChar w:fldCharType="begin"/>
      </w:r>
      <w:r>
        <w:rPr>
          <w:rStyle w:val="SubtleReference"/>
          <w:lang w:val="fr-FR"/>
        </w:rPr>
        <w:instrText xml:space="preserve"> SEQ Tableau \* ARABIC </w:instrText>
      </w:r>
      <w:r>
        <w:rPr>
          <w:rStyle w:val="SubtleReference"/>
          <w:lang w:val="fr-FR"/>
        </w:rPr>
        <w:fldChar w:fldCharType="separate"/>
      </w:r>
      <w:r>
        <w:rPr>
          <w:rStyle w:val="SubtleReference"/>
          <w:noProof/>
          <w:lang w:val="fr-FR"/>
        </w:rPr>
        <w:t>1</w:t>
      </w:r>
      <w:r>
        <w:rPr>
          <w:rStyle w:val="SubtleReference"/>
          <w:lang w:val="fr-FR"/>
        </w:rPr>
        <w:fldChar w:fldCharType="end"/>
      </w:r>
      <w:r w:rsidRPr="000C1D54">
        <w:rPr>
          <w:rStyle w:val="SubtleReference"/>
          <w:lang w:val="fr-FR"/>
        </w:rPr>
        <w:t>: répartition du personnel par direction</w:t>
      </w:r>
      <w:bookmarkEnd w:id="36"/>
    </w:p>
    <w:p w:rsidR="008375B1" w:rsidRDefault="008375B1" w:rsidP="000C1D54">
      <w:pPr>
        <w:rPr>
          <w:lang w:val="fr-FR"/>
        </w:rPr>
        <w:sectPr w:rsidR="008375B1" w:rsidSect="00725B00">
          <w:type w:val="continuous"/>
          <w:pgSz w:w="11906" w:h="16838"/>
          <w:pgMar w:top="1417" w:right="1417" w:bottom="1417" w:left="1417" w:header="708" w:footer="708" w:gutter="0"/>
          <w:cols w:num="2" w:space="708"/>
          <w:docGrid w:linePitch="360"/>
        </w:sectPr>
      </w:pPr>
    </w:p>
    <w:p w:rsidR="008375B1" w:rsidRDefault="008375B1" w:rsidP="000C1D54">
      <w:pPr>
        <w:rPr>
          <w:lang w:val="fr-FR"/>
        </w:rPr>
      </w:pPr>
      <w:r>
        <w:rPr>
          <w:lang w:val="fr-FR"/>
        </w:rPr>
        <w:t>La division est structurée autour de 3 services :</w:t>
      </w:r>
    </w:p>
    <w:p w:rsidR="008375B1" w:rsidRDefault="008375B1" w:rsidP="00CE1CFA">
      <w:pPr>
        <w:pStyle w:val="ListParagraph"/>
        <w:numPr>
          <w:ilvl w:val="0"/>
          <w:numId w:val="36"/>
        </w:numPr>
        <w:rPr>
          <w:lang w:val="fr-FR"/>
        </w:rPr>
      </w:pPr>
      <w:r w:rsidRPr="00FA07AE">
        <w:rPr>
          <w:lang w:val="fr-FR"/>
        </w:rPr>
        <w:t>traitement des données</w:t>
      </w:r>
      <w:r>
        <w:rPr>
          <w:lang w:val="fr-FR"/>
        </w:rPr>
        <w:t xml:space="preserve"> (2 personnes)</w:t>
      </w:r>
    </w:p>
    <w:p w:rsidR="008375B1" w:rsidRDefault="008375B1" w:rsidP="00CE1CFA">
      <w:pPr>
        <w:pStyle w:val="ListParagraph"/>
        <w:numPr>
          <w:ilvl w:val="0"/>
          <w:numId w:val="36"/>
        </w:numPr>
        <w:rPr>
          <w:lang w:val="fr-FR"/>
        </w:rPr>
      </w:pPr>
      <w:r w:rsidRPr="00FA07AE">
        <w:rPr>
          <w:lang w:val="fr-FR"/>
        </w:rPr>
        <w:t>assistance aux utilisateurs</w:t>
      </w:r>
      <w:r>
        <w:rPr>
          <w:lang w:val="fr-FR"/>
        </w:rPr>
        <w:t xml:space="preserve"> (2 personnes)</w:t>
      </w:r>
    </w:p>
    <w:p w:rsidR="008375B1" w:rsidRDefault="008375B1" w:rsidP="00CE1CFA">
      <w:pPr>
        <w:pStyle w:val="ListParagraph"/>
        <w:numPr>
          <w:ilvl w:val="0"/>
          <w:numId w:val="36"/>
        </w:numPr>
        <w:rPr>
          <w:lang w:val="fr-FR"/>
        </w:rPr>
      </w:pPr>
      <w:r w:rsidRPr="00FA07AE">
        <w:rPr>
          <w:lang w:val="fr-FR"/>
        </w:rPr>
        <w:t>gestion des bases de données et des serveurs</w:t>
      </w:r>
      <w:r>
        <w:rPr>
          <w:lang w:val="fr-FR"/>
        </w:rPr>
        <w:t xml:space="preserve"> (3 personnes)</w:t>
      </w:r>
    </w:p>
    <w:p w:rsidR="008375B1" w:rsidRDefault="008375B1" w:rsidP="000C1D54">
      <w:pPr>
        <w:rPr>
          <w:lang w:val="fr-FR"/>
        </w:rPr>
      </w:pPr>
      <w:r w:rsidRPr="00FA07AE">
        <w:rPr>
          <w:lang w:val="fr-FR"/>
        </w:rPr>
        <w:t>assistés d’un administrateur du réseau</w:t>
      </w:r>
      <w:r>
        <w:rPr>
          <w:lang w:val="fr-FR"/>
        </w:rPr>
        <w:t xml:space="preserve"> ayant rang de chef de service</w:t>
      </w:r>
      <w:r w:rsidRPr="00FA07AE">
        <w:rPr>
          <w:lang w:val="fr-FR"/>
        </w:rPr>
        <w:t>.</w:t>
      </w:r>
      <w:r>
        <w:rPr>
          <w:lang w:val="fr-FR"/>
        </w:rPr>
        <w:t xml:space="preserve"> La chef de division et une secrétaire complètent la division.</w:t>
      </w:r>
    </w:p>
    <w:p w:rsidR="008375B1" w:rsidRDefault="008375B1" w:rsidP="000C1D54">
      <w:pPr>
        <w:rPr>
          <w:lang w:val="fr-FR"/>
        </w:rPr>
        <w:sectPr w:rsidR="008375B1" w:rsidSect="00725B00">
          <w:type w:val="continuous"/>
          <w:pgSz w:w="11906" w:h="16838"/>
          <w:pgMar w:top="1417" w:right="1417" w:bottom="1417" w:left="1417" w:header="708" w:footer="708" w:gutter="0"/>
          <w:cols w:space="708"/>
          <w:docGrid w:linePitch="360"/>
        </w:sectPr>
      </w:pPr>
    </w:p>
    <w:p w:rsidR="008375B1" w:rsidRPr="00D03A74" w:rsidRDefault="008375B1">
      <w:pPr>
        <w:rPr>
          <w:lang w:val="fr-FR"/>
        </w:rPr>
      </w:pPr>
      <w:r w:rsidRPr="00E44D71">
        <w:rPr>
          <w:lang w:val="fr-FR"/>
        </w:rPr>
        <w:t>Les compétences des informaticiens sont variées et vont de connaissances en programmation sur d’anciennes technologies (dbase, fortran) à l’administration de réseau et de serveur (quoique modestement). On compte 4 ingénieurs et 5 analystes programmeurs (1</w:t>
      </w:r>
      <w:r>
        <w:rPr>
          <w:lang w:val="fr-FR"/>
        </w:rPr>
        <w:t>3</w:t>
      </w:r>
      <w:r w:rsidRPr="00E44D71">
        <w:rPr>
          <w:lang w:val="fr-FR"/>
        </w:rPr>
        <w:t xml:space="preserve"> en ajoutant les ressources des autres directions) et 1 technicien supérieur chargé de la maintenance. Les personnels de la division informatique bénéficient de formations le plus souvent au gré des projets d’appui. C’est ainsi que des formations en administration de serveur, en programmation Access ou SQL ont été réalisées à la suite du schéma directeur de 2007.</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60"/>
      </w:tblPr>
      <w:tblGrid>
        <w:gridCol w:w="1268"/>
        <w:gridCol w:w="1154"/>
      </w:tblGrid>
      <w:tr w:rsidR="008375B1" w:rsidRPr="00BF49AC" w:rsidTr="00BF49AC">
        <w:trPr>
          <w:jc w:val="center"/>
        </w:trPr>
        <w:tc>
          <w:tcPr>
            <w:tcW w:w="1268" w:type="dxa"/>
            <w:tcBorders>
              <w:right w:val="nil"/>
            </w:tcBorders>
            <w:shd w:val="clear" w:color="auto" w:fill="4F81BD"/>
          </w:tcPr>
          <w:p w:rsidR="008375B1" w:rsidRPr="00BF49AC" w:rsidRDefault="008375B1" w:rsidP="00BF49AC">
            <w:pPr>
              <w:spacing w:before="0" w:after="0" w:line="240" w:lineRule="auto"/>
              <w:rPr>
                <w:b/>
                <w:bCs/>
                <w:color w:val="FFFFFF"/>
                <w:sz w:val="22"/>
                <w:lang w:val="fr-FR"/>
              </w:rPr>
            </w:pPr>
            <w:r w:rsidRPr="00BF49AC">
              <w:rPr>
                <w:b/>
                <w:bCs/>
                <w:color w:val="FFFFFF"/>
                <w:sz w:val="22"/>
                <w:lang w:val="fr-FR"/>
              </w:rPr>
              <w:t>Catégorie</w:t>
            </w:r>
          </w:p>
        </w:tc>
        <w:tc>
          <w:tcPr>
            <w:tcW w:w="1154" w:type="dxa"/>
            <w:tcBorders>
              <w:left w:val="nil"/>
            </w:tcBorders>
            <w:shd w:val="clear" w:color="auto" w:fill="4F81BD"/>
          </w:tcPr>
          <w:p w:rsidR="008375B1" w:rsidRPr="00BF49AC" w:rsidRDefault="008375B1" w:rsidP="00BF49AC">
            <w:pPr>
              <w:spacing w:before="0" w:after="0" w:line="240" w:lineRule="auto"/>
              <w:rPr>
                <w:b/>
                <w:bCs/>
                <w:color w:val="FFFFFF"/>
                <w:sz w:val="22"/>
                <w:lang w:val="fr-FR"/>
              </w:rPr>
            </w:pPr>
            <w:r w:rsidRPr="00BF49AC">
              <w:rPr>
                <w:b/>
                <w:bCs/>
                <w:color w:val="FFFFFF"/>
                <w:sz w:val="22"/>
                <w:lang w:val="fr-FR"/>
              </w:rPr>
              <w:t>Nombre</w:t>
            </w:r>
          </w:p>
        </w:tc>
      </w:tr>
      <w:tr w:rsidR="008375B1" w:rsidRPr="00BF49AC" w:rsidTr="00BF49AC">
        <w:trPr>
          <w:jc w:val="center"/>
        </w:trPr>
        <w:tc>
          <w:tcPr>
            <w:tcW w:w="1268"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A</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169</w:t>
            </w:r>
          </w:p>
        </w:tc>
      </w:tr>
      <w:tr w:rsidR="008375B1" w:rsidRPr="00BF49AC" w:rsidTr="00BF49AC">
        <w:trPr>
          <w:jc w:val="center"/>
        </w:trPr>
        <w:tc>
          <w:tcPr>
            <w:tcW w:w="1268" w:type="dxa"/>
            <w:tcBorders>
              <w:right w:val="nil"/>
            </w:tcBorders>
          </w:tcPr>
          <w:p w:rsidR="008375B1" w:rsidRPr="00BF49AC" w:rsidRDefault="008375B1" w:rsidP="00BF49AC">
            <w:pPr>
              <w:spacing w:before="0" w:after="0" w:line="240" w:lineRule="auto"/>
              <w:rPr>
                <w:sz w:val="22"/>
                <w:lang w:val="fr-FR"/>
              </w:rPr>
            </w:pPr>
            <w:r w:rsidRPr="00BF49AC">
              <w:rPr>
                <w:sz w:val="22"/>
                <w:lang w:val="fr-FR"/>
              </w:rPr>
              <w:t>B</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38</w:t>
            </w:r>
          </w:p>
        </w:tc>
      </w:tr>
      <w:tr w:rsidR="008375B1" w:rsidRPr="00BF49AC" w:rsidTr="00BF49AC">
        <w:trPr>
          <w:jc w:val="center"/>
        </w:trPr>
        <w:tc>
          <w:tcPr>
            <w:tcW w:w="1268"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C</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rPr>
          <w:jc w:val="center"/>
        </w:trPr>
        <w:tc>
          <w:tcPr>
            <w:tcW w:w="1268" w:type="dxa"/>
            <w:tcBorders>
              <w:right w:val="nil"/>
            </w:tcBorders>
          </w:tcPr>
          <w:p w:rsidR="008375B1" w:rsidRPr="00BF49AC" w:rsidRDefault="008375B1" w:rsidP="00BF49AC">
            <w:pPr>
              <w:spacing w:before="0" w:after="0" w:line="240" w:lineRule="auto"/>
              <w:rPr>
                <w:sz w:val="22"/>
                <w:lang w:val="fr-FR"/>
              </w:rPr>
            </w:pPr>
            <w:r w:rsidRPr="00BF49AC">
              <w:rPr>
                <w:sz w:val="22"/>
                <w:lang w:val="fr-FR"/>
              </w:rPr>
              <w:t>D</w:t>
            </w:r>
          </w:p>
        </w:tc>
        <w:tc>
          <w:tcPr>
            <w:tcW w:w="1154"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rPr>
          <w:jc w:val="center"/>
        </w:trPr>
        <w:tc>
          <w:tcPr>
            <w:tcW w:w="1268"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Auxiliaire</w:t>
            </w:r>
          </w:p>
        </w:tc>
        <w:tc>
          <w:tcPr>
            <w:tcW w:w="1154"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49</w:t>
            </w:r>
          </w:p>
        </w:tc>
      </w:tr>
      <w:tr w:rsidR="008375B1" w:rsidRPr="00BF49AC" w:rsidTr="00BF49AC">
        <w:trPr>
          <w:jc w:val="center"/>
        </w:trPr>
        <w:tc>
          <w:tcPr>
            <w:tcW w:w="1268" w:type="dxa"/>
            <w:tcBorders>
              <w:top w:val="double" w:sz="6" w:space="0" w:color="7BA0CD"/>
              <w:right w:val="nil"/>
            </w:tcBorders>
          </w:tcPr>
          <w:p w:rsidR="008375B1" w:rsidRPr="00BF49AC" w:rsidRDefault="008375B1" w:rsidP="00BF49AC">
            <w:pPr>
              <w:spacing w:before="0" w:after="0" w:line="240" w:lineRule="auto"/>
              <w:rPr>
                <w:b/>
                <w:bCs/>
                <w:sz w:val="22"/>
                <w:lang w:val="fr-FR"/>
              </w:rPr>
            </w:pPr>
            <w:r w:rsidRPr="00BF49AC">
              <w:rPr>
                <w:b/>
                <w:bCs/>
                <w:sz w:val="22"/>
                <w:lang w:val="fr-FR"/>
              </w:rPr>
              <w:t>Total</w:t>
            </w:r>
          </w:p>
        </w:tc>
        <w:tc>
          <w:tcPr>
            <w:tcW w:w="1154" w:type="dxa"/>
            <w:tcBorders>
              <w:top w:val="double" w:sz="6" w:space="0" w:color="7BA0CD"/>
              <w:lef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258</w:t>
            </w:r>
          </w:p>
        </w:tc>
      </w:tr>
    </w:tbl>
    <w:p w:rsidR="008375B1" w:rsidRDefault="008375B1" w:rsidP="000C1D54">
      <w:pPr>
        <w:pStyle w:val="Caption"/>
        <w:jc w:val="center"/>
        <w:rPr>
          <w:rStyle w:val="SubtleReference"/>
          <w:lang w:val="fr-FR"/>
        </w:rPr>
      </w:pPr>
      <w:bookmarkStart w:id="37" w:name="_Toc354173343"/>
      <w:r w:rsidRPr="000C1D54">
        <w:rPr>
          <w:rStyle w:val="SubtleReference"/>
          <w:lang w:val="fr-FR"/>
        </w:rPr>
        <w:t xml:space="preserve">Tableau </w:t>
      </w:r>
      <w:r>
        <w:rPr>
          <w:rStyle w:val="SubtleReference"/>
          <w:lang w:val="fr-FR"/>
        </w:rPr>
        <w:fldChar w:fldCharType="begin"/>
      </w:r>
      <w:r>
        <w:rPr>
          <w:rStyle w:val="SubtleReference"/>
          <w:lang w:val="fr-FR"/>
        </w:rPr>
        <w:instrText xml:space="preserve"> SEQ Tableau \* ARABIC </w:instrText>
      </w:r>
      <w:r>
        <w:rPr>
          <w:rStyle w:val="SubtleReference"/>
          <w:lang w:val="fr-FR"/>
        </w:rPr>
        <w:fldChar w:fldCharType="separate"/>
      </w:r>
      <w:r>
        <w:rPr>
          <w:rStyle w:val="SubtleReference"/>
          <w:noProof/>
          <w:lang w:val="fr-FR"/>
        </w:rPr>
        <w:t>2</w:t>
      </w:r>
      <w:r>
        <w:rPr>
          <w:rStyle w:val="SubtleReference"/>
          <w:lang w:val="fr-FR"/>
        </w:rPr>
        <w:fldChar w:fldCharType="end"/>
      </w:r>
      <w:r w:rsidRPr="000C1D54">
        <w:rPr>
          <w:rStyle w:val="SubtleReference"/>
          <w:lang w:val="fr-FR"/>
        </w:rPr>
        <w:t>: répartition du personnel par catégorie</w:t>
      </w:r>
      <w:bookmarkEnd w:id="37"/>
    </w:p>
    <w:p w:rsidR="008375B1" w:rsidRPr="004E00E3" w:rsidRDefault="008375B1" w:rsidP="004E00E3">
      <w:pPr>
        <w:rPr>
          <w:lang w:val="fr-FR"/>
        </w:rPr>
      </w:pPr>
    </w:p>
    <w:tbl>
      <w:tblPr>
        <w:tblW w:w="4131" w:type="dxa"/>
        <w:jc w:val="center"/>
        <w:tblBorders>
          <w:top w:val="single" w:sz="8" w:space="0" w:color="7BA0CD"/>
          <w:left w:val="single" w:sz="8" w:space="0" w:color="7BA0CD"/>
          <w:bottom w:val="single" w:sz="8" w:space="0" w:color="7BA0CD"/>
          <w:right w:val="single" w:sz="8" w:space="0" w:color="7BA0CD"/>
          <w:insideH w:val="single" w:sz="8" w:space="0" w:color="7BA0CD"/>
        </w:tblBorders>
        <w:tblLook w:val="0060"/>
      </w:tblPr>
      <w:tblGrid>
        <w:gridCol w:w="2481"/>
        <w:gridCol w:w="677"/>
        <w:gridCol w:w="973"/>
      </w:tblGrid>
      <w:tr w:rsidR="008375B1" w:rsidRPr="00BF49AC" w:rsidTr="00BF49AC">
        <w:trPr>
          <w:jc w:val="center"/>
        </w:trPr>
        <w:tc>
          <w:tcPr>
            <w:tcW w:w="2481" w:type="dxa"/>
            <w:tcBorders>
              <w:right w:val="nil"/>
            </w:tcBorders>
            <w:shd w:val="clear" w:color="auto" w:fill="4F81BD"/>
          </w:tcPr>
          <w:p w:rsidR="008375B1" w:rsidRPr="00BF49AC" w:rsidRDefault="008375B1" w:rsidP="00BF49AC">
            <w:pPr>
              <w:spacing w:before="0" w:after="0" w:line="240" w:lineRule="auto"/>
              <w:rPr>
                <w:b/>
                <w:bCs/>
                <w:color w:val="FFFFFF"/>
                <w:sz w:val="22"/>
                <w:lang w:val="fr-FR"/>
              </w:rPr>
            </w:pPr>
            <w:r w:rsidRPr="00BF49AC">
              <w:rPr>
                <w:b/>
                <w:bCs/>
                <w:color w:val="FFFFFF"/>
                <w:sz w:val="22"/>
                <w:lang w:val="fr-FR"/>
              </w:rPr>
              <w:t>Titre</w:t>
            </w:r>
          </w:p>
        </w:tc>
        <w:tc>
          <w:tcPr>
            <w:tcW w:w="677" w:type="dxa"/>
            <w:tcBorders>
              <w:left w:val="nil"/>
              <w:right w:val="nil"/>
            </w:tcBorders>
            <w:shd w:val="clear" w:color="auto" w:fill="4F81BD"/>
          </w:tcPr>
          <w:p w:rsidR="008375B1" w:rsidRPr="00BF49AC" w:rsidRDefault="008375B1" w:rsidP="00BF49AC">
            <w:pPr>
              <w:spacing w:before="0" w:after="0" w:line="240" w:lineRule="auto"/>
              <w:rPr>
                <w:b/>
                <w:bCs/>
                <w:color w:val="FFFFFF"/>
                <w:sz w:val="22"/>
                <w:lang w:val="fr-FR"/>
              </w:rPr>
            </w:pPr>
            <w:r w:rsidRPr="00BF49AC">
              <w:rPr>
                <w:b/>
                <w:bCs/>
                <w:color w:val="FFFFFF"/>
                <w:sz w:val="22"/>
                <w:lang w:val="fr-FR"/>
              </w:rPr>
              <w:t>DI</w:t>
            </w:r>
          </w:p>
        </w:tc>
        <w:tc>
          <w:tcPr>
            <w:tcW w:w="973" w:type="dxa"/>
            <w:tcBorders>
              <w:left w:val="nil"/>
            </w:tcBorders>
            <w:shd w:val="clear" w:color="auto" w:fill="4F81BD"/>
          </w:tcPr>
          <w:p w:rsidR="008375B1" w:rsidRPr="00BF49AC" w:rsidRDefault="008375B1" w:rsidP="00BF49AC">
            <w:pPr>
              <w:spacing w:before="0" w:after="0" w:line="240" w:lineRule="auto"/>
              <w:rPr>
                <w:b/>
                <w:bCs/>
                <w:color w:val="FFFFFF"/>
                <w:sz w:val="22"/>
                <w:lang w:val="fr-FR"/>
              </w:rPr>
            </w:pPr>
            <w:r w:rsidRPr="00BF49AC">
              <w:rPr>
                <w:b/>
                <w:bCs/>
                <w:color w:val="FFFFFF"/>
                <w:sz w:val="22"/>
                <w:lang w:val="fr-FR"/>
              </w:rPr>
              <w:t>Autres</w:t>
            </w:r>
          </w:p>
        </w:tc>
      </w:tr>
      <w:tr w:rsidR="008375B1" w:rsidRPr="00BF49AC" w:rsidTr="00BF49AC">
        <w:trPr>
          <w:jc w:val="center"/>
        </w:trPr>
        <w:tc>
          <w:tcPr>
            <w:tcW w:w="248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Ingénieurs</w:t>
            </w:r>
          </w:p>
        </w:tc>
        <w:tc>
          <w:tcPr>
            <w:tcW w:w="677"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4</w:t>
            </w:r>
          </w:p>
        </w:tc>
        <w:tc>
          <w:tcPr>
            <w:tcW w:w="973"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2481" w:type="dxa"/>
            <w:tcBorders>
              <w:right w:val="nil"/>
            </w:tcBorders>
          </w:tcPr>
          <w:p w:rsidR="008375B1" w:rsidRPr="00BF49AC" w:rsidRDefault="008375B1" w:rsidP="00BF49AC">
            <w:pPr>
              <w:spacing w:before="0" w:after="0" w:line="240" w:lineRule="auto"/>
              <w:rPr>
                <w:sz w:val="22"/>
                <w:lang w:val="fr-FR"/>
              </w:rPr>
            </w:pPr>
            <w:r w:rsidRPr="00BF49AC">
              <w:rPr>
                <w:sz w:val="22"/>
                <w:lang w:val="fr-FR"/>
              </w:rPr>
              <w:t>Analystes programmeurs</w:t>
            </w:r>
          </w:p>
        </w:tc>
        <w:tc>
          <w:tcPr>
            <w:tcW w:w="677"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5</w:t>
            </w:r>
          </w:p>
        </w:tc>
        <w:tc>
          <w:tcPr>
            <w:tcW w:w="973"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8</w:t>
            </w:r>
          </w:p>
        </w:tc>
      </w:tr>
      <w:tr w:rsidR="008375B1" w:rsidRPr="00BF49AC" w:rsidTr="00BF49AC">
        <w:trPr>
          <w:jc w:val="center"/>
        </w:trPr>
        <w:tc>
          <w:tcPr>
            <w:tcW w:w="2481" w:type="dxa"/>
            <w:tcBorders>
              <w:right w:val="nil"/>
            </w:tcBorders>
            <w:shd w:val="clear" w:color="auto" w:fill="D3DFEE"/>
          </w:tcPr>
          <w:p w:rsidR="008375B1" w:rsidRPr="00BF49AC" w:rsidRDefault="008375B1" w:rsidP="00BF49AC">
            <w:pPr>
              <w:spacing w:before="0" w:after="0" w:line="240" w:lineRule="auto"/>
              <w:rPr>
                <w:sz w:val="22"/>
                <w:lang w:val="fr-FR"/>
              </w:rPr>
            </w:pPr>
            <w:r w:rsidRPr="00BF49AC">
              <w:rPr>
                <w:sz w:val="22"/>
                <w:lang w:val="fr-FR"/>
              </w:rPr>
              <w:t>Techniciens supérieurs</w:t>
            </w:r>
          </w:p>
        </w:tc>
        <w:tc>
          <w:tcPr>
            <w:tcW w:w="677"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w:t>
            </w:r>
          </w:p>
        </w:tc>
        <w:tc>
          <w:tcPr>
            <w:tcW w:w="973"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2481" w:type="dxa"/>
            <w:tcBorders>
              <w:top w:val="double" w:sz="6" w:space="0" w:color="7BA0CD"/>
              <w:right w:val="nil"/>
            </w:tcBorders>
          </w:tcPr>
          <w:p w:rsidR="008375B1" w:rsidRPr="00BF49AC" w:rsidRDefault="008375B1" w:rsidP="00BF49AC">
            <w:pPr>
              <w:spacing w:before="0" w:after="0" w:line="240" w:lineRule="auto"/>
              <w:rPr>
                <w:b/>
                <w:bCs/>
                <w:sz w:val="22"/>
                <w:lang w:val="fr-FR"/>
              </w:rPr>
            </w:pPr>
            <w:r w:rsidRPr="00BF49AC">
              <w:rPr>
                <w:b/>
                <w:bCs/>
                <w:sz w:val="22"/>
                <w:lang w:val="fr-FR"/>
              </w:rPr>
              <w:t>Total</w:t>
            </w:r>
          </w:p>
        </w:tc>
        <w:tc>
          <w:tcPr>
            <w:tcW w:w="677" w:type="dxa"/>
            <w:tcBorders>
              <w:top w:val="double" w:sz="6" w:space="0" w:color="7BA0CD"/>
              <w:left w:val="nil"/>
              <w:righ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10</w:t>
            </w:r>
          </w:p>
        </w:tc>
        <w:tc>
          <w:tcPr>
            <w:tcW w:w="973" w:type="dxa"/>
            <w:tcBorders>
              <w:top w:val="double" w:sz="6" w:space="0" w:color="7BA0CD"/>
              <w:lef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8</w:t>
            </w:r>
          </w:p>
        </w:tc>
      </w:tr>
    </w:tbl>
    <w:p w:rsidR="008375B1" w:rsidRPr="000C1D54" w:rsidRDefault="008375B1" w:rsidP="000C1D54">
      <w:pPr>
        <w:pStyle w:val="Caption"/>
        <w:jc w:val="center"/>
        <w:rPr>
          <w:rStyle w:val="SubtleReference"/>
          <w:lang w:val="fr-FR"/>
        </w:rPr>
      </w:pPr>
      <w:bookmarkStart w:id="38" w:name="_Toc354173344"/>
      <w:r w:rsidRPr="000C1D54">
        <w:rPr>
          <w:rStyle w:val="SubtleReference"/>
          <w:lang w:val="fr-FR"/>
        </w:rPr>
        <w:t xml:space="preserve">Tableau </w:t>
      </w:r>
      <w:r>
        <w:rPr>
          <w:rStyle w:val="SubtleReference"/>
          <w:lang w:val="fr-FR"/>
        </w:rPr>
        <w:fldChar w:fldCharType="begin"/>
      </w:r>
      <w:r>
        <w:rPr>
          <w:rStyle w:val="SubtleReference"/>
          <w:lang w:val="fr-FR"/>
        </w:rPr>
        <w:instrText xml:space="preserve"> SEQ Tableau \* ARABIC </w:instrText>
      </w:r>
      <w:r>
        <w:rPr>
          <w:rStyle w:val="SubtleReference"/>
          <w:lang w:val="fr-FR"/>
        </w:rPr>
        <w:fldChar w:fldCharType="separate"/>
      </w:r>
      <w:r>
        <w:rPr>
          <w:rStyle w:val="SubtleReference"/>
          <w:noProof/>
          <w:lang w:val="fr-FR"/>
        </w:rPr>
        <w:t>3</w:t>
      </w:r>
      <w:r>
        <w:rPr>
          <w:rStyle w:val="SubtleReference"/>
          <w:lang w:val="fr-FR"/>
        </w:rPr>
        <w:fldChar w:fldCharType="end"/>
      </w:r>
      <w:r w:rsidRPr="000C1D54">
        <w:rPr>
          <w:rStyle w:val="SubtleReference"/>
          <w:lang w:val="fr-FR"/>
        </w:rPr>
        <w:t>: Personnel informaticien par titre</w:t>
      </w:r>
      <w:bookmarkEnd w:id="38"/>
    </w:p>
    <w:p w:rsidR="008375B1" w:rsidRDefault="008375B1" w:rsidP="00E44D71">
      <w:pPr>
        <w:rPr>
          <w:b/>
          <w:lang w:val="fr-FR"/>
        </w:rPr>
        <w:sectPr w:rsidR="008375B1" w:rsidSect="00725B00">
          <w:type w:val="continuous"/>
          <w:pgSz w:w="11906" w:h="16838"/>
          <w:pgMar w:top="1417" w:right="1417" w:bottom="1417" w:left="1417" w:header="708" w:footer="708" w:gutter="0"/>
          <w:cols w:num="2" w:space="282"/>
          <w:docGrid w:linePitch="360"/>
        </w:sectPr>
      </w:pPr>
    </w:p>
    <w:p w:rsidR="008375B1" w:rsidRPr="00E44D71" w:rsidRDefault="008375B1" w:rsidP="00E44D71">
      <w:pPr>
        <w:rPr>
          <w:lang w:val="fr-FR"/>
        </w:rPr>
      </w:pPr>
      <w:r w:rsidRPr="00E44D71">
        <w:rPr>
          <w:lang w:val="fr-FR"/>
        </w:rPr>
        <w:t>Un mécanisme existe aussi au sein de l’INS permettant à des agents qui en font la demande (motivée) de se faire financer une formation longue. L’INS se charge soit de financer directement la formation, soit de chercher le financement correspondant. L’agent actuellement en fin de cycle bénéficie précisément de ce mécanisme.</w:t>
      </w:r>
    </w:p>
    <w:p w:rsidR="008375B1" w:rsidRPr="00E44D71" w:rsidRDefault="008375B1" w:rsidP="00E44D71">
      <w:pPr>
        <w:rPr>
          <w:lang w:val="fr-FR"/>
        </w:rPr>
      </w:pPr>
      <w:r w:rsidRPr="00E44D71">
        <w:rPr>
          <w:lang w:val="fr-FR"/>
        </w:rPr>
        <w:t xml:space="preserve">Le fonctionnement global de la gestion informatique apparaît erratique, ce qui donne le sentiment que la division manque de personnel et qu’elle réagit aux événements plus qu’elle ne les anticipe. Le niveau d’informalité est très fort et il existe très peu d’instructions écrites pour standardiser les procédures, que ce soit la déclaration et le traitement des pannes, la gestion des équipements, leur configuration, les changements de poste des agents (y compris les nouvelles arrivées et les départs définitifs), les sauvegardes, etc. Il y a très peu de mise en commun des connaissances malgré la tenue d’une réunion mensuelle du personnel de la DI. Nous avons constaté en effet que des projets de développement logiciel étaient en cours sans pour autant qu’une équipe soit constituée, les projets étant d’initiative personnelle mais pourtant d’intérêt général. De façon globale chaque dossier n’est souvent suivi que par une seule personne. Si cette dernière vient à être absente, il y a un blocage de l’activité concernée, même si la responsable de la division est tenue informée des avancées. En réalité cet individualisme est très répandu au sein de l’INS au point que la direction générale a donné des instructions à tous les directeurs pour corriger cet état de fait.  </w:t>
      </w:r>
    </w:p>
    <w:p w:rsidR="008375B1" w:rsidRPr="00E44D71" w:rsidRDefault="008375B1" w:rsidP="00E44D71">
      <w:pPr>
        <w:rPr>
          <w:lang w:val="fr-FR"/>
        </w:rPr>
      </w:pPr>
      <w:r w:rsidRPr="00E44D71">
        <w:rPr>
          <w:lang w:val="fr-FR"/>
        </w:rPr>
        <w:t xml:space="preserve">L’autorité </w:t>
      </w:r>
      <w:r>
        <w:rPr>
          <w:lang w:val="fr-FR"/>
        </w:rPr>
        <w:t xml:space="preserve">et la légitimité </w:t>
      </w:r>
      <w:r w:rsidRPr="00E44D71">
        <w:rPr>
          <w:lang w:val="fr-FR"/>
        </w:rPr>
        <w:t>de la division informatique sur le reste de l’INS n’est pas réellement reconnue lorsqu’il s’agit de la bonne utilisation de l’outil informatique. Il apparaît que les utilisateurs sont très attachés à la liberté d’utilisation de l’ordinateur qui leur est confié et de l’accès à Internet. Cette liberté que la division ne parvient pas à encadrer produit des dysfonctionnements coûteux en termes de temps de réparation (essentiellement attaques de virus) et de difficultés d’accès aux informations extérieures (la liaison Internet est encombrée par un trafic très largement non professionnel). Par contre l’ensemble des directions reconnait à la division la compétence de définir les configurations des équipements et logiciels à acquérir et la DAF lui demande systématiquement de valider les livraisons faites par les fournisseurs. L’INS dans son ensemble reconnaît à la DI ses efforts à réaliser les opérations de maintenance aussi rapidement que possible, mais dans ce domaine un obstacle sérieux se présente dès qu’il est nécessaire de se procurer des pièces détachées ou même des consommables. Les exemples sont nombreux d’imprimantes inutilisables simplement par manque de toners ou d’ordinateurs échoués en maintenance par manque de disque dur ou d’alimentation électrique. A ce niveau les procédures ne semblent pas suffisamment souples ou maîtrisées.</w:t>
      </w:r>
    </w:p>
    <w:p w:rsidR="008375B1" w:rsidRPr="00E44D71" w:rsidRDefault="008375B1" w:rsidP="00E44D71">
      <w:pPr>
        <w:rPr>
          <w:lang w:val="fr-FR"/>
        </w:rPr>
      </w:pPr>
      <w:r w:rsidRPr="00E44D71">
        <w:rPr>
          <w:lang w:val="fr-FR"/>
        </w:rPr>
        <w:t xml:space="preserve">L’appui aux directions régionales est réalisé dans la mesure des moyens. Les directeurs régionaux mettent à profit leurs déplacements sur Niamey pour apporter les équipements qui requièrent une maintenance et la DI prévoie chaque année 2 tournées de maintenance dans les DRS. Cependant ces tournées semblent difficiles à réaliser du point de vue administratif et budgétaire alors qu’elles sont essentielles pour ne pas laisser détériorer des dysfonctionnements initialement mineurs. </w:t>
      </w:r>
    </w:p>
    <w:p w:rsidR="008375B1" w:rsidRPr="00E44D71" w:rsidRDefault="008375B1" w:rsidP="00E44D71">
      <w:pPr>
        <w:pStyle w:val="Heading3"/>
        <w:numPr>
          <w:ilvl w:val="2"/>
          <w:numId w:val="3"/>
        </w:numPr>
        <w:rPr>
          <w:lang w:val="fr-FR"/>
        </w:rPr>
      </w:pPr>
      <w:bookmarkStart w:id="39" w:name="_Toc354173257"/>
      <w:r w:rsidRPr="00E44D71">
        <w:rPr>
          <w:lang w:val="fr-FR"/>
        </w:rPr>
        <w:t>Besoins exprimés et constatés</w:t>
      </w:r>
      <w:bookmarkEnd w:id="39"/>
    </w:p>
    <w:p w:rsidR="008375B1" w:rsidRPr="00E44D71" w:rsidRDefault="008375B1" w:rsidP="00E44D71">
      <w:pPr>
        <w:rPr>
          <w:lang w:val="fr-FR"/>
        </w:rPr>
      </w:pPr>
      <w:r w:rsidRPr="00E44D71">
        <w:rPr>
          <w:lang w:val="fr-FR"/>
        </w:rPr>
        <w:t xml:space="preserve">Les besoins recueillis sont essentiellement à mettre au chapitre des formations dont les sujets et les durées sont variés. Un plan de formation existe pour l’ensemble de l’INS (y compris les régions) et des sectoriels sur la période 2013-2016. Plusieurs formations de nature informatique sont indiquées concernant des agents de la DI et d’autres directions ainsi que dans les services sectoriels. </w:t>
      </w:r>
    </w:p>
    <w:p w:rsidR="008375B1" w:rsidRDefault="008375B1" w:rsidP="00E44D71">
      <w:pPr>
        <w:rPr>
          <w:lang w:val="fr-FR"/>
        </w:rPr>
      </w:pPr>
      <w:r w:rsidRPr="00E44D71">
        <w:rPr>
          <w:lang w:val="fr-FR"/>
        </w:rPr>
        <w:t>Nous avons rassemblé ici toutes les demandes figurant dans le plan qui concernent des formations de court et long terme dans le secteur informatique. Il est aisé de constater qu’il y a un fort désir des agents de renforcer leurs connaissances, que cela soit au sein de la division informatique (ce qui est légitime), mais aussi dans les autres directions de l’INS comme dans les services sectoriels, la demande étant d’ailleurs particulièrement forte chez ces derniers (au nombre de 12). Il n’est par contre pas évident de savoir si les besoins réels des services ont été les seuls critères de choix ou bien si tous les souhaits des agents ont été agrégés dans ce tableau. En effet une action de formation financée par l’INS doit avant toute chose être étudiée sous l’angle des besoins du service : elle doit permettre à l’agent bénéficiaire de mieux réaliser son travail ou de se préparer à assumer de nouvelles tâches. Si la demande n’est pas en rapport avec ces deux raisons, il s’agit alors d’un souhait de développement personnel qui, s’il est parfaitement respectable et louable, ne peut justifier une dépense publique. A titre d’exemple les demandes de formation de long terme pour devenir ingénieur informaticien qui émanent de directions autres que la DI semblent difficiles à justifier du strict point de vue des besoins du service</w:t>
      </w:r>
      <w:r>
        <w:rPr>
          <w:lang w:val="fr-FR"/>
        </w:rPr>
        <w:t xml:space="preserve"> sauf à penser qu’une mutation de l’agent vers la DI est programmée</w:t>
      </w:r>
      <w:r w:rsidRPr="00E44D71">
        <w:rPr>
          <w:lang w:val="fr-FR"/>
        </w:rPr>
        <w:t>. Il ressort toutefois du plan de formation que les agents utilisateurs sont généralement demandeurs de renforcement des connaissances sur les outils qu’ils utilisent au quotidien (logiciels, maniement des ordinateurs) alors que les agents informaticiens recherchent des compétences plus pointues dans les domaines des réseaux, des bases de données ou de la programmation.</w:t>
      </w:r>
    </w:p>
    <w:p w:rsidR="008375B1" w:rsidRPr="00E44D71" w:rsidRDefault="008375B1" w:rsidP="00E474F7">
      <w:pPr>
        <w:rPr>
          <w:lang w:val="fr-FR"/>
        </w:rPr>
      </w:pPr>
      <w:r w:rsidRPr="00E44D71">
        <w:rPr>
          <w:lang w:val="fr-FR"/>
        </w:rPr>
        <w:t xml:space="preserve">L’organisation et le financement de ces formations ne sont pas abordés dans le plan de formation de l’INS, mais il est clair qu’un certain nombre d’entre elles pourront être réalisées au sein du CFP de l’INS avec le recours, pour certains modules, à des compétences déjà présentes dans les directions de l’INS (maniement des logiciels statistique et bureautique, utilisation d’un poste informatique, etc.).  </w:t>
      </w:r>
    </w:p>
    <w:p w:rsidR="008375B1" w:rsidRDefault="008375B1">
      <w:pPr>
        <w:spacing w:before="0" w:after="200"/>
        <w:jc w:val="left"/>
        <w:rPr>
          <w:lang w:val="fr-FR"/>
        </w:rPr>
      </w:pPr>
      <w:r>
        <w:rPr>
          <w:lang w:val="fr-FR"/>
        </w:rPr>
        <w:br w:type="page"/>
      </w:r>
    </w:p>
    <w:tbl>
      <w:tblPr>
        <w:tblW w:w="9185" w:type="dxa"/>
        <w:tblBorders>
          <w:top w:val="single" w:sz="8" w:space="0" w:color="7BA0CD"/>
          <w:left w:val="single" w:sz="8" w:space="0" w:color="7BA0CD"/>
          <w:bottom w:val="single" w:sz="8" w:space="0" w:color="7BA0CD"/>
          <w:right w:val="single" w:sz="8" w:space="0" w:color="7BA0CD"/>
          <w:insideH w:val="single" w:sz="8" w:space="0" w:color="7BA0CD"/>
        </w:tblBorders>
        <w:tblLook w:val="0060"/>
      </w:tblPr>
      <w:tblGrid>
        <w:gridCol w:w="5393"/>
        <w:gridCol w:w="1232"/>
        <w:gridCol w:w="1383"/>
        <w:gridCol w:w="1177"/>
      </w:tblGrid>
      <w:tr w:rsidR="008375B1" w:rsidRPr="00BF49AC" w:rsidTr="00BF49AC">
        <w:tc>
          <w:tcPr>
            <w:tcW w:w="5393" w:type="dxa"/>
            <w:tcBorders>
              <w:right w:val="nil"/>
            </w:tcBorders>
            <w:shd w:val="clear" w:color="auto" w:fill="4F81BD"/>
          </w:tcPr>
          <w:p w:rsidR="008375B1" w:rsidRPr="00BF49AC" w:rsidRDefault="008375B1" w:rsidP="00BF49AC">
            <w:pPr>
              <w:spacing w:before="0" w:after="0" w:line="240" w:lineRule="auto"/>
              <w:jc w:val="left"/>
              <w:rPr>
                <w:b/>
                <w:bCs/>
                <w:color w:val="FFFFFF"/>
                <w:sz w:val="22"/>
                <w:lang w:val="fr-FR"/>
              </w:rPr>
            </w:pPr>
          </w:p>
        </w:tc>
        <w:tc>
          <w:tcPr>
            <w:tcW w:w="2615" w:type="dxa"/>
            <w:gridSpan w:val="2"/>
            <w:tcBorders>
              <w:left w:val="nil"/>
              <w:right w:val="nil"/>
            </w:tcBorders>
            <w:shd w:val="clear" w:color="auto" w:fill="4F81BD"/>
          </w:tcPr>
          <w:p w:rsidR="008375B1" w:rsidRPr="00BF49AC" w:rsidRDefault="008375B1" w:rsidP="00BF49AC">
            <w:pPr>
              <w:spacing w:before="0" w:after="0" w:line="240" w:lineRule="auto"/>
              <w:jc w:val="center"/>
              <w:rPr>
                <w:b/>
                <w:bCs/>
                <w:color w:val="FFFFFF"/>
                <w:sz w:val="22"/>
                <w:lang w:val="fr-FR"/>
              </w:rPr>
            </w:pPr>
            <w:r w:rsidRPr="00BF49AC">
              <w:rPr>
                <w:b/>
                <w:bCs/>
                <w:color w:val="FFFFFF"/>
                <w:sz w:val="22"/>
                <w:lang w:val="fr-FR"/>
              </w:rPr>
              <w:t>INS</w:t>
            </w:r>
          </w:p>
        </w:tc>
        <w:tc>
          <w:tcPr>
            <w:tcW w:w="1177" w:type="dxa"/>
            <w:tcBorders>
              <w:left w:val="nil"/>
            </w:tcBorders>
            <w:shd w:val="clear" w:color="auto" w:fill="4F81BD"/>
          </w:tcPr>
          <w:p w:rsidR="008375B1" w:rsidRPr="00BF49AC" w:rsidRDefault="008375B1" w:rsidP="00BF49AC">
            <w:pPr>
              <w:spacing w:before="0" w:after="0" w:line="240" w:lineRule="auto"/>
              <w:jc w:val="center"/>
              <w:rPr>
                <w:b/>
                <w:bCs/>
                <w:color w:val="FFFFFF"/>
                <w:sz w:val="22"/>
                <w:lang w:val="fr-FR"/>
              </w:rPr>
            </w:pPr>
          </w:p>
        </w:tc>
      </w:tr>
      <w:tr w:rsidR="008375B1" w:rsidRPr="00BF49AC" w:rsidTr="00BF49AC">
        <w:tc>
          <w:tcPr>
            <w:tcW w:w="5393" w:type="dxa"/>
            <w:tcBorders>
              <w:right w:val="nil"/>
            </w:tcBorders>
            <w:shd w:val="clear" w:color="auto" w:fill="4F81BD"/>
          </w:tcPr>
          <w:p w:rsidR="008375B1" w:rsidRPr="00BF49AC" w:rsidRDefault="008375B1" w:rsidP="00BF49AC">
            <w:pPr>
              <w:spacing w:before="0" w:after="0" w:line="240" w:lineRule="auto"/>
              <w:jc w:val="left"/>
              <w:rPr>
                <w:b/>
                <w:color w:val="FFFFFF"/>
                <w:sz w:val="22"/>
                <w:lang w:val="fr-FR"/>
              </w:rPr>
            </w:pPr>
          </w:p>
        </w:tc>
        <w:tc>
          <w:tcPr>
            <w:tcW w:w="1232" w:type="dxa"/>
            <w:tcBorders>
              <w:left w:val="nil"/>
              <w:right w:val="nil"/>
            </w:tcBorders>
            <w:shd w:val="clear" w:color="auto" w:fill="4F81BD"/>
          </w:tcPr>
          <w:p w:rsidR="008375B1" w:rsidRPr="00BF49AC" w:rsidRDefault="008375B1" w:rsidP="00BF49AC">
            <w:pPr>
              <w:spacing w:before="0" w:after="0" w:line="240" w:lineRule="auto"/>
              <w:jc w:val="center"/>
              <w:rPr>
                <w:b/>
                <w:color w:val="FFFFFF"/>
                <w:sz w:val="22"/>
                <w:lang w:val="fr-FR"/>
              </w:rPr>
            </w:pPr>
            <w:r w:rsidRPr="00BF49AC">
              <w:rPr>
                <w:b/>
                <w:color w:val="FFFFFF"/>
                <w:sz w:val="22"/>
                <w:lang w:val="fr-FR"/>
              </w:rPr>
              <w:t>DI</w:t>
            </w:r>
          </w:p>
        </w:tc>
        <w:tc>
          <w:tcPr>
            <w:tcW w:w="1383" w:type="dxa"/>
            <w:tcBorders>
              <w:left w:val="nil"/>
              <w:right w:val="nil"/>
            </w:tcBorders>
            <w:shd w:val="clear" w:color="auto" w:fill="4F81BD"/>
          </w:tcPr>
          <w:p w:rsidR="008375B1" w:rsidRPr="00BF49AC" w:rsidRDefault="008375B1" w:rsidP="00BF49AC">
            <w:pPr>
              <w:spacing w:before="0" w:after="0" w:line="240" w:lineRule="auto"/>
              <w:jc w:val="center"/>
              <w:rPr>
                <w:b/>
                <w:color w:val="FFFFFF"/>
                <w:sz w:val="22"/>
                <w:lang w:val="fr-FR"/>
              </w:rPr>
            </w:pPr>
            <w:r w:rsidRPr="00BF49AC">
              <w:rPr>
                <w:b/>
                <w:color w:val="FFFFFF"/>
                <w:sz w:val="22"/>
                <w:lang w:val="fr-FR"/>
              </w:rPr>
              <w:t>Autres</w:t>
            </w:r>
          </w:p>
        </w:tc>
        <w:tc>
          <w:tcPr>
            <w:tcW w:w="1177" w:type="dxa"/>
            <w:tcBorders>
              <w:left w:val="nil"/>
            </w:tcBorders>
            <w:shd w:val="clear" w:color="auto" w:fill="4F81BD"/>
          </w:tcPr>
          <w:p w:rsidR="008375B1" w:rsidRPr="00BF49AC" w:rsidRDefault="008375B1" w:rsidP="00BF49AC">
            <w:pPr>
              <w:spacing w:before="0" w:after="0" w:line="240" w:lineRule="auto"/>
              <w:jc w:val="center"/>
              <w:rPr>
                <w:b/>
                <w:color w:val="FFFFFF"/>
                <w:sz w:val="22"/>
                <w:lang w:val="fr-FR"/>
              </w:rPr>
            </w:pPr>
            <w:r w:rsidRPr="00BF49AC">
              <w:rPr>
                <w:b/>
                <w:color w:val="FFFFFF"/>
                <w:sz w:val="22"/>
                <w:lang w:val="fr-FR"/>
              </w:rPr>
              <w:t>Sectoriels</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Ingénieur informaticien</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2</w:t>
            </w: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2</w:t>
            </w: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Ingénieur développeur</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5</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lang w:val="fr-FR"/>
              </w:rPr>
            </w:pPr>
            <w:r w:rsidRPr="00BF49AC">
              <w:rPr>
                <w:rFonts w:ascii="Calibri" w:hAnsi="Calibri"/>
                <w:color w:val="000000"/>
                <w:sz w:val="22"/>
                <w:lang w:val="fr-FR"/>
              </w:rPr>
              <w:t>Gestionnaire de bases de données</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5</w:t>
            </w: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lang w:val="fr-FR"/>
              </w:rPr>
            </w:pPr>
            <w:r w:rsidRPr="00BF49AC">
              <w:rPr>
                <w:rFonts w:ascii="Calibri" w:hAnsi="Calibri"/>
                <w:color w:val="000000"/>
                <w:sz w:val="22"/>
                <w:lang w:val="fr-FR"/>
              </w:rPr>
              <w:t>Base des données et cartographies</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3</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DESS/NTIC</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demandée</w:t>
            </w: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Master 2 informatique de gestion</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4</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lang w:val="fr-FR"/>
              </w:rPr>
            </w:pPr>
            <w:r w:rsidRPr="00BF49AC">
              <w:rPr>
                <w:rFonts w:ascii="Calibri" w:hAnsi="Calibri"/>
                <w:color w:val="000000"/>
                <w:sz w:val="22"/>
                <w:lang w:val="fr-FR"/>
              </w:rPr>
              <w:t>Master 1 et 2 en développement web</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Ingénierie réseaux</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2</w:t>
            </w: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5</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lang w:val="fr-FR"/>
              </w:rPr>
            </w:pPr>
            <w:r w:rsidRPr="00BF49AC">
              <w:rPr>
                <w:rFonts w:ascii="Calibri" w:hAnsi="Calibri"/>
                <w:color w:val="000000"/>
                <w:sz w:val="22"/>
                <w:lang w:val="fr-FR"/>
              </w:rPr>
              <w:t>Adm Réseaux : administration réseaux option sécurité</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Cyber criminalité</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20</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lang w:val="fr-FR"/>
              </w:rPr>
            </w:pPr>
            <w:r w:rsidRPr="00BF49AC">
              <w:rPr>
                <w:rFonts w:ascii="Calibri" w:hAnsi="Calibri"/>
                <w:color w:val="000000"/>
                <w:sz w:val="22"/>
                <w:lang w:val="fr-FR"/>
              </w:rPr>
              <w:t>Ingénieur en statistique informatique appliquée</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Statistique et programmation</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3</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Statistique informatique décisionnelle</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lang w:val="fr-FR"/>
              </w:rPr>
            </w:pPr>
            <w:r w:rsidRPr="00BF49AC">
              <w:rPr>
                <w:rFonts w:ascii="Calibri" w:hAnsi="Calibri"/>
                <w:color w:val="000000"/>
                <w:sz w:val="22"/>
                <w:lang w:val="fr-FR"/>
              </w:rPr>
              <w:t>Statistique informatique appliquée au management de la qualité</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lang w:val="fr-FR"/>
              </w:rPr>
            </w:pPr>
            <w:r w:rsidRPr="00BF49AC">
              <w:rPr>
                <w:rFonts w:ascii="Calibri" w:hAnsi="Calibri"/>
                <w:color w:val="000000"/>
                <w:sz w:val="22"/>
                <w:lang w:val="fr-FR"/>
              </w:rPr>
              <w:t>Conception des bases de données spécifiques</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c>
          <w:tcPr>
            <w:tcW w:w="5393" w:type="dxa"/>
            <w:tcBorders>
              <w:right w:val="nil"/>
            </w:tcBorders>
            <w:shd w:val="clear" w:color="auto" w:fill="D3DFEE"/>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SPSS</w:t>
            </w:r>
          </w:p>
        </w:tc>
        <w:tc>
          <w:tcPr>
            <w:tcW w:w="1232"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38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6</w:t>
            </w:r>
          </w:p>
        </w:tc>
      </w:tr>
      <w:tr w:rsidR="008375B1" w:rsidRPr="00BF49AC" w:rsidTr="00BF49AC">
        <w:tc>
          <w:tcPr>
            <w:tcW w:w="5393" w:type="dxa"/>
            <w:tcBorders>
              <w:right w:val="nil"/>
            </w:tcBorders>
          </w:tcPr>
          <w:p w:rsidR="008375B1" w:rsidRPr="00BF49AC" w:rsidRDefault="008375B1" w:rsidP="00BF49AC">
            <w:pPr>
              <w:spacing w:before="0" w:after="0" w:line="240" w:lineRule="auto"/>
              <w:jc w:val="left"/>
              <w:rPr>
                <w:rFonts w:ascii="Calibri" w:hAnsi="Calibri"/>
                <w:color w:val="000000"/>
                <w:sz w:val="22"/>
              </w:rPr>
            </w:pPr>
            <w:r w:rsidRPr="00BF49AC">
              <w:rPr>
                <w:rFonts w:ascii="Calibri" w:hAnsi="Calibri"/>
                <w:color w:val="000000"/>
                <w:sz w:val="22"/>
              </w:rPr>
              <w:t>Maintenance téléphonique</w:t>
            </w:r>
          </w:p>
        </w:tc>
        <w:tc>
          <w:tcPr>
            <w:tcW w:w="1232" w:type="dxa"/>
            <w:tcBorders>
              <w:left w:val="nil"/>
              <w:right w:val="nil"/>
            </w:tcBorders>
          </w:tcPr>
          <w:p w:rsidR="008375B1" w:rsidRPr="00BF49AC" w:rsidRDefault="008375B1" w:rsidP="00BF49AC">
            <w:pPr>
              <w:spacing w:before="0" w:after="0" w:line="240" w:lineRule="auto"/>
              <w:jc w:val="center"/>
              <w:rPr>
                <w:sz w:val="22"/>
                <w:lang w:val="fr-FR"/>
              </w:rPr>
            </w:pPr>
          </w:p>
        </w:tc>
        <w:tc>
          <w:tcPr>
            <w:tcW w:w="1383"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Demandée</w:t>
            </w: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c>
          <w:tcPr>
            <w:tcW w:w="5393" w:type="dxa"/>
            <w:tcBorders>
              <w:top w:val="double" w:sz="6" w:space="0" w:color="7BA0CD"/>
              <w:right w:val="nil"/>
            </w:tcBorders>
          </w:tcPr>
          <w:p w:rsidR="008375B1" w:rsidRPr="00BF49AC" w:rsidRDefault="008375B1" w:rsidP="00BF49AC">
            <w:pPr>
              <w:spacing w:before="0" w:after="0" w:line="240" w:lineRule="auto"/>
              <w:jc w:val="right"/>
              <w:rPr>
                <w:rFonts w:ascii="Calibri" w:hAnsi="Calibri"/>
                <w:b/>
                <w:bCs/>
                <w:color w:val="000000"/>
                <w:sz w:val="22"/>
              </w:rPr>
            </w:pPr>
            <w:r w:rsidRPr="00BF49AC">
              <w:rPr>
                <w:rFonts w:ascii="Calibri" w:hAnsi="Calibri"/>
                <w:b/>
                <w:bCs/>
                <w:color w:val="000000"/>
                <w:sz w:val="22"/>
              </w:rPr>
              <w:t>Total</w:t>
            </w:r>
          </w:p>
        </w:tc>
        <w:tc>
          <w:tcPr>
            <w:tcW w:w="1232" w:type="dxa"/>
            <w:tcBorders>
              <w:top w:val="double" w:sz="6" w:space="0" w:color="7BA0CD"/>
              <w:left w:val="nil"/>
              <w:righ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7</w:t>
            </w:r>
          </w:p>
        </w:tc>
        <w:tc>
          <w:tcPr>
            <w:tcW w:w="1383" w:type="dxa"/>
            <w:tcBorders>
              <w:top w:val="double" w:sz="6" w:space="0" w:color="7BA0CD"/>
              <w:left w:val="nil"/>
              <w:righ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2</w:t>
            </w:r>
          </w:p>
        </w:tc>
        <w:tc>
          <w:tcPr>
            <w:tcW w:w="1177" w:type="dxa"/>
            <w:tcBorders>
              <w:top w:val="double" w:sz="6" w:space="0" w:color="7BA0CD"/>
              <w:lef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55</w:t>
            </w:r>
          </w:p>
        </w:tc>
      </w:tr>
    </w:tbl>
    <w:p w:rsidR="008375B1" w:rsidRPr="004E00E3" w:rsidRDefault="008375B1" w:rsidP="004E00E3">
      <w:pPr>
        <w:pStyle w:val="Caption"/>
        <w:jc w:val="center"/>
        <w:rPr>
          <w:rStyle w:val="SubtleReference"/>
          <w:lang w:val="fr-FR"/>
        </w:rPr>
      </w:pPr>
      <w:bookmarkStart w:id="40" w:name="_Toc354173345"/>
      <w:r w:rsidRPr="004E00E3">
        <w:rPr>
          <w:rStyle w:val="SubtleReference"/>
          <w:lang w:val="fr-FR"/>
        </w:rPr>
        <w:t xml:space="preserve">Tableau </w:t>
      </w:r>
      <w:r>
        <w:rPr>
          <w:rStyle w:val="SubtleReference"/>
          <w:lang w:val="fr-FR"/>
        </w:rPr>
        <w:fldChar w:fldCharType="begin"/>
      </w:r>
      <w:r>
        <w:rPr>
          <w:rStyle w:val="SubtleReference"/>
          <w:lang w:val="fr-FR"/>
        </w:rPr>
        <w:instrText xml:space="preserve"> SEQ Tableau \* ARABIC </w:instrText>
      </w:r>
      <w:r>
        <w:rPr>
          <w:rStyle w:val="SubtleReference"/>
          <w:lang w:val="fr-FR"/>
        </w:rPr>
        <w:fldChar w:fldCharType="separate"/>
      </w:r>
      <w:r>
        <w:rPr>
          <w:rStyle w:val="SubtleReference"/>
          <w:noProof/>
          <w:lang w:val="fr-FR"/>
        </w:rPr>
        <w:t>4</w:t>
      </w:r>
      <w:r>
        <w:rPr>
          <w:rStyle w:val="SubtleReference"/>
          <w:lang w:val="fr-FR"/>
        </w:rPr>
        <w:fldChar w:fldCharType="end"/>
      </w:r>
      <w:r w:rsidRPr="004E00E3">
        <w:rPr>
          <w:rStyle w:val="SubtleReference"/>
          <w:lang w:val="fr-FR"/>
        </w:rPr>
        <w:t>: plan de formation 2013-2016, formation long terme (9 mois et plus)</w:t>
      </w:r>
      <w:bookmarkEnd w:id="40"/>
    </w:p>
    <w:p w:rsidR="008375B1" w:rsidRDefault="008375B1" w:rsidP="00E44D71">
      <w:pPr>
        <w:rPr>
          <w:lang w:val="fr-FR"/>
        </w:rPr>
      </w:pPr>
    </w:p>
    <w:p w:rsidR="008375B1" w:rsidRPr="00E44D71" w:rsidRDefault="008375B1" w:rsidP="00E44D71">
      <w:pPr>
        <w:rPr>
          <w:lang w:val="fr-FR"/>
        </w:rPr>
      </w:pPr>
      <w:r w:rsidRPr="00E44D71">
        <w:rPr>
          <w:lang w:val="fr-FR"/>
        </w:rPr>
        <w:t xml:space="preserve">Un point important nait aussi du nombre de ces demandes : il est essentiel de maintenir un nombre d’agents suffisant au sein de la division informatique pour assurer les tâches qui lui incombent, en d’autres termes il ne faut pas autoriser trop de personnes à partir en même temps en formation de longue durée.  </w:t>
      </w:r>
    </w:p>
    <w:p w:rsidR="008375B1" w:rsidRPr="00E44D71" w:rsidRDefault="008375B1" w:rsidP="00E44D71">
      <w:pPr>
        <w:rPr>
          <w:lang w:val="fr-FR"/>
        </w:rPr>
      </w:pPr>
      <w:r w:rsidRPr="00E44D71">
        <w:rPr>
          <w:lang w:val="fr-FR"/>
        </w:rPr>
        <w:t>D’une manière générale les besoins que nous avons constatés en termes de formation rejoignent ceux exprimés dans le plan de formation, à savoir :</w:t>
      </w:r>
    </w:p>
    <w:p w:rsidR="008375B1" w:rsidRPr="00461397" w:rsidRDefault="008375B1" w:rsidP="00CE1CFA">
      <w:pPr>
        <w:pStyle w:val="ListParagraph"/>
        <w:numPr>
          <w:ilvl w:val="0"/>
          <w:numId w:val="28"/>
        </w:numPr>
        <w:rPr>
          <w:lang w:val="fr-FR"/>
        </w:rPr>
      </w:pPr>
      <w:r w:rsidRPr="00461397">
        <w:rPr>
          <w:lang w:val="fr-FR"/>
        </w:rPr>
        <w:t>Un fort renforcement de capacités en administration réseau Linux et Windows avec un accent sur la pratique ;</w:t>
      </w:r>
    </w:p>
    <w:p w:rsidR="008375B1" w:rsidRPr="00461397" w:rsidRDefault="008375B1" w:rsidP="00CE1CFA">
      <w:pPr>
        <w:pStyle w:val="ListParagraph"/>
        <w:numPr>
          <w:ilvl w:val="0"/>
          <w:numId w:val="28"/>
        </w:numPr>
        <w:rPr>
          <w:lang w:val="fr-FR"/>
        </w:rPr>
      </w:pPr>
      <w:r w:rsidRPr="00461397">
        <w:rPr>
          <w:lang w:val="fr-FR"/>
        </w:rPr>
        <w:t>Une campagne de formation et de sensibilisation de tous les agents de l’INS aux règles et bonnes pratiques dans l’utilisation d’un poste de travail sous Windows, accompagnée d’une révision des fonctions essentielles de Word et Excel ;</w:t>
      </w:r>
    </w:p>
    <w:p w:rsidR="008375B1" w:rsidRPr="00461397" w:rsidRDefault="008375B1" w:rsidP="00CE1CFA">
      <w:pPr>
        <w:pStyle w:val="ListParagraph"/>
        <w:numPr>
          <w:ilvl w:val="0"/>
          <w:numId w:val="28"/>
        </w:numPr>
        <w:rPr>
          <w:lang w:val="fr-FR"/>
        </w:rPr>
      </w:pPr>
      <w:r w:rsidRPr="00461397">
        <w:rPr>
          <w:lang w:val="fr-FR"/>
        </w:rPr>
        <w:t>Une formation pratique au développement d’applications web utilisant les outils et langages choisis par l’INS : plateforme Apache-MySQL-PHP principalement ;</w:t>
      </w:r>
    </w:p>
    <w:p w:rsidR="008375B1" w:rsidRPr="00461397" w:rsidRDefault="008375B1" w:rsidP="00CE1CFA">
      <w:pPr>
        <w:pStyle w:val="ListParagraph"/>
        <w:numPr>
          <w:ilvl w:val="0"/>
          <w:numId w:val="28"/>
        </w:numPr>
        <w:rPr>
          <w:lang w:val="fr-FR"/>
        </w:rPr>
      </w:pPr>
      <w:r w:rsidRPr="00461397">
        <w:rPr>
          <w:lang w:val="fr-FR"/>
        </w:rPr>
        <w:t>Un renforcement des connaissances dans l’utilisation et l’administration des bases de données MS Access, MS SQL et MySQL.</w:t>
      </w:r>
    </w:p>
    <w:p w:rsidR="008375B1" w:rsidRPr="00E474F7" w:rsidRDefault="008375B1" w:rsidP="00E474F7">
      <w:pPr>
        <w:rPr>
          <w:lang w:val="fr-FR"/>
        </w:rPr>
      </w:pPr>
      <w:r w:rsidRPr="00E474F7">
        <w:rPr>
          <w:lang w:val="fr-FR"/>
        </w:rPr>
        <w:t>Nous considérons également comme crucial un renforcement des connaissances dans les méthodes de gestion d’un système d’information et de management d’un service informatique. De nombreuses procédures restent à écrire et cela ne va pas toujours de soi. Une prise de conscience de l’importance d’une bonne gouvernance du système d’information est absolument nécessaire à tous les niveaux de la hiérarchie de l’INS. Un système d’information n’est pas la même chose qu’un système informatique, ou dit autrement un système d’information n’est pas constitué par un simple assemblage d’équipements informatiques.</w:t>
      </w:r>
    </w:p>
    <w:p w:rsidR="008375B1" w:rsidRDefault="008375B1" w:rsidP="00E44D71">
      <w:pPr>
        <w:rPr>
          <w:lang w:val="fr-FR"/>
        </w:rPr>
      </w:pPr>
    </w:p>
    <w:tbl>
      <w:tblPr>
        <w:tblW w:w="8075" w:type="dxa"/>
        <w:jc w:val="center"/>
        <w:tblBorders>
          <w:top w:val="single" w:sz="8" w:space="0" w:color="7BA0CD"/>
          <w:left w:val="single" w:sz="8" w:space="0" w:color="7BA0CD"/>
          <w:bottom w:val="single" w:sz="8" w:space="0" w:color="7BA0CD"/>
          <w:right w:val="single" w:sz="8" w:space="0" w:color="7BA0CD"/>
          <w:insideH w:val="single" w:sz="8" w:space="0" w:color="7BA0CD"/>
        </w:tblBorders>
        <w:tblLook w:val="0060"/>
      </w:tblPr>
      <w:tblGrid>
        <w:gridCol w:w="4854"/>
        <w:gridCol w:w="753"/>
        <w:gridCol w:w="1291"/>
        <w:gridCol w:w="1177"/>
      </w:tblGrid>
      <w:tr w:rsidR="008375B1" w:rsidRPr="00BF49AC" w:rsidTr="00BF49AC">
        <w:trPr>
          <w:jc w:val="center"/>
        </w:trPr>
        <w:tc>
          <w:tcPr>
            <w:tcW w:w="4854" w:type="dxa"/>
            <w:tcBorders>
              <w:right w:val="nil"/>
            </w:tcBorders>
            <w:shd w:val="clear" w:color="auto" w:fill="4F81BD"/>
          </w:tcPr>
          <w:p w:rsidR="008375B1" w:rsidRPr="00BF49AC" w:rsidRDefault="008375B1" w:rsidP="00BF49AC">
            <w:pPr>
              <w:spacing w:before="0" w:after="0" w:line="240" w:lineRule="auto"/>
              <w:jc w:val="left"/>
              <w:rPr>
                <w:b/>
                <w:bCs/>
                <w:color w:val="FFFFFF"/>
                <w:sz w:val="22"/>
                <w:lang w:val="fr-FR"/>
              </w:rPr>
            </w:pPr>
          </w:p>
        </w:tc>
        <w:tc>
          <w:tcPr>
            <w:tcW w:w="2044" w:type="dxa"/>
            <w:gridSpan w:val="2"/>
            <w:tcBorders>
              <w:left w:val="nil"/>
              <w:right w:val="nil"/>
            </w:tcBorders>
            <w:shd w:val="clear" w:color="auto" w:fill="4F81BD"/>
          </w:tcPr>
          <w:p w:rsidR="008375B1" w:rsidRPr="00BF49AC" w:rsidRDefault="008375B1" w:rsidP="00BF49AC">
            <w:pPr>
              <w:spacing w:before="0" w:after="0" w:line="240" w:lineRule="auto"/>
              <w:jc w:val="center"/>
              <w:rPr>
                <w:b/>
                <w:bCs/>
                <w:color w:val="FFFFFF"/>
                <w:sz w:val="22"/>
                <w:lang w:val="fr-FR"/>
              </w:rPr>
            </w:pPr>
            <w:r w:rsidRPr="00BF49AC">
              <w:rPr>
                <w:bCs/>
                <w:color w:val="FFFFFF"/>
                <w:sz w:val="22"/>
                <w:lang w:val="fr-FR"/>
              </w:rPr>
              <w:t>INS</w:t>
            </w:r>
          </w:p>
        </w:tc>
        <w:tc>
          <w:tcPr>
            <w:tcW w:w="1177" w:type="dxa"/>
            <w:tcBorders>
              <w:left w:val="nil"/>
            </w:tcBorders>
            <w:shd w:val="clear" w:color="auto" w:fill="4F81BD"/>
          </w:tcPr>
          <w:p w:rsidR="008375B1" w:rsidRPr="00BF49AC" w:rsidRDefault="008375B1" w:rsidP="00BF49AC">
            <w:pPr>
              <w:spacing w:before="0" w:after="0" w:line="240" w:lineRule="auto"/>
              <w:jc w:val="center"/>
              <w:rPr>
                <w:b/>
                <w:bCs/>
                <w:color w:val="FFFFFF"/>
                <w:sz w:val="22"/>
                <w:lang w:val="fr-FR"/>
              </w:rPr>
            </w:pPr>
          </w:p>
        </w:tc>
      </w:tr>
      <w:tr w:rsidR="008375B1" w:rsidRPr="00BF49AC" w:rsidTr="00BF49AC">
        <w:trPr>
          <w:jc w:val="center"/>
        </w:trPr>
        <w:tc>
          <w:tcPr>
            <w:tcW w:w="4854" w:type="dxa"/>
            <w:tcBorders>
              <w:right w:val="nil"/>
            </w:tcBorders>
            <w:shd w:val="clear" w:color="auto" w:fill="4F81BD"/>
          </w:tcPr>
          <w:p w:rsidR="008375B1" w:rsidRPr="00BF49AC" w:rsidRDefault="008375B1" w:rsidP="00BF49AC">
            <w:pPr>
              <w:spacing w:before="0" w:after="0" w:line="240" w:lineRule="auto"/>
              <w:jc w:val="left"/>
              <w:rPr>
                <w:b/>
                <w:color w:val="FFFFFF"/>
                <w:sz w:val="22"/>
                <w:lang w:val="fr-FR"/>
              </w:rPr>
            </w:pPr>
          </w:p>
        </w:tc>
        <w:tc>
          <w:tcPr>
            <w:tcW w:w="753" w:type="dxa"/>
            <w:tcBorders>
              <w:left w:val="nil"/>
              <w:right w:val="nil"/>
            </w:tcBorders>
            <w:shd w:val="clear" w:color="auto" w:fill="4F81BD"/>
          </w:tcPr>
          <w:p w:rsidR="008375B1" w:rsidRPr="00BF49AC" w:rsidRDefault="008375B1" w:rsidP="00BF49AC">
            <w:pPr>
              <w:spacing w:before="0" w:after="0" w:line="240" w:lineRule="auto"/>
              <w:jc w:val="center"/>
              <w:rPr>
                <w:b/>
                <w:color w:val="FFFFFF"/>
                <w:sz w:val="22"/>
                <w:lang w:val="fr-FR"/>
              </w:rPr>
            </w:pPr>
            <w:r w:rsidRPr="00BF49AC">
              <w:rPr>
                <w:b/>
                <w:color w:val="FFFFFF"/>
                <w:sz w:val="22"/>
                <w:lang w:val="fr-FR"/>
              </w:rPr>
              <w:t>DI</w:t>
            </w:r>
          </w:p>
        </w:tc>
        <w:tc>
          <w:tcPr>
            <w:tcW w:w="1291" w:type="dxa"/>
            <w:tcBorders>
              <w:left w:val="nil"/>
              <w:right w:val="nil"/>
            </w:tcBorders>
            <w:shd w:val="clear" w:color="auto" w:fill="4F81BD"/>
          </w:tcPr>
          <w:p w:rsidR="008375B1" w:rsidRPr="00BF49AC" w:rsidRDefault="008375B1" w:rsidP="00BF49AC">
            <w:pPr>
              <w:spacing w:before="0" w:after="0" w:line="240" w:lineRule="auto"/>
              <w:jc w:val="center"/>
              <w:rPr>
                <w:b/>
                <w:color w:val="FFFFFF"/>
                <w:sz w:val="22"/>
                <w:lang w:val="fr-FR"/>
              </w:rPr>
            </w:pPr>
            <w:r w:rsidRPr="00BF49AC">
              <w:rPr>
                <w:b/>
                <w:color w:val="FFFFFF"/>
                <w:sz w:val="22"/>
                <w:lang w:val="fr-FR"/>
              </w:rPr>
              <w:t>Autres</w:t>
            </w:r>
          </w:p>
        </w:tc>
        <w:tc>
          <w:tcPr>
            <w:tcW w:w="1177" w:type="dxa"/>
            <w:tcBorders>
              <w:left w:val="nil"/>
            </w:tcBorders>
            <w:shd w:val="clear" w:color="auto" w:fill="4F81BD"/>
          </w:tcPr>
          <w:p w:rsidR="008375B1" w:rsidRPr="00BF49AC" w:rsidRDefault="008375B1" w:rsidP="00BF49AC">
            <w:pPr>
              <w:spacing w:before="0" w:after="0" w:line="240" w:lineRule="auto"/>
              <w:jc w:val="center"/>
              <w:rPr>
                <w:b/>
                <w:color w:val="FFFFFF"/>
                <w:sz w:val="22"/>
                <w:lang w:val="fr-FR"/>
              </w:rPr>
            </w:pPr>
            <w:r w:rsidRPr="00BF49AC">
              <w:rPr>
                <w:b/>
                <w:color w:val="FFFFFF"/>
                <w:sz w:val="22"/>
                <w:lang w:val="fr-FR"/>
              </w:rPr>
              <w:t>Sectoriels</w:t>
            </w: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jc w:val="left"/>
              <w:rPr>
                <w:rFonts w:ascii="Calibri" w:hAnsi="Calibri"/>
                <w:b/>
                <w:bCs/>
                <w:color w:val="000000"/>
                <w:sz w:val="22"/>
              </w:rPr>
            </w:pPr>
            <w:r w:rsidRPr="00BF49AC">
              <w:rPr>
                <w:rFonts w:ascii="Calibri" w:hAnsi="Calibri"/>
                <w:b/>
                <w:bCs/>
                <w:color w:val="000000"/>
                <w:sz w:val="22"/>
              </w:rPr>
              <w:t>Formation pratique</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Informatique</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3</w:t>
            </w: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177</w:t>
            </w: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CSPRO</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4</w:t>
            </w: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12</w:t>
            </w: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SPSS</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3</w:t>
            </w: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22</w:t>
            </w: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15</w:t>
            </w: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STATA</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3</w:t>
            </w: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6</w:t>
            </w: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Spectrum</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Demandée</w:t>
            </w: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Redatam</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3</w:t>
            </w: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MS Excel</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10</w:t>
            </w: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MS Access</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13</w:t>
            </w: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MS Project</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w:t>
            </w: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2</w:t>
            </w: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Publisher</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12</w:t>
            </w: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Développement base de données</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jc w:val="left"/>
              <w:rPr>
                <w:rFonts w:ascii="Calibri" w:hAnsi="Calibri"/>
                <w:b/>
                <w:bCs/>
                <w:color w:val="000000"/>
                <w:sz w:val="22"/>
              </w:rPr>
            </w:pPr>
            <w:r w:rsidRPr="00BF49AC">
              <w:rPr>
                <w:rFonts w:ascii="Calibri" w:hAnsi="Calibri"/>
                <w:b/>
                <w:bCs/>
                <w:color w:val="000000"/>
                <w:sz w:val="22"/>
              </w:rPr>
              <w:t>Systèmes d'informations</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Formation en système d'information</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Gouvernance informatique</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lang w:val="fr-FR"/>
              </w:rPr>
            </w:pPr>
            <w:r w:rsidRPr="00BF49AC">
              <w:rPr>
                <w:rFonts w:ascii="Calibri" w:hAnsi="Calibri"/>
                <w:color w:val="000000"/>
                <w:sz w:val="22"/>
                <w:lang w:val="fr-FR"/>
              </w:rPr>
              <w:t>Management et gestion d'un site informatique</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2</w:t>
            </w: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jc w:val="left"/>
              <w:rPr>
                <w:rFonts w:ascii="Calibri" w:hAnsi="Calibri"/>
                <w:b/>
                <w:bCs/>
                <w:color w:val="000000"/>
                <w:sz w:val="22"/>
              </w:rPr>
            </w:pPr>
            <w:r w:rsidRPr="00BF49AC">
              <w:rPr>
                <w:rFonts w:ascii="Calibri" w:hAnsi="Calibri"/>
                <w:b/>
                <w:bCs/>
                <w:color w:val="000000"/>
                <w:sz w:val="22"/>
              </w:rPr>
              <w:t>Technique</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Sécurité réseau</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r w:rsidRPr="00BF49AC">
              <w:rPr>
                <w:sz w:val="22"/>
                <w:lang w:val="fr-FR"/>
              </w:rPr>
              <w:t>2</w:t>
            </w: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Administration réseau avancée</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2</w:t>
            </w: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p>
        </w:tc>
        <w:tc>
          <w:tcPr>
            <w:tcW w:w="1177" w:type="dxa"/>
            <w:tcBorders>
              <w:left w:val="nil"/>
            </w:tcBorders>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shd w:val="clear" w:color="auto" w:fill="D3DFEE"/>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CISCO CCNP</w:t>
            </w:r>
          </w:p>
        </w:tc>
        <w:tc>
          <w:tcPr>
            <w:tcW w:w="753"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291" w:type="dxa"/>
            <w:tcBorders>
              <w:left w:val="nil"/>
              <w:right w:val="nil"/>
            </w:tcBorders>
            <w:shd w:val="clear" w:color="auto" w:fill="D3DFEE"/>
          </w:tcPr>
          <w:p w:rsidR="008375B1" w:rsidRPr="00BF49AC" w:rsidRDefault="008375B1" w:rsidP="00BF49AC">
            <w:pPr>
              <w:spacing w:before="0" w:after="0" w:line="240" w:lineRule="auto"/>
              <w:jc w:val="center"/>
              <w:rPr>
                <w:sz w:val="22"/>
                <w:lang w:val="fr-FR"/>
              </w:rPr>
            </w:pPr>
          </w:p>
        </w:tc>
        <w:tc>
          <w:tcPr>
            <w:tcW w:w="1177" w:type="dxa"/>
            <w:tcBorders>
              <w:left w:val="nil"/>
            </w:tcBorders>
            <w:shd w:val="clear" w:color="auto" w:fill="D3DFEE"/>
          </w:tcPr>
          <w:p w:rsidR="008375B1" w:rsidRPr="00BF49AC" w:rsidRDefault="008375B1" w:rsidP="00BF49AC">
            <w:pPr>
              <w:spacing w:before="0" w:after="0" w:line="240" w:lineRule="auto"/>
              <w:jc w:val="center"/>
              <w:rPr>
                <w:sz w:val="22"/>
                <w:lang w:val="fr-FR"/>
              </w:rPr>
            </w:pPr>
          </w:p>
        </w:tc>
      </w:tr>
      <w:tr w:rsidR="008375B1" w:rsidRPr="00BF49AC" w:rsidTr="00BF49AC">
        <w:trPr>
          <w:jc w:val="center"/>
        </w:trPr>
        <w:tc>
          <w:tcPr>
            <w:tcW w:w="4854" w:type="dxa"/>
            <w:tcBorders>
              <w:right w:val="nil"/>
            </w:tcBorders>
            <w:vAlign w:val="bottom"/>
          </w:tcPr>
          <w:p w:rsidR="008375B1" w:rsidRPr="00BF49AC" w:rsidRDefault="008375B1" w:rsidP="00BF49AC">
            <w:pPr>
              <w:spacing w:before="0" w:after="0" w:line="240" w:lineRule="auto"/>
              <w:ind w:left="352"/>
              <w:jc w:val="left"/>
              <w:rPr>
                <w:rFonts w:ascii="Calibri" w:hAnsi="Calibri"/>
                <w:color w:val="000000"/>
                <w:sz w:val="22"/>
              </w:rPr>
            </w:pPr>
            <w:r w:rsidRPr="00BF49AC">
              <w:rPr>
                <w:rFonts w:ascii="Calibri" w:hAnsi="Calibri"/>
                <w:color w:val="000000"/>
                <w:sz w:val="22"/>
              </w:rPr>
              <w:t>Maintenance téléphonique</w:t>
            </w:r>
          </w:p>
        </w:tc>
        <w:tc>
          <w:tcPr>
            <w:tcW w:w="753" w:type="dxa"/>
            <w:tcBorders>
              <w:left w:val="nil"/>
              <w:right w:val="nil"/>
            </w:tcBorders>
          </w:tcPr>
          <w:p w:rsidR="008375B1" w:rsidRPr="00BF49AC" w:rsidRDefault="008375B1" w:rsidP="00BF49AC">
            <w:pPr>
              <w:spacing w:before="0" w:after="0" w:line="240" w:lineRule="auto"/>
              <w:jc w:val="center"/>
              <w:rPr>
                <w:sz w:val="22"/>
                <w:lang w:val="fr-FR"/>
              </w:rPr>
            </w:pPr>
          </w:p>
        </w:tc>
        <w:tc>
          <w:tcPr>
            <w:tcW w:w="1291" w:type="dxa"/>
            <w:tcBorders>
              <w:left w:val="nil"/>
              <w:right w:val="nil"/>
            </w:tcBorders>
          </w:tcPr>
          <w:p w:rsidR="008375B1" w:rsidRPr="00BF49AC" w:rsidRDefault="008375B1" w:rsidP="00BF49AC">
            <w:pPr>
              <w:spacing w:before="0" w:after="0" w:line="240" w:lineRule="auto"/>
              <w:jc w:val="center"/>
              <w:rPr>
                <w:sz w:val="22"/>
                <w:lang w:val="fr-FR"/>
              </w:rPr>
            </w:pPr>
            <w:r w:rsidRPr="00BF49AC">
              <w:rPr>
                <w:sz w:val="22"/>
                <w:lang w:val="fr-FR"/>
              </w:rPr>
              <w:t>3</w:t>
            </w:r>
          </w:p>
        </w:tc>
        <w:tc>
          <w:tcPr>
            <w:tcW w:w="1177" w:type="dxa"/>
            <w:tcBorders>
              <w:left w:val="nil"/>
            </w:tcBorders>
          </w:tcPr>
          <w:p w:rsidR="008375B1" w:rsidRPr="00BF49AC" w:rsidRDefault="008375B1" w:rsidP="00BF49AC">
            <w:pPr>
              <w:spacing w:before="0" w:after="0" w:line="240" w:lineRule="auto"/>
              <w:jc w:val="center"/>
              <w:rPr>
                <w:sz w:val="22"/>
                <w:lang w:val="fr-FR"/>
              </w:rPr>
            </w:pPr>
            <w:r w:rsidRPr="00BF49AC">
              <w:rPr>
                <w:sz w:val="22"/>
                <w:lang w:val="fr-FR"/>
              </w:rPr>
              <w:t>1</w:t>
            </w:r>
          </w:p>
        </w:tc>
      </w:tr>
      <w:tr w:rsidR="008375B1" w:rsidRPr="00BF49AC" w:rsidTr="00BF49AC">
        <w:trPr>
          <w:jc w:val="center"/>
        </w:trPr>
        <w:tc>
          <w:tcPr>
            <w:tcW w:w="4854" w:type="dxa"/>
            <w:tcBorders>
              <w:top w:val="double" w:sz="6" w:space="0" w:color="7BA0CD"/>
              <w:right w:val="nil"/>
            </w:tcBorders>
          </w:tcPr>
          <w:p w:rsidR="008375B1" w:rsidRPr="00BF49AC" w:rsidRDefault="008375B1" w:rsidP="00BF49AC">
            <w:pPr>
              <w:spacing w:before="0" w:after="0" w:line="240" w:lineRule="auto"/>
              <w:jc w:val="right"/>
              <w:rPr>
                <w:rFonts w:ascii="Calibri" w:hAnsi="Calibri"/>
                <w:b/>
                <w:bCs/>
                <w:color w:val="000000"/>
                <w:sz w:val="22"/>
              </w:rPr>
            </w:pPr>
          </w:p>
        </w:tc>
        <w:tc>
          <w:tcPr>
            <w:tcW w:w="753" w:type="dxa"/>
            <w:tcBorders>
              <w:top w:val="double" w:sz="6" w:space="0" w:color="7BA0CD"/>
              <w:left w:val="nil"/>
              <w:righ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20</w:t>
            </w:r>
          </w:p>
        </w:tc>
        <w:tc>
          <w:tcPr>
            <w:tcW w:w="1291" w:type="dxa"/>
            <w:tcBorders>
              <w:top w:val="double" w:sz="6" w:space="0" w:color="7BA0CD"/>
              <w:left w:val="nil"/>
              <w:righ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70</w:t>
            </w:r>
          </w:p>
        </w:tc>
        <w:tc>
          <w:tcPr>
            <w:tcW w:w="1177" w:type="dxa"/>
            <w:tcBorders>
              <w:top w:val="double" w:sz="6" w:space="0" w:color="7BA0CD"/>
              <w:left w:val="nil"/>
            </w:tcBorders>
          </w:tcPr>
          <w:p w:rsidR="008375B1" w:rsidRPr="00BF49AC" w:rsidRDefault="008375B1" w:rsidP="00BF49AC">
            <w:pPr>
              <w:spacing w:before="0" w:after="0" w:line="240" w:lineRule="auto"/>
              <w:jc w:val="center"/>
              <w:rPr>
                <w:b/>
                <w:bCs/>
                <w:sz w:val="22"/>
                <w:lang w:val="fr-FR"/>
              </w:rPr>
            </w:pPr>
            <w:r w:rsidRPr="00BF49AC">
              <w:rPr>
                <w:b/>
                <w:bCs/>
                <w:sz w:val="22"/>
                <w:lang w:val="fr-FR"/>
              </w:rPr>
              <w:t>210</w:t>
            </w:r>
          </w:p>
        </w:tc>
      </w:tr>
    </w:tbl>
    <w:p w:rsidR="008375B1" w:rsidRPr="00477DE9" w:rsidRDefault="008375B1" w:rsidP="00477DE9">
      <w:pPr>
        <w:pStyle w:val="Caption"/>
        <w:jc w:val="center"/>
        <w:rPr>
          <w:rStyle w:val="SubtleReference"/>
          <w:lang w:val="fr-FR"/>
        </w:rPr>
      </w:pPr>
      <w:bookmarkStart w:id="41" w:name="_Toc354173346"/>
      <w:r w:rsidRPr="00477DE9">
        <w:rPr>
          <w:rStyle w:val="SubtleReference"/>
          <w:lang w:val="fr-FR"/>
        </w:rPr>
        <w:t xml:space="preserve">Tableau </w:t>
      </w:r>
      <w:r>
        <w:rPr>
          <w:rStyle w:val="SubtleReference"/>
          <w:lang w:val="fr-FR"/>
        </w:rPr>
        <w:fldChar w:fldCharType="begin"/>
      </w:r>
      <w:r>
        <w:rPr>
          <w:rStyle w:val="SubtleReference"/>
          <w:lang w:val="fr-FR"/>
        </w:rPr>
        <w:instrText xml:space="preserve"> SEQ Tableau \* ARABIC </w:instrText>
      </w:r>
      <w:r>
        <w:rPr>
          <w:rStyle w:val="SubtleReference"/>
          <w:lang w:val="fr-FR"/>
        </w:rPr>
        <w:fldChar w:fldCharType="separate"/>
      </w:r>
      <w:r>
        <w:rPr>
          <w:rStyle w:val="SubtleReference"/>
          <w:noProof/>
          <w:lang w:val="fr-FR"/>
        </w:rPr>
        <w:t>5</w:t>
      </w:r>
      <w:r>
        <w:rPr>
          <w:rStyle w:val="SubtleReference"/>
          <w:lang w:val="fr-FR"/>
        </w:rPr>
        <w:fldChar w:fldCharType="end"/>
      </w:r>
      <w:r w:rsidRPr="00477DE9">
        <w:rPr>
          <w:rStyle w:val="SubtleReference"/>
          <w:lang w:val="fr-FR"/>
        </w:rPr>
        <w:t>: plan de formation 2013-2016, formations court terme et stages</w:t>
      </w:r>
      <w:bookmarkEnd w:id="41"/>
    </w:p>
    <w:p w:rsidR="008375B1" w:rsidRPr="00E44D71" w:rsidRDefault="008375B1" w:rsidP="00E44D71">
      <w:pPr>
        <w:rPr>
          <w:lang w:val="fr-FR"/>
        </w:rPr>
      </w:pPr>
    </w:p>
    <w:p w:rsidR="008375B1" w:rsidRPr="00E44D71" w:rsidRDefault="008375B1" w:rsidP="00E44D71">
      <w:pPr>
        <w:pStyle w:val="Heading3"/>
        <w:numPr>
          <w:ilvl w:val="2"/>
          <w:numId w:val="3"/>
        </w:numPr>
        <w:rPr>
          <w:lang w:val="fr-FR"/>
        </w:rPr>
      </w:pPr>
      <w:bookmarkStart w:id="42" w:name="_Toc354173258"/>
      <w:r w:rsidRPr="00E44D71">
        <w:rPr>
          <w:lang w:val="fr-FR"/>
        </w:rPr>
        <w:t>Avis de la mission</w:t>
      </w:r>
      <w:bookmarkEnd w:id="42"/>
    </w:p>
    <w:p w:rsidR="008375B1" w:rsidRPr="00E44D71" w:rsidRDefault="008375B1" w:rsidP="00CC25FF">
      <w:pPr>
        <w:pStyle w:val="Subtitle"/>
      </w:pPr>
      <w:r w:rsidRPr="00E44D71">
        <w:t xml:space="preserve">Revaloriser la fonction informatique </w:t>
      </w:r>
    </w:p>
    <w:p w:rsidR="008375B1" w:rsidRDefault="008375B1" w:rsidP="00E44D71">
      <w:pPr>
        <w:rPr>
          <w:lang w:val="fr-FR"/>
        </w:rPr>
      </w:pPr>
      <w:r w:rsidRPr="00E44D71">
        <w:rPr>
          <w:lang w:val="fr-FR"/>
        </w:rPr>
        <w:t>La fonction informatique à l’INS souffre d’une représentation très classique au sein des administrations publiques en étant placée auprès du secrétariat général. En n’étant ainsi qu’un service administratif, elle n’est de fait considérée que comme un outil au service de l’INS. Bien sûr elle est rattachée à un niveau hiérarchique élevé, ce qui est meilleur qu’un rattachement à la DAF comme c’est également fréquemment constaté, mais cette inclusion au sein du secrétariat général lui empêche d’avoir sa propre existence et la laisse dans un carcan ne permettant pas un dialogue d’influence non seulement avec les directions de l’INS, mais aussi avec les organes du SSN.</w:t>
      </w:r>
      <w:r>
        <w:rPr>
          <w:lang w:val="fr-FR"/>
        </w:rPr>
        <w:t xml:space="preserve"> Nous avons par exemple remarqué après une visite à la direction informatique du MEF que les directeurs informatiques des administrations financières ne communiquent presque pas entre eux et par conséquent ne sont pas, ou mal, informés des projets des uns et des autres. La DI de l’INS a également peu de contact avec ses homologues du MEF, or les intérêts de l’INS devraient pouvoir être exprimés lors de l’étude des projets en cours aux impôts, au trésor, au budget, etc. Le renforcement du poids de la DI ne sera que bénéfique pour pouvoir engager des relations plus régulières avec ces partenaires.</w:t>
      </w:r>
    </w:p>
    <w:p w:rsidR="008375B1" w:rsidRDefault="008375B1" w:rsidP="00E44D71">
      <w:pPr>
        <w:rPr>
          <w:lang w:val="fr-FR"/>
        </w:rPr>
      </w:pPr>
      <w:r>
        <w:rPr>
          <w:noProof/>
          <w:lang w:val="fr-FR" w:eastAsia="fr-FR"/>
        </w:rPr>
        <w:pict>
          <v:shape id="Diagramme 11" o:spid="_x0000_s1027" type="#_x0000_t75" style="position:absolute;left:0;text-align:left;margin-left:260.8pt;margin-top:130.95pt;width:199.2pt;height:123.35pt;z-index:-251660288;visibility:visible;mso-wrap-distance-top:12.48pt;mso-wrap-distance-bottom:13.16pt"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">
            <v:imagedata r:id="rId17" o:title=""/>
            <o:lock v:ext="edit" aspectratio="f"/>
            <w10:wrap type="square"/>
          </v:shape>
        </w:pict>
      </w:r>
      <w:r>
        <w:rPr>
          <w:lang w:val="fr-FR"/>
        </w:rPr>
        <w:t xml:space="preserve">Les intitulés des services de la DI trahissent l’orientation encore trop utilitaire des tâches réalisées et rappellent que la fonction informatique de l’Etat était à l’origine rattachée à la statistique car c’est là qu’elle était la plus utilisée. Ainsi il n’est pas fait mention explicite d’un rôle d’étude mais uniquement de « traitement des données », activité historique de l’informatique de la statistique. Il n’est également fait mention que d’assistance, de gestion et d’administration, trois termes impliquant des actions plutôt passives, en réaction à une demande ou bien au « suivi des affaires courantes », mais en aucun cas indiquant une prise de contrôle et un pilotage de l’informatique. </w:t>
      </w:r>
    </w:p>
    <w:p w:rsidR="008375B1" w:rsidRDefault="008375B1" w:rsidP="00E44D71">
      <w:pPr>
        <w:rPr>
          <w:lang w:val="fr-FR"/>
        </w:rPr>
      </w:pPr>
      <w:r>
        <w:rPr>
          <w:noProof/>
          <w:lang w:val="fr-FR" w:eastAsia="fr-FR"/>
        </w:rPr>
        <w:pict>
          <v:shapetype id="_x0000_t202" coordsize="21600,21600" o:spt="202" path="m,l,21600r21600,l21600,xe">
            <v:stroke joinstyle="miter"/>
            <v:path gradientshapeok="t" o:connecttype="rect"/>
          </v:shapetype>
          <v:shape id="_x0000_s1028" type="#_x0000_t202" style="position:absolute;left:0;text-align:left;margin-left:258.6pt;margin-top:149.85pt;width:190.4pt;height:23.65pt;z-index:251657216" stroked="f">
            <v:textbox style="mso-next-textbox:#_x0000_s1028;mso-fit-shape-to-text:t" inset="0,0,0,0">
              <w:txbxContent>
                <w:p w:rsidR="008375B1" w:rsidRPr="00163D9C" w:rsidRDefault="008375B1" w:rsidP="00461397">
                  <w:pPr>
                    <w:pStyle w:val="Caption"/>
                    <w:jc w:val="center"/>
                    <w:rPr>
                      <w:rStyle w:val="SubtleReference"/>
                      <w:lang w:val="fr-FR"/>
                    </w:rPr>
                  </w:pPr>
                  <w:bookmarkStart w:id="43" w:name="_Toc354173352"/>
                  <w:r w:rsidRPr="00163D9C">
                    <w:rPr>
                      <w:rStyle w:val="SubtleReference"/>
                      <w:lang w:val="fr-FR"/>
                    </w:rPr>
                    <w:t xml:space="preserve">Figure </w:t>
                  </w:r>
                  <w:r w:rsidRPr="00163D9C">
                    <w:rPr>
                      <w:rStyle w:val="SubtleReference"/>
                      <w:lang w:val="fr-FR"/>
                    </w:rPr>
                    <w:fldChar w:fldCharType="begin"/>
                  </w:r>
                  <w:r w:rsidRPr="00163D9C">
                    <w:rPr>
                      <w:rStyle w:val="SubtleReference"/>
                      <w:lang w:val="fr-FR"/>
                    </w:rPr>
                    <w:instrText xml:space="preserve"> SEQ Figure \* ARABIC </w:instrText>
                  </w:r>
                  <w:r w:rsidRPr="00163D9C">
                    <w:rPr>
                      <w:rStyle w:val="SubtleReference"/>
                      <w:lang w:val="fr-FR"/>
                    </w:rPr>
                    <w:fldChar w:fldCharType="separate"/>
                  </w:r>
                  <w:r>
                    <w:rPr>
                      <w:rStyle w:val="SubtleReference"/>
                      <w:noProof/>
                      <w:lang w:val="fr-FR"/>
                    </w:rPr>
                    <w:t>4</w:t>
                  </w:r>
                  <w:r w:rsidRPr="00163D9C">
                    <w:rPr>
                      <w:rStyle w:val="SubtleReference"/>
                      <w:lang w:val="fr-FR"/>
                    </w:rPr>
                    <w:fldChar w:fldCharType="end"/>
                  </w:r>
                  <w:r w:rsidRPr="00163D9C">
                    <w:rPr>
                      <w:rStyle w:val="SubtleReference"/>
                      <w:lang w:val="fr-FR"/>
                    </w:rPr>
                    <w:t>: les étapes dans la vie d'une DSI</w:t>
                  </w:r>
                  <w:bookmarkEnd w:id="43"/>
                </w:p>
              </w:txbxContent>
            </v:textbox>
            <w10:wrap type="square"/>
          </v:shape>
        </w:pict>
      </w:r>
      <w:r>
        <w:rPr>
          <w:lang w:val="fr-FR"/>
        </w:rPr>
        <w:t>Il est important de rappeler qu’une direction des systèmes informatiques va évoluer</w:t>
      </w:r>
      <w:r>
        <w:rPr>
          <w:rStyle w:val="FootnoteReference"/>
          <w:lang w:val="fr-FR"/>
        </w:rPr>
        <w:footnoteReference w:id="1"/>
      </w:r>
      <w:r>
        <w:rPr>
          <w:lang w:val="fr-FR"/>
        </w:rPr>
        <w:t xml:space="preserve"> dans sa relation avec les autres structures de l’entité dont elle fait partie et avec la direction générale. La plupart du temps c’est un service informatique qui sera créé et rattaché aux services administratifs ou bien à un service technique. Les utilisateurs ne voient alors l’informatique que comme un outil indispensable pour pouvoir travailler et peu de gens perçoivent l’intérêt de l’informatique dans la production de valeur : il n’y a pas de recette financière provenant de l’informatique, donc cela ne représente qu’un coût qu’il faut maîtriser ! Le temps passant le service informatique développe une activité grandissante d’assistance aux utilisateurs (maintenance, installation de logiciels, formations internes, etc.) et devient aussi un centre de services dont les coûts de fonctionnement sont moins remis en question en regard des services fournis. Ce n’est que plus tard, avec un effort de pédagogie envers les instances dirigeantes, une prise de conscience de la part des utilisateurs et une connaissance accrue des métiers de l’entité par les informaticiens que l’informatique devient un partenaire dans le production de valeur. La DI doit pouvoir achever cette évolution et devenir un véritable partenaire de la production statistique : l’informatique n’est plus aujourd’hui un simple outil.</w:t>
      </w:r>
    </w:p>
    <w:p w:rsidR="008375B1" w:rsidRPr="00E44D71" w:rsidRDefault="008375B1" w:rsidP="00461397">
      <w:pPr>
        <w:rPr>
          <w:lang w:val="fr-FR"/>
        </w:rPr>
      </w:pPr>
      <w:r w:rsidRPr="00E44D71">
        <w:rPr>
          <w:lang w:val="fr-FR"/>
        </w:rPr>
        <w:t xml:space="preserve">Remédier à cela implique de </w:t>
      </w:r>
      <w:r>
        <w:rPr>
          <w:lang w:val="fr-FR"/>
        </w:rPr>
        <w:t xml:space="preserve">transformer la Division Informatique en Direction Informatique, </w:t>
      </w:r>
      <w:r w:rsidRPr="00E44D71">
        <w:rPr>
          <w:lang w:val="fr-FR"/>
        </w:rPr>
        <w:t>pour lui permettre :</w:t>
      </w:r>
    </w:p>
    <w:p w:rsidR="008375B1" w:rsidRPr="00E44D71" w:rsidRDefault="008375B1" w:rsidP="00CE1CFA">
      <w:pPr>
        <w:pStyle w:val="ListParagraph"/>
        <w:numPr>
          <w:ilvl w:val="0"/>
          <w:numId w:val="15"/>
        </w:numPr>
        <w:rPr>
          <w:lang w:val="fr-FR"/>
        </w:rPr>
      </w:pPr>
      <w:r w:rsidRPr="00E44D71">
        <w:rPr>
          <w:lang w:val="fr-FR"/>
        </w:rPr>
        <w:t>d’impulser une véritable politique de gouvernance du système d’information de l’INS et du SSN,</w:t>
      </w:r>
    </w:p>
    <w:p w:rsidR="008375B1" w:rsidRPr="00E44D71" w:rsidRDefault="008375B1" w:rsidP="00CE1CFA">
      <w:pPr>
        <w:pStyle w:val="ListParagraph"/>
        <w:numPr>
          <w:ilvl w:val="0"/>
          <w:numId w:val="15"/>
        </w:numPr>
        <w:rPr>
          <w:lang w:val="fr-FR"/>
        </w:rPr>
      </w:pPr>
      <w:r w:rsidRPr="00E44D71">
        <w:rPr>
          <w:lang w:val="fr-FR"/>
        </w:rPr>
        <w:t>d’être pleinement responsable du bon fonctionnement des outils informatiques de l’INS et, de ce fait, de pouvoir prendre et appliquer toutes mesures nécessaires,</w:t>
      </w:r>
    </w:p>
    <w:p w:rsidR="008375B1" w:rsidRDefault="008375B1" w:rsidP="00E44D71">
      <w:pPr>
        <w:pStyle w:val="ListParagraph"/>
        <w:numPr>
          <w:ilvl w:val="0"/>
          <w:numId w:val="15"/>
        </w:numPr>
        <w:rPr>
          <w:lang w:val="fr-FR"/>
        </w:rPr>
      </w:pPr>
      <w:r w:rsidRPr="00B172C7">
        <w:rPr>
          <w:lang w:val="fr-FR"/>
        </w:rPr>
        <w:t>d’être en capacité d’influer sur les choix stratégiques et techniques pris au sein du SSN en matière informatique.</w:t>
      </w:r>
    </w:p>
    <w:p w:rsidR="008375B1" w:rsidRDefault="008375B1" w:rsidP="00E44D71">
      <w:pPr>
        <w:rPr>
          <w:lang w:val="fr-FR"/>
        </w:rPr>
      </w:pPr>
    </w:p>
    <w:p w:rsidR="008375B1" w:rsidRDefault="008375B1" w:rsidP="00E44D71">
      <w:pPr>
        <w:rPr>
          <w:lang w:val="fr-FR"/>
        </w:rPr>
      </w:pPr>
    </w:p>
    <w:p w:rsidR="008375B1" w:rsidRDefault="008375B1" w:rsidP="00E44D71">
      <w:pPr>
        <w:rPr>
          <w:lang w:val="fr-FR"/>
        </w:rPr>
      </w:pPr>
      <w:r w:rsidRPr="00E44D71">
        <w:rPr>
          <w:lang w:val="fr-FR"/>
        </w:rPr>
        <w:t xml:space="preserve">La taille de l’INS n’impose pas de mettre en place une </w:t>
      </w:r>
      <w:r>
        <w:rPr>
          <w:lang w:val="fr-FR"/>
        </w:rPr>
        <w:t>structure</w:t>
      </w:r>
      <w:r w:rsidRPr="00E44D71">
        <w:rPr>
          <w:lang w:val="fr-FR"/>
        </w:rPr>
        <w:t xml:space="preserve"> pléthorique, mais les fonctions en son sein doivent être clairement définies et prendre en compte toutes les dimensions d’un système d’information. Nous pouvons suggérer le dispositif suivant :</w:t>
      </w:r>
    </w:p>
    <w:p w:rsidR="008375B1" w:rsidRDefault="008375B1" w:rsidP="00E44D71">
      <w:pPr>
        <w:rPr>
          <w:lang w:val="fr-FR"/>
        </w:rPr>
      </w:pPr>
    </w:p>
    <w:p w:rsidR="008375B1" w:rsidRPr="00E44D71" w:rsidRDefault="008375B1" w:rsidP="00477DE9">
      <w:pPr>
        <w:ind w:left="567"/>
        <w:rPr>
          <w:lang w:val="fr-FR"/>
        </w:rPr>
      </w:pPr>
      <w:r>
        <w:rPr>
          <w:noProof/>
          <w:lang w:val="fr-FR" w:eastAsia="fr-FR"/>
        </w:rPr>
        <w:pict>
          <v:shape id="_x0000_s1029" type="#_x0000_t202" style="position:absolute;left:0;text-align:left;margin-left:145pt;margin-top:177.9pt;width:23.15pt;height:21.8pt;z-index:251655168" stroked="f">
            <v:textbox style="mso-next-textbox:#_x0000_s1029" inset="0,0,0,0">
              <w:txbxContent>
                <w:p w:rsidR="008375B1" w:rsidRPr="00477DE9" w:rsidRDefault="008375B1" w:rsidP="00477DE9">
                  <w:r>
                    <w:rPr>
                      <w:sz w:val="36"/>
                      <w:szCs w:val="36"/>
                    </w:rPr>
                    <w:sym w:font="Wingdings 2" w:char="F077"/>
                  </w:r>
                </w:p>
              </w:txbxContent>
            </v:textbox>
          </v:shape>
        </w:pict>
      </w:r>
      <w:r>
        <w:rPr>
          <w:noProof/>
          <w:lang w:val="fr-FR" w:eastAsia="fr-FR"/>
        </w:rPr>
        <w:pict>
          <v:shape id="_x0000_s1030" type="#_x0000_t202" style="position:absolute;left:0;text-align:left;margin-left:412.3pt;margin-top:178.3pt;width:31.2pt;height:21.8pt;z-index:251653120" stroked="f">
            <v:textbox style="mso-next-textbox:#_x0000_s1030" inset="0,0,0,0">
              <w:txbxContent>
                <w:p w:rsidR="008375B1" w:rsidRPr="00477DE9" w:rsidRDefault="008375B1" w:rsidP="00477DE9">
                  <w:pPr>
                    <w:jc w:val="left"/>
                    <w:rPr>
                      <w:sz w:val="36"/>
                    </w:rPr>
                  </w:pPr>
                  <w:r>
                    <w:rPr>
                      <w:sz w:val="36"/>
                      <w:szCs w:val="36"/>
                    </w:rPr>
                    <w:sym w:font="Wingdings 2" w:char="F076"/>
                  </w:r>
                </w:p>
              </w:txbxContent>
            </v:textbox>
          </v:shape>
        </w:pict>
      </w:r>
      <w:r>
        <w:rPr>
          <w:noProof/>
          <w:lang w:val="fr-FR" w:eastAsia="fr-FR"/>
        </w:rPr>
        <w:pict>
          <v:shape id="_x0000_s1031" type="#_x0000_t202" style="position:absolute;left:0;text-align:left;margin-left:284.55pt;margin-top:177.85pt;width:20.95pt;height:21.8pt;z-index:251654144" stroked="f">
            <v:textbox style="mso-next-textbox:#_x0000_s1031" inset="0,0,0,0">
              <w:txbxContent>
                <w:p w:rsidR="008375B1" w:rsidRPr="00477DE9" w:rsidRDefault="008375B1" w:rsidP="00477DE9">
                  <w:pPr>
                    <w:jc w:val="left"/>
                    <w:rPr>
                      <w:sz w:val="36"/>
                    </w:rPr>
                  </w:pPr>
                  <w:r>
                    <w:rPr>
                      <w:sz w:val="36"/>
                      <w:szCs w:val="36"/>
                    </w:rPr>
                    <w:sym w:font="Wingdings 2" w:char="F076"/>
                  </w:r>
                </w:p>
              </w:txbxContent>
            </v:textbox>
          </v:shape>
        </w:pict>
      </w:r>
      <w:r>
        <w:rPr>
          <w:noProof/>
          <w:lang w:val="fr-FR" w:eastAsia="fr-FR"/>
        </w:rPr>
        <w:pict>
          <v:shape id="_x0000_s1032" type="#_x0000_t202" style="position:absolute;left:0;text-align:left;margin-left:341.65pt;margin-top:102.95pt;width:32.35pt;height:21.8pt;z-index:251649024" stroked="f">
            <v:textbox style="mso-next-textbox:#_x0000_s1032" inset="0,0,0,0">
              <w:txbxContent>
                <w:p w:rsidR="008375B1" w:rsidRPr="00477DE9" w:rsidRDefault="008375B1" w:rsidP="00477DE9">
                  <w:pPr>
                    <w:jc w:val="left"/>
                    <w:rPr>
                      <w:sz w:val="36"/>
                    </w:rPr>
                  </w:pPr>
                  <w:r w:rsidRPr="00477DE9">
                    <w:rPr>
                      <w:sz w:val="36"/>
                      <w:szCs w:val="36"/>
                    </w:rPr>
                    <w:sym w:font="Wingdings 2" w:char="F075"/>
                  </w:r>
                </w:p>
              </w:txbxContent>
            </v:textbox>
          </v:shape>
        </w:pict>
      </w:r>
      <w:r>
        <w:rPr>
          <w:noProof/>
          <w:lang w:val="fr-FR" w:eastAsia="fr-FR"/>
        </w:rPr>
        <w:pict>
          <v:shape id="_x0000_s1033" type="#_x0000_t202" style="position:absolute;left:0;text-align:left;margin-left:277.75pt;margin-top:29.85pt;width:32.35pt;height:21.8pt;z-index:251650048" stroked="f">
            <v:textbox style="mso-next-textbox:#_x0000_s1033" inset="0,0,0,0">
              <w:txbxContent>
                <w:p w:rsidR="008375B1" w:rsidRPr="00477DE9" w:rsidRDefault="008375B1" w:rsidP="00477DE9">
                  <w:pPr>
                    <w:jc w:val="left"/>
                    <w:rPr>
                      <w:sz w:val="36"/>
                    </w:rPr>
                  </w:pPr>
                  <w:r w:rsidRPr="00477DE9">
                    <w:rPr>
                      <w:sz w:val="36"/>
                      <w:szCs w:val="36"/>
                    </w:rPr>
                    <w:sym w:font="Wingdings 2" w:char="F075"/>
                  </w:r>
                </w:p>
              </w:txbxContent>
            </v:textbox>
          </v:shape>
        </w:pict>
      </w:r>
      <w:r>
        <w:rPr>
          <w:noProof/>
          <w:lang w:val="fr-FR" w:eastAsia="fr-FR"/>
        </w:rPr>
        <w:pict>
          <v:shape id="_x0000_s1034" type="#_x0000_t202" style="position:absolute;left:0;text-align:left;margin-left:75.95pt;margin-top:102.95pt;width:33.5pt;height:21.8pt;z-index:251652096" stroked="f">
            <v:textbox style="mso-next-textbox:#_x0000_s1034" inset="0,0,0,0">
              <w:txbxContent>
                <w:p w:rsidR="008375B1" w:rsidRPr="00477DE9" w:rsidRDefault="008375B1" w:rsidP="00477DE9">
                  <w:pPr>
                    <w:jc w:val="right"/>
                    <w:rPr>
                      <w:sz w:val="36"/>
                    </w:rPr>
                  </w:pPr>
                  <w:r w:rsidRPr="00477DE9">
                    <w:rPr>
                      <w:sz w:val="36"/>
                      <w:szCs w:val="36"/>
                    </w:rPr>
                    <w:sym w:font="Wingdings 2" w:char="F075"/>
                  </w:r>
                </w:p>
              </w:txbxContent>
            </v:textbox>
          </v:shape>
        </w:pict>
      </w:r>
      <w:r w:rsidRPr="00BF49AC">
        <w:rPr>
          <w:noProof/>
          <w:lang w:val="fr-FR" w:eastAsia="fr-FR"/>
        </w:rPr>
        <w:pict>
          <v:shape id="Diagramme 7" o:spid="_x0000_i1074" type="#_x0000_t75" style="width:395.25pt;height:203.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">
            <v:imagedata r:id="rId18" o:title="" cropleft="-1761f" cropright="-1639f"/>
            <o:lock v:ext="edit" aspectratio="f"/>
          </v:shape>
        </w:pict>
      </w:r>
    </w:p>
    <w:p w:rsidR="008375B1" w:rsidRPr="00483490" w:rsidRDefault="008375B1" w:rsidP="00477DE9">
      <w:pPr>
        <w:pStyle w:val="Caption"/>
        <w:jc w:val="center"/>
        <w:rPr>
          <w:rStyle w:val="SubtleReference"/>
          <w:lang w:val="fr-FR"/>
        </w:rPr>
      </w:pPr>
      <w:bookmarkStart w:id="44" w:name="_Toc354173353"/>
      <w:r w:rsidRPr="00477DE9">
        <w:rPr>
          <w:rStyle w:val="SubtleReference"/>
          <w:lang w:val="fr-FR"/>
        </w:rPr>
        <w:t xml:space="preserve">Figure </w:t>
      </w:r>
      <w:r w:rsidRPr="00477DE9">
        <w:rPr>
          <w:rStyle w:val="SubtleReference"/>
          <w:lang w:val="fr-FR"/>
        </w:rPr>
        <w:fldChar w:fldCharType="begin"/>
      </w:r>
      <w:r w:rsidRPr="00477DE9">
        <w:rPr>
          <w:rStyle w:val="SubtleReference"/>
          <w:lang w:val="fr-FR"/>
        </w:rPr>
        <w:instrText xml:space="preserve"> SEQ Figure \* ARABIC </w:instrText>
      </w:r>
      <w:r w:rsidRPr="00477DE9">
        <w:rPr>
          <w:rStyle w:val="SubtleReference"/>
          <w:lang w:val="fr-FR"/>
        </w:rPr>
        <w:fldChar w:fldCharType="separate"/>
      </w:r>
      <w:r>
        <w:rPr>
          <w:rStyle w:val="SubtleReference"/>
          <w:noProof/>
          <w:lang w:val="fr-FR"/>
        </w:rPr>
        <w:t>5</w:t>
      </w:r>
      <w:r w:rsidRPr="00477DE9">
        <w:rPr>
          <w:rStyle w:val="SubtleReference"/>
          <w:lang w:val="fr-FR"/>
        </w:rPr>
        <w:fldChar w:fldCharType="end"/>
      </w:r>
      <w:r w:rsidRPr="00477DE9">
        <w:rPr>
          <w:rStyle w:val="SubtleReference"/>
          <w:lang w:val="fr-FR"/>
        </w:rPr>
        <w:t>: proposition de restructuration de la DI</w:t>
      </w:r>
      <w:bookmarkEnd w:id="44"/>
    </w:p>
    <w:p w:rsidR="008375B1" w:rsidRDefault="008375B1" w:rsidP="00E44D71">
      <w:pPr>
        <w:rPr>
          <w:b/>
          <w:lang w:val="fr-FR"/>
        </w:rPr>
      </w:pPr>
    </w:p>
    <w:p w:rsidR="008375B1" w:rsidRPr="00E44D71" w:rsidRDefault="008375B1" w:rsidP="00E44D71">
      <w:pPr>
        <w:rPr>
          <w:lang w:val="fr-FR"/>
        </w:rPr>
      </w:pPr>
      <w:r w:rsidRPr="00E44D71">
        <w:rPr>
          <w:lang w:val="fr-FR"/>
        </w:rPr>
        <w:t>Les divisions présentées ici (les chiffres représentent la répartition envisagée du personnel) n’ont pas nécessité à comporter des services, cela alourdirait le dispositif, même si cela ne peut être totalement exclu à long terme. De manière synthétique les rôles (non exhaustifs) de chaque élément seront les suivants :</w:t>
      </w:r>
    </w:p>
    <w:p w:rsidR="008375B1" w:rsidRPr="00E44D71" w:rsidRDefault="008375B1" w:rsidP="00CE1CFA">
      <w:pPr>
        <w:pStyle w:val="ListParagraph"/>
        <w:numPr>
          <w:ilvl w:val="0"/>
          <w:numId w:val="16"/>
        </w:numPr>
        <w:rPr>
          <w:lang w:val="fr-FR"/>
        </w:rPr>
      </w:pPr>
      <w:r w:rsidRPr="00E44D71">
        <w:rPr>
          <w:lang w:val="fr-FR"/>
        </w:rPr>
        <w:t>Direction de l’informatique</w:t>
      </w:r>
    </w:p>
    <w:p w:rsidR="008375B1" w:rsidRPr="00E44D71" w:rsidRDefault="008375B1" w:rsidP="00CE1CFA">
      <w:pPr>
        <w:pStyle w:val="ListParagraph"/>
        <w:numPr>
          <w:ilvl w:val="0"/>
          <w:numId w:val="17"/>
        </w:numPr>
        <w:rPr>
          <w:lang w:val="fr-FR"/>
        </w:rPr>
      </w:pPr>
      <w:r w:rsidRPr="00E44D71">
        <w:rPr>
          <w:lang w:val="fr-FR"/>
        </w:rPr>
        <w:t>Assurer le fonctionnement des divisions sous son contrôle</w:t>
      </w:r>
    </w:p>
    <w:p w:rsidR="008375B1" w:rsidRPr="00E44D71" w:rsidRDefault="008375B1" w:rsidP="00CE1CFA">
      <w:pPr>
        <w:pStyle w:val="ListParagraph"/>
        <w:numPr>
          <w:ilvl w:val="0"/>
          <w:numId w:val="17"/>
        </w:numPr>
        <w:rPr>
          <w:lang w:val="fr-FR"/>
        </w:rPr>
      </w:pPr>
      <w:r w:rsidRPr="00E44D71">
        <w:rPr>
          <w:lang w:val="fr-FR"/>
        </w:rPr>
        <w:t>Entretenir un dialogue permanent avec la hiérarchie et les autres directions de l’INS pour faciliter l’adoption par tous des méthodes et outils préconisés</w:t>
      </w:r>
    </w:p>
    <w:p w:rsidR="008375B1" w:rsidRPr="00E44D71" w:rsidRDefault="008375B1" w:rsidP="00CE1CFA">
      <w:pPr>
        <w:pStyle w:val="ListParagraph"/>
        <w:numPr>
          <w:ilvl w:val="0"/>
          <w:numId w:val="17"/>
        </w:numPr>
        <w:rPr>
          <w:lang w:val="fr-FR"/>
        </w:rPr>
      </w:pPr>
      <w:r w:rsidRPr="00E44D71">
        <w:rPr>
          <w:lang w:val="fr-FR"/>
        </w:rPr>
        <w:t>Suivre l’exécution des projets informatiques qui lui sont confiés ou qu’elle initie</w:t>
      </w:r>
    </w:p>
    <w:p w:rsidR="008375B1" w:rsidRPr="00E44D71" w:rsidRDefault="008375B1" w:rsidP="00CE1CFA">
      <w:pPr>
        <w:pStyle w:val="ListParagraph"/>
        <w:numPr>
          <w:ilvl w:val="0"/>
          <w:numId w:val="17"/>
        </w:numPr>
        <w:rPr>
          <w:lang w:val="fr-FR"/>
        </w:rPr>
      </w:pPr>
      <w:r w:rsidRPr="00E44D71">
        <w:rPr>
          <w:lang w:val="fr-FR"/>
        </w:rPr>
        <w:t>Suivre l’exécution du schéma directeur informatique et de ces mises à jour</w:t>
      </w:r>
    </w:p>
    <w:p w:rsidR="008375B1" w:rsidRPr="00E44D71" w:rsidRDefault="008375B1" w:rsidP="00CE1CFA">
      <w:pPr>
        <w:pStyle w:val="ListParagraph"/>
        <w:numPr>
          <w:ilvl w:val="0"/>
          <w:numId w:val="16"/>
        </w:numPr>
        <w:rPr>
          <w:lang w:val="fr-FR"/>
        </w:rPr>
      </w:pPr>
      <w:r w:rsidRPr="00E44D71">
        <w:rPr>
          <w:lang w:val="fr-FR"/>
        </w:rPr>
        <w:t>Conseiller chargé des méthodes et de la formation</w:t>
      </w:r>
    </w:p>
    <w:p w:rsidR="008375B1" w:rsidRPr="00E44D71" w:rsidRDefault="008375B1" w:rsidP="00CE1CFA">
      <w:pPr>
        <w:pStyle w:val="ListParagraph"/>
        <w:numPr>
          <w:ilvl w:val="0"/>
          <w:numId w:val="17"/>
        </w:numPr>
        <w:rPr>
          <w:lang w:val="fr-FR"/>
        </w:rPr>
      </w:pPr>
      <w:r w:rsidRPr="00E44D71">
        <w:rPr>
          <w:lang w:val="fr-FR"/>
        </w:rPr>
        <w:t>Définir les normes et méthodes de travail afin de standardiser l’utilisation de l’outil informatique</w:t>
      </w:r>
    </w:p>
    <w:p w:rsidR="008375B1" w:rsidRPr="00E44D71" w:rsidRDefault="008375B1" w:rsidP="00CE1CFA">
      <w:pPr>
        <w:pStyle w:val="ListParagraph"/>
        <w:numPr>
          <w:ilvl w:val="0"/>
          <w:numId w:val="17"/>
        </w:numPr>
        <w:rPr>
          <w:lang w:val="fr-FR"/>
        </w:rPr>
      </w:pPr>
      <w:r w:rsidRPr="00E44D71">
        <w:rPr>
          <w:lang w:val="fr-FR"/>
        </w:rPr>
        <w:t>Veiller à la mise à jour de ces normes et méthodes et les faire évoluer en fonction des retours d’expériences dans le but d’améliorer l’efficacité de la direction</w:t>
      </w:r>
    </w:p>
    <w:p w:rsidR="008375B1" w:rsidRPr="00E44D71" w:rsidRDefault="008375B1" w:rsidP="00CE1CFA">
      <w:pPr>
        <w:pStyle w:val="ListParagraph"/>
        <w:numPr>
          <w:ilvl w:val="0"/>
          <w:numId w:val="17"/>
        </w:numPr>
        <w:rPr>
          <w:lang w:val="fr-FR"/>
        </w:rPr>
      </w:pPr>
      <w:r w:rsidRPr="00E44D71">
        <w:rPr>
          <w:lang w:val="fr-FR"/>
        </w:rPr>
        <w:t>Assurer et/ou organiser les formations des utilisateurs du système sur les sujets informatiques, au besoin en liaison avec le CFP (utilisation d’un poste informatique, utilisation de MS Office, utilisation d’Internet et des emails, etc.)</w:t>
      </w:r>
    </w:p>
    <w:p w:rsidR="008375B1" w:rsidRPr="00E44D71" w:rsidRDefault="008375B1" w:rsidP="00CE1CFA">
      <w:pPr>
        <w:pStyle w:val="ListParagraph"/>
        <w:numPr>
          <w:ilvl w:val="0"/>
          <w:numId w:val="17"/>
        </w:numPr>
        <w:rPr>
          <w:lang w:val="fr-FR"/>
        </w:rPr>
      </w:pPr>
      <w:r w:rsidRPr="00E44D71">
        <w:rPr>
          <w:lang w:val="fr-FR"/>
        </w:rPr>
        <w:t>Produire et tenir à jour des manuels de formation et d’information à destination des utilisateurs du système (pense-bêtes pour les logiciels utilisés, plaquettes de présentation des outils et ressources réseau à disposition des utilisateurs, etc.)</w:t>
      </w:r>
    </w:p>
    <w:p w:rsidR="008375B1" w:rsidRPr="00E44D71" w:rsidRDefault="008375B1" w:rsidP="00CE1CFA">
      <w:pPr>
        <w:pStyle w:val="ListParagraph"/>
        <w:numPr>
          <w:ilvl w:val="0"/>
          <w:numId w:val="16"/>
        </w:numPr>
        <w:rPr>
          <w:lang w:val="fr-FR"/>
        </w:rPr>
      </w:pPr>
      <w:r w:rsidRPr="00E44D71">
        <w:rPr>
          <w:lang w:val="fr-FR"/>
        </w:rPr>
        <w:t>Division Etudes, développements et traitement des données</w:t>
      </w:r>
    </w:p>
    <w:p w:rsidR="008375B1" w:rsidRPr="00E44D71" w:rsidRDefault="008375B1" w:rsidP="00CE1CFA">
      <w:pPr>
        <w:pStyle w:val="ListParagraph"/>
        <w:numPr>
          <w:ilvl w:val="0"/>
          <w:numId w:val="17"/>
        </w:numPr>
        <w:rPr>
          <w:lang w:val="fr-FR"/>
        </w:rPr>
      </w:pPr>
      <w:r w:rsidRPr="00E44D71">
        <w:rPr>
          <w:lang w:val="fr-FR"/>
        </w:rPr>
        <w:t>Recevoir et étudier les demandes des utilisateurs pour de nouveaux outils</w:t>
      </w:r>
    </w:p>
    <w:p w:rsidR="008375B1" w:rsidRPr="00E44D71" w:rsidRDefault="008375B1" w:rsidP="00CE1CFA">
      <w:pPr>
        <w:pStyle w:val="ListParagraph"/>
        <w:numPr>
          <w:ilvl w:val="0"/>
          <w:numId w:val="17"/>
        </w:numPr>
        <w:rPr>
          <w:lang w:val="fr-FR"/>
        </w:rPr>
      </w:pPr>
      <w:r w:rsidRPr="00E44D71">
        <w:rPr>
          <w:lang w:val="fr-FR"/>
        </w:rPr>
        <w:t>Concevoir les cahiers des charges fonctionnels et techniques pour les demandes acceptées</w:t>
      </w:r>
    </w:p>
    <w:p w:rsidR="008375B1" w:rsidRPr="00E44D71" w:rsidRDefault="008375B1" w:rsidP="00CE1CFA">
      <w:pPr>
        <w:pStyle w:val="ListParagraph"/>
        <w:numPr>
          <w:ilvl w:val="0"/>
          <w:numId w:val="17"/>
        </w:numPr>
        <w:rPr>
          <w:lang w:val="fr-FR"/>
        </w:rPr>
      </w:pPr>
      <w:r w:rsidRPr="00E44D71">
        <w:rPr>
          <w:lang w:val="fr-FR"/>
        </w:rPr>
        <w:t>Réaliser les développements informatiques adaptés selon les cahiers des charges</w:t>
      </w:r>
    </w:p>
    <w:p w:rsidR="008375B1" w:rsidRPr="00E44D71" w:rsidRDefault="008375B1" w:rsidP="00CE1CFA">
      <w:pPr>
        <w:pStyle w:val="ListParagraph"/>
        <w:numPr>
          <w:ilvl w:val="0"/>
          <w:numId w:val="17"/>
        </w:numPr>
        <w:rPr>
          <w:lang w:val="fr-FR"/>
        </w:rPr>
      </w:pPr>
      <w:r w:rsidRPr="00E44D71">
        <w:rPr>
          <w:lang w:val="fr-FR"/>
        </w:rPr>
        <w:t>Effectuer les tests de validation des développements jusqu’à la mise en production, après avis de conformité des utilisateurs</w:t>
      </w:r>
    </w:p>
    <w:p w:rsidR="008375B1" w:rsidRPr="00E44D71" w:rsidRDefault="008375B1" w:rsidP="00CE1CFA">
      <w:pPr>
        <w:pStyle w:val="ListParagraph"/>
        <w:numPr>
          <w:ilvl w:val="0"/>
          <w:numId w:val="17"/>
        </w:numPr>
        <w:rPr>
          <w:lang w:val="fr-FR"/>
        </w:rPr>
      </w:pPr>
      <w:r w:rsidRPr="00E44D71">
        <w:rPr>
          <w:lang w:val="fr-FR"/>
        </w:rPr>
        <w:t>Conduire une veille technologique et proposer toute amélioration pouvant bénéficier aux utilisateurs du système d’information de l’INS</w:t>
      </w:r>
    </w:p>
    <w:p w:rsidR="008375B1" w:rsidRPr="00E44D71" w:rsidRDefault="008375B1" w:rsidP="00CE1CFA">
      <w:pPr>
        <w:pStyle w:val="ListParagraph"/>
        <w:numPr>
          <w:ilvl w:val="0"/>
          <w:numId w:val="17"/>
        </w:numPr>
        <w:rPr>
          <w:lang w:val="fr-FR"/>
        </w:rPr>
      </w:pPr>
      <w:r w:rsidRPr="00E44D71">
        <w:rPr>
          <w:lang w:val="fr-FR"/>
        </w:rPr>
        <w:t>Superviser l’exécution et le traitement des données des enquêtes et des recensements (ces tâches se feront en collaboration avec la division exploitation)</w:t>
      </w:r>
    </w:p>
    <w:p w:rsidR="008375B1" w:rsidRPr="00E44D71" w:rsidRDefault="008375B1" w:rsidP="00CE1CFA">
      <w:pPr>
        <w:pStyle w:val="ListParagraph"/>
        <w:numPr>
          <w:ilvl w:val="0"/>
          <w:numId w:val="16"/>
        </w:numPr>
        <w:rPr>
          <w:lang w:val="fr-FR"/>
        </w:rPr>
      </w:pPr>
      <w:r w:rsidRPr="00E44D71">
        <w:rPr>
          <w:lang w:val="fr-FR"/>
        </w:rPr>
        <w:t>Division Exploitation et sécurité</w:t>
      </w:r>
    </w:p>
    <w:p w:rsidR="008375B1" w:rsidRPr="00E44D71" w:rsidRDefault="008375B1" w:rsidP="00CE1CFA">
      <w:pPr>
        <w:pStyle w:val="ListParagraph"/>
        <w:numPr>
          <w:ilvl w:val="0"/>
          <w:numId w:val="17"/>
        </w:numPr>
        <w:rPr>
          <w:lang w:val="fr-FR"/>
        </w:rPr>
      </w:pPr>
      <w:r w:rsidRPr="00E44D71">
        <w:rPr>
          <w:lang w:val="fr-FR"/>
        </w:rPr>
        <w:t>Assurer le maintien opérationnel de toutes les applications et sites utilisés à l’INS (fonctionnement optimum, mise à jour régulière des versions, homogénéité des versions des logiciels systèmes, etc.)</w:t>
      </w:r>
    </w:p>
    <w:p w:rsidR="008375B1" w:rsidRPr="00E44D71" w:rsidRDefault="008375B1" w:rsidP="00CE1CFA">
      <w:pPr>
        <w:pStyle w:val="ListParagraph"/>
        <w:numPr>
          <w:ilvl w:val="0"/>
          <w:numId w:val="17"/>
        </w:numPr>
        <w:rPr>
          <w:lang w:val="fr-FR"/>
        </w:rPr>
      </w:pPr>
      <w:r w:rsidRPr="00E44D71">
        <w:rPr>
          <w:lang w:val="fr-FR"/>
        </w:rPr>
        <w:t>Prendre le relai de la division études et développements en assurant la mise en production des applications développées en interne</w:t>
      </w:r>
    </w:p>
    <w:p w:rsidR="008375B1" w:rsidRPr="00E44D71" w:rsidRDefault="008375B1" w:rsidP="00CE1CFA">
      <w:pPr>
        <w:pStyle w:val="ListParagraph"/>
        <w:numPr>
          <w:ilvl w:val="0"/>
          <w:numId w:val="17"/>
        </w:numPr>
        <w:rPr>
          <w:lang w:val="fr-FR"/>
        </w:rPr>
      </w:pPr>
      <w:r w:rsidRPr="00E44D71">
        <w:rPr>
          <w:lang w:val="fr-FR"/>
        </w:rPr>
        <w:t>Assurer la surveillance des serveurs, de l’accès Internet, du bon fonctionnement des bases de données, etc.</w:t>
      </w:r>
    </w:p>
    <w:p w:rsidR="008375B1" w:rsidRPr="00E44D71" w:rsidRDefault="008375B1" w:rsidP="00CE1CFA">
      <w:pPr>
        <w:pStyle w:val="ListParagraph"/>
        <w:numPr>
          <w:ilvl w:val="0"/>
          <w:numId w:val="17"/>
        </w:numPr>
        <w:rPr>
          <w:lang w:val="fr-FR"/>
        </w:rPr>
      </w:pPr>
      <w:r w:rsidRPr="00E44D71">
        <w:rPr>
          <w:lang w:val="fr-FR"/>
        </w:rPr>
        <w:t>Garantir le bon fonctionnement des backups, assurer leur programmation</w:t>
      </w:r>
    </w:p>
    <w:p w:rsidR="008375B1" w:rsidRPr="00E44D71" w:rsidRDefault="008375B1" w:rsidP="00CE1CFA">
      <w:pPr>
        <w:pStyle w:val="ListParagraph"/>
        <w:numPr>
          <w:ilvl w:val="0"/>
          <w:numId w:val="17"/>
        </w:numPr>
        <w:rPr>
          <w:lang w:val="fr-FR"/>
        </w:rPr>
      </w:pPr>
      <w:r w:rsidRPr="00E44D71">
        <w:rPr>
          <w:lang w:val="fr-FR"/>
        </w:rPr>
        <w:t>Réaliser et maintenir à jour un plan de reprise en cas de sinistre, le tester régulièrement</w:t>
      </w:r>
    </w:p>
    <w:p w:rsidR="008375B1" w:rsidRPr="00E44D71" w:rsidRDefault="008375B1" w:rsidP="00CE1CFA">
      <w:pPr>
        <w:pStyle w:val="ListParagraph"/>
        <w:numPr>
          <w:ilvl w:val="0"/>
          <w:numId w:val="17"/>
        </w:numPr>
        <w:rPr>
          <w:lang w:val="fr-FR"/>
        </w:rPr>
      </w:pPr>
      <w:r w:rsidRPr="00E44D71">
        <w:rPr>
          <w:lang w:val="fr-FR"/>
        </w:rPr>
        <w:t>Définir, appliquer et faire respecter les règles de sécurité permettant le maintien opérationnel des systèmes informatiques</w:t>
      </w:r>
    </w:p>
    <w:p w:rsidR="008375B1" w:rsidRPr="00E44D71" w:rsidRDefault="008375B1" w:rsidP="00CE1CFA">
      <w:pPr>
        <w:pStyle w:val="ListParagraph"/>
        <w:numPr>
          <w:ilvl w:val="0"/>
          <w:numId w:val="17"/>
        </w:numPr>
        <w:rPr>
          <w:lang w:val="fr-FR"/>
        </w:rPr>
      </w:pPr>
      <w:r w:rsidRPr="00E44D71">
        <w:rPr>
          <w:lang w:val="fr-FR"/>
        </w:rPr>
        <w:t xml:space="preserve">Garantir la bonne application des règles de gestion du système d’information selon les méthodes définies </w:t>
      </w:r>
      <w:r>
        <w:rPr>
          <w:lang w:val="fr-FR"/>
        </w:rPr>
        <w:t>au sein de la direction</w:t>
      </w:r>
    </w:p>
    <w:p w:rsidR="008375B1" w:rsidRPr="00E44D71" w:rsidRDefault="008375B1" w:rsidP="00CE1CFA">
      <w:pPr>
        <w:pStyle w:val="ListParagraph"/>
        <w:numPr>
          <w:ilvl w:val="0"/>
          <w:numId w:val="16"/>
        </w:numPr>
        <w:rPr>
          <w:lang w:val="fr-FR"/>
        </w:rPr>
      </w:pPr>
      <w:r w:rsidRPr="00E44D71">
        <w:rPr>
          <w:lang w:val="fr-FR"/>
        </w:rPr>
        <w:t>Division Support et maintenance</w:t>
      </w:r>
    </w:p>
    <w:p w:rsidR="008375B1" w:rsidRPr="00E44D71" w:rsidRDefault="008375B1" w:rsidP="00CE1CFA">
      <w:pPr>
        <w:pStyle w:val="ListParagraph"/>
        <w:numPr>
          <w:ilvl w:val="0"/>
          <w:numId w:val="17"/>
        </w:numPr>
        <w:rPr>
          <w:lang w:val="fr-FR"/>
        </w:rPr>
      </w:pPr>
      <w:r w:rsidRPr="00E44D71">
        <w:rPr>
          <w:lang w:val="fr-FR"/>
        </w:rPr>
        <w:t>Assurer le support quotidien aux utilisateurs pour tout ce qui concerne l’utilisation habituelle des outils informatiques au niveau des postes de travail (accès au réseau, logiciels bureautique, accès aux bases de données, fonctionnement des imprimantes et autres périphériques, etc.)</w:t>
      </w:r>
    </w:p>
    <w:p w:rsidR="008375B1" w:rsidRPr="00E44D71" w:rsidRDefault="008375B1" w:rsidP="00CE1CFA">
      <w:pPr>
        <w:pStyle w:val="ListParagraph"/>
        <w:numPr>
          <w:ilvl w:val="0"/>
          <w:numId w:val="17"/>
        </w:numPr>
        <w:rPr>
          <w:lang w:val="fr-FR"/>
        </w:rPr>
      </w:pPr>
      <w:r w:rsidRPr="00E44D71">
        <w:rPr>
          <w:lang w:val="fr-FR"/>
        </w:rPr>
        <w:t>Maintenir une base de données des interventions avec le détail des actions réalisées et des résultats obtenus (base de connaissances)</w:t>
      </w:r>
    </w:p>
    <w:p w:rsidR="008375B1" w:rsidRPr="00E44D71" w:rsidRDefault="008375B1" w:rsidP="00CE1CFA">
      <w:pPr>
        <w:pStyle w:val="ListParagraph"/>
        <w:numPr>
          <w:ilvl w:val="0"/>
          <w:numId w:val="17"/>
        </w:numPr>
        <w:rPr>
          <w:lang w:val="fr-FR"/>
        </w:rPr>
      </w:pPr>
      <w:r w:rsidRPr="00E44D71">
        <w:rPr>
          <w:lang w:val="fr-FR"/>
        </w:rPr>
        <w:t>Prendre en charge le suivi des réparations des équipements informatique (recours à la sous-traitance, commande des pièces et consommables, tenu des stocks, etc.)</w:t>
      </w:r>
    </w:p>
    <w:p w:rsidR="008375B1" w:rsidRPr="00E44D71" w:rsidRDefault="008375B1" w:rsidP="00CE1CFA">
      <w:pPr>
        <w:pStyle w:val="ListParagraph"/>
        <w:numPr>
          <w:ilvl w:val="0"/>
          <w:numId w:val="17"/>
        </w:numPr>
        <w:rPr>
          <w:lang w:val="fr-FR"/>
        </w:rPr>
      </w:pPr>
      <w:r w:rsidRPr="00E44D71">
        <w:rPr>
          <w:lang w:val="fr-FR"/>
        </w:rPr>
        <w:t>Prendre en charge les nouveaux postes informatiques pour les configurer selon les normes retenues et les déployer auprès des destinataires</w:t>
      </w:r>
    </w:p>
    <w:p w:rsidR="008375B1" w:rsidRPr="00E44D71" w:rsidRDefault="008375B1" w:rsidP="00CE1CFA">
      <w:pPr>
        <w:pStyle w:val="ListParagraph"/>
        <w:numPr>
          <w:ilvl w:val="0"/>
          <w:numId w:val="17"/>
        </w:numPr>
        <w:rPr>
          <w:lang w:val="fr-FR"/>
        </w:rPr>
      </w:pPr>
      <w:r w:rsidRPr="00E44D71">
        <w:rPr>
          <w:lang w:val="fr-FR"/>
        </w:rPr>
        <w:t>Effectuer les opérations requises lors du transfert d’un poste de travail d’un bureau à un autre</w:t>
      </w:r>
    </w:p>
    <w:p w:rsidR="008375B1" w:rsidRPr="00E44D71" w:rsidRDefault="008375B1" w:rsidP="00E44D71">
      <w:pPr>
        <w:rPr>
          <w:lang w:val="fr-FR"/>
        </w:rPr>
      </w:pPr>
      <w:r w:rsidRPr="00E44D71">
        <w:rPr>
          <w:lang w:val="fr-FR"/>
        </w:rPr>
        <w:t xml:space="preserve">La logique de cette organisation est de mettre en place une gouvernance professionnelle et moderne du système d’information de l’INS qui soit à même de traiter les sujets en mode projet, de délivrer à ces utilisateurs un service de qualité et de peser sur les orientations touchant les acteurs du SSN en matière de systèmes d’information. </w:t>
      </w:r>
      <w:r>
        <w:rPr>
          <w:lang w:val="fr-FR"/>
        </w:rPr>
        <w:t>L’introduction dans les intitulés des mots « méthodes », « études » ou « sécurité » doit concrétiser une volonté de maîtriser les systèmes informatiques et de les piloter plutôt que de simplement les gérer.</w:t>
      </w:r>
      <w:r w:rsidRPr="00E44D71">
        <w:rPr>
          <w:lang w:val="fr-FR"/>
        </w:rPr>
        <w:t xml:space="preserve"> </w:t>
      </w:r>
    </w:p>
    <w:p w:rsidR="008375B1" w:rsidRDefault="008375B1" w:rsidP="00F4556B">
      <w:pPr>
        <w:rPr>
          <w:lang w:val="fr-FR"/>
        </w:rPr>
      </w:pPr>
      <w:r w:rsidRPr="00E44D71">
        <w:rPr>
          <w:lang w:val="fr-FR"/>
        </w:rPr>
        <w:t>Nous avons dit qu’il existe des compétences informatiques en dehors de l’actuelle division informatique. Il est important que la nouvelle direction puisse faire appel à ces compétences lorsque cela peut être bénéfique aux sujets traités. Naturellement cela ne doit pas se faire au détriment des activités officielles des agents concernés, mais en concertation avec leur responsable hiérarchique. Cette forme de collaboration transversale doit permettre d’absorber des sursauts d’activité de la même manière qu’une opération de collecte de données peut requérir la mobilisation d’agents exerçant dans des directions variées. Si toutefois ces sursauts deviennent fréquents, un renforcement plus pérenne des ressources de la direction sera nécessaire. En tout état de cause, si un informaticien vient à quitter la DI, il est absolument impératif qu’un transfert de ses connaissances soit réalisé auprès des autres a</w:t>
      </w:r>
      <w:r>
        <w:rPr>
          <w:lang w:val="fr-FR"/>
        </w:rPr>
        <w:t xml:space="preserve">gents de la DI avant son départ : la connaissance </w:t>
      </w:r>
      <w:r w:rsidRPr="00C320E5">
        <w:rPr>
          <w:lang w:val="fr-FR"/>
        </w:rPr>
        <w:t>technique</w:t>
      </w:r>
      <w:r>
        <w:rPr>
          <w:lang w:val="fr-FR"/>
        </w:rPr>
        <w:t xml:space="preserve"> des applications doit demeurer au sein de la DI et ne doit pas lui être ôtée par une direction utilisatrice de la ou des applications concernées. La raison est que les responsabilités doivent être clairement définies lorsque l’on parle de créer une application ou une base de données : la phase de création, qui inclut les études (cahiers des charges fonctionnel et technique), les développements et les tests de validation, concerne les chefs de projet et les programmeurs alors que la mise en production est du ressort des administrateurs (réseau et bases de données) tout comme l’exploitation, mais la mise à jour des données (ou du contenu pour un site web) est du seul ressort des producteurs de ces données. </w:t>
      </w:r>
    </w:p>
    <w:p w:rsidR="008375B1" w:rsidRDefault="008375B1" w:rsidP="00F4556B">
      <w:pPr>
        <w:ind w:left="1276"/>
        <w:rPr>
          <w:lang w:val="fr-FR"/>
        </w:rPr>
      </w:pPr>
      <w:r w:rsidRPr="00BF49AC">
        <w:rPr>
          <w:noProof/>
          <w:lang w:val="fr-FR" w:eastAsia="fr-FR"/>
        </w:rPr>
        <w:pict>
          <v:shape id="Diagramme 30" o:spid="_x0000_i1080" type="#_x0000_t75" style="width:316.5pt;height:164.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">
            <v:imagedata r:id="rId19" o:title=""/>
            <o:lock v:ext="edit" aspectratio="f"/>
          </v:shape>
        </w:pict>
      </w:r>
    </w:p>
    <w:p w:rsidR="008375B1" w:rsidRPr="00F4556B" w:rsidRDefault="008375B1" w:rsidP="00F4556B">
      <w:pPr>
        <w:pStyle w:val="Caption"/>
        <w:jc w:val="center"/>
        <w:rPr>
          <w:rStyle w:val="SubtleReference"/>
          <w:lang w:val="fr-FR"/>
        </w:rPr>
      </w:pPr>
      <w:bookmarkStart w:id="45" w:name="_Ref353206354"/>
      <w:bookmarkStart w:id="46" w:name="_Toc354173354"/>
      <w:r w:rsidRPr="00F4556B">
        <w:rPr>
          <w:rStyle w:val="SubtleReference"/>
          <w:lang w:val="fr-FR"/>
        </w:rPr>
        <w:t xml:space="preserve">Figure </w:t>
      </w:r>
      <w:r w:rsidRPr="00F4556B">
        <w:rPr>
          <w:rStyle w:val="SubtleReference"/>
          <w:lang w:val="fr-FR"/>
        </w:rPr>
        <w:fldChar w:fldCharType="begin"/>
      </w:r>
      <w:r w:rsidRPr="00F4556B">
        <w:rPr>
          <w:rStyle w:val="SubtleReference"/>
          <w:lang w:val="fr-FR"/>
        </w:rPr>
        <w:instrText xml:space="preserve"> SEQ Figure \* ARABIC </w:instrText>
      </w:r>
      <w:r w:rsidRPr="00F4556B">
        <w:rPr>
          <w:rStyle w:val="SubtleReference"/>
          <w:lang w:val="fr-FR"/>
        </w:rPr>
        <w:fldChar w:fldCharType="separate"/>
      </w:r>
      <w:r>
        <w:rPr>
          <w:rStyle w:val="SubtleReference"/>
          <w:noProof/>
          <w:lang w:val="fr-FR"/>
        </w:rPr>
        <w:t>6</w:t>
      </w:r>
      <w:r w:rsidRPr="00F4556B">
        <w:rPr>
          <w:rStyle w:val="SubtleReference"/>
          <w:lang w:val="fr-FR"/>
        </w:rPr>
        <w:fldChar w:fldCharType="end"/>
      </w:r>
      <w:bookmarkEnd w:id="45"/>
      <w:r w:rsidRPr="00F4556B">
        <w:rPr>
          <w:rStyle w:val="SubtleReference"/>
          <w:lang w:val="fr-FR"/>
        </w:rPr>
        <w:t>: les responsabilités dans la vie d'une application</w:t>
      </w:r>
      <w:bookmarkEnd w:id="46"/>
    </w:p>
    <w:p w:rsidR="008375B1" w:rsidRDefault="008375B1" w:rsidP="00E44D71">
      <w:pPr>
        <w:rPr>
          <w:lang w:val="fr-FR"/>
        </w:rPr>
      </w:pPr>
      <w:r>
        <w:rPr>
          <w:lang w:val="fr-FR"/>
        </w:rPr>
        <w:t xml:space="preserve">La distinction est importante car les équipes techniques de la DI ne sont pas responsables de l’évolution du contenu des produits développés : ces derniers le sont au bénéfice de ceux qui en ont fait la demande et par conséquent c’est bien à eux de les utiliser comme ils le souhaitent. La DI a une </w:t>
      </w:r>
      <w:r w:rsidRPr="00F4556B">
        <w:rPr>
          <w:u w:val="single"/>
          <w:lang w:val="fr-FR"/>
        </w:rPr>
        <w:t>responsabilité technique</w:t>
      </w:r>
      <w:r>
        <w:rPr>
          <w:lang w:val="fr-FR"/>
        </w:rPr>
        <w:t xml:space="preserve"> de créer et maintenir utilisable un produit logiciel, mais n’a aucune responsabilité fonctionnelle.  </w:t>
      </w:r>
    </w:p>
    <w:p w:rsidR="008375B1" w:rsidRPr="00E44D71" w:rsidRDefault="008375B1" w:rsidP="00CC25FF">
      <w:pPr>
        <w:pStyle w:val="Subtitle"/>
      </w:pPr>
      <w:r w:rsidRPr="00E44D71">
        <w:t>Professionnaliser la gestion informatique</w:t>
      </w:r>
    </w:p>
    <w:p w:rsidR="008375B1" w:rsidRPr="00E44D71" w:rsidRDefault="008375B1" w:rsidP="00E44D71">
      <w:pPr>
        <w:rPr>
          <w:lang w:val="fr-FR"/>
        </w:rPr>
      </w:pPr>
      <w:r w:rsidRPr="00E44D71">
        <w:rPr>
          <w:lang w:val="fr-FR"/>
        </w:rPr>
        <w:t>Il est difficile de définir de manière précise et définitive la taille que doit avoir une équipe informatique. Aucune théorie n’existe, mais des retours d’expériences et des constatations de terrain permettent d’évaluer le personnel requis. Ainsi une dizaine de personnes semble suffisante selon cette source</w:t>
      </w:r>
      <w:r>
        <w:rPr>
          <w:rStyle w:val="FootnoteReference"/>
          <w:lang w:val="fr-FR"/>
        </w:rPr>
        <w:footnoteReference w:id="2"/>
      </w:r>
      <w:r w:rsidRPr="00E44D71">
        <w:rPr>
          <w:lang w:val="fr-FR"/>
        </w:rPr>
        <w:t xml:space="preserve"> dans des structures de 100 à 500 personnes (</w:t>
      </w:r>
      <w:r>
        <w:rPr>
          <w:lang w:val="fr-FR"/>
        </w:rPr>
        <w:t xml:space="preserve">mais </w:t>
      </w:r>
      <w:r w:rsidRPr="00E44D71">
        <w:rPr>
          <w:lang w:val="fr-FR"/>
        </w:rPr>
        <w:t>cela dépend beaucoup de l’infrastructure en place). Des tentatives de rationalisation (empiriques le plus souvent) vont jusqu’à donner le nombre de machines gérées par technicien ou par administrateur</w:t>
      </w:r>
      <w:r>
        <w:rPr>
          <w:rStyle w:val="FootnoteReference"/>
          <w:lang w:val="fr-FR"/>
        </w:rPr>
        <w:footnoteReference w:id="3"/>
      </w:r>
      <w:r w:rsidRPr="00E44D71">
        <w:rPr>
          <w:lang w:val="fr-FR"/>
        </w:rPr>
        <w:t>. Bien entendu ces estimations sont destinées aux entreprises du secteur privé qui auront aussi recours à de la sous-traitance et il n’est pas question ici d’appliquer ce schéma à l’INS. Cependant cette illustration montre qu’il est possible de gérer convenablement un parc informatique et de fortement améliorer le service rendu aux utilisateurs à condition que le système d’information soit géré selon des procédures standard écrites, connues et appliquées par tous ! Or c’est bien là un des problèmes majeurs du fonctionnement de la division informatique. Les manques ont été identifiés dans les constats présentés plus haut, et même s’il existe quelques notes présentant des modes opératoires, elles ne sont pas le résultat d’une réflexion d’ensemble cohérente, mais sont plus proches d’une mise par écrit de ce qui est couramment fait</w:t>
      </w:r>
      <w:r>
        <w:rPr>
          <w:lang w:val="fr-FR"/>
        </w:rPr>
        <w:t xml:space="preserve"> (ce qui reste un bon début)</w:t>
      </w:r>
      <w:r w:rsidRPr="00E44D71">
        <w:rPr>
          <w:lang w:val="fr-FR"/>
        </w:rPr>
        <w:t xml:space="preserve">. </w:t>
      </w:r>
    </w:p>
    <w:p w:rsidR="008375B1" w:rsidRPr="00E44D71" w:rsidRDefault="008375B1" w:rsidP="00E44D71">
      <w:pPr>
        <w:rPr>
          <w:lang w:val="fr-FR"/>
        </w:rPr>
      </w:pPr>
      <w:r w:rsidRPr="00E44D71">
        <w:rPr>
          <w:lang w:val="fr-FR"/>
        </w:rPr>
        <w:t>Aux fins d’illustration des besoins, nous pouvons citer les thèmes suivants qui requièrent une réflexion (liste non exhaustive) :</w:t>
      </w:r>
    </w:p>
    <w:p w:rsidR="008375B1" w:rsidRPr="00E44D71" w:rsidRDefault="008375B1" w:rsidP="00CE1CFA">
      <w:pPr>
        <w:pStyle w:val="ListParagraph"/>
        <w:numPr>
          <w:ilvl w:val="0"/>
          <w:numId w:val="18"/>
        </w:numPr>
        <w:rPr>
          <w:lang w:val="fr-FR"/>
        </w:rPr>
      </w:pPr>
      <w:r w:rsidRPr="00E44D71">
        <w:rPr>
          <w:lang w:val="fr-FR"/>
        </w:rPr>
        <w:t>charte de l’utilisateur du poste informatique</w:t>
      </w:r>
    </w:p>
    <w:p w:rsidR="008375B1" w:rsidRPr="00E44D71" w:rsidRDefault="008375B1" w:rsidP="00CE1CFA">
      <w:pPr>
        <w:pStyle w:val="ListParagraph"/>
        <w:numPr>
          <w:ilvl w:val="0"/>
          <w:numId w:val="18"/>
        </w:numPr>
        <w:rPr>
          <w:lang w:val="fr-FR"/>
        </w:rPr>
      </w:pPr>
      <w:r w:rsidRPr="00E44D71">
        <w:rPr>
          <w:lang w:val="fr-FR"/>
        </w:rPr>
        <w:t>charte pour l’utilisation d’Internet et de la messagerie électronique</w:t>
      </w:r>
    </w:p>
    <w:p w:rsidR="008375B1" w:rsidRPr="00E44D71" w:rsidRDefault="008375B1" w:rsidP="00CE1CFA">
      <w:pPr>
        <w:pStyle w:val="ListParagraph"/>
        <w:numPr>
          <w:ilvl w:val="0"/>
          <w:numId w:val="18"/>
        </w:numPr>
        <w:rPr>
          <w:lang w:val="fr-FR"/>
        </w:rPr>
      </w:pPr>
      <w:r w:rsidRPr="00E44D71">
        <w:rPr>
          <w:lang w:val="fr-FR"/>
        </w:rPr>
        <w:t xml:space="preserve">procédure de déclaration et de traitement des pannes </w:t>
      </w:r>
    </w:p>
    <w:p w:rsidR="008375B1" w:rsidRPr="00E44D71" w:rsidRDefault="008375B1" w:rsidP="00CE1CFA">
      <w:pPr>
        <w:pStyle w:val="ListParagraph"/>
        <w:numPr>
          <w:ilvl w:val="0"/>
          <w:numId w:val="18"/>
        </w:numPr>
        <w:rPr>
          <w:lang w:val="fr-FR"/>
        </w:rPr>
      </w:pPr>
      <w:r w:rsidRPr="00E44D71">
        <w:rPr>
          <w:lang w:val="fr-FR"/>
        </w:rPr>
        <w:t>liste des logiciels officiels utilisés à l’INS (bureautique, statistique, etc.)</w:t>
      </w:r>
    </w:p>
    <w:p w:rsidR="008375B1" w:rsidRPr="00E44D71" w:rsidRDefault="008375B1" w:rsidP="00CE1CFA">
      <w:pPr>
        <w:pStyle w:val="ListParagraph"/>
        <w:numPr>
          <w:ilvl w:val="0"/>
          <w:numId w:val="18"/>
        </w:numPr>
        <w:rPr>
          <w:lang w:val="fr-FR"/>
        </w:rPr>
      </w:pPr>
      <w:r w:rsidRPr="00E44D71">
        <w:rPr>
          <w:lang w:val="fr-FR"/>
        </w:rPr>
        <w:t>procédure pour la mise en service d’un nouveau poste de travail</w:t>
      </w:r>
    </w:p>
    <w:p w:rsidR="008375B1" w:rsidRPr="00E44D71" w:rsidRDefault="008375B1" w:rsidP="00CE1CFA">
      <w:pPr>
        <w:pStyle w:val="ListParagraph"/>
        <w:numPr>
          <w:ilvl w:val="0"/>
          <w:numId w:val="18"/>
        </w:numPr>
        <w:rPr>
          <w:lang w:val="fr-FR"/>
        </w:rPr>
      </w:pPr>
      <w:r w:rsidRPr="00E44D71">
        <w:rPr>
          <w:lang w:val="fr-FR"/>
        </w:rPr>
        <w:t>procédure pour la gestion des environnements de travail individuels (arrivée, départ, mutation d’un agent)</w:t>
      </w:r>
    </w:p>
    <w:p w:rsidR="008375B1" w:rsidRPr="00E44D71" w:rsidRDefault="008375B1" w:rsidP="00CE1CFA">
      <w:pPr>
        <w:pStyle w:val="ListParagraph"/>
        <w:numPr>
          <w:ilvl w:val="0"/>
          <w:numId w:val="18"/>
        </w:numPr>
        <w:rPr>
          <w:lang w:val="fr-FR"/>
        </w:rPr>
      </w:pPr>
      <w:r w:rsidRPr="00E44D71">
        <w:rPr>
          <w:lang w:val="fr-FR"/>
        </w:rPr>
        <w:t>document synthétique de l’ensemble de l’infrastructure informatique</w:t>
      </w:r>
    </w:p>
    <w:p w:rsidR="008375B1" w:rsidRPr="00E44D71" w:rsidRDefault="008375B1" w:rsidP="00CE1CFA">
      <w:pPr>
        <w:pStyle w:val="ListParagraph"/>
        <w:numPr>
          <w:ilvl w:val="0"/>
          <w:numId w:val="18"/>
        </w:numPr>
        <w:rPr>
          <w:lang w:val="fr-FR"/>
        </w:rPr>
      </w:pPr>
      <w:r w:rsidRPr="00E44D71">
        <w:rPr>
          <w:lang w:val="fr-FR"/>
        </w:rPr>
        <w:t>procédure de production et de mise en ligne des rapports et publications</w:t>
      </w:r>
    </w:p>
    <w:p w:rsidR="008375B1" w:rsidRPr="00E44D71" w:rsidRDefault="008375B1" w:rsidP="00CE1CFA">
      <w:pPr>
        <w:pStyle w:val="ListParagraph"/>
        <w:numPr>
          <w:ilvl w:val="0"/>
          <w:numId w:val="18"/>
        </w:numPr>
        <w:rPr>
          <w:lang w:val="fr-FR"/>
        </w:rPr>
      </w:pPr>
      <w:r w:rsidRPr="00E44D71">
        <w:rPr>
          <w:lang w:val="fr-FR"/>
        </w:rPr>
        <w:t>procédure de conduite de projet informatique (étapes, modèles et fréquences des rapports, méthodologie, outils, etc.)</w:t>
      </w:r>
    </w:p>
    <w:p w:rsidR="008375B1" w:rsidRPr="00E44D71" w:rsidRDefault="008375B1" w:rsidP="00E44D71">
      <w:pPr>
        <w:rPr>
          <w:lang w:val="fr-FR"/>
        </w:rPr>
      </w:pPr>
      <w:r w:rsidRPr="00E44D71">
        <w:rPr>
          <w:lang w:val="fr-FR"/>
        </w:rPr>
        <w:t>Le contenu de ces documents doit faire l’objet d’une validation officielle et être applicable de manière générale pour l’ensemble de l’INS, y compris les services déconcentrés. La division informatique (ou la structure qui lui succèdera) doit absolument garantir l’application de ces textes dans le temps pour qu’ils deviennent partie intégrante du fonctionnement de l’INS.</w:t>
      </w:r>
    </w:p>
    <w:p w:rsidR="008375B1" w:rsidRDefault="008375B1" w:rsidP="00E44D71">
      <w:pPr>
        <w:rPr>
          <w:lang w:val="fr-FR"/>
        </w:rPr>
      </w:pPr>
      <w:r w:rsidRPr="00E44D71">
        <w:rPr>
          <w:lang w:val="fr-FR"/>
        </w:rPr>
        <w:t>L’avantage de formaliser les opérations informatiques courantes, et donc de professionnaliser la gestion de l’informatique, est de diminuer le temps passé à les traiter pour prendre du recul et réfléchir aux améliorations des outils et des méthodes. Ainsi standardiser le traitement des demandes d’assistance permet de programmer les interventions, standardiser le processus de réalisation des applications informatiques permet des transferts de connaissances efficaces, standardiser la mise en place des postes de travail permet d’accélérer leur déploiement</w:t>
      </w:r>
      <w:r>
        <w:rPr>
          <w:lang w:val="fr-FR"/>
        </w:rPr>
        <w:t>, standardiser la surveillance du réseau permet de détecter les facteurs de risque avant la survenue d’une panne</w:t>
      </w:r>
      <w:r w:rsidRPr="00E44D71">
        <w:rPr>
          <w:lang w:val="fr-FR"/>
        </w:rPr>
        <w:t xml:space="preserve">.  </w:t>
      </w:r>
    </w:p>
    <w:p w:rsidR="008375B1" w:rsidRDefault="008375B1" w:rsidP="00E44D71">
      <w:pPr>
        <w:rPr>
          <w:lang w:val="fr-FR"/>
        </w:rPr>
      </w:pPr>
      <w:r>
        <w:rPr>
          <w:lang w:val="fr-FR"/>
        </w:rPr>
        <w:t>Naturellement des réticences pourront apparaître et freiner l’application de ces règles qui seraient vues comme des restrictions à une certaine liberté d’agir, informatiquement parlant. C’est pourquoi il est important pour les utilisateurs de constater rapidement les améliorations que ces règles apportent. Ainsi par exemple :</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20"/>
      </w:tblPr>
      <w:tblGrid>
        <w:gridCol w:w="4605"/>
        <w:gridCol w:w="4605"/>
      </w:tblGrid>
      <w:tr w:rsidR="008375B1" w:rsidRPr="00BF49AC" w:rsidTr="00BF49AC">
        <w:tc>
          <w:tcPr>
            <w:tcW w:w="4605" w:type="dxa"/>
            <w:tcBorders>
              <w:right w:val="nil"/>
            </w:tcBorders>
            <w:shd w:val="clear" w:color="auto" w:fill="4F81BD"/>
          </w:tcPr>
          <w:p w:rsidR="008375B1" w:rsidRPr="00BF49AC" w:rsidRDefault="008375B1" w:rsidP="00BF49AC">
            <w:pPr>
              <w:spacing w:line="240" w:lineRule="auto"/>
              <w:jc w:val="center"/>
              <w:rPr>
                <w:b/>
                <w:bCs/>
                <w:color w:val="FFFFFF"/>
                <w:sz w:val="22"/>
                <w:lang w:val="fr-FR"/>
              </w:rPr>
            </w:pPr>
            <w:r w:rsidRPr="00BF49AC">
              <w:rPr>
                <w:b/>
                <w:bCs/>
                <w:color w:val="FFFFFF"/>
                <w:sz w:val="22"/>
                <w:lang w:val="fr-FR"/>
              </w:rPr>
              <w:t>Restriction perçue</w:t>
            </w:r>
          </w:p>
        </w:tc>
        <w:tc>
          <w:tcPr>
            <w:tcW w:w="4605" w:type="dxa"/>
            <w:tcBorders>
              <w:left w:val="nil"/>
            </w:tcBorders>
            <w:shd w:val="clear" w:color="auto" w:fill="4F81BD"/>
          </w:tcPr>
          <w:p w:rsidR="008375B1" w:rsidRPr="00BF49AC" w:rsidRDefault="008375B1" w:rsidP="00BF49AC">
            <w:pPr>
              <w:spacing w:line="240" w:lineRule="auto"/>
              <w:jc w:val="center"/>
              <w:rPr>
                <w:b/>
                <w:bCs/>
                <w:color w:val="FFFFFF"/>
                <w:sz w:val="22"/>
                <w:lang w:val="fr-FR"/>
              </w:rPr>
            </w:pPr>
            <w:r w:rsidRPr="00BF49AC">
              <w:rPr>
                <w:b/>
                <w:bCs/>
                <w:color w:val="FFFFFF"/>
                <w:sz w:val="22"/>
                <w:lang w:val="fr-FR"/>
              </w:rPr>
              <w:t>Bénéfice constaté</w:t>
            </w:r>
          </w:p>
        </w:tc>
      </w:tr>
      <w:tr w:rsidR="008375B1" w:rsidRPr="00BF49AC" w:rsidTr="00BF49AC">
        <w:tc>
          <w:tcPr>
            <w:tcW w:w="4605" w:type="dxa"/>
          </w:tcPr>
          <w:p w:rsidR="008375B1" w:rsidRPr="00BF49AC" w:rsidRDefault="008375B1" w:rsidP="00BF49AC">
            <w:pPr>
              <w:spacing w:line="240" w:lineRule="auto"/>
              <w:rPr>
                <w:sz w:val="22"/>
                <w:lang w:val="fr-FR"/>
              </w:rPr>
            </w:pPr>
            <w:r w:rsidRPr="00BF49AC">
              <w:rPr>
                <w:sz w:val="22"/>
                <w:lang w:val="fr-FR"/>
              </w:rPr>
              <w:t>Limitation des sites web accessibles</w:t>
            </w:r>
          </w:p>
        </w:tc>
        <w:tc>
          <w:tcPr>
            <w:tcW w:w="4605" w:type="dxa"/>
          </w:tcPr>
          <w:p w:rsidR="008375B1" w:rsidRPr="00BF49AC" w:rsidRDefault="008375B1" w:rsidP="00BF49AC">
            <w:pPr>
              <w:spacing w:line="240" w:lineRule="auto"/>
              <w:rPr>
                <w:sz w:val="22"/>
                <w:lang w:val="fr-FR"/>
              </w:rPr>
            </w:pPr>
            <w:r w:rsidRPr="00BF49AC">
              <w:rPr>
                <w:sz w:val="22"/>
                <w:lang w:val="fr-FR"/>
              </w:rPr>
              <w:t>Fluidité de la connexion</w:t>
            </w:r>
          </w:p>
        </w:tc>
      </w:tr>
      <w:tr w:rsidR="008375B1" w:rsidRPr="00BF49AC" w:rsidTr="00BF49AC">
        <w:tc>
          <w:tcPr>
            <w:tcW w:w="4605" w:type="dxa"/>
          </w:tcPr>
          <w:p w:rsidR="008375B1" w:rsidRPr="00BF49AC" w:rsidRDefault="008375B1" w:rsidP="00BF49AC">
            <w:pPr>
              <w:spacing w:line="240" w:lineRule="auto"/>
              <w:rPr>
                <w:sz w:val="22"/>
                <w:lang w:val="fr-FR"/>
              </w:rPr>
            </w:pPr>
            <w:r w:rsidRPr="00BF49AC">
              <w:rPr>
                <w:sz w:val="22"/>
                <w:lang w:val="fr-FR"/>
              </w:rPr>
              <w:t>Restriction des logiciels utilisables, interdiction d’installer n’importe quel logiciel</w:t>
            </w:r>
          </w:p>
        </w:tc>
        <w:tc>
          <w:tcPr>
            <w:tcW w:w="4605" w:type="dxa"/>
          </w:tcPr>
          <w:p w:rsidR="008375B1" w:rsidRPr="00BF49AC" w:rsidRDefault="008375B1" w:rsidP="00BF49AC">
            <w:pPr>
              <w:spacing w:line="240" w:lineRule="auto"/>
              <w:rPr>
                <w:sz w:val="22"/>
                <w:lang w:val="fr-FR"/>
              </w:rPr>
            </w:pPr>
            <w:r w:rsidRPr="00BF49AC">
              <w:rPr>
                <w:sz w:val="22"/>
                <w:lang w:val="fr-FR"/>
              </w:rPr>
              <w:t>Garantie d’absence de tout virus sur les machines</w:t>
            </w:r>
          </w:p>
        </w:tc>
      </w:tr>
      <w:tr w:rsidR="008375B1" w:rsidRPr="00BF49AC" w:rsidTr="00BF49AC">
        <w:tc>
          <w:tcPr>
            <w:tcW w:w="4605" w:type="dxa"/>
          </w:tcPr>
          <w:p w:rsidR="008375B1" w:rsidRPr="00BF49AC" w:rsidRDefault="008375B1" w:rsidP="00BF49AC">
            <w:pPr>
              <w:spacing w:line="240" w:lineRule="auto"/>
              <w:rPr>
                <w:sz w:val="22"/>
                <w:lang w:val="fr-FR"/>
              </w:rPr>
            </w:pPr>
            <w:r w:rsidRPr="00BF49AC">
              <w:rPr>
                <w:sz w:val="22"/>
                <w:lang w:val="fr-FR"/>
              </w:rPr>
              <w:t>Interdiction des clés USB à l’intérieur de l’INS</w:t>
            </w:r>
          </w:p>
        </w:tc>
        <w:tc>
          <w:tcPr>
            <w:tcW w:w="4605" w:type="dxa"/>
          </w:tcPr>
          <w:p w:rsidR="008375B1" w:rsidRPr="00BF49AC" w:rsidRDefault="008375B1" w:rsidP="00BF49AC">
            <w:pPr>
              <w:spacing w:line="240" w:lineRule="auto"/>
              <w:rPr>
                <w:sz w:val="22"/>
                <w:lang w:val="fr-FR"/>
              </w:rPr>
            </w:pPr>
            <w:r w:rsidRPr="00BF49AC">
              <w:rPr>
                <w:sz w:val="22"/>
                <w:lang w:val="fr-FR"/>
              </w:rPr>
              <w:t>Garantie de la sauvegarde des fichiers placés sur les serveurs</w:t>
            </w:r>
          </w:p>
        </w:tc>
      </w:tr>
      <w:tr w:rsidR="008375B1" w:rsidRPr="00BF49AC" w:rsidTr="00BF49AC">
        <w:tc>
          <w:tcPr>
            <w:tcW w:w="4605" w:type="dxa"/>
          </w:tcPr>
          <w:p w:rsidR="008375B1" w:rsidRPr="00BF49AC" w:rsidRDefault="008375B1" w:rsidP="00BF49AC">
            <w:pPr>
              <w:spacing w:line="240" w:lineRule="auto"/>
              <w:rPr>
                <w:sz w:val="22"/>
                <w:lang w:val="fr-FR"/>
              </w:rPr>
            </w:pPr>
            <w:r w:rsidRPr="00BF49AC">
              <w:rPr>
                <w:sz w:val="22"/>
                <w:lang w:val="fr-FR"/>
              </w:rPr>
              <w:t>Attribution autoritaire des ordinateurs (gestion de parc)</w:t>
            </w:r>
          </w:p>
        </w:tc>
        <w:tc>
          <w:tcPr>
            <w:tcW w:w="4605" w:type="dxa"/>
          </w:tcPr>
          <w:p w:rsidR="008375B1" w:rsidRPr="00BF49AC" w:rsidRDefault="008375B1" w:rsidP="00BF49AC">
            <w:pPr>
              <w:spacing w:line="240" w:lineRule="auto"/>
              <w:rPr>
                <w:sz w:val="22"/>
                <w:lang w:val="fr-FR"/>
              </w:rPr>
            </w:pPr>
            <w:r w:rsidRPr="00BF49AC">
              <w:rPr>
                <w:sz w:val="22"/>
                <w:lang w:val="fr-FR"/>
              </w:rPr>
              <w:t>Garantie d’une configuration rapide et adaptée à l’utilisateur</w:t>
            </w:r>
          </w:p>
        </w:tc>
      </w:tr>
    </w:tbl>
    <w:p w:rsidR="008375B1" w:rsidRDefault="008375B1" w:rsidP="00E44D71">
      <w:pPr>
        <w:rPr>
          <w:lang w:val="fr-FR"/>
        </w:rPr>
      </w:pPr>
      <w:r>
        <w:rPr>
          <w:lang w:val="fr-FR"/>
        </w:rPr>
        <w:t>L’acceptation de ces règles de comportement informatique passe aussi par une bonne gestion du changement, ce qui veut dire qu’il faut communiquer souvent sur les réformes en cours (affichage, intranet, email, réunions, etc.) pour sensibiliser tout le personnel aux bénéfices attendus pour l’activité professionnelle de l’INS. C’est pourquoi la cellule de communication doit être un partenaire dans cette conduite du changement.</w:t>
      </w:r>
    </w:p>
    <w:p w:rsidR="008375B1" w:rsidRPr="00E44D71" w:rsidRDefault="008375B1" w:rsidP="00CC25FF">
      <w:pPr>
        <w:pStyle w:val="Subtitle"/>
      </w:pPr>
      <w:r w:rsidRPr="00E44D71">
        <w:t>Installer un management par projet</w:t>
      </w:r>
    </w:p>
    <w:p w:rsidR="008375B1" w:rsidRPr="00E44D71" w:rsidRDefault="008375B1" w:rsidP="00E44D71">
      <w:pPr>
        <w:rPr>
          <w:lang w:val="fr-FR"/>
        </w:rPr>
      </w:pPr>
      <w:r w:rsidRPr="00E44D71">
        <w:rPr>
          <w:lang w:val="fr-FR"/>
        </w:rPr>
        <w:t>Dans le contexte de la statistique publique dans un pays en voie de développement, le mot « projet » renvoie souvent à la notion d’appui financé et mis en œuvre par un partenaire (PTF). Mais dans le vocable du management, il s’agit bien d’un ensemble d’actions à réaliser pour atteindre un objectif défini, dans des délais déterminés et avec des moyens identifiés, peut importe la taille de l’ensemble d’actions. Par conséquent toutes les activités de l’INS peuvent se concevoir sous cet angle et cela est particulièrement vrai pour l’informatique. Un projet va donc pouvoir se caractériser ainsi :</w:t>
      </w:r>
    </w:p>
    <w:p w:rsidR="008375B1" w:rsidRPr="0004696B" w:rsidRDefault="008375B1" w:rsidP="00CE1CFA">
      <w:pPr>
        <w:pStyle w:val="ListParagraph"/>
        <w:numPr>
          <w:ilvl w:val="0"/>
          <w:numId w:val="44"/>
        </w:numPr>
        <w:rPr>
          <w:lang w:val="fr-FR"/>
        </w:rPr>
      </w:pPr>
      <w:r w:rsidRPr="0004696B">
        <w:rPr>
          <w:lang w:val="fr-FR"/>
        </w:rPr>
        <w:t>Un projet vise à apporter un changement, c'est-à-dire passer d’un état A à un état B. Gérer un projet revient donc à gérer le changement.</w:t>
      </w:r>
    </w:p>
    <w:p w:rsidR="008375B1" w:rsidRPr="0004696B" w:rsidRDefault="008375B1" w:rsidP="00CE1CFA">
      <w:pPr>
        <w:pStyle w:val="ListParagraph"/>
        <w:numPr>
          <w:ilvl w:val="0"/>
          <w:numId w:val="44"/>
        </w:numPr>
        <w:rPr>
          <w:lang w:val="fr-FR"/>
        </w:rPr>
      </w:pPr>
      <w:r w:rsidRPr="0004696B">
        <w:rPr>
          <w:lang w:val="fr-FR"/>
        </w:rPr>
        <w:t>Un projet a une vie : il naît, vit et meurt. Cela signifie qu’un projet a nécessairement une fin qui doit intervenir dans un délai raisonnable. Dans le cas de l’INS, les projets informatiques ne d</w:t>
      </w:r>
      <w:r>
        <w:rPr>
          <w:lang w:val="fr-FR"/>
        </w:rPr>
        <w:t>evraient pas dépasser une année pour les plus importants.</w:t>
      </w:r>
    </w:p>
    <w:p w:rsidR="008375B1" w:rsidRPr="00E44D71" w:rsidRDefault="008375B1" w:rsidP="00E44D71">
      <w:pPr>
        <w:rPr>
          <w:lang w:val="fr-FR"/>
        </w:rPr>
      </w:pPr>
      <w:r w:rsidRPr="00E44D71">
        <w:rPr>
          <w:lang w:val="fr-FR"/>
        </w:rPr>
        <w:t>Une exception à ce mode de gestion concerne les évolutions des logiciels et applicatifs au sein de l’INS : s’il s’agit de corrections de « bugs » ou d’évolutions mineures, cela peut se faire rapidement sans procéder à toutes les étapes d’un projet. Dans le cas contraire, il convient de mettre en place une gestion selon ce modèle.</w:t>
      </w:r>
    </w:p>
    <w:p w:rsidR="008375B1" w:rsidRPr="00E44D71" w:rsidRDefault="008375B1" w:rsidP="00E44D71">
      <w:pPr>
        <w:rPr>
          <w:lang w:val="fr-FR"/>
        </w:rPr>
      </w:pPr>
      <w:r w:rsidRPr="00E44D71">
        <w:rPr>
          <w:lang w:val="fr-FR"/>
        </w:rPr>
        <w:t>Un projet doit être clairement caractérisé, c’est à dire :</w:t>
      </w:r>
    </w:p>
    <w:p w:rsidR="008375B1" w:rsidRPr="00E44D71" w:rsidRDefault="008375B1" w:rsidP="00CE1CFA">
      <w:pPr>
        <w:pStyle w:val="ListParagraph"/>
        <w:numPr>
          <w:ilvl w:val="0"/>
          <w:numId w:val="19"/>
        </w:numPr>
        <w:rPr>
          <w:lang w:val="fr-FR"/>
        </w:rPr>
      </w:pPr>
      <w:r w:rsidRPr="00E44D71">
        <w:rPr>
          <w:lang w:val="fr-FR"/>
        </w:rPr>
        <w:t>Avoir un nom</w:t>
      </w:r>
    </w:p>
    <w:p w:rsidR="008375B1" w:rsidRPr="00E44D71" w:rsidRDefault="008375B1" w:rsidP="00CE1CFA">
      <w:pPr>
        <w:pStyle w:val="ListParagraph"/>
        <w:numPr>
          <w:ilvl w:val="0"/>
          <w:numId w:val="19"/>
        </w:numPr>
        <w:rPr>
          <w:lang w:val="fr-FR"/>
        </w:rPr>
      </w:pPr>
      <w:r w:rsidRPr="00E44D71">
        <w:rPr>
          <w:lang w:val="fr-FR"/>
        </w:rPr>
        <w:t>Avoir un chef de projet (ou un responsable) clairement identifié</w:t>
      </w:r>
    </w:p>
    <w:p w:rsidR="008375B1" w:rsidRPr="00E44D71" w:rsidRDefault="008375B1" w:rsidP="00CE1CFA">
      <w:pPr>
        <w:pStyle w:val="ListParagraph"/>
        <w:numPr>
          <w:ilvl w:val="0"/>
          <w:numId w:val="19"/>
        </w:numPr>
        <w:rPr>
          <w:lang w:val="fr-FR"/>
        </w:rPr>
      </w:pPr>
      <w:r w:rsidRPr="00E44D71">
        <w:rPr>
          <w:lang w:val="fr-FR"/>
        </w:rPr>
        <w:t>Disposer d’un planning de réalisation officiel (début, durée, fin)</w:t>
      </w:r>
    </w:p>
    <w:p w:rsidR="008375B1" w:rsidRPr="00E44D71" w:rsidRDefault="008375B1" w:rsidP="00CE1CFA">
      <w:pPr>
        <w:pStyle w:val="ListParagraph"/>
        <w:numPr>
          <w:ilvl w:val="0"/>
          <w:numId w:val="19"/>
        </w:numPr>
        <w:rPr>
          <w:lang w:val="fr-FR"/>
        </w:rPr>
      </w:pPr>
      <w:r w:rsidRPr="00E44D71">
        <w:rPr>
          <w:lang w:val="fr-FR"/>
        </w:rPr>
        <w:t>Posséder un cadre logique et des indicateurs clairs (l’importance de cela croit avec la taille du projet)</w:t>
      </w:r>
    </w:p>
    <w:p w:rsidR="008375B1" w:rsidRPr="00E44D71" w:rsidRDefault="008375B1" w:rsidP="00CE1CFA">
      <w:pPr>
        <w:pStyle w:val="ListParagraph"/>
        <w:numPr>
          <w:ilvl w:val="0"/>
          <w:numId w:val="19"/>
        </w:numPr>
        <w:rPr>
          <w:lang w:val="fr-FR"/>
        </w:rPr>
      </w:pPr>
      <w:r w:rsidRPr="00E44D71">
        <w:rPr>
          <w:lang w:val="fr-FR"/>
        </w:rPr>
        <w:t>Etre suivi par une maîtrise d’ouvrage dont les membres sont nommément identifiés (en général les bénéficiaires du produit à réaliser)</w:t>
      </w:r>
    </w:p>
    <w:p w:rsidR="008375B1" w:rsidRPr="00E44D71" w:rsidRDefault="008375B1" w:rsidP="00CE1CFA">
      <w:pPr>
        <w:pStyle w:val="ListParagraph"/>
        <w:numPr>
          <w:ilvl w:val="0"/>
          <w:numId w:val="19"/>
        </w:numPr>
        <w:rPr>
          <w:lang w:val="fr-FR"/>
        </w:rPr>
      </w:pPr>
      <w:r w:rsidRPr="00E44D71">
        <w:rPr>
          <w:lang w:val="fr-FR"/>
        </w:rPr>
        <w:t>Etre mis en œuvre par une maîtrise d’œuvre également identifiée (ce seront en général les informaticiens de la DI qui seront nommément responsabilisés)</w:t>
      </w:r>
    </w:p>
    <w:p w:rsidR="008375B1" w:rsidRPr="00E44D71" w:rsidRDefault="008375B1" w:rsidP="00CE1CFA">
      <w:pPr>
        <w:pStyle w:val="ListParagraph"/>
        <w:numPr>
          <w:ilvl w:val="0"/>
          <w:numId w:val="19"/>
        </w:numPr>
        <w:rPr>
          <w:lang w:val="fr-FR"/>
        </w:rPr>
      </w:pPr>
      <w:r w:rsidRPr="00E44D71">
        <w:rPr>
          <w:lang w:val="fr-FR"/>
        </w:rPr>
        <w:t>Etre supervisé par un comité de pilotage selon la taille du projet</w:t>
      </w:r>
    </w:p>
    <w:p w:rsidR="008375B1" w:rsidRPr="00E44D71" w:rsidRDefault="008375B1" w:rsidP="00CE1CFA">
      <w:pPr>
        <w:pStyle w:val="ListParagraph"/>
        <w:numPr>
          <w:ilvl w:val="0"/>
          <w:numId w:val="19"/>
        </w:numPr>
        <w:rPr>
          <w:lang w:val="fr-FR"/>
        </w:rPr>
      </w:pPr>
      <w:r w:rsidRPr="00E44D71">
        <w:rPr>
          <w:lang w:val="fr-FR"/>
        </w:rPr>
        <w:t>Est exécuté dans le cadre d’un plan d’assurance qualité</w:t>
      </w:r>
    </w:p>
    <w:p w:rsidR="008375B1" w:rsidRPr="00E44D71" w:rsidRDefault="008375B1" w:rsidP="00CE1CFA">
      <w:pPr>
        <w:pStyle w:val="ListParagraph"/>
        <w:numPr>
          <w:ilvl w:val="0"/>
          <w:numId w:val="19"/>
        </w:numPr>
        <w:rPr>
          <w:lang w:val="fr-FR"/>
        </w:rPr>
      </w:pPr>
      <w:r w:rsidRPr="00E44D71">
        <w:rPr>
          <w:lang w:val="fr-FR"/>
        </w:rPr>
        <w:t>Dispose d’un budget identifié et sécurisé à l’avance.</w:t>
      </w:r>
    </w:p>
    <w:p w:rsidR="008375B1" w:rsidRDefault="008375B1" w:rsidP="00E44D71">
      <w:pPr>
        <w:rPr>
          <w:lang w:val="fr-FR"/>
        </w:rPr>
      </w:pPr>
      <w:r w:rsidRPr="00E44D71">
        <w:rPr>
          <w:lang w:val="fr-FR"/>
        </w:rPr>
        <w:t>Naturellement les travaux informatiques qui seront réalisés en mode projet auront des tailles variées et il reviendra à la DI d’adapter cette description aux cas traités. Néanmoins ce mode de travail favorise une exécution efficace et, surtout, permet de générer la documentation du projet au fur et à mesure de son déroulement facilitant ainsi la constitution d’une base de connaissance enrichie par les retours d’expériences.</w:t>
      </w:r>
    </w:p>
    <w:p w:rsidR="008375B1" w:rsidRPr="00E44D71" w:rsidRDefault="008375B1" w:rsidP="00CC25FF">
      <w:pPr>
        <w:pStyle w:val="Subtitle"/>
      </w:pPr>
      <w:r w:rsidRPr="00E44D71">
        <w:t>Adopter un référentiel qualité</w:t>
      </w:r>
    </w:p>
    <w:p w:rsidR="008375B1" w:rsidRPr="00E44D71" w:rsidRDefault="008375B1" w:rsidP="00E44D71">
      <w:pPr>
        <w:rPr>
          <w:lang w:val="fr-FR"/>
        </w:rPr>
      </w:pPr>
      <w:r w:rsidRPr="00E44D71">
        <w:rPr>
          <w:lang w:val="fr-FR"/>
        </w:rPr>
        <w:t xml:space="preserve">Développer un logiciel ou mettre en œuvre du matériel informatique ne laisse </w:t>
      </w:r>
      <w:r>
        <w:rPr>
          <w:lang w:val="fr-FR"/>
        </w:rPr>
        <w:t xml:space="preserve">pas </w:t>
      </w:r>
      <w:r w:rsidRPr="00E44D71">
        <w:rPr>
          <w:lang w:val="fr-FR"/>
        </w:rPr>
        <w:t>beaucoup de place au hasard, mais gérer un projet informatique ne constitue pas une science exacte : il n’existe pas de recette miracle tout simplement parce que cela implique des interactions entre des êtres humains ayant chacun une histoire et des intérêts propres. La gestion de projets se rapproche beaucoup plus d’un art et de nombreuses études ont tenté et tentent encore de cerner du mieux possible les facteurs qui conduisent au succès ou à l’échec. Par exemple le Standish Group a identifié les facteurs suivants comme étant les plus significatifs dans le succès d’un projet :</w:t>
      </w:r>
    </w:p>
    <w:p w:rsidR="008375B1" w:rsidRPr="00E44D71" w:rsidRDefault="008375B1" w:rsidP="00CE1CFA">
      <w:pPr>
        <w:pStyle w:val="ListParagraph"/>
        <w:numPr>
          <w:ilvl w:val="0"/>
          <w:numId w:val="20"/>
        </w:numPr>
        <w:rPr>
          <w:lang w:val="fr-FR"/>
        </w:rPr>
      </w:pPr>
      <w:r w:rsidRPr="00E44D71">
        <w:rPr>
          <w:lang w:val="fr-FR"/>
        </w:rPr>
        <w:t>L’implication des utilisateurs à toutes les étapes</w:t>
      </w:r>
    </w:p>
    <w:p w:rsidR="008375B1" w:rsidRPr="00E44D71" w:rsidRDefault="008375B1" w:rsidP="00CE1CFA">
      <w:pPr>
        <w:pStyle w:val="ListParagraph"/>
        <w:numPr>
          <w:ilvl w:val="0"/>
          <w:numId w:val="20"/>
        </w:numPr>
        <w:rPr>
          <w:lang w:val="fr-FR"/>
        </w:rPr>
      </w:pPr>
      <w:r w:rsidRPr="00E44D71">
        <w:rPr>
          <w:lang w:val="fr-FR"/>
        </w:rPr>
        <w:t>Le soutien des dirigeants</w:t>
      </w:r>
    </w:p>
    <w:p w:rsidR="008375B1" w:rsidRPr="00E44D71" w:rsidRDefault="008375B1" w:rsidP="00CE1CFA">
      <w:pPr>
        <w:pStyle w:val="ListParagraph"/>
        <w:numPr>
          <w:ilvl w:val="0"/>
          <w:numId w:val="20"/>
        </w:numPr>
        <w:rPr>
          <w:lang w:val="fr-FR"/>
        </w:rPr>
      </w:pPr>
      <w:r w:rsidRPr="00E44D71">
        <w:rPr>
          <w:lang w:val="fr-FR"/>
        </w:rPr>
        <w:t>Des objectifs métiers clairs</w:t>
      </w:r>
    </w:p>
    <w:p w:rsidR="008375B1" w:rsidRPr="00E44D71" w:rsidRDefault="008375B1" w:rsidP="00CE1CFA">
      <w:pPr>
        <w:pStyle w:val="ListParagraph"/>
        <w:numPr>
          <w:ilvl w:val="0"/>
          <w:numId w:val="20"/>
        </w:numPr>
        <w:rPr>
          <w:lang w:val="fr-FR"/>
        </w:rPr>
      </w:pPr>
      <w:r w:rsidRPr="00E44D71">
        <w:rPr>
          <w:lang w:val="fr-FR"/>
        </w:rPr>
        <w:t>Un périmètre fonctionnel bien adapté</w:t>
      </w:r>
    </w:p>
    <w:p w:rsidR="008375B1" w:rsidRPr="00E44D71" w:rsidRDefault="008375B1" w:rsidP="00CE1CFA">
      <w:pPr>
        <w:pStyle w:val="ListParagraph"/>
        <w:numPr>
          <w:ilvl w:val="0"/>
          <w:numId w:val="20"/>
        </w:numPr>
        <w:rPr>
          <w:lang w:val="fr-FR"/>
        </w:rPr>
      </w:pPr>
      <w:r w:rsidRPr="00E44D71">
        <w:rPr>
          <w:lang w:val="fr-FR"/>
        </w:rPr>
        <w:t>Des petits projets et une approche itérative à petits pas (ne pas viser un objectif grandiose immédiatement)</w:t>
      </w:r>
    </w:p>
    <w:p w:rsidR="008375B1" w:rsidRPr="00E44D71" w:rsidRDefault="008375B1" w:rsidP="00CE1CFA">
      <w:pPr>
        <w:pStyle w:val="ListParagraph"/>
        <w:numPr>
          <w:ilvl w:val="0"/>
          <w:numId w:val="20"/>
        </w:numPr>
        <w:rPr>
          <w:lang w:val="fr-FR"/>
        </w:rPr>
      </w:pPr>
      <w:r w:rsidRPr="00E44D71">
        <w:rPr>
          <w:lang w:val="fr-FR"/>
        </w:rPr>
        <w:t>L’expérience du directeur ou du chef de projet</w:t>
      </w:r>
    </w:p>
    <w:p w:rsidR="008375B1" w:rsidRPr="00E44D71" w:rsidRDefault="008375B1" w:rsidP="00E44D71">
      <w:pPr>
        <w:rPr>
          <w:lang w:val="fr-FR"/>
        </w:rPr>
      </w:pPr>
      <w:r w:rsidRPr="00E44D71">
        <w:rPr>
          <w:lang w:val="fr-FR"/>
        </w:rPr>
        <w:t>Sur la base des études réalisées et des multiples retours d’expériences différents référentiels (méthodes, guides des bonnes pratiques, outils, etc.) ont été élaborés et quelques uns sont devenus des standards dans l’industrie informatique :</w:t>
      </w:r>
    </w:p>
    <w:p w:rsidR="008375B1" w:rsidRPr="00E44D71" w:rsidRDefault="008375B1" w:rsidP="00CE1CFA">
      <w:pPr>
        <w:pStyle w:val="ListParagraph"/>
        <w:numPr>
          <w:ilvl w:val="0"/>
          <w:numId w:val="21"/>
        </w:numPr>
        <w:rPr>
          <w:lang w:val="fr-FR"/>
        </w:rPr>
      </w:pPr>
      <w:r w:rsidRPr="00E44D71">
        <w:rPr>
          <w:b/>
          <w:lang w:val="fr-FR"/>
        </w:rPr>
        <w:t>ITIL v3</w:t>
      </w:r>
      <w:r w:rsidRPr="00E44D71">
        <w:rPr>
          <w:lang w:val="fr-FR"/>
        </w:rPr>
        <w:t> : ITIL (Information Technology Infrastructure Library pour «Bibliothèque pour l'infrastructure des technologies de l'information ») est un ensemble d'ouvrages recensant les bonnes pratiques pour le management du système d'information, édictées par l'Office public britannique du Commerce (OGC). C’est une référence majeure dans le domaine des systèmes d’informations.</w:t>
      </w:r>
    </w:p>
    <w:p w:rsidR="008375B1" w:rsidRPr="00E44D71" w:rsidRDefault="008375B1" w:rsidP="00CE1CFA">
      <w:pPr>
        <w:pStyle w:val="ListParagraph"/>
        <w:numPr>
          <w:ilvl w:val="0"/>
          <w:numId w:val="21"/>
        </w:numPr>
        <w:rPr>
          <w:lang w:val="fr-FR"/>
        </w:rPr>
      </w:pPr>
      <w:r w:rsidRPr="00E44D71">
        <w:rPr>
          <w:b/>
          <w:lang w:val="fr-FR"/>
        </w:rPr>
        <w:t xml:space="preserve">CMMi </w:t>
      </w:r>
      <w:r w:rsidRPr="00E44D71">
        <w:rPr>
          <w:lang w:val="fr-FR"/>
        </w:rPr>
        <w:t>: CMMi (Capability Maturity Model + Integration) est un modèle de référence, un ensemble structuré de bonnes pratiques, destiné à appréhender, évaluer et améliorer les activités des entreprises d'ingénierie. CMMi a été développé par le Software Engineering Institute de l'université Carnegie Mellon, initialement pour appréhender et mesurer la qualité des services rendus par les fournisseurs de logiciels informatiques du Département de la Défense US (DoD). Il est maintenant largement employé par les entreprises d'ingénierie informatique, les Directeurs des systèmes informatiques et les industriels pour évaluer et améliorer leurs propres développements de produits.</w:t>
      </w:r>
    </w:p>
    <w:p w:rsidR="008375B1" w:rsidRPr="00E44D71" w:rsidRDefault="008375B1" w:rsidP="00CE1CFA">
      <w:pPr>
        <w:pStyle w:val="ListParagraph"/>
        <w:numPr>
          <w:ilvl w:val="0"/>
          <w:numId w:val="21"/>
        </w:numPr>
        <w:rPr>
          <w:lang w:val="fr-FR"/>
        </w:rPr>
      </w:pPr>
      <w:r w:rsidRPr="00E44D71">
        <w:rPr>
          <w:b/>
          <w:lang w:val="fr-FR"/>
        </w:rPr>
        <w:t>ISO</w:t>
      </w:r>
      <w:r w:rsidRPr="00E44D71">
        <w:rPr>
          <w:lang w:val="fr-FR"/>
        </w:rPr>
        <w:t xml:space="preserve"> : L'Organisation Internationale  de Normalisation  (International Organization for Standardization), ou ISO est un organisme de normalisation international composé de représentants d'organisations nationales de normalisation de 158 pays. Cette organisation créée en 1947 a pour but de produire des normes internationales dans les domaines industriels et commerciaux appelées normes ISO. Elles sont utiles aux organisations industrielles et économiques de tout type, aux gouvernements, aux instances de réglementation, aux dirigeants de l’économie, aux professionnels de l’évaluation de la conformité, aux fournisseurs et acheteurs de produits et de services, dans les secteurs tant public que privé et, en fin de compte, elles servent les intérêts du public en général lorsque celui-ci agit en qualité de consommateur et utilisateur.</w:t>
      </w:r>
    </w:p>
    <w:p w:rsidR="008375B1" w:rsidRPr="00E44D71" w:rsidRDefault="008375B1" w:rsidP="00E44D71">
      <w:pPr>
        <w:ind w:left="708"/>
        <w:rPr>
          <w:lang w:val="fr-FR"/>
        </w:rPr>
      </w:pPr>
      <w:r w:rsidRPr="00E44D71">
        <w:rPr>
          <w:lang w:val="fr-FR"/>
        </w:rPr>
        <w:t>L'ISO est le plus grand organisme de normalisation au monde. C’est une organisation non gouvernementale représentant un réseau d’instituts nationaux de 162 pays, selon le principe d’un membre par pays. La norme ISO 9001 fait partie de la série des normes ISO 9000, relatives aux systèmes de gestion de la qualité. Elle définit des exigences concernant l'organisation d'un système de gestion de la qualité.</w:t>
      </w:r>
    </w:p>
    <w:p w:rsidR="008375B1" w:rsidRPr="00E44D71" w:rsidRDefault="008375B1" w:rsidP="00CE1CFA">
      <w:pPr>
        <w:pStyle w:val="ListParagraph"/>
        <w:numPr>
          <w:ilvl w:val="0"/>
          <w:numId w:val="22"/>
        </w:numPr>
        <w:rPr>
          <w:lang w:val="fr-FR"/>
        </w:rPr>
      </w:pPr>
      <w:r w:rsidRPr="00E44D71">
        <w:rPr>
          <w:b/>
          <w:lang w:val="fr-FR"/>
        </w:rPr>
        <w:t>PMI</w:t>
      </w:r>
      <w:r w:rsidRPr="00E44D71">
        <w:rPr>
          <w:lang w:val="fr-FR"/>
        </w:rPr>
        <w:t xml:space="preserve"> : Le Project Management Institute, fondé en 1969, est une association professionnelle à but non lucratif qui propose des méthodes de Gestion de projet. Son siège est à Philadelphie en Pennsylvanie (États-Unis), elle compte plus de 200 000 membres répartis dans 125 pays. Elle publie des standards relatifs à la gestion de projet et est en charge de la certification des processus de gestion de projet.</w:t>
      </w:r>
    </w:p>
    <w:p w:rsidR="008375B1" w:rsidRPr="00E44D71" w:rsidRDefault="008375B1" w:rsidP="00CE1CFA">
      <w:pPr>
        <w:pStyle w:val="ListParagraph"/>
        <w:numPr>
          <w:ilvl w:val="0"/>
          <w:numId w:val="22"/>
        </w:numPr>
        <w:rPr>
          <w:lang w:val="fr-FR"/>
        </w:rPr>
      </w:pPr>
      <w:r w:rsidRPr="00E44D71">
        <w:rPr>
          <w:b/>
          <w:lang w:val="fr-FR"/>
        </w:rPr>
        <w:t>PRINCE 2</w:t>
      </w:r>
      <w:r w:rsidRPr="00E44D71">
        <w:rPr>
          <w:lang w:val="fr-FR"/>
        </w:rPr>
        <w:t xml:space="preserve"> : PRINCE2 (PRojects IN Controlled Environments) est une méthode structurée de gestion et de certification de projet qui se focalise sur trois points : l'organisation, la gestion et le contrôle du projet.</w:t>
      </w:r>
    </w:p>
    <w:p w:rsidR="008375B1" w:rsidRPr="00E44D71" w:rsidRDefault="008375B1" w:rsidP="00E44D71">
      <w:pPr>
        <w:rPr>
          <w:lang w:val="fr-FR"/>
        </w:rPr>
      </w:pPr>
      <w:r w:rsidRPr="00E44D71">
        <w:rPr>
          <w:lang w:val="fr-FR"/>
        </w:rPr>
        <w:t xml:space="preserve">Dans le contexte de l’INS il n’est pas question de recommander l’adoption de toutes ces méthodes évidemment, mais il est important d’en choisir au moins une et de s’efforcer d’en appliquer au moins les grands principes. Dans le contexte qui nous intéresse ici, les méthodes ITIL sont probablement </w:t>
      </w:r>
      <w:r>
        <w:rPr>
          <w:lang w:val="fr-FR"/>
        </w:rPr>
        <w:t>plus adaptées</w:t>
      </w:r>
      <w:r w:rsidRPr="00E44D71">
        <w:rPr>
          <w:lang w:val="fr-FR"/>
        </w:rPr>
        <w:t xml:space="preserve"> car elles sont modulaires et chacune se focalise sur un aspect précis du fonctionnement d’un service informatique. Concernant la gestion de projet proprement dite, les méthodes du PMI  ou de PRINCE2 sont à considérer.  </w:t>
      </w:r>
    </w:p>
    <w:p w:rsidR="008375B1" w:rsidRPr="00E44D71" w:rsidRDefault="008375B1" w:rsidP="00CC25FF">
      <w:pPr>
        <w:pStyle w:val="Subtitle"/>
      </w:pPr>
      <w:r w:rsidRPr="00E44D71">
        <w:t>Cibler et capitaliser les formations pour les informaticiens</w:t>
      </w:r>
    </w:p>
    <w:p w:rsidR="008375B1" w:rsidRPr="00E44D71" w:rsidRDefault="008375B1" w:rsidP="00E44D71">
      <w:pPr>
        <w:rPr>
          <w:lang w:val="fr-FR"/>
        </w:rPr>
      </w:pPr>
      <w:r w:rsidRPr="00E44D71">
        <w:rPr>
          <w:lang w:val="fr-FR"/>
        </w:rPr>
        <w:t>Nous l’avons vu plus haut de nombreuses demandes sont formulées pour suivre des formations. Le désir des agents pour les programmes longs est louable et reflète un réel désir d’apprendre, mais la contre partie pour la DI est une diminution de ses ressources humaines pendant plusieurs mois. C’est pourquoi le choix d’accorder une formation longue doit être fait en ayant préparé avec attention la répartition des tâches durant l’absence de l’agent concerné et en ayant bien déterminé à quels besoins de long terme les nouvelles compétences acquises devront répondre.</w:t>
      </w:r>
    </w:p>
    <w:p w:rsidR="008375B1" w:rsidRPr="00E44D71" w:rsidRDefault="008375B1" w:rsidP="00E44D71">
      <w:pPr>
        <w:rPr>
          <w:lang w:val="fr-FR"/>
        </w:rPr>
      </w:pPr>
      <w:r w:rsidRPr="00E44D71">
        <w:rPr>
          <w:lang w:val="fr-FR"/>
        </w:rPr>
        <w:t xml:space="preserve">Les formations courtes et les stages sont plus aisés à programmer et répondent à des besoins plus ponctuels et immédiats. C’est le mode de renforcement de connaissances à privilégier pendant la phase de professionnalisation de la DI. En effet la préparation des normes, procédures et méthodes, leur mise en œuvre et leur adoption par tous demandera plusieurs mois durant lesquels l’effort de tous les informaticiens sera nécessaire. De cet exercice sortira un ensemble de thèmes, désormais incorporés dans les standards de l’INS, permettant d’identifier les connaissances à renforcer, lesquelles devront pouvoir être utilisées rapidement. Ce seront par exemple l’administration de serveurs Windows, Linux ou de bases de données, la programmation dans les langages sélectionnés ou encore la conduite de projets informatiques. Ces formations courtes doivent être pensées dans le cadre des divisions, par exemple celles proposées plus haut. Ainsi un stage de programmation web n’aura pas la même priorité pour un agent de la division exploitation et sécurité que pour un autre dans la division études, développements et traitement des données.      </w:t>
      </w:r>
    </w:p>
    <w:p w:rsidR="008375B1" w:rsidRDefault="008375B1" w:rsidP="00E44D71">
      <w:pPr>
        <w:rPr>
          <w:lang w:val="fr-FR"/>
        </w:rPr>
      </w:pPr>
      <w:r w:rsidRPr="00E44D71">
        <w:rPr>
          <w:lang w:val="fr-FR"/>
        </w:rPr>
        <w:t>Pour concrétiser ces formations, l’INS puise dans son budget ou mobilise un financement extérieur. Dans les deux cas l’institut investit dans le capital humain, soit directement soit par le biais d’un coût d’opportunité matérialisé par les opérations que l’agent ne fait pas à l’INS durant son absence. Il est normal que l’INS puisse alors capitaliser sur cet investissement. Cela est fait bien sûr par les tâches plus pointues que peu réaliser l’agent nouvellement formé, mais aussi par un transfert à d’autres agents des connaissances acquises par le biais de formations internes. Selon les calendriers d’activités, les informaticiens peuvent être appelés à former les autres agents sur des sujets tels que l’utilisation basique des logiciels bureautiques, la manipulation des outils web ou la programmation de macros Excel ou Access.</w:t>
      </w:r>
    </w:p>
    <w:p w:rsidR="008375B1" w:rsidRDefault="008375B1" w:rsidP="00E44D71">
      <w:pPr>
        <w:rPr>
          <w:lang w:val="fr-FR"/>
        </w:rPr>
      </w:pPr>
    </w:p>
    <w:tbl>
      <w:tblPr>
        <w:tblW w:w="9072" w:type="dxa"/>
        <w:tblInd w:w="108" w:type="dxa"/>
        <w:tblBorders>
          <w:left w:val="thickThinSmallGap" w:sz="24" w:space="0" w:color="A6A6A6"/>
        </w:tblBorders>
        <w:tblLook w:val="00A0"/>
      </w:tblPr>
      <w:tblGrid>
        <w:gridCol w:w="9072"/>
      </w:tblGrid>
      <w:tr w:rsidR="008375B1" w:rsidRPr="00BF49AC" w:rsidTr="00725B00">
        <w:trPr>
          <w:trHeight w:val="420"/>
        </w:trPr>
        <w:tc>
          <w:tcPr>
            <w:tcW w:w="9072" w:type="dxa"/>
            <w:shd w:val="clear" w:color="auto" w:fill="A6A6A6"/>
          </w:tcPr>
          <w:p w:rsidR="008375B1" w:rsidRPr="00BF49AC" w:rsidRDefault="008375B1" w:rsidP="00725B00">
            <w:pPr>
              <w:spacing w:before="60" w:after="0" w:line="240" w:lineRule="auto"/>
              <w:rPr>
                <w:rFonts w:ascii="Arial Black" w:hAnsi="Arial Black"/>
                <w:b/>
                <w:color w:val="FFFFFF"/>
                <w:lang w:val="fr-FR"/>
              </w:rPr>
            </w:pPr>
            <w:r w:rsidRPr="00BF49AC">
              <w:rPr>
                <w:rFonts w:ascii="Arial Black" w:hAnsi="Arial Black"/>
                <w:b/>
                <w:color w:val="FFFFFF"/>
                <w:sz w:val="22"/>
                <w:lang w:val="fr-FR"/>
              </w:rPr>
              <w:t>Recommandations</w:t>
            </w:r>
          </w:p>
        </w:tc>
      </w:tr>
      <w:tr w:rsidR="008375B1" w:rsidRPr="00BF49AC" w:rsidTr="00725B00">
        <w:trPr>
          <w:trHeight w:val="3030"/>
        </w:trPr>
        <w:tc>
          <w:tcPr>
            <w:tcW w:w="9072" w:type="dxa"/>
          </w:tcPr>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Mettre en place une nouvelle organisation de la fonction informatique en créant une direction de l’informatique et en répartissant le personnel actuel dans le nouvel organigramme</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Engager la rédaction de tous les documents de procédures permettant de standardiser les opérations informatique</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Rédiger les chartes utilisateurs, les faire approuver puis les faire adopter par tous</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Définir un ensemble fini de technologies couvrant tous les besoins de l’INS et former les informaticiens :</w:t>
            </w:r>
          </w:p>
          <w:p w:rsidR="008375B1" w:rsidRPr="00BF49AC" w:rsidRDefault="008375B1" w:rsidP="00CE1CFA">
            <w:pPr>
              <w:pStyle w:val="ListParagraph"/>
              <w:keepNext/>
              <w:numPr>
                <w:ilvl w:val="1"/>
                <w:numId w:val="23"/>
              </w:numPr>
              <w:spacing w:before="0" w:after="0" w:line="240" w:lineRule="auto"/>
              <w:ind w:left="1559" w:hanging="357"/>
              <w:contextualSpacing w:val="0"/>
              <w:rPr>
                <w:lang w:val="fr-FR"/>
              </w:rPr>
            </w:pPr>
            <w:r w:rsidRPr="00BF49AC">
              <w:rPr>
                <w:lang w:val="fr-FR"/>
              </w:rPr>
              <w:t>Administration Windows 2003 et 2008</w:t>
            </w:r>
          </w:p>
          <w:p w:rsidR="008375B1" w:rsidRPr="00BF49AC" w:rsidRDefault="008375B1" w:rsidP="00CE1CFA">
            <w:pPr>
              <w:pStyle w:val="ListParagraph"/>
              <w:keepNext/>
              <w:numPr>
                <w:ilvl w:val="1"/>
                <w:numId w:val="23"/>
              </w:numPr>
              <w:spacing w:before="0" w:after="0" w:line="240" w:lineRule="auto"/>
              <w:ind w:left="1559" w:hanging="357"/>
              <w:contextualSpacing w:val="0"/>
              <w:rPr>
                <w:lang w:val="fr-FR"/>
              </w:rPr>
            </w:pPr>
            <w:r w:rsidRPr="00BF49AC">
              <w:rPr>
                <w:lang w:val="fr-FR"/>
              </w:rPr>
              <w:t>Administration Linux et réseau</w:t>
            </w:r>
          </w:p>
          <w:p w:rsidR="008375B1" w:rsidRPr="00BF49AC" w:rsidRDefault="008375B1" w:rsidP="00CE1CFA">
            <w:pPr>
              <w:pStyle w:val="ListParagraph"/>
              <w:keepNext/>
              <w:numPr>
                <w:ilvl w:val="1"/>
                <w:numId w:val="23"/>
              </w:numPr>
              <w:spacing w:before="0" w:after="0" w:line="240" w:lineRule="auto"/>
              <w:ind w:left="1559" w:hanging="357"/>
              <w:contextualSpacing w:val="0"/>
              <w:rPr>
                <w:lang w:val="fr-FR"/>
              </w:rPr>
            </w:pPr>
            <w:r w:rsidRPr="00BF49AC">
              <w:rPr>
                <w:lang w:val="fr-FR"/>
              </w:rPr>
              <w:t>Administration bases de données MySQL et MSSQL</w:t>
            </w:r>
          </w:p>
          <w:p w:rsidR="008375B1" w:rsidRPr="00BF49AC" w:rsidRDefault="008375B1" w:rsidP="00CE1CFA">
            <w:pPr>
              <w:pStyle w:val="ListParagraph"/>
              <w:keepNext/>
              <w:numPr>
                <w:ilvl w:val="1"/>
                <w:numId w:val="23"/>
              </w:numPr>
              <w:spacing w:before="0" w:after="0" w:line="240" w:lineRule="auto"/>
              <w:ind w:left="1559" w:hanging="357"/>
              <w:contextualSpacing w:val="0"/>
              <w:rPr>
                <w:lang w:val="fr-FR"/>
              </w:rPr>
            </w:pPr>
            <w:r w:rsidRPr="00BF49AC">
              <w:rPr>
                <w:lang w:val="fr-FR"/>
              </w:rPr>
              <w:t>Gestion de la sécurité (réseau et postes de travail)</w:t>
            </w:r>
          </w:p>
          <w:p w:rsidR="008375B1" w:rsidRPr="00BF49AC" w:rsidRDefault="008375B1" w:rsidP="00CE1CFA">
            <w:pPr>
              <w:pStyle w:val="ListParagraph"/>
              <w:keepNext/>
              <w:numPr>
                <w:ilvl w:val="1"/>
                <w:numId w:val="23"/>
              </w:numPr>
              <w:spacing w:before="0" w:after="0" w:line="240" w:lineRule="auto"/>
              <w:ind w:left="1559" w:hanging="357"/>
              <w:contextualSpacing w:val="0"/>
              <w:rPr>
                <w:lang w:val="fr-FR"/>
              </w:rPr>
            </w:pPr>
            <w:r w:rsidRPr="00BF49AC">
              <w:rPr>
                <w:lang w:val="fr-FR"/>
              </w:rPr>
              <w:t>Programmation pour le web : PHP et MySQL</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Renforcer les capacités en systèmes d’information</w:t>
            </w:r>
          </w:p>
          <w:p w:rsidR="008375B1" w:rsidRPr="00BF49AC" w:rsidRDefault="008375B1" w:rsidP="00CE1CFA">
            <w:pPr>
              <w:pStyle w:val="ListParagraph"/>
              <w:keepNext/>
              <w:numPr>
                <w:ilvl w:val="1"/>
                <w:numId w:val="23"/>
              </w:numPr>
              <w:spacing w:before="0" w:after="0" w:line="240" w:lineRule="auto"/>
              <w:ind w:left="1559" w:hanging="357"/>
              <w:contextualSpacing w:val="0"/>
              <w:rPr>
                <w:lang w:val="fr-FR"/>
              </w:rPr>
            </w:pPr>
            <w:r w:rsidRPr="00BF49AC">
              <w:rPr>
                <w:lang w:val="fr-FR"/>
              </w:rPr>
              <w:t>Conduite de projets informatiques</w:t>
            </w:r>
          </w:p>
          <w:p w:rsidR="008375B1" w:rsidRPr="00BF49AC" w:rsidRDefault="008375B1" w:rsidP="00CE1CFA">
            <w:pPr>
              <w:pStyle w:val="ListParagraph"/>
              <w:keepNext/>
              <w:numPr>
                <w:ilvl w:val="1"/>
                <w:numId w:val="23"/>
              </w:numPr>
              <w:spacing w:before="0" w:after="0" w:line="240" w:lineRule="auto"/>
              <w:ind w:left="1559" w:hanging="357"/>
              <w:contextualSpacing w:val="0"/>
              <w:rPr>
                <w:lang w:val="fr-FR"/>
              </w:rPr>
            </w:pPr>
            <w:r w:rsidRPr="00BF49AC">
              <w:rPr>
                <w:lang w:val="fr-FR"/>
              </w:rPr>
              <w:t>Fondamentaux de la gouvernance d’un système d’information (ITIL)</w:t>
            </w:r>
          </w:p>
        </w:tc>
      </w:tr>
    </w:tbl>
    <w:p w:rsidR="008375B1" w:rsidRDefault="008375B1" w:rsidP="00E44D71">
      <w:pPr>
        <w:rPr>
          <w:lang w:val="fr-FR"/>
        </w:rPr>
      </w:pPr>
    </w:p>
    <w:p w:rsidR="008375B1" w:rsidRPr="0058164A" w:rsidRDefault="008375B1" w:rsidP="0058164A">
      <w:pPr>
        <w:pStyle w:val="Heading2"/>
        <w:numPr>
          <w:ilvl w:val="1"/>
          <w:numId w:val="3"/>
        </w:numPr>
      </w:pPr>
      <w:bookmarkStart w:id="47" w:name="_Toc354173259"/>
      <w:r w:rsidRPr="0058164A">
        <w:t>Applications informatiques</w:t>
      </w:r>
      <w:bookmarkEnd w:id="47"/>
    </w:p>
    <w:p w:rsidR="008375B1" w:rsidRDefault="008375B1" w:rsidP="00435BFD">
      <w:pPr>
        <w:pStyle w:val="Heading3"/>
        <w:numPr>
          <w:ilvl w:val="2"/>
          <w:numId w:val="3"/>
        </w:numPr>
        <w:rPr>
          <w:lang w:val="fr-FR"/>
        </w:rPr>
      </w:pPr>
      <w:bookmarkStart w:id="48" w:name="_Toc354173260"/>
      <w:r w:rsidRPr="00435BFD">
        <w:rPr>
          <w:lang w:val="fr-FR"/>
        </w:rPr>
        <w:t>Situation observée</w:t>
      </w:r>
      <w:bookmarkEnd w:id="48"/>
    </w:p>
    <w:p w:rsidR="008375B1" w:rsidRDefault="008375B1" w:rsidP="0004696B">
      <w:pPr>
        <w:rPr>
          <w:lang w:val="fr-FR"/>
        </w:rPr>
      </w:pPr>
      <w:r>
        <w:rPr>
          <w:lang w:val="fr-FR"/>
        </w:rPr>
        <w:t>Les applications utilisées par l’institut peuvent se classer en 3 catégories :</w:t>
      </w:r>
    </w:p>
    <w:p w:rsidR="008375B1" w:rsidRDefault="008375B1" w:rsidP="00CE1CFA">
      <w:pPr>
        <w:pStyle w:val="ListParagraph"/>
        <w:numPr>
          <w:ilvl w:val="0"/>
          <w:numId w:val="46"/>
        </w:numPr>
        <w:rPr>
          <w:lang w:val="fr-FR"/>
        </w:rPr>
      </w:pPr>
      <w:r>
        <w:rPr>
          <w:lang w:val="fr-FR"/>
        </w:rPr>
        <w:t>Les logiciels commerciaux, qu’ils soient de bureautique ou métier</w:t>
      </w:r>
    </w:p>
    <w:p w:rsidR="008375B1" w:rsidRDefault="008375B1" w:rsidP="00CE1CFA">
      <w:pPr>
        <w:pStyle w:val="ListParagraph"/>
        <w:numPr>
          <w:ilvl w:val="0"/>
          <w:numId w:val="46"/>
        </w:numPr>
        <w:rPr>
          <w:lang w:val="fr-FR"/>
        </w:rPr>
      </w:pPr>
      <w:r>
        <w:rPr>
          <w:lang w:val="fr-FR"/>
        </w:rPr>
        <w:t>Les applications créées et donnée par les PTF</w:t>
      </w:r>
    </w:p>
    <w:p w:rsidR="008375B1" w:rsidRDefault="008375B1" w:rsidP="00CE1CFA">
      <w:pPr>
        <w:pStyle w:val="ListParagraph"/>
        <w:numPr>
          <w:ilvl w:val="0"/>
          <w:numId w:val="46"/>
        </w:numPr>
        <w:rPr>
          <w:lang w:val="fr-FR"/>
        </w:rPr>
      </w:pPr>
      <w:r>
        <w:rPr>
          <w:lang w:val="fr-FR"/>
        </w:rPr>
        <w:t>Les applications développées par la DI pour les besoins de l’INS</w:t>
      </w:r>
    </w:p>
    <w:p w:rsidR="008375B1" w:rsidRDefault="008375B1" w:rsidP="000D4BC9">
      <w:pPr>
        <w:rPr>
          <w:lang w:val="fr-FR"/>
        </w:rPr>
      </w:pPr>
      <w:r>
        <w:rPr>
          <w:lang w:val="fr-FR"/>
        </w:rPr>
        <w:t>La situation concernant la première catégorie est plutôt contrastée. En général les systèmes MS Windows sont légaux car fournis avec les ordinateurs achetés, mais cela n’empêche pas de constater des machines dont le système d’origine a été remplacé par une copie illégale d’une version plus récente. L’usage de copies illégales est par contre beaucoup plus répandu avec les autres logiciels commerciaux, au premier rang desquels la suite MS Office (même lorsqu’elle est demandée lors des nouvelles acquisitions de machines). Au moins 3 versions cohabitent dans le parc informatique : MSOffice 2003, 2007 et 2010. Les logiciels métier tels que SPSS ou STATA sont eux aussi fortement copiés. Si des copies originales sont présentent au sein de l’INS, c’est parce que des projets sur financement extérieur les ont acquises comme c’est le cas avec le projet qui a pris en charge le schéma directeur de 2007. Nous avons ainsi pu voir des versions 15, 18 et 20 de SPSS (la dernière version est la 21), 7, 10, 11 et 12 de STATA (12 est la dernière version) ou encore 5 et 7 de eViews. Les sources de ces copies illicites sont soit les CD originaux fournis à l’INS soit les campus universitaires d’où sont issus les nouvelles recrues et qui amènent avec eux les dernières versions des outils qu’ils utilisent.</w:t>
      </w:r>
    </w:p>
    <w:p w:rsidR="008375B1" w:rsidRDefault="008375B1" w:rsidP="000D4BC9">
      <w:pPr>
        <w:rPr>
          <w:lang w:val="fr-FR"/>
        </w:rPr>
      </w:pPr>
      <w:r>
        <w:rPr>
          <w:lang w:val="fr-FR"/>
        </w:rPr>
        <w:t>Les partenaires au développement fournissent à l’INS certaines applications et bases de données en fonction des sujets. Il en est ainsi des produits principaux suivants :</w:t>
      </w:r>
    </w:p>
    <w:p w:rsidR="008375B1" w:rsidRDefault="008375B1" w:rsidP="00CE1CFA">
      <w:pPr>
        <w:pStyle w:val="ListParagraph"/>
        <w:numPr>
          <w:ilvl w:val="0"/>
          <w:numId w:val="45"/>
        </w:numPr>
        <w:rPr>
          <w:lang w:val="fr-FR"/>
        </w:rPr>
      </w:pPr>
      <w:r>
        <w:rPr>
          <w:lang w:val="fr-FR"/>
        </w:rPr>
        <w:t>IMIS (FNUAP)</w:t>
      </w:r>
    </w:p>
    <w:p w:rsidR="008375B1" w:rsidRDefault="008375B1" w:rsidP="00CE1CFA">
      <w:pPr>
        <w:pStyle w:val="ListParagraph"/>
        <w:numPr>
          <w:ilvl w:val="0"/>
          <w:numId w:val="45"/>
        </w:numPr>
        <w:rPr>
          <w:lang w:val="fr-FR"/>
        </w:rPr>
      </w:pPr>
      <w:r>
        <w:rPr>
          <w:lang w:val="fr-FR"/>
        </w:rPr>
        <w:t>NADA (Paris21)</w:t>
      </w:r>
    </w:p>
    <w:p w:rsidR="008375B1" w:rsidRDefault="008375B1" w:rsidP="00CE1CFA">
      <w:pPr>
        <w:pStyle w:val="ListParagraph"/>
        <w:numPr>
          <w:ilvl w:val="0"/>
          <w:numId w:val="45"/>
        </w:numPr>
        <w:rPr>
          <w:lang w:val="fr-FR"/>
        </w:rPr>
      </w:pPr>
      <w:r>
        <w:rPr>
          <w:lang w:val="fr-FR"/>
        </w:rPr>
        <w:t>NigerInfo (FNUAP)</w:t>
      </w:r>
    </w:p>
    <w:p w:rsidR="008375B1" w:rsidRDefault="008375B1" w:rsidP="00CE1CFA">
      <w:pPr>
        <w:pStyle w:val="ListParagraph"/>
        <w:numPr>
          <w:ilvl w:val="0"/>
          <w:numId w:val="45"/>
        </w:numPr>
        <w:rPr>
          <w:lang w:val="fr-FR"/>
        </w:rPr>
      </w:pPr>
      <w:r>
        <w:rPr>
          <w:lang w:val="fr-FR"/>
        </w:rPr>
        <w:t>Phoenix (UEMOA)</w:t>
      </w:r>
    </w:p>
    <w:p w:rsidR="008375B1" w:rsidRDefault="008375B1" w:rsidP="00CE1CFA">
      <w:pPr>
        <w:pStyle w:val="ListParagraph"/>
        <w:numPr>
          <w:ilvl w:val="0"/>
          <w:numId w:val="45"/>
        </w:numPr>
        <w:rPr>
          <w:lang w:val="fr-FR"/>
        </w:rPr>
      </w:pPr>
      <w:r>
        <w:rPr>
          <w:lang w:val="fr-FR"/>
        </w:rPr>
        <w:t>SIGESCI (UEMOA)</w:t>
      </w:r>
    </w:p>
    <w:p w:rsidR="008375B1" w:rsidRDefault="008375B1" w:rsidP="00CE1CFA">
      <w:pPr>
        <w:pStyle w:val="ListParagraph"/>
        <w:numPr>
          <w:ilvl w:val="0"/>
          <w:numId w:val="45"/>
        </w:numPr>
        <w:rPr>
          <w:lang w:val="fr-FR"/>
        </w:rPr>
      </w:pPr>
      <w:r>
        <w:rPr>
          <w:lang w:val="fr-FR"/>
        </w:rPr>
        <w:t>Spectrum (PNUD)</w:t>
      </w:r>
    </w:p>
    <w:p w:rsidR="008375B1" w:rsidRDefault="008375B1" w:rsidP="00CE1CFA">
      <w:pPr>
        <w:pStyle w:val="ListParagraph"/>
        <w:numPr>
          <w:ilvl w:val="0"/>
          <w:numId w:val="45"/>
        </w:numPr>
        <w:rPr>
          <w:lang w:val="fr-FR"/>
        </w:rPr>
      </w:pPr>
      <w:r>
        <w:rPr>
          <w:lang w:val="fr-FR"/>
        </w:rPr>
        <w:t>ERETES (EuroStat)</w:t>
      </w:r>
    </w:p>
    <w:p w:rsidR="008375B1" w:rsidRDefault="008375B1" w:rsidP="00EF36BF">
      <w:pPr>
        <w:rPr>
          <w:lang w:val="fr-FR"/>
        </w:rPr>
      </w:pPr>
      <w:r>
        <w:rPr>
          <w:lang w:val="fr-FR"/>
        </w:rPr>
        <w:t>Chaque application vient avec sa propre technologie et ajoute une couche de complexité dans l’exploitation de l’ensemble.</w:t>
      </w:r>
    </w:p>
    <w:p w:rsidR="008375B1" w:rsidRDefault="008375B1" w:rsidP="00EF36BF">
      <w:pPr>
        <w:rPr>
          <w:lang w:val="fr-FR"/>
        </w:rPr>
      </w:pPr>
      <w:r>
        <w:rPr>
          <w:lang w:val="fr-FR"/>
        </w:rPr>
        <w:t>Enfin l’INS développe des outils pour son utilisation interne. Ce sont en général des bases de données avec une interface de consultation web. De nombreux fichiers Excel sont également réalisés et utilisés dans la durée, mais ils ne sont pas repris dans le tableau ci-dessous qui résume l’ensemble des logiciels trouvés à l’INS.</w:t>
      </w:r>
    </w:p>
    <w:tbl>
      <w:tblPr>
        <w:tblW w:w="9484"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2957"/>
        <w:gridCol w:w="6527"/>
      </w:tblGrid>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center"/>
              <w:rPr>
                <w:b/>
                <w:bCs/>
                <w:sz w:val="22"/>
                <w:lang w:val="fr-FR"/>
              </w:rPr>
            </w:pPr>
            <w:r w:rsidRPr="00BF49AC">
              <w:rPr>
                <w:b/>
                <w:bCs/>
                <w:sz w:val="22"/>
                <w:lang w:val="fr-FR"/>
              </w:rPr>
              <w:t>Logiciel</w:t>
            </w:r>
          </w:p>
        </w:tc>
        <w:tc>
          <w:tcPr>
            <w:tcW w:w="6527" w:type="dxa"/>
            <w:tcBorders>
              <w:left w:val="single" w:sz="8" w:space="0" w:color="7BA0CD"/>
            </w:tcBorders>
          </w:tcPr>
          <w:p w:rsidR="008375B1" w:rsidRPr="00BF49AC" w:rsidRDefault="008375B1" w:rsidP="00BF49AC">
            <w:pPr>
              <w:spacing w:before="0" w:after="0" w:line="240" w:lineRule="auto"/>
              <w:jc w:val="center"/>
              <w:rPr>
                <w:b/>
                <w:bCs/>
                <w:sz w:val="22"/>
                <w:lang w:val="fr-FR"/>
              </w:rPr>
            </w:pPr>
            <w:r w:rsidRPr="00BF49AC">
              <w:rPr>
                <w:b/>
                <w:bCs/>
                <w:sz w:val="22"/>
                <w:lang w:val="fr-FR"/>
              </w:rPr>
              <w:t>Observation</w:t>
            </w:r>
          </w:p>
        </w:tc>
      </w:tr>
      <w:tr w:rsidR="008375B1" w:rsidRPr="00BF49AC" w:rsidTr="00BF49AC">
        <w:tc>
          <w:tcPr>
            <w:tcW w:w="2957" w:type="dxa"/>
            <w:tcBorders>
              <w:right w:val="single" w:sz="8" w:space="0" w:color="7BA0CD"/>
            </w:tcBorders>
            <w:shd w:val="clear" w:color="auto" w:fill="4F81BD"/>
          </w:tcPr>
          <w:p w:rsidR="008375B1" w:rsidRPr="00BF49AC" w:rsidRDefault="008375B1" w:rsidP="00BF49AC">
            <w:pPr>
              <w:spacing w:before="0" w:after="0" w:line="240" w:lineRule="auto"/>
              <w:jc w:val="left"/>
              <w:rPr>
                <w:b/>
                <w:bCs/>
                <w:color w:val="FFFFFF"/>
                <w:sz w:val="22"/>
                <w:lang w:val="fr-FR"/>
              </w:rPr>
            </w:pPr>
            <w:r w:rsidRPr="00BF49AC">
              <w:rPr>
                <w:b/>
                <w:bCs/>
                <w:color w:val="FFFFFF"/>
                <w:sz w:val="22"/>
                <w:lang w:val="fr-FR"/>
              </w:rPr>
              <w:t>Bureautique</w:t>
            </w:r>
          </w:p>
        </w:tc>
        <w:tc>
          <w:tcPr>
            <w:tcW w:w="6527" w:type="dxa"/>
            <w:tcBorders>
              <w:left w:val="single" w:sz="8" w:space="0" w:color="7BA0CD"/>
            </w:tcBorders>
            <w:shd w:val="clear" w:color="auto" w:fill="4F81BD"/>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MS Office</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Plusieurs versions présentes, très peu de copies légales.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Publisher</w:t>
            </w:r>
          </w:p>
        </w:tc>
        <w:tc>
          <w:tcPr>
            <w:tcW w:w="6527" w:type="dxa"/>
            <w:vMerge w:val="restart"/>
            <w:tcBorders>
              <w:left w:val="single" w:sz="8" w:space="0" w:color="7BA0CD"/>
            </w:tcBorders>
            <w:vAlign w:val="center"/>
          </w:tcPr>
          <w:p w:rsidR="008375B1" w:rsidRPr="00BF49AC" w:rsidRDefault="008375B1" w:rsidP="00BF49AC">
            <w:pPr>
              <w:spacing w:before="0" w:after="0" w:line="240" w:lineRule="auto"/>
              <w:jc w:val="left"/>
              <w:rPr>
                <w:sz w:val="22"/>
                <w:lang w:val="fr-FR"/>
              </w:rPr>
            </w:pPr>
            <w:r w:rsidRPr="00BF49AC">
              <w:rPr>
                <w:sz w:val="22"/>
                <w:lang w:val="fr-FR"/>
              </w:rPr>
              <w:t>Logiciels utilisés par la cellule de communication et pour la mise en page des annuaires.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Page Maker</w:t>
            </w:r>
          </w:p>
        </w:tc>
        <w:tc>
          <w:tcPr>
            <w:tcW w:w="6527" w:type="dxa"/>
            <w:vMerge/>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Quark Xpress</w:t>
            </w:r>
          </w:p>
        </w:tc>
        <w:tc>
          <w:tcPr>
            <w:tcW w:w="6527" w:type="dxa"/>
            <w:vMerge/>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Adobe CS3</w:t>
            </w:r>
          </w:p>
        </w:tc>
        <w:tc>
          <w:tcPr>
            <w:tcW w:w="6527" w:type="dxa"/>
            <w:vMerge/>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shd w:val="clear" w:color="auto" w:fill="4F81BD"/>
          </w:tcPr>
          <w:p w:rsidR="008375B1" w:rsidRPr="00BF49AC" w:rsidRDefault="008375B1" w:rsidP="00BF49AC">
            <w:pPr>
              <w:spacing w:before="0" w:after="0" w:line="240" w:lineRule="auto"/>
              <w:jc w:val="left"/>
              <w:rPr>
                <w:b/>
                <w:bCs/>
                <w:color w:val="FFFFFF"/>
                <w:sz w:val="22"/>
                <w:lang w:val="fr-FR"/>
              </w:rPr>
            </w:pPr>
            <w:r w:rsidRPr="00BF49AC">
              <w:rPr>
                <w:b/>
                <w:bCs/>
                <w:color w:val="FFFFFF"/>
                <w:sz w:val="22"/>
                <w:lang w:val="fr-FR"/>
              </w:rPr>
              <w:t>Métier</w:t>
            </w:r>
          </w:p>
        </w:tc>
        <w:tc>
          <w:tcPr>
            <w:tcW w:w="6527" w:type="dxa"/>
            <w:tcBorders>
              <w:left w:val="single" w:sz="8" w:space="0" w:color="7BA0CD"/>
            </w:tcBorders>
            <w:shd w:val="clear" w:color="auto" w:fill="4F81BD"/>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SPSS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STATA</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CSPro</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ARCGIS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Cartographie</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eViews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Eurotrace</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Statistiques économiques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Eretes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Progiciel spécialisé pour les comptes nationaux.</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Sigesci</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Système Informatique de Gestion pour le Suivi de la Conjoncture dans l’Industrie.</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GAMS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Etude d’impacts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Spectrum</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Projections démographiques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Phoenix</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Progiciel dédié à la production de l’IHPC</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p>
        </w:tc>
        <w:tc>
          <w:tcPr>
            <w:tcW w:w="6527" w:type="dxa"/>
            <w:tcBorders>
              <w:left w:val="single" w:sz="8" w:space="0" w:color="7BA0CD"/>
            </w:tcBorders>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shd w:val="clear" w:color="auto" w:fill="4F81BD"/>
          </w:tcPr>
          <w:p w:rsidR="008375B1" w:rsidRPr="00BF49AC" w:rsidRDefault="008375B1" w:rsidP="00BF49AC">
            <w:pPr>
              <w:spacing w:before="0" w:after="0" w:line="240" w:lineRule="auto"/>
              <w:jc w:val="left"/>
              <w:rPr>
                <w:b/>
                <w:bCs/>
                <w:color w:val="FFFFFF"/>
                <w:sz w:val="22"/>
                <w:lang w:val="fr-FR"/>
              </w:rPr>
            </w:pPr>
            <w:r w:rsidRPr="00BF49AC">
              <w:rPr>
                <w:b/>
                <w:bCs/>
                <w:color w:val="FFFFFF"/>
                <w:sz w:val="22"/>
                <w:lang w:val="fr-FR"/>
              </w:rPr>
              <w:t>Bases de données</w:t>
            </w:r>
          </w:p>
        </w:tc>
        <w:tc>
          <w:tcPr>
            <w:tcW w:w="6527" w:type="dxa"/>
            <w:tcBorders>
              <w:left w:val="single" w:sz="8" w:space="0" w:color="7BA0CD"/>
            </w:tcBorders>
            <w:shd w:val="clear" w:color="auto" w:fill="4F81BD"/>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NigerInfo</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Base de données hébergée à l’INS mais accessible via Internet</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Nada</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Hébergée à l’INS, accessible via Internet, regroupe les méta-données des enquêtes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IMIS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Hébergée à l’INS, accessible via Internet, permet d’interroger des micro-données d’enquêtes.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Winisis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Logiciel de gestion de bibliothèque, monoposte</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Répertoire des entreprises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Une version web est en ligne pour la consultation. Des modules de mise à jour sont près mais non utilisés. Cette interface n’a pas été validée officiellement au sein de l’INS.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Renacom</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Cette base est sous Access. Une interface de consultation et de recherche est accessible sur le site web, mais il n’y a pas d’interface de mise à jour.</w:t>
            </w:r>
          </w:p>
        </w:tc>
      </w:tr>
      <w:tr w:rsidR="008375B1" w:rsidRPr="00BF49AC" w:rsidTr="00BF49AC">
        <w:tc>
          <w:tcPr>
            <w:tcW w:w="2957" w:type="dxa"/>
            <w:tcBorders>
              <w:right w:val="single" w:sz="8" w:space="0" w:color="7BA0CD"/>
            </w:tcBorders>
            <w:shd w:val="clear" w:color="auto" w:fill="4F81BD"/>
          </w:tcPr>
          <w:p w:rsidR="008375B1" w:rsidRPr="00BF49AC" w:rsidRDefault="008375B1" w:rsidP="00BF49AC">
            <w:pPr>
              <w:spacing w:before="0" w:after="0" w:line="240" w:lineRule="auto"/>
              <w:jc w:val="left"/>
              <w:rPr>
                <w:b/>
                <w:bCs/>
                <w:color w:val="FFFFFF"/>
                <w:sz w:val="22"/>
                <w:lang w:val="fr-FR"/>
              </w:rPr>
            </w:pPr>
            <w:r w:rsidRPr="00BF49AC">
              <w:rPr>
                <w:b/>
                <w:bCs/>
                <w:color w:val="FFFFFF"/>
                <w:sz w:val="22"/>
                <w:lang w:val="fr-FR"/>
              </w:rPr>
              <w:t>Développements internes</w:t>
            </w:r>
          </w:p>
        </w:tc>
        <w:tc>
          <w:tcPr>
            <w:tcW w:w="6527" w:type="dxa"/>
            <w:tcBorders>
              <w:left w:val="single" w:sz="8" w:space="0" w:color="7BA0CD"/>
            </w:tcBorders>
            <w:shd w:val="clear" w:color="auto" w:fill="4F81BD"/>
          </w:tcPr>
          <w:p w:rsidR="008375B1" w:rsidRPr="00BF49AC" w:rsidRDefault="008375B1" w:rsidP="00BF49AC">
            <w:pPr>
              <w:spacing w:before="0" w:after="0" w:line="240" w:lineRule="auto"/>
              <w:rPr>
                <w:sz w:val="22"/>
                <w:lang w:val="fr-FR"/>
              </w:rPr>
            </w:pP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Gestion du courrier</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Mis en production sur le réseau en 2012, l’application n’est pas utilisée</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Gestion du parc automobile</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Cette application est utilisée</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Gestion du patrimoine</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Cette application est utilisée</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Gestion du magasin (stock)</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Cette application n’est pas utilisée par tous, notamment par le magasinier !</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Gestion de la paie</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Réalisée en 2006 sous MSAccess, toujours utilisée mais présente de nombreux manques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Gestion des RH</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Réalisée en 2006 sous MSAccess, toujours utilisée mais présente de nombreux manques</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Suivi des activités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Interface accessible sur le site web mais son utilisation est pénible en raison de l’encombrement de la liaison Internet</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Suivi des décisions du DG</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Mise en production sur le réseau en 2012, l’application est  utilisée quotidiennement</w:t>
            </w:r>
          </w:p>
        </w:tc>
      </w:tr>
      <w:tr w:rsidR="008375B1" w:rsidRPr="00BF49AC" w:rsidTr="00BF49AC">
        <w:tc>
          <w:tcPr>
            <w:tcW w:w="2957" w:type="dxa"/>
            <w:tcBorders>
              <w:right w:val="single" w:sz="8" w:space="0" w:color="7BA0CD"/>
            </w:tcBorders>
          </w:tcPr>
          <w:p w:rsidR="008375B1" w:rsidRPr="00BF49AC" w:rsidRDefault="008375B1" w:rsidP="00BF49AC">
            <w:pPr>
              <w:spacing w:before="0" w:after="0" w:line="240" w:lineRule="auto"/>
              <w:jc w:val="left"/>
              <w:rPr>
                <w:b/>
                <w:bCs/>
                <w:sz w:val="22"/>
                <w:lang w:val="fr-FR"/>
              </w:rPr>
            </w:pPr>
            <w:r w:rsidRPr="00BF49AC">
              <w:rPr>
                <w:b/>
                <w:bCs/>
                <w:sz w:val="22"/>
                <w:lang w:val="fr-FR"/>
              </w:rPr>
              <w:t>Programme des missions</w:t>
            </w:r>
          </w:p>
        </w:tc>
        <w:tc>
          <w:tcPr>
            <w:tcW w:w="6527" w:type="dxa"/>
            <w:tcBorders>
              <w:left w:val="single" w:sz="8" w:space="0" w:color="7BA0CD"/>
            </w:tcBorders>
          </w:tcPr>
          <w:p w:rsidR="008375B1" w:rsidRPr="00BF49AC" w:rsidRDefault="008375B1" w:rsidP="00BF49AC">
            <w:pPr>
              <w:spacing w:before="0" w:after="0" w:line="240" w:lineRule="auto"/>
              <w:rPr>
                <w:sz w:val="22"/>
                <w:lang w:val="fr-FR"/>
              </w:rPr>
            </w:pPr>
            <w:r w:rsidRPr="00BF49AC">
              <w:rPr>
                <w:sz w:val="22"/>
                <w:lang w:val="fr-FR"/>
              </w:rPr>
              <w:t>Disponible sur le site web</w:t>
            </w:r>
          </w:p>
        </w:tc>
      </w:tr>
    </w:tbl>
    <w:p w:rsidR="008375B1" w:rsidRPr="00F738F4" w:rsidRDefault="008375B1" w:rsidP="00F738F4">
      <w:pPr>
        <w:pStyle w:val="Caption"/>
        <w:jc w:val="center"/>
        <w:rPr>
          <w:rStyle w:val="SubtleReference"/>
          <w:lang w:val="fr-FR"/>
        </w:rPr>
      </w:pPr>
      <w:bookmarkStart w:id="49" w:name="_Toc354173347"/>
      <w:r w:rsidRPr="00F738F4">
        <w:rPr>
          <w:rStyle w:val="SubtleReference"/>
          <w:lang w:val="fr-FR"/>
        </w:rPr>
        <w:t xml:space="preserve">Tableau </w:t>
      </w:r>
      <w:r>
        <w:rPr>
          <w:rStyle w:val="SubtleReference"/>
          <w:lang w:val="fr-FR"/>
        </w:rPr>
        <w:fldChar w:fldCharType="begin"/>
      </w:r>
      <w:r>
        <w:rPr>
          <w:rStyle w:val="SubtleReference"/>
          <w:lang w:val="fr-FR"/>
        </w:rPr>
        <w:instrText xml:space="preserve"> SEQ Tableau \* ARABIC </w:instrText>
      </w:r>
      <w:r>
        <w:rPr>
          <w:rStyle w:val="SubtleReference"/>
          <w:lang w:val="fr-FR"/>
        </w:rPr>
        <w:fldChar w:fldCharType="separate"/>
      </w:r>
      <w:r>
        <w:rPr>
          <w:rStyle w:val="SubtleReference"/>
          <w:noProof/>
          <w:lang w:val="fr-FR"/>
        </w:rPr>
        <w:t>6</w:t>
      </w:r>
      <w:r>
        <w:rPr>
          <w:rStyle w:val="SubtleReference"/>
          <w:lang w:val="fr-FR"/>
        </w:rPr>
        <w:fldChar w:fldCharType="end"/>
      </w:r>
      <w:r w:rsidRPr="00F738F4">
        <w:rPr>
          <w:rStyle w:val="SubtleReference"/>
          <w:lang w:val="fr-FR"/>
        </w:rPr>
        <w:t>: liste des applications et bases de données</w:t>
      </w:r>
      <w:bookmarkEnd w:id="49"/>
    </w:p>
    <w:p w:rsidR="008375B1" w:rsidRPr="00235B09" w:rsidRDefault="008375B1" w:rsidP="00F738F4">
      <w:pPr>
        <w:rPr>
          <w:lang w:val="fr-FR"/>
        </w:rPr>
      </w:pPr>
      <w:r>
        <w:rPr>
          <w:lang w:val="fr-FR"/>
        </w:rPr>
        <w:t xml:space="preserve">La réalisation du recensement général de la population permet à l’INS de mettre profondément à jour son répertoire national des communes (Renacom). Il s’agit en fait d’une création </w:t>
      </w:r>
      <w:r>
        <w:rPr>
          <w:i/>
          <w:lang w:val="fr-FR"/>
        </w:rPr>
        <w:t>ex nihilo</w:t>
      </w:r>
      <w:r>
        <w:rPr>
          <w:lang w:val="fr-FR"/>
        </w:rPr>
        <w:t xml:space="preserve"> à partir d’une recodification des communes à laquelle est ajoutée un géo-référencement exhaustif et des données telles que les points d’eau, les centres de santé, etc. Néanmoins cette base reste encore sous MS Access.</w:t>
      </w:r>
    </w:p>
    <w:p w:rsidR="008375B1" w:rsidRDefault="008375B1" w:rsidP="00435BFD">
      <w:pPr>
        <w:pStyle w:val="Heading3"/>
        <w:numPr>
          <w:ilvl w:val="2"/>
          <w:numId w:val="3"/>
        </w:numPr>
        <w:rPr>
          <w:lang w:val="fr-FR"/>
        </w:rPr>
      </w:pPr>
      <w:bookmarkStart w:id="50" w:name="_Toc354173261"/>
      <w:r w:rsidRPr="00435BFD">
        <w:rPr>
          <w:lang w:val="fr-FR"/>
        </w:rPr>
        <w:t>Besoins exprimés et constatés</w:t>
      </w:r>
      <w:bookmarkEnd w:id="50"/>
    </w:p>
    <w:p w:rsidR="008375B1" w:rsidRDefault="008375B1" w:rsidP="00DC7B0A">
      <w:pPr>
        <w:rPr>
          <w:lang w:val="fr-FR"/>
        </w:rPr>
      </w:pPr>
      <w:r>
        <w:rPr>
          <w:lang w:val="fr-FR"/>
        </w:rPr>
        <w:t>A plusieurs reprises lors des entretiens des demandes ont été exprimées pour la réalisation de logiciels de gestion de tel ou tel sujet. La plupart du temps ces demandes ont été faites à la DI mais sans qu’il y ait pour autant un début de réalisation et on en revient au souci d’organisation et de formalisation des développements internes. Dans d’autres cas il s’agit de l’acquisition de versions plus récentes des outils de travail standard en statistique comme SPSS, STATA ou eViews. La direction générale a d’ailleurs incité récemment les agents à renforcer leurs capacités sur l’utilisation de STATA.</w:t>
      </w:r>
    </w:p>
    <w:p w:rsidR="008375B1" w:rsidRDefault="008375B1" w:rsidP="00DC7B0A">
      <w:pPr>
        <w:rPr>
          <w:lang w:val="fr-FR"/>
        </w:rPr>
      </w:pPr>
      <w:r>
        <w:rPr>
          <w:lang w:val="fr-FR"/>
        </w:rPr>
        <w:t>Sur la base des demandes et des constatations réalisées lors des visites et des entretiens, nous considérons les études suivantes comme nécessaires :</w:t>
      </w:r>
    </w:p>
    <w:p w:rsidR="008375B1" w:rsidRPr="0075615D" w:rsidRDefault="008375B1" w:rsidP="00CE1CFA">
      <w:pPr>
        <w:pStyle w:val="ListParagraph"/>
        <w:numPr>
          <w:ilvl w:val="0"/>
          <w:numId w:val="47"/>
        </w:numPr>
        <w:spacing w:after="0"/>
        <w:ind w:left="714" w:hanging="357"/>
        <w:rPr>
          <w:lang w:val="fr-FR"/>
        </w:rPr>
      </w:pPr>
      <w:r w:rsidRPr="0075615D">
        <w:rPr>
          <w:lang w:val="fr-FR"/>
        </w:rPr>
        <w:t xml:space="preserve">Gestion de la paie et des RH </w:t>
      </w:r>
    </w:p>
    <w:p w:rsidR="008375B1" w:rsidRDefault="008375B1" w:rsidP="0075615D">
      <w:pPr>
        <w:spacing w:before="0"/>
        <w:ind w:left="709"/>
        <w:rPr>
          <w:lang w:val="fr-FR"/>
        </w:rPr>
      </w:pPr>
      <w:r>
        <w:rPr>
          <w:lang w:val="fr-FR"/>
        </w:rPr>
        <w:t>Les applications actuelles sont sous Access et sont monopostes. Elles ont atteint leurs limites. Une étude doit être lancée pour définir précisément les besoins à satisfaire et déterminer si un développement interne est possible ou si une sous-traitance, voire une acquisition, est préférable.</w:t>
      </w:r>
    </w:p>
    <w:p w:rsidR="008375B1" w:rsidRDefault="008375B1" w:rsidP="00CE1CFA">
      <w:pPr>
        <w:pStyle w:val="ListParagraph"/>
        <w:numPr>
          <w:ilvl w:val="0"/>
          <w:numId w:val="47"/>
        </w:numPr>
        <w:spacing w:after="0"/>
        <w:ind w:left="714" w:hanging="357"/>
        <w:rPr>
          <w:lang w:val="fr-FR"/>
        </w:rPr>
      </w:pPr>
      <w:r>
        <w:rPr>
          <w:lang w:val="fr-FR"/>
        </w:rPr>
        <w:t>Gestion budgétaire et financière</w:t>
      </w:r>
    </w:p>
    <w:p w:rsidR="008375B1" w:rsidRDefault="008375B1" w:rsidP="0075615D">
      <w:pPr>
        <w:spacing w:before="0"/>
        <w:ind w:left="709"/>
        <w:rPr>
          <w:lang w:val="fr-FR"/>
        </w:rPr>
      </w:pPr>
      <w:r>
        <w:rPr>
          <w:lang w:val="fr-FR"/>
        </w:rPr>
        <w:t>Tout est fait manuellement sous Excel, il y a donc urgence à moderniser ces modules.  Une étude doit être lancée pour définir précisément les besoins à satisfaire et déterminer si un développement interne est possible ou si une sous-traitance, voire une acquisition, est préférable. L’étude devra aussi définir si un progiciel complet incluant la gestion de la paie et des RH est envisageable.</w:t>
      </w:r>
    </w:p>
    <w:p w:rsidR="008375B1" w:rsidRDefault="008375B1" w:rsidP="00CE1CFA">
      <w:pPr>
        <w:pStyle w:val="ListParagraph"/>
        <w:numPr>
          <w:ilvl w:val="0"/>
          <w:numId w:val="47"/>
        </w:numPr>
        <w:spacing w:after="0"/>
        <w:ind w:left="714" w:hanging="357"/>
        <w:rPr>
          <w:lang w:val="fr-FR"/>
        </w:rPr>
      </w:pPr>
      <w:r>
        <w:rPr>
          <w:lang w:val="fr-FR"/>
        </w:rPr>
        <w:t>Gestion des formations et suivi des étudiants</w:t>
      </w:r>
      <w:r w:rsidRPr="0075615D">
        <w:rPr>
          <w:lang w:val="fr-FR"/>
        </w:rPr>
        <w:t xml:space="preserve"> </w:t>
      </w:r>
    </w:p>
    <w:p w:rsidR="008375B1" w:rsidRDefault="008375B1" w:rsidP="0075615D">
      <w:pPr>
        <w:spacing w:before="0"/>
        <w:ind w:left="709"/>
        <w:rPr>
          <w:lang w:val="fr-FR"/>
        </w:rPr>
      </w:pPr>
      <w:r>
        <w:rPr>
          <w:lang w:val="fr-FR"/>
        </w:rPr>
        <w:t>Cette demande émane du CFP. Aucun outil autre qu’Excel ne permet de suivre l’organisation des formations et les inscriptions des étudiants. Il convient de réaliser une étude complète des besoins du CFP afin de réaliser un outil qui soit suffisamment complet pour satisfaire les besoins à venir sur quelques années.</w:t>
      </w:r>
    </w:p>
    <w:p w:rsidR="008375B1" w:rsidRDefault="008375B1" w:rsidP="00CE1CFA">
      <w:pPr>
        <w:pStyle w:val="ListParagraph"/>
        <w:numPr>
          <w:ilvl w:val="0"/>
          <w:numId w:val="47"/>
        </w:numPr>
        <w:spacing w:after="0"/>
        <w:ind w:left="714" w:hanging="357"/>
        <w:rPr>
          <w:lang w:val="fr-FR"/>
        </w:rPr>
      </w:pPr>
      <w:r>
        <w:rPr>
          <w:lang w:val="fr-FR"/>
        </w:rPr>
        <w:t>Gestion documentaire accessible sur le web</w:t>
      </w:r>
      <w:r w:rsidRPr="0075615D">
        <w:rPr>
          <w:lang w:val="fr-FR"/>
        </w:rPr>
        <w:t xml:space="preserve"> </w:t>
      </w:r>
    </w:p>
    <w:p w:rsidR="008375B1" w:rsidRDefault="008375B1" w:rsidP="0075615D">
      <w:pPr>
        <w:spacing w:before="0"/>
        <w:ind w:left="709"/>
        <w:rPr>
          <w:lang w:val="fr-FR"/>
        </w:rPr>
      </w:pPr>
      <w:r>
        <w:rPr>
          <w:lang w:val="fr-FR"/>
        </w:rPr>
        <w:t>Cette demande est faite par la division de la documentation. Winisis, actuellement utilisé, ne permet pas de publier le catalogue des ouvrages sur intranet ou sur le web, limitant l’information du public. Le responsable du CIDES à Niamey est spécialiste de Winisis et pourra assister dans le choix de moderniser Winisis ou de passer à un outil de type PMB.</w:t>
      </w:r>
    </w:p>
    <w:p w:rsidR="008375B1" w:rsidRDefault="008375B1" w:rsidP="00CE1CFA">
      <w:pPr>
        <w:pStyle w:val="ListParagraph"/>
        <w:numPr>
          <w:ilvl w:val="0"/>
          <w:numId w:val="47"/>
        </w:numPr>
        <w:spacing w:after="0"/>
        <w:ind w:left="714" w:hanging="357"/>
        <w:rPr>
          <w:lang w:val="fr-FR"/>
        </w:rPr>
      </w:pPr>
      <w:r>
        <w:rPr>
          <w:lang w:val="fr-FR"/>
        </w:rPr>
        <w:t>Automatiser la production des annuaires statistiques</w:t>
      </w:r>
      <w:r w:rsidRPr="0075615D">
        <w:rPr>
          <w:lang w:val="fr-FR"/>
        </w:rPr>
        <w:t xml:space="preserve"> </w:t>
      </w:r>
    </w:p>
    <w:p w:rsidR="008375B1" w:rsidRDefault="008375B1" w:rsidP="0075615D">
      <w:pPr>
        <w:spacing w:before="0"/>
        <w:ind w:left="709"/>
        <w:rPr>
          <w:lang w:val="fr-FR"/>
        </w:rPr>
      </w:pPr>
      <w:r>
        <w:rPr>
          <w:lang w:val="fr-FR"/>
        </w:rPr>
        <w:t>Tous les annuaires produits par l’INS sont actuellement réalisés à l’aide d’Excel suivi d’une mise en page sous Publisher ou Adobe. Les mises à jour sont manuelles et fastidieuses. Tous les services, y compris les DRS, sont demandeurs. Là encore une étude doit être faite pour déterminer les différents types de données concernés, les formats d’annuaires, les fonctions attendues. Ce produit sera composé d’une base de données et d’une application web accessible sur l’intranet. Il peut être intéressant de contacter Afristat à ce sujet.</w:t>
      </w:r>
    </w:p>
    <w:p w:rsidR="008375B1" w:rsidRDefault="008375B1" w:rsidP="00CE1CFA">
      <w:pPr>
        <w:pStyle w:val="ListParagraph"/>
        <w:numPr>
          <w:ilvl w:val="0"/>
          <w:numId w:val="47"/>
        </w:numPr>
        <w:spacing w:after="0"/>
        <w:ind w:left="714" w:hanging="357"/>
        <w:rPr>
          <w:lang w:val="fr-FR"/>
        </w:rPr>
      </w:pPr>
      <w:r>
        <w:rPr>
          <w:lang w:val="fr-FR"/>
        </w:rPr>
        <w:t>Gestion des fiches d’activité</w:t>
      </w:r>
      <w:r w:rsidRPr="0075615D">
        <w:rPr>
          <w:lang w:val="fr-FR"/>
        </w:rPr>
        <w:t xml:space="preserve"> </w:t>
      </w:r>
    </w:p>
    <w:p w:rsidR="008375B1" w:rsidRDefault="008375B1" w:rsidP="0075615D">
      <w:pPr>
        <w:spacing w:before="0"/>
        <w:ind w:left="709"/>
        <w:rPr>
          <w:lang w:val="fr-FR"/>
        </w:rPr>
      </w:pPr>
      <w:r>
        <w:rPr>
          <w:lang w:val="fr-FR"/>
        </w:rPr>
        <w:t>Chaque semaine les agents remplissent des fiches d’activité sous Excel, lesquelles sont ensuite compilées pour produire le rapport d’activité. Une automatisation sur intranet est souhaitable. Le but de cette application est de faciliter la mise en place d’une gestion axée sur les résultats, et en ce sens une étude plus large incluant une collecte d’informations auprès des autres INS et partenaires de la région peut permettre de déterminer si un outil existant ne satisfait pas déjà au besoin.</w:t>
      </w:r>
    </w:p>
    <w:p w:rsidR="008375B1" w:rsidRDefault="008375B1" w:rsidP="00CE1CFA">
      <w:pPr>
        <w:pStyle w:val="ListParagraph"/>
        <w:numPr>
          <w:ilvl w:val="0"/>
          <w:numId w:val="47"/>
        </w:numPr>
        <w:spacing w:after="0"/>
        <w:ind w:left="714" w:hanging="357"/>
        <w:rPr>
          <w:lang w:val="fr-FR"/>
        </w:rPr>
      </w:pPr>
      <w:r>
        <w:rPr>
          <w:lang w:val="fr-FR"/>
        </w:rPr>
        <w:t>Automatisation des traitements préalables à l’utilisation de ERETES</w:t>
      </w:r>
      <w:r w:rsidRPr="0075615D">
        <w:rPr>
          <w:lang w:val="fr-FR"/>
        </w:rPr>
        <w:t xml:space="preserve"> </w:t>
      </w:r>
    </w:p>
    <w:p w:rsidR="008375B1" w:rsidRDefault="008375B1" w:rsidP="0075615D">
      <w:pPr>
        <w:spacing w:before="0"/>
        <w:ind w:left="709"/>
        <w:rPr>
          <w:lang w:val="fr-FR"/>
        </w:rPr>
      </w:pPr>
      <w:r>
        <w:rPr>
          <w:lang w:val="fr-FR"/>
        </w:rPr>
        <w:t>La demande a été faite par la division des comptes nationaux. Les prétraitements concernés sont actuellement faits sous Excel et sont très chronophages. L’étude est à conduire en collaboration avec les bénéficiaires.</w:t>
      </w:r>
    </w:p>
    <w:p w:rsidR="008375B1" w:rsidRPr="00057C95" w:rsidRDefault="008375B1" w:rsidP="00CE1CFA">
      <w:pPr>
        <w:pStyle w:val="ListParagraph"/>
        <w:numPr>
          <w:ilvl w:val="0"/>
          <w:numId w:val="47"/>
        </w:numPr>
        <w:spacing w:after="0"/>
        <w:ind w:left="714" w:hanging="357"/>
        <w:rPr>
          <w:lang w:val="fr-FR"/>
        </w:rPr>
      </w:pPr>
      <w:r w:rsidRPr="00057C95">
        <w:rPr>
          <w:lang w:val="fr-FR"/>
        </w:rPr>
        <w:t>Pleinement informatiser le répertoire des entreprises et le traitement des DSF</w:t>
      </w:r>
    </w:p>
    <w:p w:rsidR="008375B1" w:rsidRDefault="008375B1" w:rsidP="0075615D">
      <w:pPr>
        <w:spacing w:before="0"/>
        <w:ind w:left="709"/>
        <w:rPr>
          <w:lang w:val="fr-FR"/>
        </w:rPr>
      </w:pPr>
      <w:r>
        <w:rPr>
          <w:lang w:val="fr-FR"/>
        </w:rPr>
        <w:t>Le répertoire n’est réalisé à ce jour que sous Access et plusieurs copies circulent. Une interface a été réalisée sur une initiative individuelle et la partie consultation est en ligne sur le site web. Une interface permettant les saisies et modifications a aussi été réalisée mais n’est pas utilisée. Cette plateforme ne semble pas officielle car non validée en interne. D’autre part le besoin est massif concernant la saisie et le traitement des données des DSF qui sont actuellement saisies dans des fichiers Excel, rendant extrêmement compliquées les requêtes sur ces données. Une étude doit être lancée pour définir de quelle manière le répertoire et les DSF peuvent être intégrés à une même application à laquelle des droits spécifiques et différenciés donneront accès.</w:t>
      </w:r>
    </w:p>
    <w:p w:rsidR="008375B1" w:rsidRDefault="008375B1" w:rsidP="00DC7B0A">
      <w:pPr>
        <w:rPr>
          <w:lang w:val="fr-FR"/>
        </w:rPr>
      </w:pPr>
      <w:r>
        <w:rPr>
          <w:lang w:val="fr-FR"/>
        </w:rPr>
        <w:t xml:space="preserve">En complément de ces demandes nous constatons la nécessité de rendre pleinement opérationnelles des applications pourtant déjà réalisées (comme la gestion du courrier ou la gestion du magasin) en faisant en sorte que les intéressés l’utilisent réellement. </w:t>
      </w:r>
    </w:p>
    <w:p w:rsidR="008375B1" w:rsidRPr="00435BFD" w:rsidRDefault="008375B1" w:rsidP="00435BFD">
      <w:pPr>
        <w:pStyle w:val="Heading3"/>
        <w:numPr>
          <w:ilvl w:val="2"/>
          <w:numId w:val="3"/>
        </w:numPr>
        <w:rPr>
          <w:lang w:val="fr-FR"/>
        </w:rPr>
      </w:pPr>
      <w:bookmarkStart w:id="51" w:name="_Toc354173262"/>
      <w:r w:rsidRPr="00435BFD">
        <w:rPr>
          <w:lang w:val="fr-FR"/>
        </w:rPr>
        <w:t>Avis de la mission</w:t>
      </w:r>
      <w:bookmarkEnd w:id="51"/>
    </w:p>
    <w:p w:rsidR="008375B1" w:rsidRDefault="008375B1" w:rsidP="00D805D2">
      <w:pPr>
        <w:pStyle w:val="Subtitle"/>
      </w:pPr>
      <w:r>
        <w:t>Développements internes</w:t>
      </w:r>
    </w:p>
    <w:p w:rsidR="008375B1" w:rsidRDefault="008375B1" w:rsidP="00435BFD">
      <w:pPr>
        <w:rPr>
          <w:lang w:val="fr-FR"/>
        </w:rPr>
      </w:pPr>
      <w:r>
        <w:rPr>
          <w:lang w:val="fr-FR"/>
        </w:rPr>
        <w:t xml:space="preserve">Puisque plusieurs applications au format web sont ou ont été réalisées pour les besoins propres de l’INS, nous pensons utile de toutes les intégrer dans un « portail administratif » accessible sur l’intranet. Comme c’est déjà le cas pour plusieurs d’entre elles, elles devront partager le même modèle d’interface et être accessible à partir d’un seul accès sur l’intranet auquel tous les services de l’INS auront accès, y compris à distance. En effet la modernisation du réseau de l’INS doit permettre rapidement l’utilisation d’accès par VPN, et par conséquent il n’y aura plus nécessité de  placer certaines de ces interfaces sur le site web public de l’INS : les DRS établiront une connexion par VPN entre elles et l’INS et les agents en déplacement feront de même depuis leur ordinateur portable. </w:t>
      </w:r>
    </w:p>
    <w:p w:rsidR="008375B1" w:rsidRDefault="008375B1" w:rsidP="00435BFD">
      <w:pPr>
        <w:rPr>
          <w:lang w:val="fr-FR"/>
        </w:rPr>
      </w:pPr>
      <w:r>
        <w:rPr>
          <w:lang w:val="fr-FR"/>
        </w:rPr>
        <w:t>Cependant toutes les fonctions administratives ne doivent cependant pas être intégrées dans ce portail : c’est le cas des fonctions paie, RH et financière. Les outils utilisés jusqu’ici sont désormais insuffisants (paie et RH), voire totalement anachroniques (budget et finance) et doivent être changés. Comme indiqué plus haut, des études sérieuses sont à mener pour définir précisément le périmètre fonctionnel requis et déterminer :</w:t>
      </w:r>
    </w:p>
    <w:p w:rsidR="008375B1" w:rsidRDefault="008375B1" w:rsidP="00CE1CFA">
      <w:pPr>
        <w:pStyle w:val="ListParagraph"/>
        <w:numPr>
          <w:ilvl w:val="0"/>
          <w:numId w:val="48"/>
        </w:numPr>
        <w:rPr>
          <w:lang w:val="fr-FR"/>
        </w:rPr>
      </w:pPr>
      <w:r>
        <w:rPr>
          <w:lang w:val="fr-FR"/>
        </w:rPr>
        <w:t>si un développement interne est possible,</w:t>
      </w:r>
    </w:p>
    <w:p w:rsidR="008375B1" w:rsidRDefault="008375B1" w:rsidP="00CE1CFA">
      <w:pPr>
        <w:pStyle w:val="ListParagraph"/>
        <w:numPr>
          <w:ilvl w:val="0"/>
          <w:numId w:val="48"/>
        </w:numPr>
        <w:rPr>
          <w:lang w:val="fr-FR"/>
        </w:rPr>
      </w:pPr>
      <w:r>
        <w:rPr>
          <w:lang w:val="fr-FR"/>
        </w:rPr>
        <w:t>si un appel à la sous-traitance est souhaitable,</w:t>
      </w:r>
    </w:p>
    <w:p w:rsidR="008375B1" w:rsidRDefault="008375B1" w:rsidP="00CE1CFA">
      <w:pPr>
        <w:pStyle w:val="ListParagraph"/>
        <w:numPr>
          <w:ilvl w:val="0"/>
          <w:numId w:val="48"/>
        </w:numPr>
        <w:rPr>
          <w:lang w:val="fr-FR"/>
        </w:rPr>
      </w:pPr>
      <w:r>
        <w:rPr>
          <w:lang w:val="fr-FR"/>
        </w:rPr>
        <w:t>si l’acquisition d’un produit du marché est préférable,</w:t>
      </w:r>
    </w:p>
    <w:p w:rsidR="008375B1" w:rsidRDefault="008375B1" w:rsidP="00CE1CFA">
      <w:pPr>
        <w:pStyle w:val="ListParagraph"/>
        <w:numPr>
          <w:ilvl w:val="0"/>
          <w:numId w:val="48"/>
        </w:numPr>
        <w:rPr>
          <w:lang w:val="fr-FR"/>
        </w:rPr>
      </w:pPr>
      <w:r>
        <w:rPr>
          <w:lang w:val="fr-FR"/>
        </w:rPr>
        <w:t>si les fonctions doivent faire l’objet d’applications séparées ou de modules au sein d’un même progiciel.</w:t>
      </w:r>
    </w:p>
    <w:p w:rsidR="008375B1" w:rsidRDefault="008375B1" w:rsidP="00E9235F">
      <w:pPr>
        <w:rPr>
          <w:lang w:val="fr-FR"/>
        </w:rPr>
      </w:pPr>
      <w:r>
        <w:rPr>
          <w:lang w:val="fr-FR"/>
        </w:rPr>
        <w:t>Naturellement une approche web est à privilégier et l’exploitation informatique sera confiée à la DI étant entendu que l’administration des produits pour les fonctions métier reviendra aux utilisateurs finaux (ie la DAF).</w:t>
      </w:r>
    </w:p>
    <w:p w:rsidR="008375B1" w:rsidRDefault="008375B1" w:rsidP="00235B09">
      <w:pPr>
        <w:rPr>
          <w:lang w:val="fr-FR"/>
        </w:rPr>
      </w:pPr>
      <w:r>
        <w:rPr>
          <w:lang w:val="fr-FR"/>
        </w:rPr>
        <w:t>D’une manière générale toutes les réalisations logicielles doivent être menées en mode projet, mode qui sera décrit par la DI dans les normes, méthodes et procédures qu’elle devra rédiger et mettre en œuvre (cf chapitre relatif à l’organisation). Certaines demandes sont urgentes car exprimées depuis longtemps, mais cela ne doit surtout pas empêcher de suivre ce mode projet qui permet d’assurer la constitution d’une documentation à même de garantir la pérennité des applications quelles que soient les personnes impliquées.</w:t>
      </w:r>
    </w:p>
    <w:p w:rsidR="008375B1" w:rsidRDefault="008375B1" w:rsidP="00235B09">
      <w:pPr>
        <w:pStyle w:val="Subtitle"/>
      </w:pPr>
      <w:r>
        <w:t>Le cas particulier de Renacom</w:t>
      </w:r>
    </w:p>
    <w:p w:rsidR="008375B1" w:rsidRDefault="008375B1" w:rsidP="00235B09">
      <w:pPr>
        <w:rPr>
          <w:lang w:val="fr-FR"/>
        </w:rPr>
      </w:pPr>
      <w:r>
        <w:rPr>
          <w:lang w:val="fr-FR"/>
        </w:rPr>
        <w:t>La base Renacom a été initiée avec le recensement de 2001. Initialement sous dbase, elle a été portée sous MS Access à la suite du SDI 2007 et les directions statistiques sectorielles ont été invitées à l’enrichir au travers d’une interconnexion réseau tentée en phase pilote (toujours suite au SDI 2007) avec les secteurs de la santé et de l’éducation. Nous avons vu dans le bilan présenté plus haut que cela a été un échec mais a mis en évidence la problématique de la codification des communes. L’INS a ainsi défini sa codification dans Renacom alors que les ministères sectoriels disposent de la leur propre, et toutes sont incompatibles entre elles. Depuis quelques années le Groupement des Acteurs de l’Information Géographique (GAIG), qui rassemble bénévolement les responsables SIG et bases de données de diverses structures sectorielles et de l’INS, travaille à résoudre ce problème. Une table commune a ainsi été adoptée qui définit un code unique pour chaque canton de chaque commune de chaque département et de chaque région. Cette table est utilisée par les membres du groupement dans leurs échanges : la table permet de passer d’une base à une autre entre 2 structures. Malheureusement ce mécanisme n’est pas officialisé au niveau national et reste donc un outil utilisé par une communauté de volontaires. L’un des avantages offert par l’existence de cette table de passage est de pouvoir enrichir les données géo-référencées détenues par les uns et les autres, or l’ensemble des coordonnées géographiques a été perdu au début des années 2000. Une partie a néanmoins pu être recomposée au cours d’une mission financée dans le cadre de la mise en œuvre du SDI 2007 et le reste va l’être grâce aux informations collectées au cours du recensement en cours, lequel permet aussi une recodification complète des communes. Il est donc très probable qu’avant la fin 2013 une base contenant une codification exhaustive des villages associés à leurs coordonnées soit disponible.</w:t>
      </w:r>
    </w:p>
    <w:p w:rsidR="008375B1" w:rsidRDefault="008375B1" w:rsidP="00235B09">
      <w:pPr>
        <w:rPr>
          <w:lang w:val="fr-FR"/>
        </w:rPr>
      </w:pPr>
      <w:r>
        <w:rPr>
          <w:lang w:val="fr-FR"/>
        </w:rPr>
        <w:t>C’est justement l’objet de l’exercice en cours à l’INS avec les travaux de réécriture de Renacom. Ce chantier est l’occasion de définir un projet beaucoup plus ambitieux qu’une simple base Access et nous incite à recommander l’étude d’un projet de mise en place d’un entrepôt de données à l’INS. L’adoption de la table de passage, intégrée désormais à Renacom et bien qu’informelle, entre les membres du GAIG fournit un socle assurant à l’INS de pouvoir rassembler dans une seule base de données un ensemble d’informations multisectorielles autorisant de nombreuses analyses et représentation cartographiques. Ce projet doit faire appel aux techniques de « data mining » qui sont possibles grâce à la base MS SQL Server disponible à l’INS. Ce projet aura bien entendu un volet applicatif non seulement pour la consultation mais aussi pour la saisie des données (via une interface web sécurisée par exemple).</w:t>
      </w:r>
    </w:p>
    <w:p w:rsidR="008375B1" w:rsidRDefault="008375B1" w:rsidP="007C1CE1">
      <w:pPr>
        <w:rPr>
          <w:lang w:val="fr-FR"/>
        </w:rPr>
      </w:pPr>
      <w:r>
        <w:rPr>
          <w:lang w:val="fr-FR"/>
        </w:rPr>
        <w:t xml:space="preserve">Outre l’INS pour ses propres travaux, les directions statistiques sectorielles, les ministères, les partenaires et même le grand public ont un intérêt à la consultation de cette base centrale. L’INS reçoit fréquemment des demandes et ce répertoire des communes y figure en bonne place. Si l’on ajoute la diversité des informations déjà disponibles et les possibilités d’enrichissement à partir des sectoriels qui pourront faire les correspondances entre leurs bases et Renacom grâce à la table de passage l’INS a l’opportunité de réaliser un portail d’information à destination du public et des utilisateurs professionnels. Des cartes et des tables fixes, présélectionnées, peuvent être présentées au public alors qu’une interface plus élaborée (et éventuellement à accès réservé) offrira des possibilités d’interrogation personnalisée avec récupération des données obtenues. </w:t>
      </w:r>
    </w:p>
    <w:p w:rsidR="008375B1" w:rsidRDefault="008375B1" w:rsidP="00D805D2">
      <w:pPr>
        <w:pStyle w:val="Subtitle"/>
      </w:pPr>
      <w:r>
        <w:t>Applications des partenaires</w:t>
      </w:r>
    </w:p>
    <w:p w:rsidR="008375B1" w:rsidRDefault="008375B1" w:rsidP="00E9235F">
      <w:pPr>
        <w:rPr>
          <w:lang w:val="fr-FR"/>
        </w:rPr>
      </w:pPr>
      <w:r>
        <w:rPr>
          <w:lang w:val="fr-FR"/>
        </w:rPr>
        <w:t>Ces applications sont fournies par les partenaires de l’INS souvent dans le cadre de projets régionaux (Phoenix, Sigesci) ou internationaux (NADA, IMIS, NigerInfo, Eretes, etc.). Il n’est pas rare que des partenaires fournissent leur système « clés en main », c'est-à-dire avec un serveur sur lequel sera installé leur applicatif ou leur base de données. Il est important que la DI s’approprie ces outils pour les intégrer dans le système informatique de l’INS. Quand une base de données est utilisée, elle doit pouvoir être ajoutée au serveur central de données de l’INS pour en faciliter la maintenance. Si un serveur est proposé, il doit répondre aux standards adoptés par l’INS pour faciliter son exploitation par la DI selon les procédures établies. Il s’agit pour la DI de reprendre et garder le contrôle de son installation informatique.</w:t>
      </w:r>
    </w:p>
    <w:p w:rsidR="008375B1" w:rsidRDefault="008375B1" w:rsidP="001F0B93">
      <w:pPr>
        <w:pStyle w:val="Subtitle"/>
      </w:pPr>
      <w:r>
        <w:t>Logiciels métier et bureautiques</w:t>
      </w:r>
    </w:p>
    <w:p w:rsidR="008375B1" w:rsidRDefault="008375B1" w:rsidP="00E9235F">
      <w:pPr>
        <w:rPr>
          <w:lang w:val="fr-FR"/>
        </w:rPr>
      </w:pPr>
      <w:r>
        <w:rPr>
          <w:lang w:val="fr-FR"/>
        </w:rPr>
        <w:t xml:space="preserve">Nous avons vu qu’une certaine anarchie existe dans le parc applicatif commercial. Des outils courants en statistique et en bureautique sont utilisés par tous, mais différentes versions existent et chacun peut apporter sa version récente. Une politique de standardisation doit être définie par la DI et soutenue par la hiérarchie. </w:t>
      </w:r>
    </w:p>
    <w:p w:rsidR="008375B1" w:rsidRDefault="008375B1" w:rsidP="00E9235F">
      <w:pPr>
        <w:rPr>
          <w:lang w:val="fr-FR"/>
        </w:rPr>
      </w:pPr>
      <w:r>
        <w:rPr>
          <w:lang w:val="fr-FR"/>
        </w:rPr>
        <w:t>Cela commence par les versions de Windows utilisées sur les postes informatiques : il est essentiel que tous les postes fonctionnent avec la même version. Dans la pratique une seconde version pourra cohabiter pendant un temps sur le réseau lorsqu’une migration du parc vers une version plus récente est en cours. Ainsi la DI doit faire en sorte que tous les postes fonctionnent désormais avec Windows 7 Professionnel. Une tolérance peut être acceptée pour les ordinateurs trop anciens pour cette version, auquel cas ce sera Windows XP Professionnel, mais cette tolérance doit être la plus brève possible</w:t>
      </w:r>
      <w:r>
        <w:rPr>
          <w:rStyle w:val="FootnoteReference"/>
          <w:lang w:val="fr-FR"/>
        </w:rPr>
        <w:footnoteReference w:id="4"/>
      </w:r>
      <w:r>
        <w:rPr>
          <w:lang w:val="fr-FR"/>
        </w:rPr>
        <w:t xml:space="preserve"> et ces postes sont prioritaires lors de nouvelles acquisitions. La suite bureautique MS Office doit aussi être standardisée. Nous pensons que la version 2010 est adaptée et devrait être déployée sur toutes les machines, en remplacement de toute autre version (plus ancienne comme plus récente). Ce principe doit permettre à l’INS de négocier un tarif de volume permettant d’utiliser des licences officielles et de bénéficier du support officiel de Microsoft le cas échéant. La DI doit se rapprocher d’un revendeur officiel pour cela. D’un point de vue plus pratique, la standardisation de la version d’Office garantit la pleine compatibilité des fichiers produits au sein de l’INS.</w:t>
      </w:r>
    </w:p>
    <w:p w:rsidR="008375B1" w:rsidRDefault="008375B1" w:rsidP="00E9235F">
      <w:pPr>
        <w:rPr>
          <w:lang w:val="fr-FR"/>
        </w:rPr>
      </w:pPr>
      <w:r>
        <w:rPr>
          <w:lang w:val="fr-FR"/>
        </w:rPr>
        <w:t>Les autres logiciels, qui sont plus spécifiquement utilisés pour les travaux statistiques, doivent aussi être standardisés notamment quant à leurs versions. Il y a donc lieu de définir la liste des applications métier (SPSS, STATA, CSPro, eViews, etc.) et d’arrêter leurs versions pour constituer le socle applicatif de l’INS, lequel sera exploité par la DI (i.e. la DI garantit que ce socle applicatif limité sera toujours disponible et utilisable). Toute autre application ou version qui n’entre pas dans ce socle ne sera pas maintenue par la DI. Comme pour la bureautique, utiliser une version commune dans tout l’INS garantit la compatibilité des échanges et permet une programmation budgétaire du changement de version.</w:t>
      </w:r>
    </w:p>
    <w:p w:rsidR="008375B1" w:rsidRDefault="008375B1" w:rsidP="00E9235F">
      <w:pPr>
        <w:rPr>
          <w:lang w:val="fr-FR"/>
        </w:rPr>
      </w:pPr>
    </w:p>
    <w:p w:rsidR="008375B1" w:rsidRDefault="008375B1" w:rsidP="00E9235F">
      <w:pPr>
        <w:rPr>
          <w:lang w:val="fr-FR"/>
        </w:rPr>
      </w:pPr>
    </w:p>
    <w:tbl>
      <w:tblPr>
        <w:tblW w:w="9072" w:type="dxa"/>
        <w:tblInd w:w="108" w:type="dxa"/>
        <w:tblBorders>
          <w:left w:val="thickThinSmallGap" w:sz="24" w:space="0" w:color="A6A6A6"/>
        </w:tblBorders>
        <w:tblLook w:val="00A0"/>
      </w:tblPr>
      <w:tblGrid>
        <w:gridCol w:w="9072"/>
      </w:tblGrid>
      <w:tr w:rsidR="008375B1" w:rsidRPr="00BF49AC" w:rsidTr="00725B00">
        <w:trPr>
          <w:trHeight w:val="448"/>
        </w:trPr>
        <w:tc>
          <w:tcPr>
            <w:tcW w:w="9072" w:type="dxa"/>
            <w:shd w:val="clear" w:color="auto" w:fill="A6A6A6"/>
          </w:tcPr>
          <w:p w:rsidR="008375B1" w:rsidRPr="00BF49AC" w:rsidRDefault="008375B1" w:rsidP="00725B00">
            <w:pPr>
              <w:spacing w:before="60" w:line="240" w:lineRule="auto"/>
              <w:rPr>
                <w:rFonts w:ascii="Arial Black" w:hAnsi="Arial Black"/>
                <w:b/>
                <w:color w:val="FFFFFF"/>
                <w:lang w:val="fr-FR"/>
              </w:rPr>
            </w:pPr>
            <w:r w:rsidRPr="00BF49AC">
              <w:rPr>
                <w:rFonts w:ascii="Arial Black" w:hAnsi="Arial Black"/>
                <w:b/>
                <w:color w:val="FFFFFF"/>
                <w:sz w:val="22"/>
                <w:lang w:val="fr-FR"/>
              </w:rPr>
              <w:t>Recommandations</w:t>
            </w:r>
          </w:p>
        </w:tc>
      </w:tr>
      <w:tr w:rsidR="008375B1" w:rsidRPr="00BF49AC" w:rsidTr="00725B00">
        <w:trPr>
          <w:trHeight w:val="1599"/>
        </w:trPr>
        <w:tc>
          <w:tcPr>
            <w:tcW w:w="9072" w:type="dxa"/>
          </w:tcPr>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Lancer une étude pour le développement ou l’acquisition d’une suite logicielle de gestion budgétaire, financière, de la paie et des RH</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Constituer le « portail  administratif » de l’INS en y regroupant toutes les applications de gestion courante</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Définir un socle applicatif et uniformiser le parc logiciel de l’INS</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Lancer un projet d’entrepôt de données basé sur les données de Renacom et y intégrer une application de saisie/consultation et un portail d’information</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Lancer les différents chantiers logiciels en mode projet</w:t>
            </w:r>
          </w:p>
        </w:tc>
      </w:tr>
    </w:tbl>
    <w:p w:rsidR="008375B1" w:rsidRPr="00E9235F" w:rsidRDefault="008375B1" w:rsidP="00E9235F">
      <w:pPr>
        <w:rPr>
          <w:lang w:val="fr-FR"/>
        </w:rPr>
      </w:pPr>
      <w:r>
        <w:rPr>
          <w:lang w:val="fr-FR"/>
        </w:rPr>
        <w:t xml:space="preserve">   </w:t>
      </w:r>
    </w:p>
    <w:p w:rsidR="008375B1" w:rsidRPr="00435BFD" w:rsidRDefault="008375B1" w:rsidP="0058164A">
      <w:pPr>
        <w:pStyle w:val="Heading2"/>
        <w:numPr>
          <w:ilvl w:val="1"/>
          <w:numId w:val="3"/>
        </w:numPr>
      </w:pPr>
      <w:bookmarkStart w:id="52" w:name="_Toc354173263"/>
      <w:r w:rsidRPr="00435BFD">
        <w:t>Parc informatique</w:t>
      </w:r>
      <w:bookmarkEnd w:id="52"/>
    </w:p>
    <w:p w:rsidR="008375B1" w:rsidRPr="00435BFD" w:rsidRDefault="008375B1" w:rsidP="0058164A">
      <w:pPr>
        <w:pStyle w:val="Heading3"/>
        <w:numPr>
          <w:ilvl w:val="2"/>
          <w:numId w:val="3"/>
        </w:numPr>
        <w:rPr>
          <w:lang w:val="fr-FR"/>
        </w:rPr>
      </w:pPr>
      <w:bookmarkStart w:id="53" w:name="_Toc354173264"/>
      <w:r w:rsidRPr="00435BFD">
        <w:rPr>
          <w:lang w:val="fr-FR"/>
        </w:rPr>
        <w:t>Situation observée</w:t>
      </w:r>
      <w:bookmarkEnd w:id="53"/>
    </w:p>
    <w:p w:rsidR="008375B1" w:rsidRDefault="008375B1" w:rsidP="00435BFD">
      <w:pPr>
        <w:rPr>
          <w:lang w:val="fr-FR"/>
        </w:rPr>
      </w:pPr>
      <w:r w:rsidRPr="00FE2A27">
        <w:rPr>
          <w:lang w:val="fr-FR"/>
        </w:rPr>
        <w:t>La division ne dispose pas d’un inventaire tenu à jour du parc informatique. La venue de la mission a été l’occasion de réaliser cette mise à jour. Paradoxalement, la DAF ne réalise aucun suivi du parc informatique, tout est délégué à la division informatique : lors d’un achat, la DI définit les caractéristiques souhaitées et vérifie à la réception que le matériel est conforme sur ce point, mais ensuite la DAF n’intègre pas ces équipements dans l’inventaire général de l’INS. Comme il n’existe pas de procédure écrite et officielle gouvernant la manière dont les matériels peuvent être déplacés après leur première affectation, il s’ensuit une impossibilité de connaître, à un instant t, l’état exact du parc.</w:t>
      </w:r>
    </w:p>
    <w:p w:rsidR="008375B1" w:rsidRDefault="008375B1" w:rsidP="00435BFD">
      <w:pPr>
        <w:rPr>
          <w:lang w:val="fr-FR"/>
        </w:rPr>
      </w:pPr>
      <w:r>
        <w:rPr>
          <w:lang w:val="fr-FR"/>
        </w:rPr>
        <w:t>Le relevé fait par la mission fait état de :</w:t>
      </w:r>
    </w:p>
    <w:p w:rsidR="008375B1" w:rsidRDefault="008375B1" w:rsidP="00CE1CFA">
      <w:pPr>
        <w:pStyle w:val="ListParagraph"/>
        <w:numPr>
          <w:ilvl w:val="0"/>
          <w:numId w:val="54"/>
        </w:numPr>
        <w:rPr>
          <w:lang w:val="fr-FR"/>
        </w:rPr>
      </w:pPr>
      <w:r>
        <w:rPr>
          <w:lang w:val="fr-FR"/>
        </w:rPr>
        <w:t>133 postes de travail à l’INS</w:t>
      </w:r>
    </w:p>
    <w:p w:rsidR="008375B1" w:rsidRDefault="008375B1" w:rsidP="00CE1CFA">
      <w:pPr>
        <w:pStyle w:val="ListParagraph"/>
        <w:numPr>
          <w:ilvl w:val="0"/>
          <w:numId w:val="54"/>
        </w:numPr>
        <w:rPr>
          <w:lang w:val="fr-FR"/>
        </w:rPr>
      </w:pPr>
      <w:r>
        <w:rPr>
          <w:lang w:val="fr-FR"/>
        </w:rPr>
        <w:t>28 postes dans les 8 DRS</w:t>
      </w:r>
    </w:p>
    <w:p w:rsidR="008375B1" w:rsidRPr="00EB0311" w:rsidRDefault="008375B1" w:rsidP="00CE1CFA">
      <w:pPr>
        <w:pStyle w:val="ListParagraph"/>
        <w:numPr>
          <w:ilvl w:val="0"/>
          <w:numId w:val="54"/>
        </w:numPr>
        <w:rPr>
          <w:lang w:val="fr-FR"/>
        </w:rPr>
      </w:pPr>
      <w:r>
        <w:rPr>
          <w:lang w:val="fr-FR"/>
        </w:rPr>
        <w:t>33 ordinateurs portables à l’INS et 9 dans les DRS ; il y en a aussi une trentaine dédiée à la saisie conservée à la DER et 110 récemment arrivés au BCR pour la saisie du recensement, soit un grand total de 182 portables ( !)</w:t>
      </w:r>
    </w:p>
    <w:p w:rsidR="008375B1" w:rsidRDefault="008375B1" w:rsidP="00CE1CFA">
      <w:pPr>
        <w:pStyle w:val="ListParagraph"/>
        <w:numPr>
          <w:ilvl w:val="0"/>
          <w:numId w:val="54"/>
        </w:numPr>
        <w:rPr>
          <w:lang w:val="fr-FR"/>
        </w:rPr>
      </w:pPr>
      <w:r>
        <w:rPr>
          <w:lang w:val="fr-FR"/>
        </w:rPr>
        <w:t>environ 110 imprimantes (dont une vingtaine en panne) et 19 dans les DRS</w:t>
      </w:r>
    </w:p>
    <w:p w:rsidR="008375B1" w:rsidRDefault="008375B1" w:rsidP="00FE2A27">
      <w:pPr>
        <w:rPr>
          <w:lang w:val="fr-FR"/>
        </w:rPr>
      </w:pPr>
      <w:r>
        <w:rPr>
          <w:lang w:val="fr-FR"/>
        </w:rPr>
        <w:t>La répartition parmi les agents est variable puisque certains n’ont aucune machine alors que d’autres peuvent en avoir plusieurs (poste fixe plus 1 ou 2 portables). L’état du parc est très variable et certaines machines ont été achetées en 2001 à l’occasion du recensement de l’époque. Les caractéristiques techniques, les marques, les systèmes d’exploitation sont très hétérogènes et cela complique grandement une maintenance efficace, l’équipe chargée du support technique est d’ailleurs sans cesse sollicitée et ne parvient pas à maintenir un planning clair. Les logiciels qui sont installés sur les machines sont également très variés puisque les utilisateurs en sont les administrateurs : on trouve ainsi beaucoup de versions illégales des logiciels utilisés habituellement dans un INS (cf chapitre sur les applications). Les version des antivirus sont aussi disparates et les mises à jour se font tant que la licence obtenue lors de l’achat de la machine est valable (c'est-à-dire 2 ans au mieux). Passé ce délai une version libre (clam, Kaspersky ou autre) est installée par l’utilisateur sans que ne soit enlevé l’ancien logiciel, amenant des risques de conflit entre les 2 produits. Peu de machines sont reliées à l’antivirus central Symantec End Point installé sur un des serveurs Windows 2003.</w:t>
      </w:r>
    </w:p>
    <w:p w:rsidR="008375B1" w:rsidRDefault="008375B1" w:rsidP="00FE2A27">
      <w:pPr>
        <w:rPr>
          <w:lang w:val="fr-FR"/>
        </w:rPr>
      </w:pPr>
      <w:r>
        <w:rPr>
          <w:lang w:val="fr-FR"/>
        </w:rPr>
        <w:t xml:space="preserve">La diversité des modèles se retrouvent avec les imprimantes et cela a un impact sur les consommables : les modèles de cartouches sont très variés et leur achat est compliqué et souvent se fait avec beaucoup de retard. A la suite du SDI 2007 quelques imprimantes réseau avait été acquises et placées dans les secrétariats pour être partagées, mais les utilisateurs n’ont pas adhérer à ce système et l’INS est revenu à la fourniture d’une imprimante par personne, sans pour autant uniformiser le parc. L’échec semble être dû autant aux habitudes de chacun qu’au souci logistique lié à l’accès aux imprimantes (beaucoup viennent travailler le week end alors que les secrétariats sont fermés) ou au remplacement rapide des consommables (les impressions étaient fréquemment impossibles par manque de papier et/ou d’encre). </w:t>
      </w:r>
    </w:p>
    <w:p w:rsidR="008375B1" w:rsidRDefault="008375B1" w:rsidP="00FE2A27">
      <w:pPr>
        <w:rPr>
          <w:lang w:val="fr-FR"/>
        </w:rPr>
      </w:pPr>
      <w:r>
        <w:rPr>
          <w:lang w:val="fr-FR"/>
        </w:rPr>
        <w:t>L’équipement en termes de serveurs informatiques est également disparate :</w:t>
      </w:r>
    </w:p>
    <w:p w:rsidR="008375B1" w:rsidRPr="0052208F" w:rsidRDefault="008375B1" w:rsidP="00CE1CFA">
      <w:pPr>
        <w:pStyle w:val="ListParagraph"/>
        <w:numPr>
          <w:ilvl w:val="0"/>
          <w:numId w:val="55"/>
        </w:numPr>
      </w:pPr>
      <w:r w:rsidRPr="0052208F">
        <w:t>D</w:t>
      </w:r>
      <w:r>
        <w:t>ell</w:t>
      </w:r>
      <w:r w:rsidRPr="0052208F">
        <w:t xml:space="preserve"> PowerEdge 2900 (contrôleur de domaine Windows2003)</w:t>
      </w:r>
    </w:p>
    <w:p w:rsidR="008375B1" w:rsidRDefault="008375B1" w:rsidP="00CE1CFA">
      <w:pPr>
        <w:pStyle w:val="ListParagraph"/>
        <w:numPr>
          <w:ilvl w:val="0"/>
          <w:numId w:val="55"/>
        </w:numPr>
        <w:rPr>
          <w:lang w:val="fr-FR"/>
        </w:rPr>
      </w:pPr>
      <w:r>
        <w:rPr>
          <w:lang w:val="fr-FR"/>
        </w:rPr>
        <w:t>HP Proliant ML370G5 (contrôleur secondaire Windows2003)</w:t>
      </w:r>
    </w:p>
    <w:p w:rsidR="008375B1" w:rsidRPr="0052208F" w:rsidRDefault="008375B1" w:rsidP="00CE1CFA">
      <w:pPr>
        <w:pStyle w:val="ListParagraph"/>
        <w:numPr>
          <w:ilvl w:val="0"/>
          <w:numId w:val="55"/>
        </w:numPr>
      </w:pPr>
      <w:r w:rsidRPr="0052208F">
        <w:t>IMB x3200 M3 (Phoenix sous Windows 2008)</w:t>
      </w:r>
    </w:p>
    <w:p w:rsidR="008375B1" w:rsidRDefault="008375B1" w:rsidP="00CE1CFA">
      <w:pPr>
        <w:pStyle w:val="ListParagraph"/>
        <w:numPr>
          <w:ilvl w:val="0"/>
          <w:numId w:val="55"/>
        </w:numPr>
        <w:rPr>
          <w:lang w:val="fr-FR"/>
        </w:rPr>
      </w:pPr>
      <w:r>
        <w:rPr>
          <w:lang w:val="fr-FR"/>
        </w:rPr>
        <w:t>Poste Dell Optiplex 745 (messagerie sous Linux Fedora 6)</w:t>
      </w:r>
    </w:p>
    <w:p w:rsidR="008375B1" w:rsidRDefault="008375B1" w:rsidP="00CE1CFA">
      <w:pPr>
        <w:pStyle w:val="ListParagraph"/>
        <w:numPr>
          <w:ilvl w:val="0"/>
          <w:numId w:val="55"/>
        </w:numPr>
        <w:rPr>
          <w:lang w:val="fr-FR"/>
        </w:rPr>
      </w:pPr>
      <w:r>
        <w:rPr>
          <w:lang w:val="fr-FR"/>
        </w:rPr>
        <w:t>Poste HP Pro 3070 SFF (IMIS, NADA sous Windows2008 non officiel)</w:t>
      </w:r>
    </w:p>
    <w:p w:rsidR="008375B1" w:rsidRDefault="008375B1" w:rsidP="00CE1CFA">
      <w:pPr>
        <w:pStyle w:val="ListParagraph"/>
        <w:numPr>
          <w:ilvl w:val="0"/>
          <w:numId w:val="55"/>
        </w:numPr>
        <w:rPr>
          <w:lang w:val="fr-FR"/>
        </w:rPr>
      </w:pPr>
      <w:r>
        <w:rPr>
          <w:lang w:val="fr-FR"/>
        </w:rPr>
        <w:t>Poste HP Pro 3400 (serveur proxy sous Linux, non branché)</w:t>
      </w:r>
    </w:p>
    <w:p w:rsidR="008375B1" w:rsidRDefault="008375B1" w:rsidP="0052208F">
      <w:pPr>
        <w:rPr>
          <w:lang w:val="fr-FR"/>
        </w:rPr>
      </w:pPr>
      <w:r>
        <w:rPr>
          <w:lang w:val="fr-FR"/>
        </w:rPr>
        <w:t xml:space="preserve">L’ensemble est soutenu par 2 onduleurs MGE Ellipse Max 1500, 3 onduleurs Leader 2000 et 1 APC SmartUPS 1500. La </w:t>
      </w:r>
      <w:r w:rsidRPr="0052208F">
        <w:rPr>
          <w:u w:val="single"/>
          <w:lang w:val="fr-FR"/>
        </w:rPr>
        <w:t>totalité</w:t>
      </w:r>
      <w:r>
        <w:rPr>
          <w:lang w:val="fr-FR"/>
        </w:rPr>
        <w:t xml:space="preserve"> de ces équipements ainsi que le routeur Cisco2811 est branché sur </w:t>
      </w:r>
      <w:r w:rsidRPr="0052208F">
        <w:rPr>
          <w:u w:val="single"/>
          <w:lang w:val="fr-FR"/>
        </w:rPr>
        <w:t>une seule prise</w:t>
      </w:r>
      <w:r>
        <w:rPr>
          <w:lang w:val="fr-FR"/>
        </w:rPr>
        <w:t xml:space="preserve"> de courant ondulé !</w:t>
      </w:r>
    </w:p>
    <w:p w:rsidR="008375B1" w:rsidRPr="0052208F" w:rsidRDefault="008375B1" w:rsidP="0052208F">
      <w:pPr>
        <w:rPr>
          <w:lang w:val="fr-FR"/>
        </w:rPr>
      </w:pPr>
      <w:r>
        <w:rPr>
          <w:lang w:val="fr-FR"/>
        </w:rPr>
        <w:t xml:space="preserve">Dans le cadre de la diffusion de la base IMIS, le FNUAP a fourni à l’INS un serveur HP Proliant 580 G7 au format rack 4U et pourvu de 2 disques de 146 Go, 4 disques de 1 To et 16 Go de mémoire. Ce serveur n’est toujours pas mis en service. </w:t>
      </w:r>
    </w:p>
    <w:p w:rsidR="008375B1" w:rsidRDefault="008375B1" w:rsidP="0058164A">
      <w:pPr>
        <w:pStyle w:val="Heading3"/>
        <w:numPr>
          <w:ilvl w:val="2"/>
          <w:numId w:val="3"/>
        </w:numPr>
        <w:rPr>
          <w:lang w:val="fr-FR"/>
        </w:rPr>
      </w:pPr>
      <w:bookmarkStart w:id="54" w:name="_Toc354173265"/>
      <w:r w:rsidRPr="00435BFD">
        <w:rPr>
          <w:lang w:val="fr-FR"/>
        </w:rPr>
        <w:t>Besoins exprimés et constatés</w:t>
      </w:r>
      <w:bookmarkEnd w:id="54"/>
    </w:p>
    <w:p w:rsidR="008375B1" w:rsidRDefault="008375B1" w:rsidP="008224CC">
      <w:pPr>
        <w:rPr>
          <w:lang w:val="fr-FR"/>
        </w:rPr>
      </w:pPr>
      <w:r>
        <w:rPr>
          <w:lang w:val="fr-FR"/>
        </w:rPr>
        <w:t>De nombreuses machines sont à renouveler afin de rajeunir le parc, mais cela doit se faire en gardant à l’idée de l’uniformiser pour faciliter la maintenance future. Il faut aussi réhabiliter les imprimantes en panne et, si leur réparation est impossible, prévoir de nouvelles acquisitions.</w:t>
      </w:r>
    </w:p>
    <w:p w:rsidR="008375B1" w:rsidRPr="008224CC" w:rsidRDefault="008375B1" w:rsidP="008224CC">
      <w:pPr>
        <w:rPr>
          <w:lang w:val="fr-FR"/>
        </w:rPr>
      </w:pPr>
      <w:r>
        <w:rPr>
          <w:lang w:val="fr-FR"/>
        </w:rPr>
        <w:t>Les serveurs sont aussi à rajeunir : les contrôleurs de domaine ont près de 5 ans et les postes utilisés comme serveurs doivent être remplacés par de vrais serveurs. Il convient aussi de moderniser les mécanismes de sauvegarde physique en ajoutant un serveur de bandes DAT pour des sauvegardes de grands volumes. Le reste des équipements plus spécifiquement réseau est abordé dans le chapitre suivant.</w:t>
      </w:r>
    </w:p>
    <w:p w:rsidR="008375B1" w:rsidRDefault="008375B1" w:rsidP="0058164A">
      <w:pPr>
        <w:pStyle w:val="Heading3"/>
        <w:numPr>
          <w:ilvl w:val="2"/>
          <w:numId w:val="3"/>
        </w:numPr>
        <w:rPr>
          <w:lang w:val="fr-FR"/>
        </w:rPr>
      </w:pPr>
      <w:bookmarkStart w:id="55" w:name="_Toc354173266"/>
      <w:r w:rsidRPr="00435BFD">
        <w:rPr>
          <w:lang w:val="fr-FR"/>
        </w:rPr>
        <w:t>Avis de la mission</w:t>
      </w:r>
      <w:bookmarkEnd w:id="55"/>
    </w:p>
    <w:p w:rsidR="008375B1" w:rsidRDefault="008375B1" w:rsidP="0058164A">
      <w:pPr>
        <w:rPr>
          <w:lang w:val="fr-FR"/>
        </w:rPr>
      </w:pPr>
      <w:r>
        <w:rPr>
          <w:lang w:val="fr-FR"/>
        </w:rPr>
        <w:t>L’actualisation du parc de postes de travail est nécessaire et doit se faire dans le cadre d’une standardisation. Nous mettons en annexe des modèles de configurations que la DI pourra améliorer mais qui, une fois validées, doivent être utilisées pour tout achat intervenant dans l’année. A chaque début d’année la DI pourra réviser ces configurations pour maintenir une homogénéité du parc aussi forte que possible. Cette utilisation des configurations standards devra aussi être faite lorsque des partenaires souhaitent appuyer l’INS en fournissant des équipements informatiques : la DI ne peut plus se permettre de subir son environnement informatique, mais doit au contraire en prendre possession et le piloter. C’est également vrai pour les imprimantes où la standardisation doit en plus permettre des économies sur les consommables car l’INS pourra acheter des toners en volume (par paquets de 10 par exemple) pour toujours disposer d’un stock tampon plutôt que de faire des achats à l’unité. Le service des achats pourra même envisager de passer un accord annuel avec des fournisseurs pour s’assurer d’un prix constant sur l’année et obtenir une sorte de « droit de tirage » sur un volume annuel préétabli. L’utilisation d’imprimantes partagées de département doit être remise à l’ordre du jour : une telle imprimante capable de gros volume est beaucoup moins onéreuse à l’usage (coût à la page) qu’une imprimante personnelle, laquelle devrait être réservée pour les situations où des documents confidentiels sont imprimés.</w:t>
      </w:r>
    </w:p>
    <w:p w:rsidR="008375B1" w:rsidRDefault="008375B1" w:rsidP="0058164A">
      <w:pPr>
        <w:rPr>
          <w:lang w:val="fr-FR"/>
        </w:rPr>
      </w:pPr>
      <w:r>
        <w:rPr>
          <w:lang w:val="fr-FR"/>
        </w:rPr>
        <w:t>Au niveau des serveurs l’appui du FNUAP montre la voie à suivre pour l’INS : tous les serveurs doivent désormais se présenter au format rack pour rationaliser l’espace du local des serveurs. Le changement du serveur de messagerie et du proxy doit suivre ce principe. Nous donnons aussi en annexe des configurations de serveurs pour différents usages.</w:t>
      </w:r>
    </w:p>
    <w:p w:rsidR="008375B1" w:rsidRDefault="008375B1" w:rsidP="0058164A">
      <w:pPr>
        <w:rPr>
          <w:lang w:val="fr-FR"/>
        </w:rPr>
      </w:pPr>
      <w:r>
        <w:rPr>
          <w:lang w:val="fr-FR"/>
        </w:rPr>
        <w:t xml:space="preserve">La mise en service du serveur offert par le FNUAP va donner aux utilisateurs un espace de stockage très important pour y mettre leurs fichiers. Au moins une partie de cet espace va devoir être sauvé sur des bandes DAT, or cela représente une quantité potentiellement de l’ordre de 1 à 2 To. Il faut donc un robot de sauvegarde capable de gérer automatiquement la rotation d’une dizaine de bandes pour réaliser la sauvegarde d’un tel volume. Ce robot sera naturellement au format rack encore. </w:t>
      </w:r>
    </w:p>
    <w:tbl>
      <w:tblPr>
        <w:tblpPr w:leftFromText="141" w:rightFromText="141" w:vertAnchor="text" w:horzAnchor="margin" w:tblpXSpec="right" w:tblpY="1101"/>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961"/>
        <w:gridCol w:w="1051"/>
        <w:gridCol w:w="1275"/>
      </w:tblGrid>
      <w:tr w:rsidR="008375B1" w:rsidRPr="00BF49AC" w:rsidTr="00BF49AC">
        <w:tc>
          <w:tcPr>
            <w:tcW w:w="961" w:type="dxa"/>
            <w:tcBorders>
              <w:right w:val="nil"/>
            </w:tcBorders>
            <w:shd w:val="clear" w:color="auto" w:fill="4F81BD"/>
          </w:tcPr>
          <w:p w:rsidR="008375B1" w:rsidRPr="00BF49AC" w:rsidRDefault="008375B1" w:rsidP="00BF49AC">
            <w:pPr>
              <w:spacing w:line="240" w:lineRule="auto"/>
              <w:jc w:val="center"/>
              <w:rPr>
                <w:b/>
                <w:bCs/>
                <w:color w:val="FFFFFF"/>
                <w:sz w:val="22"/>
                <w:lang w:val="fr-FR"/>
              </w:rPr>
            </w:pPr>
            <w:r w:rsidRPr="00BF49AC">
              <w:rPr>
                <w:b/>
                <w:bCs/>
                <w:color w:val="FFFFFF"/>
                <w:sz w:val="22"/>
                <w:lang w:val="fr-FR"/>
              </w:rPr>
              <w:t>Année</w:t>
            </w:r>
          </w:p>
        </w:tc>
        <w:tc>
          <w:tcPr>
            <w:tcW w:w="1051" w:type="dxa"/>
            <w:tcBorders>
              <w:left w:val="nil"/>
              <w:right w:val="nil"/>
            </w:tcBorders>
            <w:shd w:val="clear" w:color="auto" w:fill="4F81BD"/>
          </w:tcPr>
          <w:p w:rsidR="008375B1" w:rsidRPr="00BF49AC" w:rsidRDefault="008375B1" w:rsidP="00BF49AC">
            <w:pPr>
              <w:spacing w:line="240" w:lineRule="auto"/>
              <w:jc w:val="center"/>
              <w:rPr>
                <w:b/>
                <w:bCs/>
                <w:color w:val="FFFFFF"/>
                <w:sz w:val="22"/>
                <w:lang w:val="fr-FR"/>
              </w:rPr>
            </w:pPr>
            <w:r w:rsidRPr="00BF49AC">
              <w:rPr>
                <w:b/>
                <w:bCs/>
                <w:color w:val="FFFFFF"/>
                <w:sz w:val="22"/>
                <w:lang w:val="fr-FR"/>
              </w:rPr>
              <w:t>Budget</w:t>
            </w:r>
            <w:r w:rsidRPr="00BF49AC">
              <w:rPr>
                <w:b/>
                <w:bCs/>
                <w:color w:val="FFFFFF"/>
                <w:sz w:val="18"/>
                <w:lang w:val="fr-FR"/>
              </w:rPr>
              <w:t xml:space="preserve"> (MFCFA)</w:t>
            </w:r>
          </w:p>
        </w:tc>
        <w:tc>
          <w:tcPr>
            <w:tcW w:w="1275" w:type="dxa"/>
            <w:tcBorders>
              <w:left w:val="nil"/>
            </w:tcBorders>
            <w:shd w:val="clear" w:color="auto" w:fill="4F81BD"/>
          </w:tcPr>
          <w:p w:rsidR="008375B1" w:rsidRPr="00BF49AC" w:rsidRDefault="008375B1" w:rsidP="00BF49AC">
            <w:pPr>
              <w:spacing w:line="240" w:lineRule="auto"/>
              <w:jc w:val="center"/>
              <w:rPr>
                <w:b/>
                <w:bCs/>
                <w:color w:val="FFFFFF"/>
                <w:sz w:val="22"/>
                <w:lang w:val="fr-FR"/>
              </w:rPr>
            </w:pPr>
            <w:r w:rsidRPr="00BF49AC">
              <w:rPr>
                <w:b/>
                <w:bCs/>
                <w:color w:val="FFFFFF"/>
                <w:sz w:val="22"/>
                <w:lang w:val="fr-FR"/>
              </w:rPr>
              <w:t xml:space="preserve">Dépenses </w:t>
            </w:r>
            <w:r w:rsidRPr="00BF49AC">
              <w:rPr>
                <w:b/>
                <w:bCs/>
                <w:color w:val="FFFFFF"/>
                <w:sz w:val="18"/>
                <w:lang w:val="fr-FR"/>
              </w:rPr>
              <w:t>(MFCFA)</w:t>
            </w:r>
          </w:p>
        </w:tc>
      </w:tr>
      <w:tr w:rsidR="008375B1" w:rsidRPr="00BF49AC" w:rsidTr="00BF49AC">
        <w:tc>
          <w:tcPr>
            <w:tcW w:w="961" w:type="dxa"/>
            <w:tcBorders>
              <w:right w:val="nil"/>
            </w:tcBorders>
            <w:shd w:val="clear" w:color="auto" w:fill="D3DFEE"/>
          </w:tcPr>
          <w:p w:rsidR="008375B1" w:rsidRPr="00BF49AC" w:rsidRDefault="008375B1" w:rsidP="00BF49AC">
            <w:pPr>
              <w:spacing w:line="240" w:lineRule="auto"/>
              <w:jc w:val="center"/>
              <w:rPr>
                <w:b/>
                <w:bCs/>
                <w:sz w:val="22"/>
                <w:lang w:val="fr-FR"/>
              </w:rPr>
            </w:pPr>
            <w:r w:rsidRPr="00BF49AC">
              <w:rPr>
                <w:b/>
                <w:bCs/>
                <w:sz w:val="22"/>
                <w:lang w:val="fr-FR"/>
              </w:rPr>
              <w:t>2011</w:t>
            </w:r>
          </w:p>
        </w:tc>
        <w:tc>
          <w:tcPr>
            <w:tcW w:w="1051" w:type="dxa"/>
            <w:tcBorders>
              <w:left w:val="nil"/>
              <w:right w:val="nil"/>
            </w:tcBorders>
            <w:shd w:val="clear" w:color="auto" w:fill="D3DFEE"/>
          </w:tcPr>
          <w:p w:rsidR="008375B1" w:rsidRPr="00BF49AC" w:rsidRDefault="008375B1" w:rsidP="00BF49AC">
            <w:pPr>
              <w:spacing w:line="240" w:lineRule="auto"/>
              <w:jc w:val="right"/>
              <w:rPr>
                <w:sz w:val="22"/>
                <w:lang w:val="fr-FR"/>
              </w:rPr>
            </w:pPr>
            <w:r w:rsidRPr="00BF49AC">
              <w:rPr>
                <w:sz w:val="22"/>
                <w:lang w:val="fr-FR"/>
              </w:rPr>
              <w:t>38</w:t>
            </w:r>
          </w:p>
        </w:tc>
        <w:tc>
          <w:tcPr>
            <w:tcW w:w="1275" w:type="dxa"/>
            <w:tcBorders>
              <w:left w:val="nil"/>
            </w:tcBorders>
            <w:shd w:val="clear" w:color="auto" w:fill="D3DFEE"/>
          </w:tcPr>
          <w:p w:rsidR="008375B1" w:rsidRPr="00BF49AC" w:rsidRDefault="008375B1" w:rsidP="00BF49AC">
            <w:pPr>
              <w:spacing w:line="240" w:lineRule="auto"/>
              <w:jc w:val="right"/>
              <w:rPr>
                <w:sz w:val="22"/>
                <w:lang w:val="fr-FR"/>
              </w:rPr>
            </w:pPr>
            <w:r w:rsidRPr="00BF49AC">
              <w:rPr>
                <w:sz w:val="22"/>
                <w:lang w:val="fr-FR"/>
              </w:rPr>
              <w:t>33.3</w:t>
            </w:r>
          </w:p>
        </w:tc>
      </w:tr>
      <w:tr w:rsidR="008375B1" w:rsidRPr="00BF49AC" w:rsidTr="00BF49AC">
        <w:tc>
          <w:tcPr>
            <w:tcW w:w="961" w:type="dxa"/>
            <w:tcBorders>
              <w:right w:val="nil"/>
            </w:tcBorders>
          </w:tcPr>
          <w:p w:rsidR="008375B1" w:rsidRPr="00BF49AC" w:rsidRDefault="008375B1" w:rsidP="00BF49AC">
            <w:pPr>
              <w:spacing w:line="240" w:lineRule="auto"/>
              <w:jc w:val="center"/>
              <w:rPr>
                <w:b/>
                <w:bCs/>
                <w:sz w:val="22"/>
                <w:lang w:val="fr-FR"/>
              </w:rPr>
            </w:pPr>
            <w:r w:rsidRPr="00BF49AC">
              <w:rPr>
                <w:b/>
                <w:bCs/>
                <w:sz w:val="22"/>
                <w:lang w:val="fr-FR"/>
              </w:rPr>
              <w:t>2012</w:t>
            </w:r>
          </w:p>
        </w:tc>
        <w:tc>
          <w:tcPr>
            <w:tcW w:w="1051" w:type="dxa"/>
            <w:tcBorders>
              <w:left w:val="nil"/>
              <w:right w:val="nil"/>
            </w:tcBorders>
          </w:tcPr>
          <w:p w:rsidR="008375B1" w:rsidRPr="00BF49AC" w:rsidRDefault="008375B1" w:rsidP="00BF49AC">
            <w:pPr>
              <w:spacing w:line="240" w:lineRule="auto"/>
              <w:jc w:val="right"/>
              <w:rPr>
                <w:sz w:val="22"/>
                <w:lang w:val="fr-FR"/>
              </w:rPr>
            </w:pPr>
            <w:r w:rsidRPr="00BF49AC">
              <w:rPr>
                <w:sz w:val="22"/>
                <w:lang w:val="fr-FR"/>
              </w:rPr>
              <w:t>25</w:t>
            </w:r>
          </w:p>
        </w:tc>
        <w:tc>
          <w:tcPr>
            <w:tcW w:w="1275" w:type="dxa"/>
            <w:tcBorders>
              <w:left w:val="nil"/>
            </w:tcBorders>
          </w:tcPr>
          <w:p w:rsidR="008375B1" w:rsidRPr="00BF49AC" w:rsidRDefault="008375B1" w:rsidP="00BF49AC">
            <w:pPr>
              <w:spacing w:line="240" w:lineRule="auto"/>
              <w:jc w:val="right"/>
              <w:rPr>
                <w:sz w:val="22"/>
                <w:lang w:val="fr-FR"/>
              </w:rPr>
            </w:pPr>
            <w:r w:rsidRPr="00BF49AC">
              <w:rPr>
                <w:sz w:val="22"/>
                <w:lang w:val="fr-FR"/>
              </w:rPr>
              <w:t>16.7</w:t>
            </w:r>
          </w:p>
        </w:tc>
      </w:tr>
      <w:tr w:rsidR="008375B1" w:rsidRPr="00BF49AC" w:rsidTr="00BF49AC">
        <w:tc>
          <w:tcPr>
            <w:tcW w:w="961" w:type="dxa"/>
            <w:tcBorders>
              <w:right w:val="nil"/>
            </w:tcBorders>
            <w:shd w:val="clear" w:color="auto" w:fill="D3DFEE"/>
          </w:tcPr>
          <w:p w:rsidR="008375B1" w:rsidRPr="00BF49AC" w:rsidRDefault="008375B1" w:rsidP="00BF49AC">
            <w:pPr>
              <w:spacing w:line="240" w:lineRule="auto"/>
              <w:jc w:val="center"/>
              <w:rPr>
                <w:b/>
                <w:bCs/>
                <w:sz w:val="22"/>
                <w:lang w:val="fr-FR"/>
              </w:rPr>
            </w:pPr>
            <w:r w:rsidRPr="00BF49AC">
              <w:rPr>
                <w:b/>
                <w:bCs/>
                <w:sz w:val="22"/>
                <w:lang w:val="fr-FR"/>
              </w:rPr>
              <w:t>2013</w:t>
            </w:r>
          </w:p>
        </w:tc>
        <w:tc>
          <w:tcPr>
            <w:tcW w:w="1051" w:type="dxa"/>
            <w:tcBorders>
              <w:left w:val="nil"/>
              <w:right w:val="nil"/>
            </w:tcBorders>
            <w:shd w:val="clear" w:color="auto" w:fill="D3DFEE"/>
          </w:tcPr>
          <w:p w:rsidR="008375B1" w:rsidRPr="00BF49AC" w:rsidRDefault="008375B1" w:rsidP="00BF49AC">
            <w:pPr>
              <w:spacing w:line="240" w:lineRule="auto"/>
              <w:jc w:val="right"/>
              <w:rPr>
                <w:sz w:val="22"/>
                <w:lang w:val="fr-FR"/>
              </w:rPr>
            </w:pPr>
            <w:r w:rsidRPr="00BF49AC">
              <w:rPr>
                <w:sz w:val="22"/>
                <w:lang w:val="fr-FR"/>
              </w:rPr>
              <w:t>29.5</w:t>
            </w:r>
          </w:p>
        </w:tc>
        <w:tc>
          <w:tcPr>
            <w:tcW w:w="1275" w:type="dxa"/>
            <w:tcBorders>
              <w:left w:val="nil"/>
            </w:tcBorders>
            <w:shd w:val="clear" w:color="auto" w:fill="D3DFEE"/>
          </w:tcPr>
          <w:p w:rsidR="008375B1" w:rsidRPr="00BF49AC" w:rsidRDefault="008375B1" w:rsidP="00BF49AC">
            <w:pPr>
              <w:keepNext/>
              <w:spacing w:line="240" w:lineRule="auto"/>
              <w:jc w:val="right"/>
              <w:rPr>
                <w:sz w:val="22"/>
                <w:lang w:val="fr-FR"/>
              </w:rPr>
            </w:pPr>
            <w:r w:rsidRPr="00BF49AC">
              <w:rPr>
                <w:sz w:val="22"/>
                <w:lang w:val="fr-FR"/>
              </w:rPr>
              <w:t>n/a</w:t>
            </w:r>
          </w:p>
        </w:tc>
      </w:tr>
    </w:tbl>
    <w:p w:rsidR="008375B1" w:rsidRPr="000C1A97" w:rsidRDefault="008375B1" w:rsidP="000C1A97">
      <w:pPr>
        <w:pStyle w:val="Caption"/>
        <w:framePr w:w="3523" w:hSpace="141" w:wrap="around" w:vAnchor="text" w:hAnchor="page" w:x="7270" w:y="3350"/>
        <w:jc w:val="center"/>
        <w:rPr>
          <w:rStyle w:val="SubtleReference"/>
        </w:rPr>
      </w:pPr>
      <w:bookmarkStart w:id="56" w:name="_Toc354173348"/>
      <w:r w:rsidRPr="000C1A97">
        <w:rPr>
          <w:rStyle w:val="SubtleReference"/>
        </w:rPr>
        <w:t xml:space="preserve">Tableau </w:t>
      </w:r>
      <w:r w:rsidRPr="000C1A97">
        <w:rPr>
          <w:rStyle w:val="SubtleReference"/>
        </w:rPr>
        <w:fldChar w:fldCharType="begin"/>
      </w:r>
      <w:r w:rsidRPr="000C1A97">
        <w:rPr>
          <w:rStyle w:val="SubtleReference"/>
        </w:rPr>
        <w:instrText xml:space="preserve"> SEQ Tableau \* ARABIC </w:instrText>
      </w:r>
      <w:r w:rsidRPr="000C1A97">
        <w:rPr>
          <w:rStyle w:val="SubtleReference"/>
        </w:rPr>
        <w:fldChar w:fldCharType="separate"/>
      </w:r>
      <w:r>
        <w:rPr>
          <w:rStyle w:val="SubtleReference"/>
          <w:noProof/>
        </w:rPr>
        <w:t>7</w:t>
      </w:r>
      <w:r w:rsidRPr="000C1A97">
        <w:rPr>
          <w:rStyle w:val="SubtleReference"/>
        </w:rPr>
        <w:fldChar w:fldCharType="end"/>
      </w:r>
      <w:r w:rsidRPr="000C1A97">
        <w:rPr>
          <w:rStyle w:val="SubtleReference"/>
        </w:rPr>
        <w:t>: investissement informatique</w:t>
      </w:r>
      <w:bookmarkEnd w:id="56"/>
    </w:p>
    <w:p w:rsidR="008375B1" w:rsidRDefault="008375B1" w:rsidP="005272A4">
      <w:pPr>
        <w:rPr>
          <w:lang w:val="fr-FR"/>
        </w:rPr>
      </w:pPr>
      <w:r>
        <w:rPr>
          <w:lang w:val="fr-FR"/>
        </w:rPr>
        <w:t>Un point important est à signaler quant au renouvellement du parc informatique. Nous avons constaté que la majorité des ordinateurs sont acquis sur des projets d’appui dont l’INS profite comme un effet d’aubaine. Chaque année quelques ordinateurs sont achetés sur le budget propre de l’INS mais en quantité insuffisante pour assurer une rotation totale du parc. La durée de vie utile d’un ordinateur est souvent donnée pour 5 ans, ce qui va un peu au-delà de la durée d’amortissement comptable. Le parc de l’INS étant d’environ 160 postes fixes, cela fait un renouvellement minimal de 32 ordinateurs fixes chaque année pour obtenir une rotation complète en 5 ans, ceci sans compter les portables ni les imprimantes. Sachant cela, le service des achats devrait pouvoir obtenir en début d’année les meilleures offres des fournisseurs qui ainsi s’engageront à maintenir ce prix pour cette quantité de machine. Naturellement ces calculs sont à adapter aux possibilités de l’INS. Avec une moyenne de 600 000 fcfa par ordinateur de bureau, l’effort minimal annuel pour une rotation en 5 ans serait de 19 MFCFA, soit inférieur au budget annuel d’investissement informatique de l’INS. Il appartient évidemment à l’INS de déterminer la bonne périodicité de rotation complète du parc selon ses possibilités tout en ajoutant les appuis des partenaires.</w:t>
      </w:r>
    </w:p>
    <w:p w:rsidR="008375B1" w:rsidRDefault="008375B1" w:rsidP="005272A4">
      <w:pPr>
        <w:rPr>
          <w:lang w:val="fr-FR"/>
        </w:rPr>
      </w:pPr>
    </w:p>
    <w:p w:rsidR="008375B1" w:rsidRDefault="008375B1" w:rsidP="005272A4">
      <w:pPr>
        <w:rPr>
          <w:lang w:val="fr-FR"/>
        </w:rPr>
      </w:pPr>
    </w:p>
    <w:p w:rsidR="008375B1" w:rsidRDefault="008375B1" w:rsidP="005272A4">
      <w:pPr>
        <w:rPr>
          <w:lang w:val="fr-FR"/>
        </w:rPr>
      </w:pPr>
    </w:p>
    <w:tbl>
      <w:tblPr>
        <w:tblW w:w="9072" w:type="dxa"/>
        <w:tblInd w:w="108" w:type="dxa"/>
        <w:tblBorders>
          <w:left w:val="thickThinSmallGap" w:sz="24" w:space="0" w:color="A6A6A6"/>
        </w:tblBorders>
        <w:tblLook w:val="00A0"/>
      </w:tblPr>
      <w:tblGrid>
        <w:gridCol w:w="9072"/>
      </w:tblGrid>
      <w:tr w:rsidR="008375B1" w:rsidRPr="00BF49AC" w:rsidTr="00FB0788">
        <w:trPr>
          <w:trHeight w:val="448"/>
        </w:trPr>
        <w:tc>
          <w:tcPr>
            <w:tcW w:w="9072" w:type="dxa"/>
            <w:shd w:val="clear" w:color="auto" w:fill="A6A6A6"/>
          </w:tcPr>
          <w:p w:rsidR="008375B1" w:rsidRPr="00BF49AC" w:rsidRDefault="008375B1" w:rsidP="00FB0788">
            <w:pPr>
              <w:spacing w:before="60" w:line="240" w:lineRule="auto"/>
              <w:rPr>
                <w:rFonts w:ascii="Arial Black" w:hAnsi="Arial Black"/>
                <w:b/>
                <w:color w:val="FFFFFF"/>
                <w:lang w:val="fr-FR"/>
              </w:rPr>
            </w:pPr>
            <w:r w:rsidRPr="00BF49AC">
              <w:rPr>
                <w:rFonts w:ascii="Arial Black" w:hAnsi="Arial Black"/>
                <w:b/>
                <w:color w:val="FFFFFF"/>
                <w:sz w:val="22"/>
                <w:lang w:val="fr-FR"/>
              </w:rPr>
              <w:t>Recommandations</w:t>
            </w:r>
          </w:p>
        </w:tc>
      </w:tr>
      <w:tr w:rsidR="008375B1" w:rsidRPr="00BF49AC" w:rsidTr="00FB0788">
        <w:trPr>
          <w:trHeight w:val="1599"/>
        </w:trPr>
        <w:tc>
          <w:tcPr>
            <w:tcW w:w="9072" w:type="dxa"/>
          </w:tcPr>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Remplacer les postes de travail obsolètes en standardisant les modèles</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Remplacer les imprimantes défectueuses en standardisant les modèles et en privilégiant des imprimantes réseau</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Acquérir les nouvelles machines de la salle serveur : messagerie, contrôleur de domaine, robot de sauvegarde, web</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Mettre en service le serveur du FNUAP et le réserver pour les bases de données et le stockage</w:t>
            </w:r>
          </w:p>
        </w:tc>
      </w:tr>
    </w:tbl>
    <w:p w:rsidR="008375B1" w:rsidRDefault="008375B1" w:rsidP="0058164A">
      <w:pPr>
        <w:rPr>
          <w:lang w:val="fr-FR"/>
        </w:rPr>
      </w:pPr>
      <w:r>
        <w:rPr>
          <w:lang w:val="fr-FR"/>
        </w:rPr>
        <w:t xml:space="preserve">   </w:t>
      </w:r>
    </w:p>
    <w:p w:rsidR="008375B1" w:rsidRPr="0058164A" w:rsidRDefault="008375B1" w:rsidP="0058164A">
      <w:pPr>
        <w:pStyle w:val="Heading2"/>
        <w:numPr>
          <w:ilvl w:val="1"/>
          <w:numId w:val="3"/>
        </w:numPr>
      </w:pPr>
      <w:bookmarkStart w:id="57" w:name="_Toc354173267"/>
      <w:r w:rsidRPr="0058164A">
        <w:t>Réseaux et Télécommunications</w:t>
      </w:r>
      <w:bookmarkEnd w:id="57"/>
      <w:r w:rsidRPr="0058164A">
        <w:t xml:space="preserve"> </w:t>
      </w:r>
    </w:p>
    <w:p w:rsidR="008375B1" w:rsidRPr="00536B51" w:rsidRDefault="008375B1" w:rsidP="0058164A">
      <w:pPr>
        <w:pStyle w:val="Heading3"/>
        <w:numPr>
          <w:ilvl w:val="2"/>
          <w:numId w:val="3"/>
        </w:numPr>
        <w:rPr>
          <w:lang w:val="fr-FR"/>
        </w:rPr>
      </w:pPr>
      <w:bookmarkStart w:id="58" w:name="_Toc354173268"/>
      <w:r w:rsidRPr="00536B51">
        <w:rPr>
          <w:lang w:val="fr-FR"/>
        </w:rPr>
        <w:t>Situation observée</w:t>
      </w:r>
      <w:bookmarkEnd w:id="58"/>
    </w:p>
    <w:p w:rsidR="008375B1" w:rsidRPr="0058164A" w:rsidRDefault="008375B1" w:rsidP="00CC25FF">
      <w:pPr>
        <w:pStyle w:val="Subtitle"/>
      </w:pPr>
      <w:r w:rsidRPr="0058164A">
        <w:t>Les réseaux informatiques et Internet</w:t>
      </w:r>
    </w:p>
    <w:p w:rsidR="008375B1" w:rsidRPr="0058164A" w:rsidRDefault="008375B1" w:rsidP="0058164A">
      <w:pPr>
        <w:rPr>
          <w:lang w:val="fr-FR"/>
        </w:rPr>
      </w:pPr>
      <w:r w:rsidRPr="0058164A">
        <w:rPr>
          <w:lang w:val="fr-FR"/>
        </w:rPr>
        <w:t>Lors de l’élaboration du schéma directeur de 2007 l’institut disposait d’un réseau local rudimentaire parcourant un certain nombre de bureaux. L’une des premières recommandations a été d’améliorer ce réseau en y ajoutant un circuit de courant ondulé. Aujourd’hui ce réseau informatique a vieilli :</w:t>
      </w:r>
    </w:p>
    <w:p w:rsidR="008375B1" w:rsidRPr="0058164A" w:rsidRDefault="008375B1" w:rsidP="00CE1CFA">
      <w:pPr>
        <w:pStyle w:val="ListParagraph"/>
        <w:numPr>
          <w:ilvl w:val="0"/>
          <w:numId w:val="24"/>
        </w:numPr>
        <w:rPr>
          <w:lang w:val="fr-FR"/>
        </w:rPr>
      </w:pPr>
      <w:r w:rsidRPr="0058164A">
        <w:rPr>
          <w:lang w:val="fr-FR"/>
        </w:rPr>
        <w:t>Le câblage est entièrement réalisé en catégorie 5e, y compris les liens entre switchs et serveurs</w:t>
      </w:r>
    </w:p>
    <w:p w:rsidR="008375B1" w:rsidRPr="0058164A" w:rsidRDefault="008375B1" w:rsidP="00CE1CFA">
      <w:pPr>
        <w:pStyle w:val="ListParagraph"/>
        <w:numPr>
          <w:ilvl w:val="0"/>
          <w:numId w:val="24"/>
        </w:numPr>
        <w:rPr>
          <w:lang w:val="fr-FR"/>
        </w:rPr>
      </w:pPr>
      <w:r w:rsidRPr="0058164A">
        <w:rPr>
          <w:lang w:val="fr-FR"/>
        </w:rPr>
        <w:t xml:space="preserve">Les points d’accès ne comportent qu’un seul connecteur RJ45 </w:t>
      </w:r>
      <w:r>
        <w:rPr>
          <w:lang w:val="fr-FR"/>
        </w:rPr>
        <w:t xml:space="preserve">(il y en a 163 au total) </w:t>
      </w:r>
      <w:r w:rsidRPr="0058164A">
        <w:rPr>
          <w:lang w:val="fr-FR"/>
        </w:rPr>
        <w:t>et deux prises de courant 2P+T</w:t>
      </w:r>
    </w:p>
    <w:p w:rsidR="008375B1" w:rsidRPr="0058164A" w:rsidRDefault="008375B1" w:rsidP="00CE1CFA">
      <w:pPr>
        <w:pStyle w:val="ListParagraph"/>
        <w:numPr>
          <w:ilvl w:val="0"/>
          <w:numId w:val="24"/>
        </w:numPr>
        <w:rPr>
          <w:lang w:val="fr-FR"/>
        </w:rPr>
      </w:pPr>
      <w:r w:rsidRPr="0058164A">
        <w:rPr>
          <w:lang w:val="fr-FR"/>
        </w:rPr>
        <w:t xml:space="preserve">Plusieurs connecteurs </w:t>
      </w:r>
      <w:r>
        <w:rPr>
          <w:lang w:val="fr-FR"/>
        </w:rPr>
        <w:t xml:space="preserve">(une dizaine) </w:t>
      </w:r>
      <w:r w:rsidRPr="0058164A">
        <w:rPr>
          <w:lang w:val="fr-FR"/>
        </w:rPr>
        <w:t>sont désormais inopérants car endommagés</w:t>
      </w:r>
    </w:p>
    <w:p w:rsidR="008375B1" w:rsidRPr="0058164A" w:rsidRDefault="008375B1" w:rsidP="00CE1CFA">
      <w:pPr>
        <w:pStyle w:val="ListParagraph"/>
        <w:numPr>
          <w:ilvl w:val="0"/>
          <w:numId w:val="24"/>
        </w:numPr>
        <w:rPr>
          <w:lang w:val="fr-FR"/>
        </w:rPr>
      </w:pPr>
      <w:r w:rsidRPr="0058164A">
        <w:rPr>
          <w:lang w:val="fr-FR"/>
        </w:rPr>
        <w:t>Des câbles qui passent dans les faux plafonds et dans les combles du bâtiment ont été endommagés par les rongeurs. Certains ont été remplacés par des câbles « volants », mais ce n’est pas le cas de tous</w:t>
      </w:r>
    </w:p>
    <w:p w:rsidR="008375B1" w:rsidRPr="0058164A" w:rsidRDefault="008375B1" w:rsidP="00CE1CFA">
      <w:pPr>
        <w:pStyle w:val="ListParagraph"/>
        <w:numPr>
          <w:ilvl w:val="0"/>
          <w:numId w:val="24"/>
        </w:numPr>
        <w:rPr>
          <w:lang w:val="fr-FR"/>
        </w:rPr>
      </w:pPr>
      <w:r w:rsidRPr="0058164A">
        <w:rPr>
          <w:lang w:val="fr-FR"/>
        </w:rPr>
        <w:t>Les switchs utilisés sur le réseau ne sont pas homogènes et créent des goulets d’étranglement</w:t>
      </w:r>
      <w:r>
        <w:rPr>
          <w:lang w:val="fr-FR"/>
        </w:rPr>
        <w:t xml:space="preserve"> (11 Dlink modèle 10240, 5 Repotech 24 ports, 2 Repotech 16 ports, 4 Dlink 8 ports pour palier l’insuffisance de prises dans certains bureaux)</w:t>
      </w:r>
    </w:p>
    <w:p w:rsidR="008375B1" w:rsidRPr="0058164A" w:rsidRDefault="008375B1" w:rsidP="0058164A">
      <w:pPr>
        <w:rPr>
          <w:lang w:val="fr-FR"/>
        </w:rPr>
      </w:pPr>
      <w:r w:rsidRPr="0058164A">
        <w:rPr>
          <w:lang w:val="fr-FR"/>
        </w:rPr>
        <w:t xml:space="preserve">De nouveaux services ont été créés (le BCR par exemple) et d’autres se sont étoffés. Les besoins ont aussi évolués avec par exemple de nouveaux équipements pouvant se connecter au réseau comme les imprimantes. Or le nombre de prises n’est pas suffisant. Le réseau n’est pas non plus dimensionné pour pouvoir satisfaire les utilisations qui doivent être promues (partage de données, transfert de fichiers volumineux, itinérance des profils utilisateurs) ou envisagées (voix sur IP par exemple). Le local des serveurs est mal équipé et mal agencé. Tous les équipements (3 serveurs, 2 postes, 1 routeur Cisco, 3 switchs) qui s’y trouvent sont branchés à une seule prise de courant ondulé ! D’autre part le rack 42U préconisé dans le schéma directeur de 2007 n’a pas été acquis alors qu’il aurait permis de rassembler en un seul espace tous les serveurs. </w:t>
      </w:r>
    </w:p>
    <w:p w:rsidR="008375B1" w:rsidRDefault="008375B1" w:rsidP="0058164A">
      <w:pPr>
        <w:rPr>
          <w:lang w:val="fr-FR"/>
        </w:rPr>
      </w:pPr>
      <w:r w:rsidRPr="0058164A">
        <w:rPr>
          <w:lang w:val="fr-FR"/>
        </w:rPr>
        <w:t xml:space="preserve">La configuration du réseau est minimale. Tous les postes de travail obtiennent leur adresse IP depuis le routeur Cisco (serveur DHCP) sur </w:t>
      </w:r>
      <w:r>
        <w:rPr>
          <w:lang w:val="fr-FR"/>
        </w:rPr>
        <w:t>une gamme d’adresses très large</w:t>
      </w:r>
      <w:r w:rsidRPr="0058164A">
        <w:rPr>
          <w:lang w:val="fr-FR"/>
        </w:rPr>
        <w:t>. Le réseau interne contient à la fois les postes sur IP privée et les serveurs d’accès public. Le routeur Cisco est configuré pour faire cohabiter ces 2 réseaux (IP publiques et IP privées), sans pare feu, et se charge du routage de l’un vers l’autre. Un proxy avait été mis en place pour filtrer les accès au web mais a dû être retiré en raison du trafic sortant trop important dû aux vers et virus.</w:t>
      </w:r>
    </w:p>
    <w:p w:rsidR="008375B1" w:rsidRPr="0058164A" w:rsidRDefault="008375B1" w:rsidP="00483490">
      <w:pPr>
        <w:ind w:left="-284"/>
        <w:rPr>
          <w:lang w:val="fr-FR"/>
        </w:rPr>
      </w:pPr>
      <w:r w:rsidRPr="00BF49AC">
        <w:rPr>
          <w:noProof/>
          <w:lang w:val="fr-FR" w:eastAsia="fr-FR"/>
        </w:rPr>
        <w:pict>
          <v:shape id="Image 7" o:spid="_x0000_i1146" type="#_x0000_t75" style="width:480.75pt;height:386.25pt;visibility:visible">
            <v:imagedata r:id="rId20" o:title=""/>
          </v:shape>
        </w:pict>
      </w:r>
    </w:p>
    <w:p w:rsidR="008375B1" w:rsidRPr="00483490" w:rsidRDefault="008375B1" w:rsidP="00483490">
      <w:pPr>
        <w:pStyle w:val="Caption"/>
        <w:jc w:val="center"/>
        <w:rPr>
          <w:rStyle w:val="SubtleReference"/>
          <w:lang w:val="fr-FR"/>
        </w:rPr>
      </w:pPr>
      <w:bookmarkStart w:id="59" w:name="_Toc354173355"/>
      <w:r w:rsidRPr="00483490">
        <w:rPr>
          <w:rStyle w:val="SubtleReference"/>
          <w:lang w:val="fr-FR"/>
        </w:rPr>
        <w:t xml:space="preserve">Figure </w:t>
      </w:r>
      <w:r w:rsidRPr="00483490">
        <w:rPr>
          <w:rStyle w:val="SubtleReference"/>
          <w:lang w:val="fr-FR"/>
        </w:rPr>
        <w:fldChar w:fldCharType="begin"/>
      </w:r>
      <w:r w:rsidRPr="00483490">
        <w:rPr>
          <w:rStyle w:val="SubtleReference"/>
          <w:lang w:val="fr-FR"/>
        </w:rPr>
        <w:instrText xml:space="preserve"> SEQ Figure \* ARABIC </w:instrText>
      </w:r>
      <w:r w:rsidRPr="00483490">
        <w:rPr>
          <w:rStyle w:val="SubtleReference"/>
          <w:lang w:val="fr-FR"/>
        </w:rPr>
        <w:fldChar w:fldCharType="separate"/>
      </w:r>
      <w:r>
        <w:rPr>
          <w:rStyle w:val="SubtleReference"/>
          <w:noProof/>
          <w:lang w:val="fr-FR"/>
        </w:rPr>
        <w:t>7</w:t>
      </w:r>
      <w:r w:rsidRPr="00483490">
        <w:rPr>
          <w:rStyle w:val="SubtleReference"/>
          <w:lang w:val="fr-FR"/>
        </w:rPr>
        <w:fldChar w:fldCharType="end"/>
      </w:r>
      <w:r w:rsidRPr="00483490">
        <w:rPr>
          <w:rStyle w:val="SubtleReference"/>
          <w:lang w:val="fr-FR"/>
        </w:rPr>
        <w:t>: configuration actuelle du réseau de l'INS</w:t>
      </w:r>
      <w:bookmarkEnd w:id="59"/>
    </w:p>
    <w:p w:rsidR="008375B1" w:rsidRDefault="008375B1" w:rsidP="0058164A">
      <w:pPr>
        <w:rPr>
          <w:lang w:val="fr-FR"/>
        </w:rPr>
      </w:pPr>
      <w:r>
        <w:rPr>
          <w:lang w:val="fr-FR"/>
        </w:rPr>
        <w:t xml:space="preserve">Le synoptique du réseau local selon sa répartition dans les locaux est présenté </w:t>
      </w:r>
      <w:r>
        <w:rPr>
          <w:lang w:val="fr-FR"/>
        </w:rPr>
        <w:fldChar w:fldCharType="begin"/>
      </w:r>
      <w:r>
        <w:rPr>
          <w:lang w:val="fr-FR"/>
        </w:rPr>
        <w:instrText xml:space="preserve"> REF _Ref354172906 \h </w:instrText>
      </w:r>
      <w:r w:rsidRPr="00303286">
        <w:rPr>
          <w:lang w:val="fr-FR"/>
        </w:rPr>
      </w:r>
      <w:r>
        <w:rPr>
          <w:lang w:val="fr-FR"/>
        </w:rPr>
        <w:fldChar w:fldCharType="separate"/>
      </w:r>
      <w:r w:rsidRPr="0022641B">
        <w:rPr>
          <w:rStyle w:val="SubtleReference"/>
          <w:lang w:val="fr-FR"/>
        </w:rPr>
        <w:t xml:space="preserve">Figure </w:t>
      </w:r>
      <w:r>
        <w:rPr>
          <w:rStyle w:val="SubtleReference"/>
          <w:noProof/>
          <w:lang w:val="fr-FR"/>
        </w:rPr>
        <w:t>8</w:t>
      </w:r>
      <w:r>
        <w:rPr>
          <w:lang w:val="fr-FR"/>
        </w:rPr>
        <w:fldChar w:fldCharType="end"/>
      </w:r>
      <w:r>
        <w:rPr>
          <w:lang w:val="fr-FR"/>
        </w:rPr>
        <w:t>.</w:t>
      </w:r>
    </w:p>
    <w:p w:rsidR="008375B1" w:rsidRDefault="008375B1" w:rsidP="0058164A">
      <w:pPr>
        <w:rPr>
          <w:lang w:val="fr-FR"/>
        </w:rPr>
      </w:pPr>
      <w:r w:rsidRPr="0058164A">
        <w:rPr>
          <w:lang w:val="fr-FR"/>
        </w:rPr>
        <w:t>L’accès Internet est assuré par une ligne spécialisée dont le débit symétrique mais non dédié est de 2Mb/s. Beaucoup d’utilisateurs se plaignent de la lenteur de cet accès et l’opérateur a même proposé à l’INS de l’augmenter. Mais le problème principal, sur lequel nous revenons dans le point suivant sur la sécurité informatique, est l’utilisation anarchique de cet accès : téléchargements, visionnage de vidéos, écoute de radios en ligne. Par ailleurs le parasitage du réseau par des vers et autres virus qui infectent les postes de travail produit un débit sortant très important constitué majoritairement de spams. Il faut noter sur le sujet de l’accès Internet que les institutions publiques situées à Niamey se dotent peu à peu d’une connexion par fibre optique. Ainsi le haut commissariat au NITC dont le bâtiment jouxte ceux de l’INS est un point de terminaison. Ses services utilisent la fibre optique pour l’accès Internet et une extension par câble Ethernet a été mise en place entre le haut commissariat et le local serveur de l’INS pour amener cette connexion. Des tests concluants ont été réalisés début 2012 mais depuis aucune décision n’a été prise quant au choix final entre ligne spécialisée et fibre optique. Cette dernière est donc pour le moment désactivée au niveau de l’institut. Au niveau des services distants, les directions régionales disposent chacune d’un accès Internet pris auprès de l’opérateur Sonitel par l’INS et le BCR est partiellement connecté à Internet en ce sens que seul un des 2 bâtiments qu’il occupe dispose d’une connexion, laquelle néanmoins n’est partagée que par un routeur wifi. De manière générale les services distants ne d</w:t>
      </w:r>
      <w:r>
        <w:rPr>
          <w:lang w:val="fr-FR"/>
        </w:rPr>
        <w:t xml:space="preserve">isposent pas de réseau local.  </w:t>
      </w:r>
    </w:p>
    <w:p w:rsidR="008375B1" w:rsidRDefault="008375B1" w:rsidP="00085983">
      <w:pPr>
        <w:ind w:left="-284"/>
        <w:rPr>
          <w:lang w:val="fr-FR"/>
        </w:rPr>
      </w:pPr>
      <w:r w:rsidRPr="00BF49AC">
        <w:rPr>
          <w:noProof/>
          <w:lang w:val="fr-FR" w:eastAsia="fr-FR"/>
        </w:rPr>
        <w:pict>
          <v:shape id="_x0000_i1147" type="#_x0000_t75" style="width:486.75pt;height:300.75pt;visibility:visible">
            <v:imagedata r:id="rId21" o:title=""/>
          </v:shape>
        </w:pict>
      </w:r>
    </w:p>
    <w:p w:rsidR="008375B1" w:rsidRPr="0022641B" w:rsidRDefault="008375B1" w:rsidP="0022641B">
      <w:pPr>
        <w:pStyle w:val="Caption"/>
        <w:jc w:val="center"/>
        <w:rPr>
          <w:smallCaps/>
          <w:lang w:val="fr-FR"/>
        </w:rPr>
      </w:pPr>
      <w:bookmarkStart w:id="60" w:name="_Ref354172906"/>
      <w:bookmarkStart w:id="61" w:name="_Toc354173356"/>
      <w:r w:rsidRPr="0022641B">
        <w:rPr>
          <w:rStyle w:val="SubtleReference"/>
          <w:lang w:val="fr-FR"/>
        </w:rPr>
        <w:t xml:space="preserve">Figure </w:t>
      </w:r>
      <w:r w:rsidRPr="0022641B">
        <w:rPr>
          <w:rStyle w:val="SubtleReference"/>
          <w:lang w:val="fr-FR"/>
        </w:rPr>
        <w:fldChar w:fldCharType="begin"/>
      </w:r>
      <w:r w:rsidRPr="0022641B">
        <w:rPr>
          <w:rStyle w:val="SubtleReference"/>
          <w:lang w:val="fr-FR"/>
        </w:rPr>
        <w:instrText xml:space="preserve"> SEQ Figure \* ARABIC </w:instrText>
      </w:r>
      <w:r w:rsidRPr="0022641B">
        <w:rPr>
          <w:rStyle w:val="SubtleReference"/>
          <w:lang w:val="fr-FR"/>
        </w:rPr>
        <w:fldChar w:fldCharType="separate"/>
      </w:r>
      <w:r>
        <w:rPr>
          <w:rStyle w:val="SubtleReference"/>
          <w:noProof/>
          <w:lang w:val="fr-FR"/>
        </w:rPr>
        <w:t>8</w:t>
      </w:r>
      <w:r w:rsidRPr="0022641B">
        <w:rPr>
          <w:rStyle w:val="SubtleReference"/>
          <w:lang w:val="fr-FR"/>
        </w:rPr>
        <w:fldChar w:fldCharType="end"/>
      </w:r>
      <w:bookmarkEnd w:id="60"/>
      <w:r w:rsidRPr="0022641B">
        <w:rPr>
          <w:rStyle w:val="SubtleReference"/>
          <w:lang w:val="fr-FR"/>
        </w:rPr>
        <w:t>: synoptique du réseau dans les bâtiments</w:t>
      </w:r>
      <w:bookmarkEnd w:id="61"/>
      <w:r w:rsidRPr="0058164A">
        <w:rPr>
          <w:lang w:val="fr-FR"/>
        </w:rPr>
        <w:t xml:space="preserve"> </w:t>
      </w:r>
    </w:p>
    <w:p w:rsidR="008375B1" w:rsidRPr="0058164A" w:rsidRDefault="008375B1" w:rsidP="00CC25FF">
      <w:pPr>
        <w:pStyle w:val="Subtitle"/>
      </w:pPr>
      <w:r w:rsidRPr="0058164A">
        <w:t>L’interconnexion de tous les sites</w:t>
      </w:r>
    </w:p>
    <w:p w:rsidR="008375B1" w:rsidRPr="0058164A" w:rsidRDefault="008375B1" w:rsidP="0058164A">
      <w:pPr>
        <w:rPr>
          <w:lang w:val="fr-FR"/>
        </w:rPr>
      </w:pPr>
      <w:r w:rsidRPr="0058164A">
        <w:rPr>
          <w:lang w:val="fr-FR"/>
        </w:rPr>
        <w:t>Nous avons vu lors du bilan du schéma directeur de 2007 que les tentatives d’interconnexion entre l’INS et les services sectoriels de la santé et de l’éducation étaient restées sans lendemain. De fait il n’existe à ce jour aucune connexion entre le siège de l’INS et les services extérieurs, directions régionales comme directions sectorielles. Les communications se font uniquement par transfert de fichiers sur clés USB ou bien par email, et ces directions n’ont accès aux données de l’INS que si elles sont mises à disposition sur le site web de l’institut, or les directions régionales sont par exemple demandeuses de plus de communication sur les sujets internes à l’INS. Il y a donc un manque à combler dans ce domaine.</w:t>
      </w:r>
    </w:p>
    <w:p w:rsidR="008375B1" w:rsidRPr="0058164A" w:rsidRDefault="008375B1" w:rsidP="00CC25FF">
      <w:pPr>
        <w:pStyle w:val="Subtitle"/>
      </w:pPr>
      <w:r>
        <w:rPr>
          <w:noProof/>
          <w:lang w:eastAsia="fr-FR"/>
        </w:rPr>
        <w:pict>
          <v:shape id="Image 4" o:spid="_x0000_s1035" type="#_x0000_t75" style="position:absolute;left:0;text-align:left;margin-left:311.6pt;margin-top:10pt;width:142.95pt;height:108.4pt;z-index:251665408;visibility:visible">
            <v:imagedata r:id="rId22" o:title=""/>
            <w10:wrap type="square"/>
          </v:shape>
        </w:pict>
      </w:r>
      <w:r w:rsidRPr="0058164A">
        <w:t>Le problème de la téléphonie</w:t>
      </w:r>
    </w:p>
    <w:p w:rsidR="008375B1" w:rsidRPr="0058164A" w:rsidRDefault="008375B1" w:rsidP="0058164A">
      <w:pPr>
        <w:rPr>
          <w:lang w:val="fr-FR"/>
        </w:rPr>
      </w:pPr>
      <w:r w:rsidRPr="0058164A">
        <w:rPr>
          <w:lang w:val="fr-FR"/>
        </w:rPr>
        <w:t xml:space="preserve">Nous avons pu constater que le système téléphonique utilisé au siège de l’INS est ancien </w:t>
      </w:r>
      <w:r>
        <w:rPr>
          <w:lang w:val="fr-FR"/>
        </w:rPr>
        <w:t xml:space="preserve">(il s’agit d’un équipement réformé de la BCEAO) </w:t>
      </w:r>
      <w:r w:rsidRPr="0058164A">
        <w:rPr>
          <w:lang w:val="fr-FR"/>
        </w:rPr>
        <w:t xml:space="preserve">et entretenu d’une manière totalement anarchique. Il n’existe aucune documentation concernant l’autocommutateur ni aucun plan de câblage indiquant quelle ligne alimente quel poste. Plus grave, il semble que seule une personne soit capable d’intervenir sur le système au prix d’un temps d’intervention démesuré : la direction attend d’avoir plusieurs demandes de changement de ligne avant de faire appel au technicien car ce dernier passe plusieurs jours pour les réaliser en procédant par essais successifs !    </w:t>
      </w:r>
    </w:p>
    <w:p w:rsidR="008375B1" w:rsidRPr="0058164A" w:rsidRDefault="008375B1" w:rsidP="0058164A">
      <w:pPr>
        <w:pStyle w:val="Heading3"/>
        <w:numPr>
          <w:ilvl w:val="2"/>
          <w:numId w:val="3"/>
        </w:numPr>
        <w:rPr>
          <w:lang w:val="fr-FR"/>
        </w:rPr>
      </w:pPr>
      <w:bookmarkStart w:id="62" w:name="_Toc354173269"/>
      <w:r w:rsidRPr="0058164A">
        <w:rPr>
          <w:lang w:val="fr-FR"/>
        </w:rPr>
        <w:t>Besoins exprimés et constatés</w:t>
      </w:r>
      <w:bookmarkEnd w:id="62"/>
    </w:p>
    <w:p w:rsidR="008375B1" w:rsidRPr="0058164A" w:rsidRDefault="008375B1" w:rsidP="0058164A">
      <w:pPr>
        <w:rPr>
          <w:lang w:val="fr-FR"/>
        </w:rPr>
      </w:pPr>
      <w:r w:rsidRPr="0058164A">
        <w:rPr>
          <w:lang w:val="fr-FR"/>
        </w:rPr>
        <w:t>En matière de réseau la demande principale au sein de l’INS a trait à la lenteur de l’accès à Internet, mais cela dépend en fait d’un renforcement de la sécurité informatique comme nous le développons plus loin. En effet une ligne spécialisée offrant un débit symétrique (certes maximal) de 2Mb/s doit être suffisante pour l’ensemble de l’INS, y compris si les directions régionales obtiennent un accès à distance aux ressources de l’institut. Ces dernières semblent par contre satisfaites des abonnements Internet pris pour elles par l’INS. Elles dépendent en effet des services de l’opérateur Sonitel dans le cadre d’un contrat global et leurs demandes relèvent beaucoup plus de l’accès à l’information venant du siège à Niamey (notes de service, règlements sur la statistique, etc.). Enfin le BCR, créé récemment et réparti sur 2 bâtiments, souhaite pouvoir communiquer avec les services placés dans le second édifice. Les 2 sites sont proches, mais seul celui abritant le directeur dispose d’un accès Internet partagé par wifi. Le BCR n’est par contre pas connecté au reste de l’INS.</w:t>
      </w:r>
    </w:p>
    <w:p w:rsidR="008375B1" w:rsidRPr="0058164A" w:rsidRDefault="008375B1" w:rsidP="0058164A">
      <w:pPr>
        <w:rPr>
          <w:lang w:val="fr-FR"/>
        </w:rPr>
      </w:pPr>
      <w:r>
        <w:rPr>
          <w:noProof/>
          <w:lang w:val="fr-FR" w:eastAsia="fr-FR"/>
        </w:rPr>
        <w:pict>
          <v:shape id="Image 3" o:spid="_x0000_s1036" type="#_x0000_t75" style="position:absolute;left:0;text-align:left;margin-left:-.25pt;margin-top:18.65pt;width:172.15pt;height:129pt;z-index:251664384;visibility:visible">
            <v:imagedata r:id="rId23" o:title=""/>
            <w10:wrap type="square"/>
          </v:shape>
        </w:pict>
      </w:r>
      <w:r w:rsidRPr="0058164A">
        <w:rPr>
          <w:lang w:val="fr-FR"/>
        </w:rPr>
        <w:t>Parmi les besoins que nous constatons figure le système téléphonique au siège de l’INS. Certes celui-ci fonctionne, mais sa maintenance est presque impossible, encore moins son évolution. Il n’est pas concevable aujourd’hui de ne dépendre que d’une seule personne pour toute intervention et que cette dernière doive passer plusieurs jours pour réaliser les modifications parce qu’aucune documentation n’existe. Il y a d’une part une inadaptation du système téléphonique interne et d’autre part un manque de suivi de la part de la DI qui renvoie à l’absence de procédures déjà expliqué plus haut.</w:t>
      </w:r>
    </w:p>
    <w:p w:rsidR="008375B1" w:rsidRPr="0058164A" w:rsidRDefault="008375B1" w:rsidP="0058164A">
      <w:pPr>
        <w:rPr>
          <w:lang w:val="fr-FR"/>
        </w:rPr>
      </w:pPr>
      <w:r w:rsidRPr="0058164A">
        <w:rPr>
          <w:lang w:val="fr-FR"/>
        </w:rPr>
        <w:t xml:space="preserve">Le local des serveurs doit également être réaménagé et les serveurs devront désormais être insérés dans un rack qui est à acquérir. L’INS dispose d’ailleurs déjà d’un serveur sous ce format car le FNUAP en a fourni un pour les besoins de la base de données IMIS. </w:t>
      </w:r>
    </w:p>
    <w:p w:rsidR="008375B1" w:rsidRPr="0058164A" w:rsidRDefault="008375B1" w:rsidP="0058164A">
      <w:pPr>
        <w:pStyle w:val="Heading3"/>
        <w:numPr>
          <w:ilvl w:val="2"/>
          <w:numId w:val="3"/>
        </w:numPr>
        <w:rPr>
          <w:lang w:val="fr-FR"/>
        </w:rPr>
      </w:pPr>
      <w:bookmarkStart w:id="63" w:name="_Toc354173270"/>
      <w:r w:rsidRPr="0058164A">
        <w:rPr>
          <w:lang w:val="fr-FR"/>
        </w:rPr>
        <w:t>Avis de la mission</w:t>
      </w:r>
      <w:bookmarkEnd w:id="63"/>
    </w:p>
    <w:p w:rsidR="008375B1" w:rsidRPr="0058164A" w:rsidRDefault="008375B1" w:rsidP="0058164A">
      <w:pPr>
        <w:rPr>
          <w:lang w:val="fr-FR"/>
        </w:rPr>
      </w:pPr>
      <w:r w:rsidRPr="0058164A">
        <w:rPr>
          <w:lang w:val="fr-FR"/>
        </w:rPr>
        <w:t xml:space="preserve">Le réseau local de l’INS doit être révisé, modernisé et étendu. Afin de maîtriser les coûts induits on pourra partir de l’existant : tous les connecteurs défectueux doivent être changés, les câbles sectionnés remplacés et, surtout, l’ensemble des câbles non utilisés doivent être enlevés afin d’éviter toute confusion lors des opérations futures de maintenance. Chaque point de connexion devra être équipé d’une seconde prise réseau, ce qui implique un ajout de câbles (catégorie 5e minimum) dans les goulottes existantes. Les bureaux non encore équipés devront l’être par des extensions du réseau informatique ET électrique ondulé (chaque nouveau point aura 2 prises RJ45 et 2 prises 2P+T). La circulation de l’information au sein du réseau informatique doit être favorisée, aussi tous les câbles qui relient les switchs entre eux et avec les serveurs devront être changés en catégorie 6 (qui est certifiée pour un débit de 1Gb/S, contrairement au 5e) afin de matérialiser une dorsale. Naturellement tous les switchs devront être changés pour pouvoir accueillir les câbles de catégorie 6 ainsi que l’augmentation du nombre de prises réseau. Enfin les locaux hébergeant le BCR devront recevoir un réseau local câblé (catégorie 5e) </w:t>
      </w:r>
      <w:r>
        <w:rPr>
          <w:lang w:val="fr-FR"/>
        </w:rPr>
        <w:t xml:space="preserve">alors que </w:t>
      </w:r>
      <w:r w:rsidRPr="0058164A">
        <w:rPr>
          <w:lang w:val="fr-FR"/>
        </w:rPr>
        <w:t>les directions régionales</w:t>
      </w:r>
      <w:r>
        <w:rPr>
          <w:lang w:val="fr-FR"/>
        </w:rPr>
        <w:t xml:space="preserve"> devront se voir équipées d’un réseau basé sur des communications sans fil eu égard à leur taille réduite</w:t>
      </w:r>
      <w:r w:rsidRPr="0058164A">
        <w:rPr>
          <w:lang w:val="fr-FR"/>
        </w:rPr>
        <w:t>.</w:t>
      </w:r>
    </w:p>
    <w:p w:rsidR="008375B1" w:rsidRPr="0058164A" w:rsidRDefault="008375B1" w:rsidP="0058164A">
      <w:pPr>
        <w:rPr>
          <w:lang w:val="fr-FR"/>
        </w:rPr>
      </w:pPr>
      <w:r w:rsidRPr="0058164A">
        <w:rPr>
          <w:lang w:val="fr-FR"/>
        </w:rPr>
        <w:t>L’aménagement du local serveur est aussi à revoir :</w:t>
      </w:r>
    </w:p>
    <w:p w:rsidR="008375B1" w:rsidRPr="0058164A" w:rsidRDefault="008375B1" w:rsidP="00CE1CFA">
      <w:pPr>
        <w:pStyle w:val="ListParagraph"/>
        <w:numPr>
          <w:ilvl w:val="0"/>
          <w:numId w:val="25"/>
        </w:numPr>
        <w:rPr>
          <w:lang w:val="fr-FR"/>
        </w:rPr>
      </w:pPr>
      <w:r w:rsidRPr="0058164A">
        <w:rPr>
          <w:lang w:val="fr-FR"/>
        </w:rPr>
        <w:t>Ajout d’au moins 3 prises ondulées supplémentaires sur câblage individuel (ie pas de simples rallonges de la prise existante)</w:t>
      </w:r>
    </w:p>
    <w:p w:rsidR="008375B1" w:rsidRPr="0058164A" w:rsidRDefault="008375B1" w:rsidP="00CE1CFA">
      <w:pPr>
        <w:pStyle w:val="ListParagraph"/>
        <w:numPr>
          <w:ilvl w:val="0"/>
          <w:numId w:val="25"/>
        </w:numPr>
        <w:rPr>
          <w:lang w:val="fr-FR"/>
        </w:rPr>
      </w:pPr>
      <w:r w:rsidRPr="0058164A">
        <w:rPr>
          <w:lang w:val="fr-FR"/>
        </w:rPr>
        <w:t>Mise en place d’un rack 19’’ de 42U qui accueillera tous les nouveaux serveurs (qui seront désormais acquis dans ce format) ainsi que les panneaux de brassage réseau, les switchs et les routeurs</w:t>
      </w:r>
    </w:p>
    <w:p w:rsidR="008375B1" w:rsidRPr="0058164A" w:rsidRDefault="008375B1" w:rsidP="00CE1CFA">
      <w:pPr>
        <w:pStyle w:val="ListParagraph"/>
        <w:numPr>
          <w:ilvl w:val="0"/>
          <w:numId w:val="25"/>
        </w:numPr>
        <w:rPr>
          <w:lang w:val="fr-FR"/>
        </w:rPr>
      </w:pPr>
      <w:r w:rsidRPr="0058164A">
        <w:rPr>
          <w:lang w:val="fr-FR"/>
        </w:rPr>
        <w:t>Remplacement des postes de travail faisant office de serveurs par de véritables serveurs (email, bdd IMIS et Nada)</w:t>
      </w:r>
    </w:p>
    <w:p w:rsidR="008375B1" w:rsidRPr="0058164A" w:rsidRDefault="008375B1" w:rsidP="00CE1CFA">
      <w:pPr>
        <w:pStyle w:val="ListParagraph"/>
        <w:numPr>
          <w:ilvl w:val="0"/>
          <w:numId w:val="25"/>
        </w:numPr>
        <w:rPr>
          <w:lang w:val="fr-FR"/>
        </w:rPr>
      </w:pPr>
      <w:r w:rsidRPr="0058164A">
        <w:rPr>
          <w:lang w:val="fr-FR"/>
        </w:rPr>
        <w:t xml:space="preserve">Ajout d’un </w:t>
      </w:r>
      <w:r>
        <w:rPr>
          <w:lang w:val="fr-FR"/>
        </w:rPr>
        <w:t>robot</w:t>
      </w:r>
      <w:r w:rsidRPr="0058164A">
        <w:rPr>
          <w:lang w:val="fr-FR"/>
        </w:rPr>
        <w:t xml:space="preserve"> de sauvegarde sur bandes DAT</w:t>
      </w:r>
    </w:p>
    <w:p w:rsidR="008375B1" w:rsidRPr="0058164A" w:rsidRDefault="008375B1" w:rsidP="0058164A">
      <w:pPr>
        <w:rPr>
          <w:lang w:val="fr-FR"/>
        </w:rPr>
      </w:pPr>
      <w:r w:rsidRPr="0058164A">
        <w:rPr>
          <w:lang w:val="fr-FR"/>
        </w:rPr>
        <w:t>Cette infrastructure centrale sera configurée pour permettre :</w:t>
      </w:r>
    </w:p>
    <w:p w:rsidR="008375B1" w:rsidRPr="0058164A" w:rsidRDefault="008375B1" w:rsidP="00CE1CFA">
      <w:pPr>
        <w:pStyle w:val="ListParagraph"/>
        <w:numPr>
          <w:ilvl w:val="0"/>
          <w:numId w:val="26"/>
        </w:numPr>
        <w:rPr>
          <w:lang w:val="fr-FR"/>
        </w:rPr>
      </w:pPr>
      <w:r w:rsidRPr="0058164A">
        <w:rPr>
          <w:lang w:val="fr-FR"/>
        </w:rPr>
        <w:t>La séparation claire des serveurs publics et du réseau local privé à l’aide d’un pare-feu et d’une DMZ</w:t>
      </w:r>
    </w:p>
    <w:p w:rsidR="008375B1" w:rsidRPr="0058164A" w:rsidRDefault="008375B1" w:rsidP="00CE1CFA">
      <w:pPr>
        <w:pStyle w:val="ListParagraph"/>
        <w:numPr>
          <w:ilvl w:val="0"/>
          <w:numId w:val="26"/>
        </w:numPr>
        <w:rPr>
          <w:lang w:val="fr-FR"/>
        </w:rPr>
      </w:pPr>
      <w:r w:rsidRPr="0058164A">
        <w:rPr>
          <w:lang w:val="fr-FR"/>
        </w:rPr>
        <w:t>La configuration d’un serveur de bases de données (MSSQL et MySQL) afin d’y centraliser toutes les bases de données de l’INS</w:t>
      </w:r>
    </w:p>
    <w:p w:rsidR="008375B1" w:rsidRPr="0058164A" w:rsidRDefault="008375B1" w:rsidP="00CE1CFA">
      <w:pPr>
        <w:pStyle w:val="ListParagraph"/>
        <w:numPr>
          <w:ilvl w:val="0"/>
          <w:numId w:val="26"/>
        </w:numPr>
        <w:rPr>
          <w:lang w:val="fr-FR"/>
        </w:rPr>
      </w:pPr>
      <w:r w:rsidRPr="0058164A">
        <w:rPr>
          <w:lang w:val="fr-FR"/>
        </w:rPr>
        <w:t>La reconfiguration des applications d’accès public pour séparer l’interface utilisateurs (qui reste sur le serveur public) et la base de données (qui migre vers le serveur adéquat)</w:t>
      </w:r>
    </w:p>
    <w:p w:rsidR="008375B1" w:rsidRDefault="008375B1" w:rsidP="00CE1CFA">
      <w:pPr>
        <w:pStyle w:val="ListParagraph"/>
        <w:numPr>
          <w:ilvl w:val="0"/>
          <w:numId w:val="26"/>
        </w:numPr>
        <w:rPr>
          <w:lang w:val="fr-FR"/>
        </w:rPr>
      </w:pPr>
      <w:r w:rsidRPr="0058164A">
        <w:rPr>
          <w:lang w:val="fr-FR"/>
        </w:rPr>
        <w:t>Le renforcement du contrôleur de domaine qui devra assurer l’attribution des adresses à la place du routeur Cisco et qui devra pouvoir piloter la configuration de tous les postes de travail du réseau (via des GPO)</w:t>
      </w:r>
    </w:p>
    <w:p w:rsidR="008375B1" w:rsidRDefault="008375B1" w:rsidP="00085983">
      <w:pPr>
        <w:pStyle w:val="ListParagraph"/>
        <w:numPr>
          <w:ilvl w:val="0"/>
          <w:numId w:val="26"/>
        </w:numPr>
        <w:spacing w:after="0"/>
        <w:ind w:left="714" w:hanging="357"/>
        <w:rPr>
          <w:lang w:val="fr-FR"/>
        </w:rPr>
      </w:pPr>
      <w:r>
        <w:rPr>
          <w:noProof/>
          <w:lang w:val="fr-FR" w:eastAsia="fr-FR"/>
        </w:rPr>
        <w:pict>
          <v:shape id="Image 8" o:spid="_x0000_s1037" type="#_x0000_t75" style="position:absolute;left:0;text-align:left;margin-left:-16.9pt;margin-top:27.05pt;width:490.5pt;height:4in;z-index:251666432;visibility:visible">
            <v:imagedata r:id="rId24" o:title=""/>
          </v:shape>
        </w:pict>
      </w:r>
      <w:r w:rsidRPr="0058164A">
        <w:rPr>
          <w:lang w:val="fr-FR"/>
        </w:rPr>
        <w:t>La mise en place d’un proxy et d’une passerelle VPN (pour les connexions distantes des DRS et du BCR)</w:t>
      </w: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Default="008375B1" w:rsidP="00D34A01">
      <w:pPr>
        <w:spacing w:after="0"/>
        <w:rPr>
          <w:lang w:val="fr-FR"/>
        </w:rPr>
      </w:pPr>
    </w:p>
    <w:p w:rsidR="008375B1" w:rsidRPr="00D34A01" w:rsidRDefault="008375B1" w:rsidP="00D34A01">
      <w:pPr>
        <w:spacing w:after="0"/>
        <w:rPr>
          <w:lang w:val="fr-FR"/>
        </w:rPr>
      </w:pPr>
    </w:p>
    <w:p w:rsidR="008375B1" w:rsidRPr="00134514" w:rsidRDefault="008375B1" w:rsidP="00483490">
      <w:pPr>
        <w:pStyle w:val="Caption"/>
        <w:jc w:val="center"/>
        <w:rPr>
          <w:rStyle w:val="SubtleReference"/>
          <w:lang w:val="fr-FR"/>
        </w:rPr>
      </w:pPr>
      <w:bookmarkStart w:id="64" w:name="_Toc354173357"/>
      <w:r w:rsidRPr="00483490">
        <w:rPr>
          <w:rStyle w:val="SubtleReference"/>
          <w:lang w:val="fr-FR"/>
        </w:rPr>
        <w:t xml:space="preserve">Figure </w:t>
      </w:r>
      <w:r w:rsidRPr="00483490">
        <w:rPr>
          <w:rStyle w:val="SubtleReference"/>
          <w:lang w:val="fr-FR"/>
        </w:rPr>
        <w:fldChar w:fldCharType="begin"/>
      </w:r>
      <w:r w:rsidRPr="00483490">
        <w:rPr>
          <w:rStyle w:val="SubtleReference"/>
          <w:lang w:val="fr-FR"/>
        </w:rPr>
        <w:instrText xml:space="preserve"> SEQ Figure \* ARABIC </w:instrText>
      </w:r>
      <w:r w:rsidRPr="00483490">
        <w:rPr>
          <w:rStyle w:val="SubtleReference"/>
          <w:lang w:val="fr-FR"/>
        </w:rPr>
        <w:fldChar w:fldCharType="separate"/>
      </w:r>
      <w:r>
        <w:rPr>
          <w:rStyle w:val="SubtleReference"/>
          <w:noProof/>
          <w:lang w:val="fr-FR"/>
        </w:rPr>
        <w:t>9</w:t>
      </w:r>
      <w:r w:rsidRPr="00483490">
        <w:rPr>
          <w:rStyle w:val="SubtleReference"/>
          <w:lang w:val="fr-FR"/>
        </w:rPr>
        <w:fldChar w:fldCharType="end"/>
      </w:r>
      <w:r w:rsidRPr="00483490">
        <w:rPr>
          <w:rStyle w:val="SubtleReference"/>
          <w:lang w:val="fr-FR"/>
        </w:rPr>
        <w:t>: configuration cible du réseau INS</w:t>
      </w:r>
      <w:bookmarkEnd w:id="64"/>
    </w:p>
    <w:p w:rsidR="008375B1" w:rsidRPr="0058164A" w:rsidRDefault="008375B1" w:rsidP="006C72F5">
      <w:pPr>
        <w:rPr>
          <w:lang w:val="fr-FR"/>
        </w:rPr>
      </w:pPr>
      <w:r w:rsidRPr="0058164A">
        <w:rPr>
          <w:lang w:val="fr-FR"/>
        </w:rPr>
        <w:t xml:space="preserve">L’entretien obtenu avec le directeur informatique du ministère des finances, structure dont dépend l’INS, a permis d’envisager d’autres moyens de communications entre l’INS et les DRS. En effet le ministère, dans le cadre de son propre schéma directeur informatique, déploie actuellement des liaisons par fibres optiques entre la direction générales des impôts à Niamey et les directions régionales du Trésor. Ces dernières seront à leur tour connectées localement aux représentations régionales du Budget et aux directions régionales des Douanes, des Impôts par le biais de fibres optiques locales et de boucles locales radio. La complétion de ce projet étant envisagée dans moins de 2 ans, il est donc possible, à moyen terme et en connectant d’une part les DRS aux directions régionales du Trésor et d’autre part l’INS à la direction générale des impôts à Niamey, de mettre en place un réseau de connexion fixe et constant entre les DRS et l’INS. Les connexions par VPN seront alors utilisées en secours.  </w:t>
      </w:r>
    </w:p>
    <w:p w:rsidR="008375B1" w:rsidRDefault="008375B1" w:rsidP="0058164A">
      <w:pPr>
        <w:rPr>
          <w:lang w:val="fr-FR"/>
        </w:rPr>
      </w:pPr>
      <w:r>
        <w:rPr>
          <w:lang w:val="fr-FR"/>
        </w:rPr>
        <w:t>En complément la configuration du réseau pour le cas particulier du BCR sera semblable à la figure ci-dessous (</w:t>
      </w:r>
      <w:r>
        <w:rPr>
          <w:lang w:val="fr-FR"/>
        </w:rPr>
        <w:fldChar w:fldCharType="begin"/>
      </w:r>
      <w:r>
        <w:rPr>
          <w:lang w:val="fr-FR"/>
        </w:rPr>
        <w:instrText xml:space="preserve"> REF _Ref354169169 \h </w:instrText>
      </w:r>
      <w:r w:rsidRPr="00303286">
        <w:rPr>
          <w:lang w:val="fr-FR"/>
        </w:rPr>
      </w:r>
      <w:r>
        <w:rPr>
          <w:lang w:val="fr-FR"/>
        </w:rPr>
        <w:fldChar w:fldCharType="separate"/>
      </w:r>
      <w:r w:rsidRPr="006C72F5">
        <w:rPr>
          <w:rStyle w:val="SubtleReference"/>
          <w:lang w:val="fr-FR"/>
        </w:rPr>
        <w:t xml:space="preserve">Figure </w:t>
      </w:r>
      <w:r>
        <w:rPr>
          <w:rStyle w:val="SubtleReference"/>
          <w:noProof/>
          <w:lang w:val="fr-FR"/>
        </w:rPr>
        <w:t>10</w:t>
      </w:r>
      <w:r>
        <w:rPr>
          <w:lang w:val="fr-FR"/>
        </w:rPr>
        <w:fldChar w:fldCharType="end"/>
      </w:r>
      <w:r>
        <w:rPr>
          <w:lang w:val="fr-FR"/>
        </w:rPr>
        <w:t>). En effet le BCR est réparti sur 3 bâtiments dont un est proche de l’INS, les deux autres étant plus éloignés mais proches l’un de l’autre (une résidence les sépare).</w:t>
      </w:r>
    </w:p>
    <w:p w:rsidR="008375B1" w:rsidRDefault="008375B1" w:rsidP="0058164A">
      <w:pPr>
        <w:rPr>
          <w:lang w:val="fr-FR"/>
        </w:rPr>
      </w:pPr>
      <w:r w:rsidRPr="00BF49AC">
        <w:rPr>
          <w:noProof/>
          <w:lang w:val="fr-FR" w:eastAsia="fr-FR"/>
        </w:rPr>
        <w:pict>
          <v:shape id="Image 90" o:spid="_x0000_i1157" type="#_x0000_t75" style="width:450pt;height:324.75pt;visibility:visible">
            <v:imagedata r:id="rId25" o:title=""/>
          </v:shape>
        </w:pict>
      </w:r>
    </w:p>
    <w:p w:rsidR="008375B1" w:rsidRPr="006C72F5" w:rsidRDefault="008375B1" w:rsidP="006C72F5">
      <w:pPr>
        <w:pStyle w:val="Caption"/>
        <w:jc w:val="center"/>
        <w:rPr>
          <w:rStyle w:val="SubtleReference"/>
          <w:lang w:val="fr-FR"/>
        </w:rPr>
      </w:pPr>
      <w:bookmarkStart w:id="65" w:name="_Ref354169169"/>
      <w:bookmarkStart w:id="66" w:name="_Toc354173358"/>
      <w:r w:rsidRPr="006C72F5">
        <w:rPr>
          <w:rStyle w:val="SubtleReference"/>
          <w:lang w:val="fr-FR"/>
        </w:rPr>
        <w:t xml:space="preserve">Figure </w:t>
      </w:r>
      <w:r w:rsidRPr="006C72F5">
        <w:rPr>
          <w:rStyle w:val="SubtleReference"/>
          <w:lang w:val="fr-FR"/>
        </w:rPr>
        <w:fldChar w:fldCharType="begin"/>
      </w:r>
      <w:r w:rsidRPr="006C72F5">
        <w:rPr>
          <w:rStyle w:val="SubtleReference"/>
          <w:lang w:val="fr-FR"/>
        </w:rPr>
        <w:instrText xml:space="preserve"> SEQ Figure \* ARABIC </w:instrText>
      </w:r>
      <w:r w:rsidRPr="006C72F5">
        <w:rPr>
          <w:rStyle w:val="SubtleReference"/>
          <w:lang w:val="fr-FR"/>
        </w:rPr>
        <w:fldChar w:fldCharType="separate"/>
      </w:r>
      <w:r>
        <w:rPr>
          <w:rStyle w:val="SubtleReference"/>
          <w:noProof/>
          <w:lang w:val="fr-FR"/>
        </w:rPr>
        <w:t>10</w:t>
      </w:r>
      <w:r w:rsidRPr="006C72F5">
        <w:rPr>
          <w:rStyle w:val="SubtleReference"/>
          <w:lang w:val="fr-FR"/>
        </w:rPr>
        <w:fldChar w:fldCharType="end"/>
      </w:r>
      <w:bookmarkEnd w:id="65"/>
      <w:r w:rsidRPr="006C72F5">
        <w:rPr>
          <w:rStyle w:val="SubtleReference"/>
          <w:lang w:val="fr-FR"/>
        </w:rPr>
        <w:t>: principe des connexions entre BCR et INS</w:t>
      </w:r>
      <w:bookmarkEnd w:id="66"/>
    </w:p>
    <w:p w:rsidR="008375B1" w:rsidRDefault="008375B1" w:rsidP="0058164A">
      <w:pPr>
        <w:rPr>
          <w:lang w:val="fr-FR"/>
        </w:rPr>
      </w:pPr>
      <w:r w:rsidRPr="0058164A">
        <w:rPr>
          <w:lang w:val="fr-FR"/>
        </w:rPr>
        <w:t xml:space="preserve">Pour finir, le système de téléphonie devra être changé, bien que cela ne soit pas une urgence. Ce projet devra être étudié une fois que l’infrastructure réseau aura été modernisée afin de déterminer s’il convient d’installer un nouveau système analogique ou un système basé sur le réseau IP. </w:t>
      </w:r>
    </w:p>
    <w:p w:rsidR="008375B1" w:rsidRPr="0058164A" w:rsidRDefault="008375B1" w:rsidP="0058164A">
      <w:pPr>
        <w:rPr>
          <w:lang w:val="fr-FR"/>
        </w:rPr>
      </w:pPr>
    </w:p>
    <w:p w:rsidR="008375B1" w:rsidRDefault="008375B1" w:rsidP="0058164A">
      <w:pPr>
        <w:rPr>
          <w:lang w:val="fr-FR"/>
        </w:rPr>
      </w:pPr>
    </w:p>
    <w:tbl>
      <w:tblPr>
        <w:tblW w:w="9072" w:type="dxa"/>
        <w:tblInd w:w="108" w:type="dxa"/>
        <w:tblBorders>
          <w:left w:val="thickThinSmallGap" w:sz="24" w:space="0" w:color="A6A6A6"/>
        </w:tblBorders>
        <w:tblLook w:val="00A0"/>
      </w:tblPr>
      <w:tblGrid>
        <w:gridCol w:w="9072"/>
      </w:tblGrid>
      <w:tr w:rsidR="008375B1" w:rsidRPr="00BF49AC" w:rsidTr="00725B00">
        <w:trPr>
          <w:trHeight w:val="349"/>
        </w:trPr>
        <w:tc>
          <w:tcPr>
            <w:tcW w:w="9072" w:type="dxa"/>
            <w:shd w:val="clear" w:color="auto" w:fill="A6A6A6"/>
          </w:tcPr>
          <w:p w:rsidR="008375B1" w:rsidRPr="00BF49AC" w:rsidRDefault="008375B1" w:rsidP="00725B00">
            <w:pPr>
              <w:spacing w:before="60" w:line="240" w:lineRule="auto"/>
              <w:rPr>
                <w:rFonts w:ascii="Arial Black" w:hAnsi="Arial Black"/>
                <w:b/>
                <w:color w:val="FFFFFF"/>
                <w:lang w:val="fr-FR"/>
              </w:rPr>
            </w:pPr>
            <w:r w:rsidRPr="00BF49AC">
              <w:rPr>
                <w:rFonts w:ascii="Arial Black" w:hAnsi="Arial Black"/>
                <w:b/>
                <w:color w:val="FFFFFF"/>
                <w:sz w:val="22"/>
                <w:lang w:val="fr-FR"/>
              </w:rPr>
              <w:t>Recommandations</w:t>
            </w:r>
          </w:p>
        </w:tc>
      </w:tr>
      <w:tr w:rsidR="008375B1" w:rsidRPr="00BF49AC" w:rsidTr="00725B00">
        <w:trPr>
          <w:trHeight w:val="1590"/>
        </w:trPr>
        <w:tc>
          <w:tcPr>
            <w:tcW w:w="9072" w:type="dxa"/>
          </w:tcPr>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Réviser et moderniser le réseau de l’INS</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Réorganiser la salle serveur (notamment armoire rack) et reconfigurer le réseau</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Installer un réseau local au BCR et dans les directions régionales</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Mettre en place des liaisons VPN avec les sites distants</w:t>
            </w:r>
          </w:p>
          <w:p w:rsidR="008375B1" w:rsidRPr="00BF49AC" w:rsidRDefault="008375B1" w:rsidP="00F03CAB">
            <w:pPr>
              <w:pStyle w:val="ListParagraph"/>
              <w:keepNext/>
              <w:numPr>
                <w:ilvl w:val="0"/>
                <w:numId w:val="23"/>
              </w:numPr>
              <w:spacing w:after="0" w:line="240" w:lineRule="auto"/>
              <w:ind w:left="709"/>
              <w:contextualSpacing w:val="0"/>
              <w:rPr>
                <w:lang w:val="fr-FR"/>
              </w:rPr>
            </w:pPr>
            <w:r w:rsidRPr="00BF49AC">
              <w:rPr>
                <w:lang w:val="fr-FR"/>
              </w:rPr>
              <w:t>Programmer le remplacement du système de téléphonie</w:t>
            </w:r>
          </w:p>
        </w:tc>
      </w:tr>
    </w:tbl>
    <w:p w:rsidR="008375B1" w:rsidRPr="00F03CAB" w:rsidRDefault="008375B1" w:rsidP="00F03CAB">
      <w:pPr>
        <w:rPr>
          <w:lang w:val="fr-FR"/>
        </w:rPr>
      </w:pPr>
      <w:bookmarkStart w:id="67" w:name="_Toc354173271"/>
    </w:p>
    <w:p w:rsidR="008375B1" w:rsidRPr="0058164A" w:rsidRDefault="008375B1" w:rsidP="0058164A">
      <w:pPr>
        <w:pStyle w:val="Heading2"/>
        <w:numPr>
          <w:ilvl w:val="1"/>
          <w:numId w:val="3"/>
        </w:numPr>
      </w:pPr>
      <w:r w:rsidRPr="0058164A">
        <w:t>Sécurité (physique et logicielle)</w:t>
      </w:r>
      <w:bookmarkEnd w:id="67"/>
    </w:p>
    <w:p w:rsidR="008375B1" w:rsidRPr="0058164A" w:rsidRDefault="008375B1" w:rsidP="0058164A">
      <w:pPr>
        <w:pStyle w:val="Heading3"/>
        <w:numPr>
          <w:ilvl w:val="2"/>
          <w:numId w:val="3"/>
        </w:numPr>
        <w:rPr>
          <w:lang w:val="fr-FR"/>
        </w:rPr>
      </w:pPr>
      <w:bookmarkStart w:id="68" w:name="_Toc354173272"/>
      <w:r w:rsidRPr="0058164A">
        <w:rPr>
          <w:lang w:val="fr-FR"/>
        </w:rPr>
        <w:t>Situation observée</w:t>
      </w:r>
      <w:bookmarkEnd w:id="68"/>
    </w:p>
    <w:p w:rsidR="008375B1" w:rsidRPr="0058164A" w:rsidRDefault="008375B1" w:rsidP="00CC25FF">
      <w:pPr>
        <w:pStyle w:val="Subtitle"/>
      </w:pPr>
      <w:r w:rsidRPr="0058164A">
        <w:t>E</w:t>
      </w:r>
      <w:r w:rsidRPr="00CC25FF">
        <w:t>l</w:t>
      </w:r>
      <w:r w:rsidRPr="0058164A">
        <w:t xml:space="preserve">ectricité </w:t>
      </w:r>
    </w:p>
    <w:p w:rsidR="008375B1" w:rsidRPr="0058164A" w:rsidRDefault="008375B1" w:rsidP="0058164A">
      <w:pPr>
        <w:rPr>
          <w:lang w:val="fr-FR"/>
        </w:rPr>
      </w:pPr>
      <w:r w:rsidRPr="0058164A">
        <w:rPr>
          <w:lang w:val="fr-FR"/>
        </w:rPr>
        <w:t xml:space="preserve">Les locaux de l’INS, comme pour la majorité des locaux administratifs du pays, sont anciens. De ce fait le circuit électrique dans les bureaux ne dispose pas de mise à la Terre. Par contre, depuis l’installation des 2 onduleurs de 30kVA chacun et du circuit ondulé en 2007-2008, un circuit de Terre est disponible au niveau de toutes les prises de courant ondulé. Malgré cela une révision du tableau principal situé dans le local serveur est d’actualité car des fils de Terre restent non connectés (notamment vers des prises courant fort dédiées à des appareils de reprographie). </w:t>
      </w:r>
    </w:p>
    <w:p w:rsidR="008375B1" w:rsidRPr="0058164A" w:rsidRDefault="008375B1" w:rsidP="0058164A">
      <w:pPr>
        <w:rPr>
          <w:lang w:val="fr-FR"/>
        </w:rPr>
      </w:pPr>
      <w:r w:rsidRPr="0058164A">
        <w:rPr>
          <w:lang w:val="fr-FR"/>
        </w:rPr>
        <w:t>Depuis la panne des onduleurs centraux l’INS ne dispose plus que de son générateur de 50kVA, lui aussi ancien, et qui ne permet pas d’alimenter à 100% l’INS. Son déclenchement est automatique, ce qui minimise les coupures dans les bureaux sans pour autant dispenser les agents d’avoir recours à des onduleurs individuels. Cette situation n’est bien sûr pas idéale car ces onduleurs, souvent de mauvaise qualité et soumis à des traitements « vigoureux » (conditions climatiques, qualité du courant secteur, surcharge en équipements alimentés), ne durent en général pas très longtemps. Les serveurs ne sont bien sûr pas épargnés et se trouvent chacun branché sur un onduleur, l’ensemble étant connecté à une seule prise de courant ondulé (donc avec fil de Terre) par une succession de multiprises. Ces dispositifs n’existent pas dans les régions.</w:t>
      </w:r>
    </w:p>
    <w:p w:rsidR="008375B1" w:rsidRPr="0058164A" w:rsidRDefault="008375B1" w:rsidP="0058164A">
      <w:pPr>
        <w:rPr>
          <w:lang w:val="fr-FR"/>
        </w:rPr>
      </w:pPr>
      <w:r w:rsidRPr="0058164A">
        <w:rPr>
          <w:lang w:val="fr-FR"/>
        </w:rPr>
        <w:t xml:space="preserve">Les bâtiments de l’INS ne sont pas protégés par un paratonnerre. Bien que les bâtiments proches le soient, il est prudent de prévoir l’installation de ce dispositif </w:t>
      </w:r>
      <w:r>
        <w:rPr>
          <w:lang w:val="fr-FR"/>
        </w:rPr>
        <w:t xml:space="preserve">au moins sur le siège de l’INS à Niamey, les autres </w:t>
      </w:r>
      <w:r w:rsidRPr="0058164A">
        <w:rPr>
          <w:lang w:val="fr-FR"/>
        </w:rPr>
        <w:t>bâtiments</w:t>
      </w:r>
      <w:r>
        <w:rPr>
          <w:lang w:val="fr-FR"/>
        </w:rPr>
        <w:t xml:space="preserve"> (BCR, DRS) étant trop bas et moins exposés à ce risque</w:t>
      </w:r>
      <w:r w:rsidRPr="0058164A">
        <w:rPr>
          <w:lang w:val="fr-FR"/>
        </w:rPr>
        <w:t>.</w:t>
      </w:r>
    </w:p>
    <w:p w:rsidR="008375B1" w:rsidRDefault="008375B1" w:rsidP="0058164A">
      <w:pPr>
        <w:rPr>
          <w:lang w:val="fr-FR"/>
        </w:rPr>
      </w:pPr>
      <w:r w:rsidRPr="0058164A">
        <w:rPr>
          <w:lang w:val="fr-FR"/>
        </w:rPr>
        <w:t xml:space="preserve">Par ailleurs il n’est pas rare de voir des prises de courant descellées exposant les fils. Il y a de manière générale un manque d’entretien et de contrôle concernant le sujet des installations électriques. </w:t>
      </w:r>
      <w:r>
        <w:rPr>
          <w:lang w:val="fr-FR"/>
        </w:rPr>
        <w:t>Enfin de nombreuses multiprises achetées à bas prix sont utilisées dans l’INS. Elles sont dangereuses car très souvent elles ne respectent pas les normes de base liées à la section des fils électriques : nous avons ainsi pu voir l’une de ces multiprises fondre en direct sur la prise de courant lors d’une présentation car la charge demandée par le vidéoprojecteur dépassait les capacités des fils électriques de la prise !!</w:t>
      </w:r>
    </w:p>
    <w:p w:rsidR="008375B1" w:rsidRPr="0058164A" w:rsidRDefault="008375B1" w:rsidP="0058164A">
      <w:pPr>
        <w:rPr>
          <w:lang w:val="fr-FR"/>
        </w:rPr>
      </w:pPr>
    </w:p>
    <w:p w:rsidR="008375B1" w:rsidRPr="0058164A" w:rsidRDefault="008375B1" w:rsidP="00CC25FF">
      <w:pPr>
        <w:pStyle w:val="Subtitle"/>
      </w:pPr>
      <w:r w:rsidRPr="0058164A">
        <w:t>Protection physique</w:t>
      </w:r>
    </w:p>
    <w:p w:rsidR="008375B1" w:rsidRPr="0058164A" w:rsidRDefault="008375B1" w:rsidP="0058164A">
      <w:pPr>
        <w:rPr>
          <w:lang w:val="fr-FR"/>
        </w:rPr>
      </w:pPr>
      <w:r w:rsidRPr="0058164A">
        <w:rPr>
          <w:lang w:val="fr-FR"/>
        </w:rPr>
        <w:t>Des extincteurs sont disposés à différents endroits de l’institut et certains ont dus être utilisés par le passé lors de départs de feux suite à des court- circuits électriques. Ces extincteurs datent pour la plupart des années 2004 à 2006 et il ne semble pas exister de contrat d’entretien ou de visite régulière pour s’assurer du bon fonctionnement des appareils. Le seul extincteur disponible au niveau de la salle serveur date de 2005 et est au CO2 (bouteille de 2kg). Les services régionaux ne disposent pas d’extincteur.</w:t>
      </w:r>
    </w:p>
    <w:p w:rsidR="008375B1" w:rsidRPr="0058164A" w:rsidRDefault="008375B1" w:rsidP="0058164A">
      <w:pPr>
        <w:rPr>
          <w:lang w:val="fr-FR"/>
        </w:rPr>
      </w:pPr>
      <w:r w:rsidRPr="0058164A">
        <w:rPr>
          <w:lang w:val="fr-FR"/>
        </w:rPr>
        <w:t xml:space="preserve">Aucun local n’est équipé de détecteur d’incendie (fumée et/ou chaleur). Tout départ de feu dans un local d’archive qui serait dû à un court-circuit ou à un mégot de cigarette aura des conséquences extrêmement sérieuses. </w:t>
      </w:r>
    </w:p>
    <w:p w:rsidR="008375B1" w:rsidRPr="0058164A" w:rsidRDefault="008375B1" w:rsidP="0058164A">
      <w:pPr>
        <w:rPr>
          <w:lang w:val="fr-FR"/>
        </w:rPr>
      </w:pPr>
      <w:r w:rsidRPr="0058164A">
        <w:rPr>
          <w:lang w:val="fr-FR"/>
        </w:rPr>
        <w:t>La formation des agents au maniement des extincteurs ne semble pas non plus une priorité. Une action a été faite il y a plusieurs années pour les seuls volontaires, mais aucune séance annuelle n’est organisée. Ces démonstrations devraient être obligatoires au moins une fois par an : l’importante quantité de papier stockée à l’INS (questionnaires d’enquêtes, salle de documentation), la forte chaleur et la sécheresse de l’air sont des facteurs aggravant de tout départ de feu (et le passé à déjà montré que cela peut se produire).</w:t>
      </w:r>
    </w:p>
    <w:p w:rsidR="008375B1" w:rsidRPr="0058164A" w:rsidRDefault="008375B1" w:rsidP="0058164A">
      <w:pPr>
        <w:rPr>
          <w:lang w:val="fr-FR"/>
        </w:rPr>
      </w:pPr>
      <w:r w:rsidRPr="0058164A">
        <w:rPr>
          <w:lang w:val="fr-FR"/>
        </w:rPr>
        <w:t xml:space="preserve">Au cours de la mission une action d’entretien des extincteurs et de formation des agents a été initiée par la direction. Idéalement un rappel du maniement des extincteurs devrait être fait chaque année. </w:t>
      </w:r>
    </w:p>
    <w:p w:rsidR="008375B1" w:rsidRPr="0058164A" w:rsidRDefault="008375B1" w:rsidP="00CC25FF">
      <w:pPr>
        <w:pStyle w:val="Subtitle"/>
      </w:pPr>
      <w:r w:rsidRPr="0058164A">
        <w:t>Protection logicielle</w:t>
      </w:r>
    </w:p>
    <w:p w:rsidR="008375B1" w:rsidRPr="0058164A" w:rsidRDefault="008375B1" w:rsidP="0058164A">
      <w:pPr>
        <w:rPr>
          <w:lang w:val="fr-FR"/>
        </w:rPr>
      </w:pPr>
      <w:r w:rsidRPr="0058164A">
        <w:rPr>
          <w:lang w:val="fr-FR"/>
        </w:rPr>
        <w:t>Ce sujet est la cause de beaucoup de désagréments dans le travail quotidien des agents. De très nombreux ordinateurs sont infectés par des virus propagés par l’usage trop fréquent et non surveillé des clés USB et autres disques externes. Des fichiers ont ainsi déjà été perdus et plusieurs vers utilisent directement l’accès Internet pour envoyer des centaines de spams vers l’extérieur : l’adresse IP principale de l’INS, celle utilisée par tous les postes se connectant à Internet, est ainsi inscrite sur plusieurs listes noires</w:t>
      </w:r>
      <w:r>
        <w:rPr>
          <w:rStyle w:val="FootnoteReference"/>
          <w:lang w:val="fr-FR"/>
        </w:rPr>
        <w:footnoteReference w:id="5"/>
      </w:r>
      <w:r w:rsidRPr="0058164A">
        <w:rPr>
          <w:lang w:val="fr-FR"/>
        </w:rPr>
        <w:t>. Le serveur de messagerie semble épargné par cela</w:t>
      </w:r>
      <w:r>
        <w:rPr>
          <w:lang w:val="fr-FR"/>
        </w:rPr>
        <w:t xml:space="preserve"> (alors qu’il n’est protégé par aucun firewall)</w:t>
      </w:r>
      <w:r w:rsidRPr="0058164A">
        <w:rPr>
          <w:lang w:val="fr-FR"/>
        </w:rPr>
        <w:t>, mais la situation est tout de même très sérieuse puisque le lien montant de la connexion Internet, d’une capacité de 2Mb/s (la ligne spécialisée fournie par la Sonitel est symétrique), est saturé très peu de temps après la prise de service ! La mauvaise utilisation des adresses emails par certains agents (diffusion de l’adresse sur des forums ou des sites douteux) a augmenté considérablement le volume de spams reçu dans les boîtes de messagerie. Ceci ajouté à une utilisation anarchique de l’accès Internet (écoute de radios en ligne, vidéos Youtube, consultation de sites divers à usage personnel, téléchargement de fichiers et vidéos à usage personnel, etc.) fait que le lien descendant (2Mb/s aussi) est également saturé et ne permet pas de travailler convenablement sur des recherches requises par le service. Enfin aucun pare feu n’est réellement opérationnel à l’INS. Le routeur Cisco 2811 placé à l’entrée du réseau ne dispose pas de cette fonctionnalité et le proxy Linux, un temps mis en place et qui peut disposer d’un pare feu logiciel, a été ôté du réseau.</w:t>
      </w:r>
    </w:p>
    <w:p w:rsidR="008375B1" w:rsidRPr="0058164A" w:rsidRDefault="008375B1" w:rsidP="0058164A">
      <w:pPr>
        <w:rPr>
          <w:lang w:val="fr-FR"/>
        </w:rPr>
      </w:pPr>
      <w:r w:rsidRPr="0058164A">
        <w:rPr>
          <w:lang w:val="fr-FR"/>
        </w:rPr>
        <w:t>Un mécanisme de lutte contre les spams avait été mis en place sur le serveur de messagerie en 2010. Il s’agissait de systématiquement consulter les listes noires tenues par le service spamhaus avec le domaine de provenance d’un email pour déterminer si le message pouvait être accepté par le serveur ou pas. Ce mécanisme a fait très fortement baisser le nombre de spams reçus dans les boîtes de messagerie, mais malheureusement il n’</w:t>
      </w:r>
      <w:r>
        <w:rPr>
          <w:lang w:val="fr-FR"/>
        </w:rPr>
        <w:t>a</w:t>
      </w:r>
      <w:r w:rsidRPr="0058164A">
        <w:rPr>
          <w:lang w:val="fr-FR"/>
        </w:rPr>
        <w:t xml:space="preserve"> plus </w:t>
      </w:r>
      <w:r>
        <w:rPr>
          <w:lang w:val="fr-FR"/>
        </w:rPr>
        <w:t xml:space="preserve">été </w:t>
      </w:r>
      <w:r w:rsidRPr="0058164A">
        <w:rPr>
          <w:lang w:val="fr-FR"/>
        </w:rPr>
        <w:t xml:space="preserve">opérationnel </w:t>
      </w:r>
      <w:r>
        <w:rPr>
          <w:lang w:val="fr-FR"/>
        </w:rPr>
        <w:t xml:space="preserve">pendant </w:t>
      </w:r>
      <w:r w:rsidRPr="0058164A">
        <w:rPr>
          <w:lang w:val="fr-FR"/>
        </w:rPr>
        <w:t xml:space="preserve">plusieurs </w:t>
      </w:r>
      <w:r>
        <w:rPr>
          <w:lang w:val="fr-FR"/>
        </w:rPr>
        <w:t>mois mais cela est corrigé</w:t>
      </w:r>
      <w:r>
        <w:rPr>
          <w:rStyle w:val="FootnoteReference"/>
          <w:lang w:val="fr-FR"/>
        </w:rPr>
        <w:footnoteReference w:id="6"/>
      </w:r>
      <w:r w:rsidRPr="0058164A">
        <w:rPr>
          <w:lang w:val="fr-FR"/>
        </w:rPr>
        <w:t>. Sur le front des virus, le logiciel Symantec End</w:t>
      </w:r>
      <w:r>
        <w:rPr>
          <w:lang w:val="fr-FR"/>
        </w:rPr>
        <w:t xml:space="preserve"> </w:t>
      </w:r>
      <w:r w:rsidRPr="0058164A">
        <w:rPr>
          <w:lang w:val="fr-FR"/>
        </w:rPr>
        <w:t xml:space="preserve">Point Server (version 11 pour entreprise) a été déployé sur les serveurs Windows et sur seulement une fraction des postes de travail. Pour les autres il s’agit la plupart du temps d’antivirus gratuits ou bien livrés à l’achat de la machine et ayant donc une durée limitée de mise à jour. La DI ne peut pas avoir une vue globale et centralisée de la situation virale sur le parc informatique et ne peut donc pas traiter les alertes correctement. La lutte contre les attaques de toutes natures dans un réseau comme celui de l’INS doit impérativement passer par un outil complet offrant un pilotage centralisé depuis un serveur. C’est là la seule réponse moderne et professionnelle valable désormais.   </w:t>
      </w:r>
    </w:p>
    <w:p w:rsidR="008375B1" w:rsidRPr="0058164A" w:rsidRDefault="008375B1" w:rsidP="0058164A">
      <w:pPr>
        <w:pStyle w:val="Heading3"/>
        <w:numPr>
          <w:ilvl w:val="2"/>
          <w:numId w:val="3"/>
        </w:numPr>
        <w:rPr>
          <w:lang w:val="fr-FR"/>
        </w:rPr>
      </w:pPr>
      <w:bookmarkStart w:id="69" w:name="_Toc354173273"/>
      <w:r w:rsidRPr="0058164A">
        <w:rPr>
          <w:lang w:val="fr-FR"/>
        </w:rPr>
        <w:t>Besoins exprimés et constatés</w:t>
      </w:r>
      <w:bookmarkEnd w:id="69"/>
    </w:p>
    <w:p w:rsidR="008375B1" w:rsidRPr="0058164A" w:rsidRDefault="008375B1" w:rsidP="0058164A">
      <w:pPr>
        <w:rPr>
          <w:lang w:val="fr-FR"/>
        </w:rPr>
      </w:pPr>
      <w:r w:rsidRPr="0058164A">
        <w:rPr>
          <w:lang w:val="fr-FR"/>
        </w:rPr>
        <w:t>Nous avons constaté que la seule demande réelle sur le sujet de la sécurité a trait aux virus informatiques. Naturellement le problème des coupures d’électricité est évoqué, mais ce souci est tellement récurent dans les pays comme le Niger qu’il se fond presque dans le quotidien. Il y a deux aspects essentiels à corriger ici : la mise en place des outils et matériel de protection et la formation des agents à leur utilisation.</w:t>
      </w:r>
    </w:p>
    <w:p w:rsidR="008375B1" w:rsidRPr="0058164A" w:rsidRDefault="008375B1" w:rsidP="0058164A">
      <w:pPr>
        <w:rPr>
          <w:lang w:val="fr-FR"/>
        </w:rPr>
      </w:pPr>
      <w:r w:rsidRPr="0058164A">
        <w:rPr>
          <w:lang w:val="fr-FR"/>
        </w:rPr>
        <w:t xml:space="preserve">Les outils et matériels sont assez simples : </w:t>
      </w:r>
    </w:p>
    <w:p w:rsidR="008375B1" w:rsidRPr="0058164A" w:rsidRDefault="008375B1" w:rsidP="00CE1CFA">
      <w:pPr>
        <w:pStyle w:val="ListParagraph"/>
        <w:numPr>
          <w:ilvl w:val="0"/>
          <w:numId w:val="27"/>
        </w:numPr>
        <w:rPr>
          <w:lang w:val="fr-FR"/>
        </w:rPr>
      </w:pPr>
      <w:r w:rsidRPr="0058164A">
        <w:rPr>
          <w:lang w:val="fr-FR"/>
        </w:rPr>
        <w:t>Au niveau informatique il s’agira d’un véritable pare feu à l’entrée du réseau, du  déploiement réel et général de la suite Symantec sur tous les postes et de la configuration d’un antispam sur le serveur de messagerie pour constituer la ligne de défense de l’INS vis-à-vis des attaques informatiques.</w:t>
      </w:r>
    </w:p>
    <w:p w:rsidR="008375B1" w:rsidRDefault="008375B1" w:rsidP="00CE1CFA">
      <w:pPr>
        <w:pStyle w:val="ListParagraph"/>
        <w:numPr>
          <w:ilvl w:val="0"/>
          <w:numId w:val="27"/>
        </w:numPr>
        <w:rPr>
          <w:lang w:val="fr-FR"/>
        </w:rPr>
      </w:pPr>
      <w:r w:rsidRPr="0058164A">
        <w:rPr>
          <w:lang w:val="fr-FR"/>
        </w:rPr>
        <w:t>Au niveau des biens et des personnes il s’agit de mettre des dispositifs d’alerte incendie dans tous les locaux sensibles (bibliothèque, locaux d’archives, salle informatique, local extérieur du générateur et du futur onduleur central) ainsi que dans les couloirs de l’INS et dans les directions régionales et d’organiser régulièrement une révision des extincteurs existants et le cas échéant un ajout de façon à toujours avoir un extincteur proche d’un dispositif de détection incendie.</w:t>
      </w:r>
    </w:p>
    <w:p w:rsidR="008375B1" w:rsidRPr="0058164A" w:rsidRDefault="008375B1" w:rsidP="00CE1CFA">
      <w:pPr>
        <w:pStyle w:val="ListParagraph"/>
        <w:numPr>
          <w:ilvl w:val="0"/>
          <w:numId w:val="27"/>
        </w:numPr>
        <w:rPr>
          <w:lang w:val="fr-FR"/>
        </w:rPr>
      </w:pPr>
      <w:r>
        <w:rPr>
          <w:lang w:val="fr-FR"/>
        </w:rPr>
        <w:t xml:space="preserve">Le volet relatif à l’électricité passe par la mise en place d’un nouvel onduleur central et le remplacement du générateur pour pouvoir prendre en charge l’ensemble des équipements.  </w:t>
      </w:r>
      <w:r w:rsidRPr="0058164A">
        <w:rPr>
          <w:lang w:val="fr-FR"/>
        </w:rPr>
        <w:t xml:space="preserve"> </w:t>
      </w:r>
    </w:p>
    <w:p w:rsidR="008375B1" w:rsidRPr="0058164A" w:rsidRDefault="008375B1" w:rsidP="0058164A">
      <w:pPr>
        <w:rPr>
          <w:lang w:val="fr-FR"/>
        </w:rPr>
      </w:pPr>
      <w:r w:rsidRPr="0058164A">
        <w:rPr>
          <w:lang w:val="fr-FR"/>
        </w:rPr>
        <w:t>La protection logicielle passe par une formation des administrateurs réseau à l’utilisation des outils de protection pare feu, antispam et Symantec End point. Bien entendu là aussi des règles d’utilisation doivent encadrer l’activité des agents sur le réseau et les postes informatiques.</w:t>
      </w:r>
    </w:p>
    <w:p w:rsidR="008375B1" w:rsidRPr="0058164A" w:rsidRDefault="008375B1" w:rsidP="0058164A">
      <w:pPr>
        <w:rPr>
          <w:lang w:val="fr-FR"/>
        </w:rPr>
      </w:pPr>
      <w:r w:rsidRPr="0058164A">
        <w:rPr>
          <w:lang w:val="fr-FR"/>
        </w:rPr>
        <w:t>La sécurité physique des biens et des personnes passe par une sensibilisation aux risques d’incendie et une formation, brève mais régulière, au maniement des extincteurs. A ce sujet un plan d’évacuation des locaux en cas d’incendie doit être mis en place.</w:t>
      </w:r>
    </w:p>
    <w:p w:rsidR="008375B1" w:rsidRPr="0058164A" w:rsidRDefault="008375B1" w:rsidP="0058164A">
      <w:pPr>
        <w:pStyle w:val="Heading3"/>
        <w:numPr>
          <w:ilvl w:val="2"/>
          <w:numId w:val="3"/>
        </w:numPr>
        <w:rPr>
          <w:lang w:val="fr-FR"/>
        </w:rPr>
      </w:pPr>
      <w:bookmarkStart w:id="70" w:name="_Toc354173274"/>
      <w:r w:rsidRPr="0058164A">
        <w:rPr>
          <w:lang w:val="fr-FR"/>
        </w:rPr>
        <w:t>Avis de la mission</w:t>
      </w:r>
      <w:bookmarkEnd w:id="70"/>
    </w:p>
    <w:p w:rsidR="008375B1" w:rsidRDefault="008375B1" w:rsidP="0058164A">
      <w:pPr>
        <w:rPr>
          <w:lang w:val="fr-FR"/>
        </w:rPr>
      </w:pPr>
      <w:r w:rsidRPr="0058164A">
        <w:rPr>
          <w:lang w:val="fr-FR"/>
        </w:rPr>
        <w:t xml:space="preserve">La sécurité des personnes, des biens et des données ne fait pas suffisamment l’objet d’attention. Il est frappant de constater que de grandes quantités de papiers peuvent être stockées dans des locaux sans surveillance particulière. </w:t>
      </w:r>
      <w:r>
        <w:rPr>
          <w:lang w:val="fr-FR"/>
        </w:rPr>
        <w:t xml:space="preserve">Nos constatations nous font dire que </w:t>
      </w:r>
      <w:r w:rsidRPr="00DD0DD3">
        <w:rPr>
          <w:b/>
          <w:lang w:val="fr-FR"/>
        </w:rPr>
        <w:t>si par malheur un sinistre survenait à l’INS, il n’y aurait plus de statistique au Niger !</w:t>
      </w:r>
      <w:r>
        <w:rPr>
          <w:lang w:val="fr-FR"/>
        </w:rPr>
        <w:t xml:space="preserve"> Or cette perspective n’a rien d’extraordinaire sachant que le ministère de la justice a été détruit par un incendie il y a quelques mois et qu’un départ de feu a été heureusement maîtrisé dans les locaux administratifs du ministère des finances (pendant le temps de la mission). Il faut donc mettre en place une protection contre ce risque et former tout le personnel à le combattre.</w:t>
      </w:r>
    </w:p>
    <w:p w:rsidR="008375B1" w:rsidRPr="0058164A" w:rsidRDefault="008375B1" w:rsidP="0058164A">
      <w:pPr>
        <w:rPr>
          <w:lang w:val="fr-FR"/>
        </w:rPr>
      </w:pPr>
      <w:r>
        <w:rPr>
          <w:lang w:val="fr-FR"/>
        </w:rPr>
        <w:t>I</w:t>
      </w:r>
      <w:r w:rsidRPr="0058164A">
        <w:rPr>
          <w:lang w:val="fr-FR"/>
        </w:rPr>
        <w:t xml:space="preserve">l est </w:t>
      </w:r>
      <w:r>
        <w:rPr>
          <w:lang w:val="fr-FR"/>
        </w:rPr>
        <w:t xml:space="preserve">tout aussi </w:t>
      </w:r>
      <w:r w:rsidRPr="0058164A">
        <w:rPr>
          <w:lang w:val="fr-FR"/>
        </w:rPr>
        <w:t>surprenant de remarquer que les tentatives de sécuriser l’informatique de l’INS n’ont pas été poursuivies. A ce sujet pourtant, une réponse aux griefs faits par les directions régionales de ne pas avoir accès aux informations de l’INS consiste à leur fournir un accès au réseau de l’INS par Internet via un réseau privé virtuel (VPN). Or ce mécanisme qui sécurise les transmissions entre les 2 points connectés réalise en fait une connexion directe entre le poste ou réseau de la direction régionale et le réseau de l’INS. Si la protection est défaillante d’un côté, l’autre risque d’être contaminé. Une politique globale et stricte est une absolue nécessité.</w:t>
      </w:r>
    </w:p>
    <w:p w:rsidR="008375B1" w:rsidRDefault="008375B1" w:rsidP="0058164A">
      <w:pPr>
        <w:rPr>
          <w:lang w:val="fr-FR"/>
        </w:rPr>
      </w:pPr>
      <w:r w:rsidRPr="0058164A">
        <w:rPr>
          <w:lang w:val="fr-FR"/>
        </w:rPr>
        <w:t>En matière de protection contre les attaques informatiques, il faut revenir aux recommandations déjà faites dans le SDI 2007 et mettre en place un pare feu avec une séparation claire entre le réseau local et ses serveurs (contrôleur de domaine, stockage, bases de données) et les serveurs d’accès public comme la messagerie ou tout autre site web qui seront placés dans une zone démilitarisée (DMZ).</w:t>
      </w:r>
    </w:p>
    <w:p w:rsidR="008375B1" w:rsidRDefault="008375B1" w:rsidP="0058164A">
      <w:pPr>
        <w:rPr>
          <w:lang w:val="fr-FR"/>
        </w:rPr>
      </w:pPr>
      <w:r>
        <w:rPr>
          <w:lang w:val="fr-FR"/>
        </w:rPr>
        <w:t>Le projet PASTAGEP a prévu dans ses acquisitions un générateur de 300 kVA pour le siège de l’INS. Cette capacité nous semble surdimensionnée et la rareté de ce type d’équipement à Niamey nous fait craindre des déconvenues en cas de panne. Il nous semble préférable d’investir dans deux groupes de plus petites tailles, l’un agissant en secours. Des capacités de 100 à 150 kVA semblent plus en phase avec les besoins réels.</w:t>
      </w:r>
    </w:p>
    <w:p w:rsidR="008375B1" w:rsidRPr="0058164A" w:rsidRDefault="008375B1" w:rsidP="0058164A">
      <w:pPr>
        <w:rPr>
          <w:lang w:val="fr-FR"/>
        </w:rPr>
      </w:pPr>
    </w:p>
    <w:tbl>
      <w:tblPr>
        <w:tblW w:w="9072" w:type="dxa"/>
        <w:tblInd w:w="108" w:type="dxa"/>
        <w:tblBorders>
          <w:left w:val="thickThinSmallGap" w:sz="24" w:space="0" w:color="A6A6A6"/>
        </w:tblBorders>
        <w:tblLook w:val="00A0"/>
      </w:tblPr>
      <w:tblGrid>
        <w:gridCol w:w="9072"/>
      </w:tblGrid>
      <w:tr w:rsidR="008375B1" w:rsidRPr="00BF49AC" w:rsidTr="00D40180">
        <w:trPr>
          <w:trHeight w:val="393"/>
        </w:trPr>
        <w:tc>
          <w:tcPr>
            <w:tcW w:w="9072" w:type="dxa"/>
            <w:shd w:val="clear" w:color="auto" w:fill="A6A6A6"/>
          </w:tcPr>
          <w:p w:rsidR="008375B1" w:rsidRPr="00BF49AC" w:rsidRDefault="008375B1" w:rsidP="00D40180">
            <w:pPr>
              <w:spacing w:before="60" w:line="240" w:lineRule="auto"/>
              <w:rPr>
                <w:rFonts w:ascii="Arial Black" w:hAnsi="Arial Black" w:cs="Arial"/>
                <w:color w:val="FFFFFF"/>
                <w:lang w:val="fr-FR"/>
              </w:rPr>
            </w:pPr>
            <w:r w:rsidRPr="00BF49AC">
              <w:rPr>
                <w:rFonts w:ascii="Arial Black" w:hAnsi="Arial Black" w:cs="Arial"/>
                <w:color w:val="FFFFFF"/>
                <w:sz w:val="22"/>
                <w:lang w:val="fr-FR"/>
              </w:rPr>
              <w:t>Recommandations</w:t>
            </w:r>
          </w:p>
        </w:tc>
      </w:tr>
      <w:tr w:rsidR="008375B1" w:rsidRPr="00BF49AC" w:rsidTr="00D40180">
        <w:trPr>
          <w:trHeight w:val="2285"/>
        </w:trPr>
        <w:tc>
          <w:tcPr>
            <w:tcW w:w="9072" w:type="dxa"/>
          </w:tcPr>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Définir une politique de sécurité pour l’INS et l’intégrer dans les règles de l’institut</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 xml:space="preserve">Nettoyer le réseau de tous les virus présents, sécuriser tous les postes et serveurs avec l’antivirus </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Mettre en place une protection de l’accès Internet via pare feu et proxy (filtrage des sites, lutte contre les spams, blocage des protocoles IP non conformes, etc.)</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Renforcer le générateur et remplacer les onduleurs centraux, réviser le réseau électrique</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Mettre en place un système de détection et de protection contre les incendies</w:t>
            </w:r>
          </w:p>
        </w:tc>
      </w:tr>
    </w:tbl>
    <w:p w:rsidR="008375B1" w:rsidRPr="0058164A" w:rsidRDefault="008375B1" w:rsidP="0058164A">
      <w:pPr>
        <w:rPr>
          <w:lang w:val="fr-FR"/>
        </w:rPr>
      </w:pPr>
    </w:p>
    <w:p w:rsidR="008375B1" w:rsidRPr="0058164A" w:rsidRDefault="008375B1" w:rsidP="0058164A">
      <w:pPr>
        <w:pStyle w:val="Heading2"/>
        <w:numPr>
          <w:ilvl w:val="1"/>
          <w:numId w:val="3"/>
        </w:numPr>
      </w:pPr>
      <w:bookmarkStart w:id="71" w:name="_Toc354173275"/>
      <w:r w:rsidRPr="0058164A">
        <w:t>Archivage</w:t>
      </w:r>
      <w:r>
        <w:t>, bases de données et sauvegarde</w:t>
      </w:r>
      <w:bookmarkEnd w:id="71"/>
    </w:p>
    <w:p w:rsidR="008375B1" w:rsidRDefault="008375B1" w:rsidP="0058164A">
      <w:pPr>
        <w:pStyle w:val="Heading3"/>
        <w:numPr>
          <w:ilvl w:val="2"/>
          <w:numId w:val="3"/>
        </w:numPr>
        <w:rPr>
          <w:lang w:val="fr-FR"/>
        </w:rPr>
      </w:pPr>
      <w:bookmarkStart w:id="72" w:name="_Toc354173276"/>
      <w:r w:rsidRPr="0058164A">
        <w:rPr>
          <w:lang w:val="fr-FR"/>
        </w:rPr>
        <w:t>Situation observée</w:t>
      </w:r>
      <w:bookmarkEnd w:id="72"/>
    </w:p>
    <w:p w:rsidR="008375B1" w:rsidRPr="00CC25FF" w:rsidRDefault="008375B1" w:rsidP="00CC25FF">
      <w:pPr>
        <w:pStyle w:val="Subtitle"/>
      </w:pPr>
      <w:r w:rsidRPr="00CC25FF">
        <w:t>Archivage de données</w:t>
      </w:r>
    </w:p>
    <w:p w:rsidR="008375B1" w:rsidRDefault="008375B1" w:rsidP="009614C1">
      <w:pPr>
        <w:rPr>
          <w:lang w:val="fr-FR"/>
        </w:rPr>
      </w:pPr>
      <w:r>
        <w:rPr>
          <w:lang w:val="fr-FR"/>
        </w:rPr>
        <w:t>Par nature l’INS produit de nombreuses données issues d’enquêtes (métadonnées et micro données) ou d’indicateurs. L’archivage des données est ici compris dans le sens du stockage dans des outils adéquats pour permettre leur consultation et future réutilisation sans problème majeur. C’est donc un thème qui déborde sur les domaines des bases de données, des applications informatiques et des sauvegardes de données, mais qui toutefois est spécifique au domaine statistique.</w:t>
      </w:r>
    </w:p>
    <w:p w:rsidR="008375B1" w:rsidRDefault="008375B1" w:rsidP="009614C1">
      <w:pPr>
        <w:rPr>
          <w:lang w:val="fr-FR"/>
        </w:rPr>
      </w:pPr>
      <w:r>
        <w:rPr>
          <w:lang w:val="fr-FR"/>
        </w:rPr>
        <w:t>L’INS utilise principalement les outils suivants pour réaliser l’archivage des données :</w:t>
      </w:r>
    </w:p>
    <w:p w:rsidR="008375B1" w:rsidRDefault="008375B1" w:rsidP="00CE1CFA">
      <w:pPr>
        <w:pStyle w:val="ListParagraph"/>
        <w:numPr>
          <w:ilvl w:val="0"/>
          <w:numId w:val="30"/>
        </w:numPr>
        <w:rPr>
          <w:lang w:val="fr-FR"/>
        </w:rPr>
      </w:pPr>
      <w:r w:rsidRPr="005D6319">
        <w:rPr>
          <w:b/>
          <w:lang w:val="fr-FR"/>
        </w:rPr>
        <w:t>Toolkit</w:t>
      </w:r>
      <w:r>
        <w:rPr>
          <w:lang w:val="fr-FR"/>
        </w:rPr>
        <w:t xml:space="preserve"> de l’IHSN qui permet de saisir et documenter les métadonnées des enquêtes conduites par l’INS. Il s’agit de tout ce qui décrit la conduite et le traitement réalisé lors d’une enquête : méthodologie, législation applicable, questionnaires et variables, échantillonnage, traitements et apurements, etc.</w:t>
      </w:r>
    </w:p>
    <w:p w:rsidR="008375B1" w:rsidRDefault="008375B1" w:rsidP="00CE1CFA">
      <w:pPr>
        <w:pStyle w:val="ListParagraph"/>
        <w:numPr>
          <w:ilvl w:val="0"/>
          <w:numId w:val="30"/>
        </w:numPr>
        <w:rPr>
          <w:lang w:val="fr-FR"/>
        </w:rPr>
      </w:pPr>
      <w:r w:rsidRPr="005D6319">
        <w:rPr>
          <w:b/>
          <w:lang w:val="fr-FR"/>
        </w:rPr>
        <w:t>NADA</w:t>
      </w:r>
      <w:r>
        <w:rPr>
          <w:lang w:val="fr-FR"/>
        </w:rPr>
        <w:t xml:space="preserve"> qui est une plateforme web fournie par Paris21 et qui permet de diffuser le contenu des métadonnées formatées sous le Toolkit de l’IHSN. La plateforme permet aussi d’attacher les fichiers des micro-données en définissant une politique de diffusion (droits d’accès et/ou formulaire de demande officielle)</w:t>
      </w:r>
    </w:p>
    <w:p w:rsidR="008375B1" w:rsidRDefault="008375B1" w:rsidP="00CE1CFA">
      <w:pPr>
        <w:pStyle w:val="ListParagraph"/>
        <w:numPr>
          <w:ilvl w:val="0"/>
          <w:numId w:val="30"/>
        </w:numPr>
        <w:rPr>
          <w:lang w:val="fr-FR"/>
        </w:rPr>
      </w:pPr>
      <w:r w:rsidRPr="005D6319">
        <w:rPr>
          <w:b/>
          <w:lang w:val="fr-FR"/>
        </w:rPr>
        <w:t>IMIS</w:t>
      </w:r>
      <w:r>
        <w:rPr>
          <w:lang w:val="fr-FR"/>
        </w:rPr>
        <w:t>, plateforme web fournie par le FNUAP permettant d’interroger les micro-données d’enquêtes via une plateforme web. Les données interrogeables sont en fait des sous-ensembles composés à partir de l’ensemble des micro-données : les résultats possibles sont donc limités par l’INS qui alimente cette plateforme.</w:t>
      </w:r>
    </w:p>
    <w:p w:rsidR="008375B1" w:rsidRDefault="008375B1" w:rsidP="00CE1CFA">
      <w:pPr>
        <w:pStyle w:val="ListParagraph"/>
        <w:numPr>
          <w:ilvl w:val="0"/>
          <w:numId w:val="30"/>
        </w:numPr>
        <w:rPr>
          <w:lang w:val="fr-FR"/>
        </w:rPr>
      </w:pPr>
      <w:r w:rsidRPr="005D6319">
        <w:rPr>
          <w:b/>
          <w:lang w:val="fr-FR"/>
        </w:rPr>
        <w:t>Redatam</w:t>
      </w:r>
      <w:r>
        <w:rPr>
          <w:lang w:val="fr-FR"/>
        </w:rPr>
        <w:t>, moteur de base de données sur lequel se base IMIS. Ce moteur permet en fait à IMIS de puiser des données stockées dans des fichiers au format texte et de les présenter à l’écran. Redatam applique des principes de bases de données à des fichiers texte qui sont conformes à un format particulier.</w:t>
      </w:r>
    </w:p>
    <w:p w:rsidR="008375B1" w:rsidRDefault="008375B1" w:rsidP="005D6319">
      <w:pPr>
        <w:rPr>
          <w:lang w:val="fr-FR"/>
        </w:rPr>
      </w:pPr>
      <w:r>
        <w:rPr>
          <w:lang w:val="fr-FR"/>
        </w:rPr>
        <w:t>Le Toolkit est un programme utilisable sur un poste de travail et prend en entrée les fichiers de données qui ont été nettoyées à l’aide des outils statistiques comme STATA ou SPSS. Les 3 autres applications sont accessibles par le web mais utilisent des technologies différentes : NADA fonctionne sur toute plateforme basée sur Apache, MySQL et PHP alors que le couple IMIS/Redatam utilise un moteur de rendu CGI.</w:t>
      </w:r>
    </w:p>
    <w:p w:rsidR="008375B1" w:rsidRDefault="008375B1" w:rsidP="005D6319">
      <w:pPr>
        <w:rPr>
          <w:lang w:val="fr-FR"/>
        </w:rPr>
      </w:pPr>
      <w:r>
        <w:rPr>
          <w:lang w:val="fr-FR"/>
        </w:rPr>
        <w:t xml:space="preserve">Les bailleurs soutenant ces 2 systèmes d’archivages ont incité l’INS à mettre les bases constituées en ligne. Ainsi un serveur dédié est en place dans la salle serveur et est accessible directement par le grand public sur les urls </w:t>
      </w:r>
      <w:r w:rsidRPr="00260FF0">
        <w:rPr>
          <w:u w:val="single"/>
          <w:lang w:val="fr-FR"/>
        </w:rPr>
        <w:t>imis.ins.ne</w:t>
      </w:r>
      <w:r>
        <w:rPr>
          <w:lang w:val="fr-FR"/>
        </w:rPr>
        <w:t xml:space="preserve"> (IMIS) et </w:t>
      </w:r>
      <w:r w:rsidRPr="00260FF0">
        <w:rPr>
          <w:u w:val="single"/>
          <w:lang w:val="fr-FR"/>
        </w:rPr>
        <w:t>anado.ins.ne</w:t>
      </w:r>
      <w:r w:rsidRPr="00260FF0">
        <w:rPr>
          <w:lang w:val="fr-FR"/>
        </w:rPr>
        <w:t xml:space="preserve"> (NADA</w:t>
      </w:r>
      <w:r>
        <w:rPr>
          <w:rStyle w:val="FootnoteReference"/>
          <w:lang w:val="fr-FR"/>
        </w:rPr>
        <w:footnoteReference w:id="7"/>
      </w:r>
      <w:r>
        <w:rPr>
          <w:u w:val="single"/>
          <w:lang w:val="fr-FR"/>
        </w:rPr>
        <w:t>)</w:t>
      </w:r>
      <w:r>
        <w:rPr>
          <w:lang w:val="fr-FR"/>
        </w:rPr>
        <w:t>. Le serveur est en fait un poste de travail reconverti, ce qui n’assure pas une très bonne fiabilité. Le FNUAP de son côté, et toujours dans le cadre du déploiement de son système, a fourni il y a quelques mois à l’INS un puissant server au format rack (HP Proliant 580 G7) qui n’a toujours pas été mis en service.</w:t>
      </w:r>
    </w:p>
    <w:p w:rsidR="008375B1" w:rsidRDefault="008375B1" w:rsidP="00CC25FF">
      <w:pPr>
        <w:pStyle w:val="Subtitle"/>
      </w:pPr>
      <w:r>
        <w:t>Bases de données</w:t>
      </w:r>
    </w:p>
    <w:p w:rsidR="008375B1" w:rsidRDefault="008375B1" w:rsidP="005D6319">
      <w:pPr>
        <w:rPr>
          <w:lang w:val="fr-FR"/>
        </w:rPr>
      </w:pPr>
      <w:r>
        <w:rPr>
          <w:lang w:val="fr-FR"/>
        </w:rPr>
        <w:t xml:space="preserve">Pour ce qui est des bases de données plus traditionnelles, l’INS utilise principalement MS Access et MySQL. Nous constatons une hiérarchie des préférences des agents lorsque l’on en vient au choix des outils pour saisir et stocker des données : la plupart utiliserons en premier lieu des feuilles MS Excel, un nombre plus faible se penchera sur MS Access et enfin les informaticiens favoriseront MySQL voire MSSQL. Mais le point commun est une absence de centralisation de tous ces fichiers. Cela se comprend pour MS Excel mais c’est moins le cas pour les autres : MS Access peut très bien utiliser des fichiers de données à distance et les deux autres sont par nature des moteurs à placer sur des serveurs à part entière. Malheureusement MSSQL, un temps disponible sur un serveur Windows2003, n’a pas été réinstallé à la suite du crash de ce serveur. Il faut toutefois signaler l’existence de l’application de production de l’IHPC, Phoenix, qui dispose de son propre serveur physique doté de MSSQL. MySQL est par contre bien présent sur ces mêmes serveurs Windows2003 notamment pour l’intranet et les applications web, mais nous avons constaté au moins un cas où un serveur MySQL a été installé sur un poste de travail pour stocker les données d’une application client/serveur (certes en cours de développement). Là encore nous renvoyons au souci du manque de procédures et d’instructions ainsi qu’à la faiblesse dans l’exploitation du SI : chaque développeur souhaitant disposer d’une base de données doit avoir le réflexe de se tourner vers les moteurs déjà installés. </w:t>
      </w:r>
    </w:p>
    <w:p w:rsidR="008375B1" w:rsidRDefault="008375B1" w:rsidP="00CC25FF">
      <w:pPr>
        <w:pStyle w:val="Subtitle"/>
      </w:pPr>
      <w:r>
        <w:t>Sauvegarde informatique (backup)</w:t>
      </w:r>
    </w:p>
    <w:p w:rsidR="008375B1" w:rsidRPr="005D6319" w:rsidRDefault="008375B1" w:rsidP="005D6319">
      <w:pPr>
        <w:rPr>
          <w:lang w:val="fr-FR"/>
        </w:rPr>
      </w:pPr>
      <w:r>
        <w:rPr>
          <w:lang w:val="fr-FR"/>
        </w:rPr>
        <w:t xml:space="preserve">Sur le plan strictement informatique de la sauvegarde, aucune politique commune n’existe et chacun est plus ou moins laissé à ses propres règles. Nous l’avons dit les ressources partagées ne sont pas utilisées (il est vrai en partie en raison de l’espace limité des serveurs) et seuls des disques durs externes permettent les sauvegardes. Les lecteurs de bandes DAT intégrés dans les deux serveurs Windows2003 ne sont pas utilisés ni correctement configurés et le dernier serveur installé, celui de Phoenix, ne dispose pas non plus d’équipement de sauvegarde.  </w:t>
      </w:r>
    </w:p>
    <w:p w:rsidR="008375B1" w:rsidRDefault="008375B1" w:rsidP="0058164A">
      <w:pPr>
        <w:pStyle w:val="Heading3"/>
        <w:numPr>
          <w:ilvl w:val="2"/>
          <w:numId w:val="3"/>
        </w:numPr>
        <w:rPr>
          <w:lang w:val="fr-FR"/>
        </w:rPr>
      </w:pPr>
      <w:bookmarkStart w:id="73" w:name="_Toc354173277"/>
      <w:r w:rsidRPr="0058164A">
        <w:rPr>
          <w:lang w:val="fr-FR"/>
        </w:rPr>
        <w:t>Besoins exprimés et constatés</w:t>
      </w:r>
      <w:bookmarkEnd w:id="73"/>
    </w:p>
    <w:p w:rsidR="008375B1" w:rsidRDefault="008375B1" w:rsidP="00260FF0">
      <w:pPr>
        <w:rPr>
          <w:lang w:val="fr-FR"/>
        </w:rPr>
      </w:pPr>
      <w:r>
        <w:rPr>
          <w:lang w:val="fr-FR"/>
        </w:rPr>
        <w:t>Peu de demandes particulières ont été émises sur le sujet de l’archivage ou des bases de données. Par contre nous constatons évidemment le besoin de rationaliser l’utilisation des bases de données en faisant l’effort de ramener vers les serveurs disponibles (MySQL et MSSQL) les bases disséminées lorsque cela est possible ou en migrant les bases existantes vers ces serveurs dans les autres cas (Redatam est une exception à ce principe).</w:t>
      </w:r>
    </w:p>
    <w:p w:rsidR="008375B1" w:rsidRDefault="008375B1" w:rsidP="00260FF0">
      <w:pPr>
        <w:rPr>
          <w:lang w:val="fr-FR"/>
        </w:rPr>
      </w:pPr>
      <w:r>
        <w:rPr>
          <w:lang w:val="fr-FR"/>
        </w:rPr>
        <w:t xml:space="preserve">Le serveur utilisé pour les outils d’archivage doit être remplacé par une machine plus efficace placée dans un environnement réseau sécurisé avec une dissociation de l’interface et des bases de données (voir à ce sujet le chapitre sur les réseaux). La technologie utilisée par IMIS ne permettra sans doute pas de réaliser entièrement cela, et il sera probablement nécessaire de laisser les tables Redatam sur le serveur. Cela n’est pas très grave puisque les données disponibles ne sont que celles qui ont été autorisées par l’INS, les autres n’étant simplement pas physiquement sur le serveur. Par contre cette séparation sera plus nécessaire pour NADA car cette plateforme peut potentiellement héberger des micro-données avec accès restreint. </w:t>
      </w:r>
    </w:p>
    <w:p w:rsidR="008375B1" w:rsidRDefault="008375B1" w:rsidP="00260FF0">
      <w:pPr>
        <w:rPr>
          <w:lang w:val="fr-FR"/>
        </w:rPr>
      </w:pPr>
      <w:r>
        <w:rPr>
          <w:lang w:val="fr-FR"/>
        </w:rPr>
        <w:t>L’archivage des enquêtes dans ces deux outils que sont IMIS et NADA fait apparaître un souci plus vaste qui est celui de la sauvegarde des éléments de base ayant permis de produire les contenus de ces systèmes, c'est-à-dire tous les fichiers de données brutes et traitées ainsi que tous les documents constituant l’écosystème des enquêtes. Ces éléments pourront être stockés dans un premier temps sur un espace disque du réseau, mais devront aussi être sauvés sur des bandes de sauvegarde au même titre que les autres bases de données de l’INS.</w:t>
      </w:r>
    </w:p>
    <w:p w:rsidR="008375B1" w:rsidRPr="0058164A" w:rsidRDefault="008375B1" w:rsidP="0058164A">
      <w:pPr>
        <w:pStyle w:val="Heading3"/>
        <w:numPr>
          <w:ilvl w:val="2"/>
          <w:numId w:val="3"/>
        </w:numPr>
        <w:rPr>
          <w:lang w:val="fr-FR"/>
        </w:rPr>
      </w:pPr>
      <w:bookmarkStart w:id="74" w:name="_Toc354173278"/>
      <w:r w:rsidRPr="0058164A">
        <w:rPr>
          <w:lang w:val="fr-FR"/>
        </w:rPr>
        <w:t>Avis de la mission</w:t>
      </w:r>
      <w:bookmarkEnd w:id="74"/>
    </w:p>
    <w:p w:rsidR="008375B1" w:rsidRDefault="008375B1" w:rsidP="00A505A2">
      <w:pPr>
        <w:rPr>
          <w:lang w:val="fr-FR"/>
        </w:rPr>
      </w:pPr>
      <w:r>
        <w:rPr>
          <w:lang w:val="fr-FR"/>
        </w:rPr>
        <w:t>L’utilisation du serveur fourni par le FNUAP se pose et nous recommandons de le mettre en service à des fins de serveur central de bases de données et de stockage (jusqu’à 4 To sont disponibles) pour l’INS. Les lecteurs de bandes des serveurs Windows2003 devront être remis en état et très certainement un nouveau lecteur de bandes de grande capacité devra être ajouté aux équipements afin de pouvoir assurer les sauvegardes d’un espace pouvant atteindre en hypothèse haute de 1 à 2 To (l’ensemble des 4 To n’aura pas forcément vocation à être intégralement sauvé sur bandes).</w:t>
      </w:r>
    </w:p>
    <w:p w:rsidR="008375B1" w:rsidRDefault="008375B1" w:rsidP="00A505A2">
      <w:pPr>
        <w:rPr>
          <w:lang w:val="fr-FR"/>
        </w:rPr>
      </w:pPr>
      <w:r>
        <w:rPr>
          <w:lang w:val="fr-FR"/>
        </w:rPr>
        <w:t>Cette montée du volume de stockage disponible va imposer une politique et des procédures de sauvegarde très strictes à la DI, ce qui met en avant les réformes décrites dans le chapitre relatif à l’organisation.</w:t>
      </w:r>
    </w:p>
    <w:p w:rsidR="008375B1" w:rsidRDefault="008375B1" w:rsidP="00A505A2">
      <w:pPr>
        <w:rPr>
          <w:lang w:val="fr-FR"/>
        </w:rPr>
      </w:pPr>
      <w:r>
        <w:rPr>
          <w:lang w:val="fr-FR"/>
        </w:rPr>
        <w:t xml:space="preserve">Toutes les bases de données existantes à l’INS doivent être regroupées sur ce même serveur de bases de données qui hébergera donc à la fois MySQL et MSSQL. La centralisation donnera l’assurance que les mécanismes de sauvegarde n’oublient aucune base. Les données contenues dans des fichiers Access doivent être transférées dans MSSQL (le transfert est assez simple) et les applicatifs correspondants modifiés pour accéder à distance aux données. Enfin tout développeur ayant besoin d’une structure de données pour son application devra demander à l’administrateur des bases de données l’attribution d’une instance pour réaliser ses développements. Une procédure devra être rédigée pour formaliser ce processus et garantir à l’administrateur de disposer des bonnes informations pour configurer l’instance demandée et l’insérer dans les mécanismes de sauvegarde et au développeur de disposer de la structure correspondant à ces besoins. </w:t>
      </w:r>
    </w:p>
    <w:p w:rsidR="008375B1" w:rsidRDefault="008375B1" w:rsidP="00A505A2">
      <w:pPr>
        <w:rPr>
          <w:lang w:val="fr-FR"/>
        </w:rPr>
      </w:pPr>
    </w:p>
    <w:tbl>
      <w:tblPr>
        <w:tblW w:w="0" w:type="auto"/>
        <w:tblBorders>
          <w:left w:val="thickThinSmallGap" w:sz="24" w:space="0" w:color="A6A6A6"/>
        </w:tblBorders>
        <w:tblLook w:val="00A0"/>
      </w:tblPr>
      <w:tblGrid>
        <w:gridCol w:w="9212"/>
      </w:tblGrid>
      <w:tr w:rsidR="008375B1" w:rsidRPr="00BF49AC" w:rsidTr="00D40180">
        <w:trPr>
          <w:trHeight w:val="443"/>
        </w:trPr>
        <w:tc>
          <w:tcPr>
            <w:tcW w:w="9212" w:type="dxa"/>
            <w:shd w:val="clear" w:color="auto" w:fill="A6A6A6"/>
          </w:tcPr>
          <w:p w:rsidR="008375B1" w:rsidRPr="00BF49AC" w:rsidRDefault="008375B1" w:rsidP="00D40180">
            <w:pPr>
              <w:spacing w:before="60" w:line="240" w:lineRule="auto"/>
              <w:rPr>
                <w:rFonts w:ascii="Arial Black" w:hAnsi="Arial Black"/>
                <w:color w:val="FFFFFF"/>
                <w:lang w:val="fr-FR"/>
              </w:rPr>
            </w:pPr>
            <w:r w:rsidRPr="00BF49AC">
              <w:rPr>
                <w:rFonts w:ascii="Arial Black" w:hAnsi="Arial Black"/>
                <w:color w:val="FFFFFF"/>
                <w:sz w:val="22"/>
                <w:lang w:val="fr-FR"/>
              </w:rPr>
              <w:t>Recommandations</w:t>
            </w:r>
          </w:p>
        </w:tc>
      </w:tr>
      <w:tr w:rsidR="008375B1" w:rsidRPr="00BF49AC" w:rsidTr="00D40180">
        <w:trPr>
          <w:trHeight w:val="1440"/>
        </w:trPr>
        <w:tc>
          <w:tcPr>
            <w:tcW w:w="9212" w:type="dxa"/>
          </w:tcPr>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Installer le serveur fourni par le FNUAP pour les bases de données et le stockage</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Rassembler toutes les bases de données existantes sur ce serveur en les concentrant sur MSSQL et MySQL (selon la nature des applications)</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Définir une politique de sauvegarde et prévoir les procédures permettant de s’assurer qu’elle est appliquée</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Lancer un projet de construction d’un entrepôt de données multisectorielles et des outils associés</w:t>
            </w:r>
          </w:p>
        </w:tc>
      </w:tr>
    </w:tbl>
    <w:p w:rsidR="008375B1" w:rsidRPr="0058164A" w:rsidRDefault="008375B1" w:rsidP="0058164A">
      <w:pPr>
        <w:rPr>
          <w:lang w:val="fr-FR"/>
        </w:rPr>
      </w:pPr>
    </w:p>
    <w:p w:rsidR="008375B1" w:rsidRPr="0058164A" w:rsidRDefault="008375B1" w:rsidP="0058164A">
      <w:pPr>
        <w:pStyle w:val="Heading2"/>
        <w:numPr>
          <w:ilvl w:val="1"/>
          <w:numId w:val="3"/>
        </w:numPr>
      </w:pPr>
      <w:bookmarkStart w:id="75" w:name="_Toc354173279"/>
      <w:r w:rsidRPr="0058164A">
        <w:t>Internet et Intranet</w:t>
      </w:r>
      <w:bookmarkEnd w:id="75"/>
    </w:p>
    <w:p w:rsidR="008375B1" w:rsidRDefault="008375B1" w:rsidP="0058164A">
      <w:pPr>
        <w:pStyle w:val="Heading3"/>
        <w:numPr>
          <w:ilvl w:val="2"/>
          <w:numId w:val="3"/>
        </w:numPr>
        <w:rPr>
          <w:lang w:val="fr-FR"/>
        </w:rPr>
      </w:pPr>
      <w:bookmarkStart w:id="76" w:name="_Toc354173280"/>
      <w:r w:rsidRPr="0058164A">
        <w:rPr>
          <w:lang w:val="fr-FR"/>
        </w:rPr>
        <w:t>Situation observée</w:t>
      </w:r>
      <w:bookmarkEnd w:id="76"/>
    </w:p>
    <w:p w:rsidR="008375B1" w:rsidRDefault="008375B1" w:rsidP="00167456">
      <w:pPr>
        <w:pStyle w:val="Subtitle"/>
      </w:pPr>
      <w:r>
        <w:t>Site web</w:t>
      </w:r>
    </w:p>
    <w:p w:rsidR="008375B1" w:rsidRDefault="008375B1" w:rsidP="00A0514D">
      <w:pPr>
        <w:rPr>
          <w:lang w:val="fr-FR"/>
        </w:rPr>
      </w:pPr>
      <w:r>
        <w:rPr>
          <w:lang w:val="fr-FR"/>
        </w:rPr>
        <w:t xml:space="preserve">L’INS dispose depuis plusieurs années d’un site Internet à l’adresse </w:t>
      </w:r>
      <w:hyperlink r:id="rId26" w:history="1">
        <w:r w:rsidRPr="00494BAD">
          <w:rPr>
            <w:rStyle w:val="Hyperlink"/>
            <w:lang w:val="fr-FR"/>
          </w:rPr>
          <w:t>www.stat-niger.org</w:t>
        </w:r>
      </w:hyperlink>
      <w:r>
        <w:rPr>
          <w:lang w:val="fr-FR"/>
        </w:rPr>
        <w:t>. Son hébergement est pris en charge par Afristat ce qui libère l’équipe informatique de sa gestion technique et offre une accessibilité garantie. Le site actuel est réalisé sur la base du système de gestion de contenu (CMS) GuppY dont la particularité est de fonctionner sans avoir recours à une base de données. C’est un produit libre réalisé en PHP.</w:t>
      </w:r>
    </w:p>
    <w:p w:rsidR="008375B1" w:rsidRDefault="008375B1" w:rsidP="00A0514D">
      <w:pPr>
        <w:rPr>
          <w:lang w:val="fr-FR"/>
        </w:rPr>
      </w:pPr>
      <w:r>
        <w:rPr>
          <w:lang w:val="fr-FR"/>
        </w:rPr>
        <w:t>Les informations proposées sur la page d’accueil sont riches (indicateurs et indices principaux sur le pays, publications récentes, accès aux statistiques sectorielles) et à jour. Le site permet également d’accéder à quelques bases en ligne : NigerInfo, NADA, Renacom et répertoire des entreprises. Etrangement pourtant aucun lien ne permet d’être dirigé vers IMIS alors que cette base est en ligne (imis.ins.ne) et présente sur le même serveur que NADA. La présentation est claire avec des couleurs apaisantes, mais la liste centrale des valeurs d’indices et d’indicateurs est quelque peu monotone et ne met en valeur aucune donnée en particulier. Une réécriture du site web est en cours avec le CMS Drupal et devrait s’achever dans quelques semaines.</w:t>
      </w:r>
    </w:p>
    <w:p w:rsidR="008375B1" w:rsidRDefault="008375B1" w:rsidP="00A0514D">
      <w:pPr>
        <w:rPr>
          <w:lang w:val="fr-FR"/>
        </w:rPr>
      </w:pPr>
      <w:r>
        <w:rPr>
          <w:noProof/>
          <w:lang w:val="fr-FR" w:eastAsia="fr-FR"/>
        </w:rPr>
        <w:pict>
          <v:shape id="Image 24" o:spid="_x0000_s1038" type="#_x0000_t75" style="position:absolute;left:0;text-align:left;margin-left:-3.95pt;margin-top:-39.7pt;width:162.1pt;height:244.95pt;z-index:251659264;visibility:visible">
            <v:imagedata r:id="rId27" o:title=""/>
            <w10:wrap type="square"/>
          </v:shape>
        </w:pict>
      </w:r>
      <w:r>
        <w:rPr>
          <w:noProof/>
          <w:lang w:val="fr-FR" w:eastAsia="fr-FR"/>
        </w:rPr>
        <w:pict>
          <v:shape id="_x0000_s1039" type="#_x0000_t202" style="position:absolute;left:0;text-align:left;margin-left:-7.7pt;margin-top:212.35pt;width:168.45pt;height:23.65pt;z-index:251658240" stroked="f">
            <v:textbox style="mso-next-textbox:#_x0000_s1039;mso-fit-shape-to-text:t" inset="0,0,0,0">
              <w:txbxContent>
                <w:p w:rsidR="008375B1" w:rsidRPr="00CF2EFA" w:rsidRDefault="008375B1" w:rsidP="00CF2EFA">
                  <w:pPr>
                    <w:pStyle w:val="Caption"/>
                    <w:jc w:val="center"/>
                    <w:rPr>
                      <w:rStyle w:val="SubtleReference"/>
                      <w:lang w:val="fr-FR"/>
                    </w:rPr>
                  </w:pPr>
                  <w:bookmarkStart w:id="77" w:name="_Toc354173359"/>
                  <w:r w:rsidRPr="00CF2EFA">
                    <w:rPr>
                      <w:rStyle w:val="SubtleReference"/>
                      <w:lang w:val="fr-FR"/>
                    </w:rPr>
                    <w:t xml:space="preserve">Figure </w:t>
                  </w:r>
                  <w:r w:rsidRPr="00CF2EFA">
                    <w:rPr>
                      <w:rStyle w:val="SubtleReference"/>
                      <w:lang w:val="fr-FR"/>
                    </w:rPr>
                    <w:fldChar w:fldCharType="begin"/>
                  </w:r>
                  <w:r w:rsidRPr="00CF2EFA">
                    <w:rPr>
                      <w:rStyle w:val="SubtleReference"/>
                      <w:lang w:val="fr-FR"/>
                    </w:rPr>
                    <w:instrText xml:space="preserve"> SEQ Figure \* ARABIC </w:instrText>
                  </w:r>
                  <w:r w:rsidRPr="00CF2EFA">
                    <w:rPr>
                      <w:rStyle w:val="SubtleReference"/>
                      <w:lang w:val="fr-FR"/>
                    </w:rPr>
                    <w:fldChar w:fldCharType="separate"/>
                  </w:r>
                  <w:r>
                    <w:rPr>
                      <w:rStyle w:val="SubtleReference"/>
                      <w:noProof/>
                      <w:lang w:val="fr-FR"/>
                    </w:rPr>
                    <w:t>11</w:t>
                  </w:r>
                  <w:r w:rsidRPr="00CF2EFA">
                    <w:rPr>
                      <w:rStyle w:val="SubtleReference"/>
                      <w:lang w:val="fr-FR"/>
                    </w:rPr>
                    <w:fldChar w:fldCharType="end"/>
                  </w:r>
                  <w:r w:rsidRPr="00CF2EFA">
                    <w:rPr>
                      <w:rStyle w:val="SubtleReference"/>
                      <w:lang w:val="fr-FR"/>
                    </w:rPr>
                    <w:t>: page d'accueil du site de l’INS</w:t>
                  </w:r>
                  <w:bookmarkEnd w:id="77"/>
                </w:p>
              </w:txbxContent>
            </v:textbox>
            <w10:wrap type="square"/>
          </v:shape>
        </w:pict>
      </w:r>
      <w:r>
        <w:rPr>
          <w:lang w:val="fr-FR"/>
        </w:rPr>
        <w:t xml:space="preserve">Une décision du directeur général de l’institut prise en 2006 (n°24-06 du 25/04/2006) a instauré une commission permanente de mise à jour du site Internet. Elle est composée de 7 membres qui doivent se réunir chaque semaine pour proposer et valider les mises à jour. Actuellement, et semble-t-il depuis plusieurs mois (au moins) cette commission ne se réunit plus et le site est mis à jour tantôt par la collecte personnelle du responsable du site, tantôt par la communication à ce dernier des documents et informations par les services de l’INS. Le contenu du site incite à penser que cela fonctionne correctement, mais l’absence de réunion de cette commission empêche de faire émerger des idées d’améliorations.  </w:t>
      </w:r>
    </w:p>
    <w:p w:rsidR="008375B1" w:rsidRDefault="008375B1" w:rsidP="00A0514D">
      <w:pPr>
        <w:rPr>
          <w:lang w:val="fr-FR"/>
        </w:rPr>
      </w:pPr>
    </w:p>
    <w:p w:rsidR="008375B1" w:rsidRDefault="008375B1" w:rsidP="00167456">
      <w:pPr>
        <w:pStyle w:val="Subtitle"/>
      </w:pPr>
      <w:r>
        <w:t>Intranet</w:t>
      </w:r>
    </w:p>
    <w:p w:rsidR="008375B1" w:rsidRDefault="008375B1" w:rsidP="00CF2EFA">
      <w:pPr>
        <w:rPr>
          <w:lang w:val="fr-FR"/>
        </w:rPr>
      </w:pPr>
      <w:r>
        <w:rPr>
          <w:lang w:val="fr-FR"/>
        </w:rPr>
        <w:t>Il est réalisé sur la base du CMS Spip et est placé sur l’un des serveurs Windows2003. Il est accessible par tous sur le réseau local de l’institut et contient différentes rubriques à l’usage des agents :</w:t>
      </w:r>
    </w:p>
    <w:p w:rsidR="008375B1" w:rsidRDefault="008375B1" w:rsidP="00CE1CFA">
      <w:pPr>
        <w:pStyle w:val="ListParagraph"/>
        <w:numPr>
          <w:ilvl w:val="0"/>
          <w:numId w:val="31"/>
        </w:numPr>
        <w:rPr>
          <w:lang w:val="fr-FR"/>
        </w:rPr>
      </w:pPr>
      <w:r>
        <w:rPr>
          <w:lang w:val="fr-FR"/>
        </w:rPr>
        <w:t>Textes législatifs et réglementaires : lois, décrets concernant la statistique ainsi que les notes de services de l’INS</w:t>
      </w:r>
    </w:p>
    <w:p w:rsidR="008375B1" w:rsidRDefault="008375B1" w:rsidP="00CE1CFA">
      <w:pPr>
        <w:pStyle w:val="ListParagraph"/>
        <w:numPr>
          <w:ilvl w:val="0"/>
          <w:numId w:val="31"/>
        </w:numPr>
        <w:rPr>
          <w:lang w:val="fr-FR"/>
        </w:rPr>
      </w:pPr>
      <w:r>
        <w:rPr>
          <w:lang w:val="fr-FR"/>
        </w:rPr>
        <w:t>Personnel : annuaire des agents et liste des absences</w:t>
      </w:r>
    </w:p>
    <w:p w:rsidR="008375B1" w:rsidRDefault="008375B1" w:rsidP="00CE1CFA">
      <w:pPr>
        <w:pStyle w:val="ListParagraph"/>
        <w:numPr>
          <w:ilvl w:val="0"/>
          <w:numId w:val="31"/>
        </w:numPr>
        <w:rPr>
          <w:lang w:val="fr-FR"/>
        </w:rPr>
      </w:pPr>
      <w:r>
        <w:rPr>
          <w:lang w:val="fr-FR"/>
        </w:rPr>
        <w:t>Demandes de services : assistance informatique, réservation de matériels et de salle</w:t>
      </w:r>
    </w:p>
    <w:p w:rsidR="008375B1" w:rsidRDefault="008375B1" w:rsidP="00CE1CFA">
      <w:pPr>
        <w:pStyle w:val="ListParagraph"/>
        <w:numPr>
          <w:ilvl w:val="0"/>
          <w:numId w:val="31"/>
        </w:numPr>
        <w:rPr>
          <w:lang w:val="fr-FR"/>
        </w:rPr>
      </w:pPr>
      <w:r>
        <w:rPr>
          <w:lang w:val="fr-FR"/>
        </w:rPr>
        <w:t>Actualités et annonces </w:t>
      </w:r>
    </w:p>
    <w:p w:rsidR="008375B1" w:rsidRDefault="008375B1" w:rsidP="00CE1CFA">
      <w:pPr>
        <w:pStyle w:val="ListParagraph"/>
        <w:numPr>
          <w:ilvl w:val="0"/>
          <w:numId w:val="31"/>
        </w:numPr>
        <w:rPr>
          <w:lang w:val="fr-FR"/>
        </w:rPr>
      </w:pPr>
      <w:r>
        <w:rPr>
          <w:lang w:val="fr-FR"/>
        </w:rPr>
        <w:t>Documentation : acquisitions de la bibliothèque, publications de l’INS</w:t>
      </w:r>
    </w:p>
    <w:p w:rsidR="008375B1" w:rsidRDefault="008375B1" w:rsidP="00CE1CFA">
      <w:pPr>
        <w:pStyle w:val="ListParagraph"/>
        <w:numPr>
          <w:ilvl w:val="0"/>
          <w:numId w:val="31"/>
        </w:numPr>
        <w:rPr>
          <w:lang w:val="fr-FR"/>
        </w:rPr>
      </w:pPr>
      <w:r>
        <w:rPr>
          <w:lang w:val="fr-FR"/>
        </w:rPr>
        <w:t>Séminaires et ateliers</w:t>
      </w:r>
    </w:p>
    <w:p w:rsidR="008375B1" w:rsidRDefault="008375B1" w:rsidP="00CE1CFA">
      <w:pPr>
        <w:pStyle w:val="ListParagraph"/>
        <w:numPr>
          <w:ilvl w:val="0"/>
          <w:numId w:val="31"/>
        </w:numPr>
        <w:rPr>
          <w:lang w:val="fr-FR"/>
        </w:rPr>
      </w:pPr>
      <w:r>
        <w:rPr>
          <w:lang w:val="fr-FR"/>
        </w:rPr>
        <w:t>Rapports de mission et compte rendu</w:t>
      </w:r>
    </w:p>
    <w:p w:rsidR="008375B1" w:rsidRDefault="008375B1" w:rsidP="00CE1CFA">
      <w:pPr>
        <w:pStyle w:val="ListParagraph"/>
        <w:numPr>
          <w:ilvl w:val="0"/>
          <w:numId w:val="31"/>
        </w:numPr>
        <w:rPr>
          <w:lang w:val="fr-FR"/>
        </w:rPr>
      </w:pPr>
      <w:r>
        <w:rPr>
          <w:lang w:val="fr-FR"/>
        </w:rPr>
        <w:t>Divers</w:t>
      </w:r>
    </w:p>
    <w:p w:rsidR="008375B1" w:rsidRDefault="008375B1" w:rsidP="00CE1CFA">
      <w:pPr>
        <w:pStyle w:val="ListParagraph"/>
        <w:numPr>
          <w:ilvl w:val="0"/>
          <w:numId w:val="31"/>
        </w:numPr>
        <w:rPr>
          <w:lang w:val="fr-FR"/>
        </w:rPr>
      </w:pPr>
      <w:r>
        <w:rPr>
          <w:lang w:val="fr-FR"/>
        </w:rPr>
        <w:t>Base de données IMIS</w:t>
      </w:r>
    </w:p>
    <w:p w:rsidR="008375B1" w:rsidRPr="00ED50B0" w:rsidRDefault="008375B1" w:rsidP="00CE1CFA">
      <w:pPr>
        <w:pStyle w:val="ListParagraph"/>
        <w:numPr>
          <w:ilvl w:val="0"/>
          <w:numId w:val="31"/>
        </w:numPr>
        <w:rPr>
          <w:lang w:val="fr-FR"/>
        </w:rPr>
      </w:pPr>
      <w:r>
        <w:rPr>
          <w:lang w:val="fr-FR"/>
        </w:rPr>
        <w:t>ANADO</w:t>
      </w:r>
    </w:p>
    <w:p w:rsidR="008375B1" w:rsidRDefault="008375B1" w:rsidP="00CF2EFA">
      <w:pPr>
        <w:rPr>
          <w:lang w:val="fr-FR"/>
        </w:rPr>
      </w:pPr>
      <w:r>
        <w:rPr>
          <w:lang w:val="fr-FR"/>
        </w:rPr>
        <w:t xml:space="preserve">Le parcours de toutes les rubriques montre que des ajustements sont nécessaires. En effet si l’accès aux articles « purement » SPIP fonctionne bien, ceux qui contiennent des formulaires (personnel, demandes de services, documentation) sont mal affichés bien que les formulaires eux-mêmes soit opérationnels. De plus ces fonctions utilitaires ne sont pas mises en évidence dès la page d’accueil : il faut par exemple cliquer 3 fois avant d’arriver sur le formulaire de demande d’assistance, ce qui peut rebuter les utilisateurs souhaitant utiliser ce service. </w:t>
      </w:r>
    </w:p>
    <w:p w:rsidR="008375B1" w:rsidRDefault="008375B1" w:rsidP="00CF2EFA">
      <w:pPr>
        <w:rPr>
          <w:lang w:val="fr-FR"/>
        </w:rPr>
      </w:pPr>
      <w:r>
        <w:rPr>
          <w:noProof/>
          <w:lang w:val="fr-FR" w:eastAsia="fr-FR"/>
        </w:rPr>
        <w:pict>
          <v:shape id="Image 27" o:spid="_x0000_s1040" type="#_x0000_t75" style="position:absolute;left:0;text-align:left;margin-left:255.05pt;margin-top:2pt;width:199.2pt;height:174.85pt;z-index:251660288;visibility:visible">
            <v:imagedata r:id="rId28" o:title=""/>
            <w10:wrap type="square"/>
          </v:shape>
        </w:pict>
      </w:r>
      <w:r>
        <w:rPr>
          <w:lang w:val="fr-FR"/>
        </w:rPr>
        <w:t>Les liens vers IMIS et NADA ne sont pas valides et font tous deux références à leurs anciennes installations : IMIS sur son installation locale sur le serveur-di1 et NADA sur la version 2 toujours accessible au public alors que la version 3 est également en ligne. Le lien de retour à la page d’accueil est lui aussi erroné.</w:t>
      </w:r>
    </w:p>
    <w:p w:rsidR="008375B1" w:rsidRDefault="008375B1" w:rsidP="00CF2EFA">
      <w:pPr>
        <w:rPr>
          <w:lang w:val="fr-FR"/>
        </w:rPr>
      </w:pPr>
      <w:r>
        <w:rPr>
          <w:noProof/>
          <w:lang w:val="fr-FR" w:eastAsia="fr-FR"/>
        </w:rPr>
        <w:pict>
          <v:shape id="_x0000_s1041" type="#_x0000_t202" style="position:absolute;left:0;text-align:left;margin-left:258.1pt;margin-top:65.45pt;width:196.95pt;height:23.65pt;z-index:251661312" stroked="f">
            <v:textbox style="mso-next-textbox:#_x0000_s1041;mso-fit-shape-to-text:t" inset="0,0,0,0">
              <w:txbxContent>
                <w:p w:rsidR="008375B1" w:rsidRPr="00057BF9" w:rsidRDefault="008375B1" w:rsidP="00057BF9">
                  <w:pPr>
                    <w:pStyle w:val="Caption"/>
                    <w:jc w:val="center"/>
                    <w:rPr>
                      <w:rStyle w:val="SubtleReference"/>
                    </w:rPr>
                  </w:pPr>
                  <w:bookmarkStart w:id="78" w:name="_Toc354173360"/>
                  <w:r w:rsidRPr="00057BF9">
                    <w:rPr>
                      <w:rStyle w:val="SubtleReference"/>
                    </w:rPr>
                    <w:t xml:space="preserve">Figure </w:t>
                  </w:r>
                  <w:r w:rsidRPr="00057BF9">
                    <w:rPr>
                      <w:rStyle w:val="SubtleReference"/>
                    </w:rPr>
                    <w:fldChar w:fldCharType="begin"/>
                  </w:r>
                  <w:r w:rsidRPr="00057BF9">
                    <w:rPr>
                      <w:rStyle w:val="SubtleReference"/>
                    </w:rPr>
                    <w:instrText xml:space="preserve"> SEQ Figure \* ARABIC </w:instrText>
                  </w:r>
                  <w:r w:rsidRPr="00057BF9">
                    <w:rPr>
                      <w:rStyle w:val="SubtleReference"/>
                    </w:rPr>
                    <w:fldChar w:fldCharType="separate"/>
                  </w:r>
                  <w:r>
                    <w:rPr>
                      <w:rStyle w:val="SubtleReference"/>
                      <w:noProof/>
                    </w:rPr>
                    <w:t>12</w:t>
                  </w:r>
                  <w:r w:rsidRPr="00057BF9">
                    <w:rPr>
                      <w:rStyle w:val="SubtleReference"/>
                    </w:rPr>
                    <w:fldChar w:fldCharType="end"/>
                  </w:r>
                  <w:r w:rsidRPr="00057BF9">
                    <w:rPr>
                      <w:rStyle w:val="SubtleReference"/>
                    </w:rPr>
                    <w:t>: page d'accueil de l'intranet</w:t>
                  </w:r>
                  <w:bookmarkEnd w:id="78"/>
                </w:p>
              </w:txbxContent>
            </v:textbox>
            <w10:wrap type="square"/>
          </v:shape>
        </w:pict>
      </w:r>
      <w:r>
        <w:rPr>
          <w:lang w:val="fr-FR"/>
        </w:rPr>
        <w:t>L’information présente sur l’intranet n’est pas tout à fait à jour (plusieurs comptes rendu de réunion sont manquants) et désordonnée : des comptes rendu du comité de direction et des réunions de la DI sont mélangés et se trouvent tantôt dans une rubrique, tantôt dans une autre. De plus il semble que seules la DG et la DI fasse l’effort de publier leurs comptes rendu, même si l’exercice est en suspend depuis quelques mois, probablement en raison du recensement de la population.</w:t>
      </w:r>
    </w:p>
    <w:p w:rsidR="008375B1" w:rsidRDefault="008375B1" w:rsidP="001B1487">
      <w:pPr>
        <w:pStyle w:val="Subtitle"/>
      </w:pPr>
      <w:r>
        <w:t>Messagerie électronique</w:t>
      </w:r>
    </w:p>
    <w:p w:rsidR="008375B1" w:rsidRDefault="008375B1" w:rsidP="00CF2EFA">
      <w:pPr>
        <w:rPr>
          <w:lang w:val="fr-FR"/>
        </w:rPr>
      </w:pPr>
      <w:r>
        <w:rPr>
          <w:lang w:val="fr-FR"/>
        </w:rPr>
        <w:t>L’accès à la messagerie est à classer dans la catégorie des moyens Internet. Le serveur est situé dans le local de la DI et est en fait un poste de travail utilisé comme serveur fonctionnant sous Linux Fedora Core 6. Outre le fait qu’il ne s’agit pas d’un véritable serveur, l’espace disque disponible est insuffisant pour stocker tous les messages de tous les agents. L’espace disque total avoisine les 300Go et l’espace dédié aux messageries est de 132Go dont près de 80% est occupé.</w:t>
      </w:r>
    </w:p>
    <w:p w:rsidR="008375B1" w:rsidRDefault="008375B1" w:rsidP="0058164A">
      <w:pPr>
        <w:pStyle w:val="Heading3"/>
        <w:numPr>
          <w:ilvl w:val="2"/>
          <w:numId w:val="3"/>
        </w:numPr>
        <w:rPr>
          <w:lang w:val="fr-FR"/>
        </w:rPr>
      </w:pPr>
      <w:bookmarkStart w:id="79" w:name="_Toc354173281"/>
      <w:r w:rsidRPr="0058164A">
        <w:rPr>
          <w:lang w:val="fr-FR"/>
        </w:rPr>
        <w:t>Besoins exprimés et constatés</w:t>
      </w:r>
      <w:bookmarkEnd w:id="79"/>
    </w:p>
    <w:p w:rsidR="008375B1" w:rsidRDefault="008375B1" w:rsidP="00105DF0">
      <w:pPr>
        <w:rPr>
          <w:lang w:val="fr-FR"/>
        </w:rPr>
      </w:pPr>
      <w:r>
        <w:rPr>
          <w:lang w:val="fr-FR"/>
        </w:rPr>
        <w:t xml:space="preserve">Il y a eu peu de demandes sur ces sujets. Le CFP souhaite cependant disposer d’une page web sur le site Internet pour son propre usage, ce que nous encourageons. A la lumière des constatations faites sur les 2 sites, nous constatons qu’il est nécessaire de réviser l’intranet et de réactiver la commission de suivi du site web. </w:t>
      </w:r>
    </w:p>
    <w:p w:rsidR="008375B1" w:rsidRPr="00105DF0" w:rsidRDefault="008375B1" w:rsidP="00105DF0">
      <w:pPr>
        <w:rPr>
          <w:lang w:val="fr-FR"/>
        </w:rPr>
      </w:pPr>
      <w:r>
        <w:rPr>
          <w:lang w:val="fr-FR"/>
        </w:rPr>
        <w:t>Les demandes relatives à la messagerie électronique consistent essentiellement en l’élimination des spams et cela a été vu dans le chapitre relatif à la sécurité informatique. Néanmoins il est nécessaire de changer le serveur de messagerie ou à tout le moins d’augmenter l’espace de stockage pour les messages.</w:t>
      </w:r>
    </w:p>
    <w:p w:rsidR="008375B1" w:rsidRDefault="008375B1" w:rsidP="0058164A">
      <w:pPr>
        <w:pStyle w:val="Heading3"/>
        <w:numPr>
          <w:ilvl w:val="2"/>
          <w:numId w:val="3"/>
        </w:numPr>
        <w:rPr>
          <w:lang w:val="fr-FR"/>
        </w:rPr>
      </w:pPr>
      <w:bookmarkStart w:id="80" w:name="_Toc354173282"/>
      <w:r w:rsidRPr="0058164A">
        <w:rPr>
          <w:lang w:val="fr-FR"/>
        </w:rPr>
        <w:t>Avis de la mission</w:t>
      </w:r>
      <w:bookmarkEnd w:id="80"/>
    </w:p>
    <w:p w:rsidR="008375B1" w:rsidRDefault="008375B1" w:rsidP="0058164A">
      <w:pPr>
        <w:rPr>
          <w:lang w:val="fr-FR"/>
        </w:rPr>
      </w:pPr>
      <w:r>
        <w:rPr>
          <w:lang w:val="fr-FR"/>
        </w:rPr>
        <w:t xml:space="preserve">Le site Internet est la vitrine de l’INS. Par conséquent il est important que les données y soient à jour et aisément accessibles. Les informations publiées sont récentes mais gagneraient à être mieux mises en valeur. C’est pourquoi la réactivation de la commission est essentielle pour mener des réflexions de fond quant au site. La périodicité initiale des réunions est selon nous trop contraignante. Une réunion mensuelle serait bonne, voire chaque deux mois au maximum, pour faire un bilan des données et documents publiés ou restant à publier et pour concevoir des actions de communication au travers du site. La direction générale doit être représentée à cette commission ainsi que, bien évidemment, la cellule de communication. </w:t>
      </w:r>
    </w:p>
    <w:p w:rsidR="008375B1" w:rsidRDefault="008375B1" w:rsidP="0058164A">
      <w:pPr>
        <w:rPr>
          <w:lang w:val="fr-FR"/>
        </w:rPr>
      </w:pPr>
      <w:r>
        <w:rPr>
          <w:lang w:val="fr-FR"/>
        </w:rPr>
        <w:t>Parmi les chantiers qui attendent la commission et qui, probablement, pourront la conduire à réviser toute l’organisation du site voire à le refondre entièrement, figurent :</w:t>
      </w:r>
    </w:p>
    <w:p w:rsidR="008375B1" w:rsidRDefault="008375B1" w:rsidP="00CE1CFA">
      <w:pPr>
        <w:pStyle w:val="ListParagraph"/>
        <w:numPr>
          <w:ilvl w:val="0"/>
          <w:numId w:val="32"/>
        </w:numPr>
        <w:rPr>
          <w:lang w:val="fr-FR"/>
        </w:rPr>
      </w:pPr>
      <w:r>
        <w:rPr>
          <w:lang w:val="fr-FR"/>
        </w:rPr>
        <w:t>l</w:t>
      </w:r>
      <w:r w:rsidRPr="009B674E">
        <w:rPr>
          <w:lang w:val="fr-FR"/>
        </w:rPr>
        <w:t xml:space="preserve">’ajout d’une section dédiée au CFP </w:t>
      </w:r>
      <w:r>
        <w:rPr>
          <w:lang w:val="fr-FR"/>
        </w:rPr>
        <w:t>avec qui i</w:t>
      </w:r>
      <w:r w:rsidRPr="009B674E">
        <w:rPr>
          <w:lang w:val="fr-FR"/>
        </w:rPr>
        <w:t>l est important de bien définir les besoins et d’envisager la mise en ligne d’un futur portail d’e-learning qui serait un atout indéniable dans la démarche d’ouverture voulue par le centre de formation</w:t>
      </w:r>
      <w:r>
        <w:rPr>
          <w:lang w:val="fr-FR"/>
        </w:rPr>
        <w:t>,</w:t>
      </w:r>
    </w:p>
    <w:p w:rsidR="008375B1" w:rsidRDefault="008375B1" w:rsidP="00CE1CFA">
      <w:pPr>
        <w:pStyle w:val="ListParagraph"/>
        <w:numPr>
          <w:ilvl w:val="0"/>
          <w:numId w:val="32"/>
        </w:numPr>
        <w:rPr>
          <w:lang w:val="fr-FR"/>
        </w:rPr>
      </w:pPr>
      <w:r>
        <w:rPr>
          <w:lang w:val="fr-FR"/>
        </w:rPr>
        <w:t>l’uniformisation des interfaces d’accès aux bases de données publiques. Cela concerne les bases constituées à l’initiative de l’INS (Renacom, répertoire des entreprises, etc.). Les bases NigerInfo, NADA et IMIS disposent déjà de leur propre interface qu’il faudra intégrer du mieux possible avec le site web.</w:t>
      </w:r>
    </w:p>
    <w:p w:rsidR="008375B1" w:rsidRDefault="008375B1" w:rsidP="00CE1CFA">
      <w:pPr>
        <w:pStyle w:val="ListParagraph"/>
        <w:numPr>
          <w:ilvl w:val="0"/>
          <w:numId w:val="32"/>
        </w:numPr>
        <w:rPr>
          <w:lang w:val="fr-FR"/>
        </w:rPr>
      </w:pPr>
      <w:r>
        <w:rPr>
          <w:lang w:val="fr-FR"/>
        </w:rPr>
        <w:t>la mise en valeur dès la page d’accueil des indices et indicateurs clés sur le Niger, ceux que le grand public vient consulter. Une mise en perspective avec des courbes d’évolution pour ces chiffres clés peut améliorer l’aspect visuel du site.</w:t>
      </w:r>
    </w:p>
    <w:p w:rsidR="008375B1" w:rsidRDefault="008375B1" w:rsidP="00F7367E">
      <w:pPr>
        <w:rPr>
          <w:lang w:val="fr-FR"/>
        </w:rPr>
      </w:pPr>
      <w:r>
        <w:rPr>
          <w:lang w:val="fr-FR"/>
        </w:rPr>
        <w:t xml:space="preserve">Le responsable de la cellule NigerInfo nous a informés qu’il travaillait sur la réécriture du site sur la base du CMS Drupal. L’initiative est louable, mais aucune équipe n’a vraiment été constituée pour étudier précisément comment devra se comporter le nouveau et quelles informations il offrira aux internautes. Plus grave, la DI n’est pas impliquée dans ce projet qui montre une nouvelle fois la nécessité impérieuse de fonctionner en mode projet : étudier, définir et arrêter ce qui doit être réalisé, définir l’aspect visuel et la manière dont les informations seront présentées, choisir une technologie de réalisation, mener les développements, intégrer les éléments visuels, tester, mettre en ligne et annoncer le nouveau site. Les responsabilités doivent être claires sur un projet de ce type : </w:t>
      </w:r>
      <w:r w:rsidRPr="00440C27">
        <w:rPr>
          <w:lang w:val="fr-FR"/>
        </w:rPr>
        <w:t>la DI conduit l’étude (à laquelle participe la cellule de communication, la direction générale et éventuellement les responsables des différentes directions), la cellule de communication est responsable des éléments visuels et de la charte graphique, les développeurs de la DI produisent le site,</w:t>
      </w:r>
      <w:r>
        <w:rPr>
          <w:lang w:val="fr-FR"/>
        </w:rPr>
        <w:t xml:space="preserve"> les administrateurs de la DI le mettent en production et en assurent l’exploitation (maintien opérationnel) et la cellule de communication se charge des mises à jour régulières du contenu. Voire à ce sujet le chapitre relatif à l’organisation et la </w:t>
      </w:r>
      <w:r>
        <w:rPr>
          <w:lang w:val="fr-FR"/>
        </w:rPr>
        <w:fldChar w:fldCharType="begin"/>
      </w:r>
      <w:r>
        <w:rPr>
          <w:lang w:val="fr-FR"/>
        </w:rPr>
        <w:instrText xml:space="preserve"> REF _Ref353206354 \h </w:instrText>
      </w:r>
      <w:r w:rsidRPr="00303286">
        <w:rPr>
          <w:lang w:val="fr-FR"/>
        </w:rPr>
      </w:r>
      <w:r>
        <w:rPr>
          <w:lang w:val="fr-FR"/>
        </w:rPr>
        <w:fldChar w:fldCharType="separate"/>
      </w:r>
      <w:r w:rsidRPr="00F4556B">
        <w:rPr>
          <w:rStyle w:val="SubtleReference"/>
          <w:lang w:val="fr-FR"/>
        </w:rPr>
        <w:t xml:space="preserve">Figure </w:t>
      </w:r>
      <w:r>
        <w:rPr>
          <w:rStyle w:val="SubtleReference"/>
          <w:noProof/>
          <w:lang w:val="fr-FR"/>
        </w:rPr>
        <w:t>6</w:t>
      </w:r>
      <w:r>
        <w:rPr>
          <w:lang w:val="fr-FR"/>
        </w:rPr>
        <w:fldChar w:fldCharType="end"/>
      </w:r>
      <w:r>
        <w:rPr>
          <w:lang w:val="fr-FR"/>
        </w:rPr>
        <w:t xml:space="preserve">.    </w:t>
      </w:r>
    </w:p>
    <w:p w:rsidR="008375B1" w:rsidRDefault="008375B1" w:rsidP="00F7367E">
      <w:pPr>
        <w:rPr>
          <w:lang w:val="fr-FR"/>
        </w:rPr>
      </w:pPr>
      <w:r>
        <w:rPr>
          <w:lang w:val="fr-FR"/>
        </w:rPr>
        <w:t>L’intranet doit selon nous être un point unique d’information et de services pour les agents de l’INS. En ce sens il faut penser l’intranet comme un portail structuré dans lequel les utilisateurs trouveront :</w:t>
      </w:r>
    </w:p>
    <w:p w:rsidR="008375B1" w:rsidRDefault="008375B1" w:rsidP="00CE1CFA">
      <w:pPr>
        <w:pStyle w:val="ListParagraph"/>
        <w:numPr>
          <w:ilvl w:val="0"/>
          <w:numId w:val="33"/>
        </w:numPr>
        <w:rPr>
          <w:lang w:val="fr-FR"/>
        </w:rPr>
      </w:pPr>
      <w:r>
        <w:rPr>
          <w:lang w:val="fr-FR"/>
        </w:rPr>
        <w:t>tous les textes dont ils ont besoin pour leur activité professionnelle</w:t>
      </w:r>
    </w:p>
    <w:p w:rsidR="008375B1" w:rsidRDefault="008375B1" w:rsidP="00CE1CFA">
      <w:pPr>
        <w:pStyle w:val="ListParagraph"/>
        <w:numPr>
          <w:ilvl w:val="0"/>
          <w:numId w:val="33"/>
        </w:numPr>
        <w:rPr>
          <w:lang w:val="fr-FR"/>
        </w:rPr>
      </w:pPr>
      <w:r>
        <w:rPr>
          <w:lang w:val="fr-FR"/>
        </w:rPr>
        <w:t>toutes les notes et instructions de la direction, ce qui constituera avec le temps une mémoire de la vie administrative de l’INS</w:t>
      </w:r>
    </w:p>
    <w:p w:rsidR="008375B1" w:rsidRDefault="008375B1" w:rsidP="00CE1CFA">
      <w:pPr>
        <w:pStyle w:val="ListParagraph"/>
        <w:numPr>
          <w:ilvl w:val="0"/>
          <w:numId w:val="33"/>
        </w:numPr>
        <w:rPr>
          <w:lang w:val="fr-FR"/>
        </w:rPr>
      </w:pPr>
      <w:r>
        <w:rPr>
          <w:lang w:val="fr-FR"/>
        </w:rPr>
        <w:t>un annuaire des agents, complet et rapidement mis à jour (cette opération devrait d’ailleurs figurer dans la procédure de gestion des changements d’affectation des agents)</w:t>
      </w:r>
    </w:p>
    <w:p w:rsidR="008375B1" w:rsidRDefault="008375B1" w:rsidP="00CE1CFA">
      <w:pPr>
        <w:pStyle w:val="ListParagraph"/>
        <w:numPr>
          <w:ilvl w:val="0"/>
          <w:numId w:val="33"/>
        </w:numPr>
        <w:rPr>
          <w:lang w:val="fr-FR"/>
        </w:rPr>
      </w:pPr>
      <w:r>
        <w:rPr>
          <w:lang w:val="fr-FR"/>
        </w:rPr>
        <w:t>tous les comptes rendu de réunion et de missions, classés par nature, direction et/ou pays afin de constituer là encore une base de connaissance et une mémoire de l’INS</w:t>
      </w:r>
    </w:p>
    <w:p w:rsidR="008375B1" w:rsidRDefault="008375B1" w:rsidP="00CE1CFA">
      <w:pPr>
        <w:pStyle w:val="ListParagraph"/>
        <w:numPr>
          <w:ilvl w:val="0"/>
          <w:numId w:val="33"/>
        </w:numPr>
        <w:rPr>
          <w:lang w:val="fr-FR"/>
        </w:rPr>
      </w:pPr>
      <w:r>
        <w:rPr>
          <w:lang w:val="fr-FR"/>
        </w:rPr>
        <w:t>les accès aux bases de données tenues par l’INS : bien sûr NigerInfo, NADA et IMIS, mais aussi toutes les bases conçues en interne et accessibles via une interface standardisée</w:t>
      </w:r>
    </w:p>
    <w:p w:rsidR="008375B1" w:rsidRDefault="008375B1" w:rsidP="00CE1CFA">
      <w:pPr>
        <w:pStyle w:val="ListParagraph"/>
        <w:numPr>
          <w:ilvl w:val="0"/>
          <w:numId w:val="33"/>
        </w:numPr>
        <w:rPr>
          <w:lang w:val="fr-FR"/>
        </w:rPr>
      </w:pPr>
      <w:r>
        <w:rPr>
          <w:lang w:val="fr-FR"/>
        </w:rPr>
        <w:t>les accès aux formulaires de demandes diverses (assistance, réservation, recherche, etc.). Les accès essentiels utilisés fréquemment doivent être accessibles en un clic depuis tout endroit de l’intranet</w:t>
      </w:r>
    </w:p>
    <w:p w:rsidR="008375B1" w:rsidRDefault="008375B1" w:rsidP="00F7367E">
      <w:pPr>
        <w:rPr>
          <w:lang w:val="fr-FR"/>
        </w:rPr>
      </w:pPr>
      <w:r>
        <w:rPr>
          <w:lang w:val="fr-FR"/>
        </w:rPr>
        <w:t>Il convient de sensibiliser à nouveau les agents sur l’utilité de l’intranet pour la circulation des informations et l’amélioration des services au sein de l’institut alors qu’il apparaît un certain désintérêt de la part des utilisateurs qui n’ont pas fait de l’intranet leur source première d’information. Cela est dû à plusieurs facteurs :</w:t>
      </w:r>
    </w:p>
    <w:p w:rsidR="008375B1" w:rsidRDefault="008375B1" w:rsidP="00CE1CFA">
      <w:pPr>
        <w:pStyle w:val="ListParagraph"/>
        <w:numPr>
          <w:ilvl w:val="0"/>
          <w:numId w:val="34"/>
        </w:numPr>
        <w:rPr>
          <w:lang w:val="fr-FR"/>
        </w:rPr>
      </w:pPr>
      <w:r>
        <w:rPr>
          <w:lang w:val="fr-FR"/>
        </w:rPr>
        <w:t>des activités très prenantes (par exemple le recensement) qui occupent durablement les quelques personnes qui réalisent d’ordinaire les mises à jour et qui amènent des retards importants de diffusion</w:t>
      </w:r>
    </w:p>
    <w:p w:rsidR="008375B1" w:rsidRDefault="008375B1" w:rsidP="00CE1CFA">
      <w:pPr>
        <w:pStyle w:val="ListParagraph"/>
        <w:numPr>
          <w:ilvl w:val="0"/>
          <w:numId w:val="34"/>
        </w:numPr>
        <w:rPr>
          <w:lang w:val="fr-FR"/>
        </w:rPr>
      </w:pPr>
      <w:r>
        <w:rPr>
          <w:lang w:val="fr-FR"/>
        </w:rPr>
        <w:t>une communication papier toujours systématique qui n’incite pas les utilisateurs à ce référer à l’intranet</w:t>
      </w:r>
    </w:p>
    <w:p w:rsidR="008375B1" w:rsidRDefault="008375B1" w:rsidP="00CE1CFA">
      <w:pPr>
        <w:pStyle w:val="ListParagraph"/>
        <w:numPr>
          <w:ilvl w:val="0"/>
          <w:numId w:val="34"/>
        </w:numPr>
        <w:rPr>
          <w:lang w:val="fr-FR"/>
        </w:rPr>
      </w:pPr>
      <w:r>
        <w:rPr>
          <w:lang w:val="fr-FR"/>
        </w:rPr>
        <w:t>une habitude (culture ?) de cloisonnement des activités par direction qui freine la mise en place des automatismes de mise en commun des informations</w:t>
      </w:r>
    </w:p>
    <w:p w:rsidR="008375B1" w:rsidRDefault="008375B1" w:rsidP="00ED7904">
      <w:pPr>
        <w:rPr>
          <w:lang w:val="fr-FR"/>
        </w:rPr>
      </w:pPr>
      <w:r>
        <w:rPr>
          <w:lang w:val="fr-FR"/>
        </w:rPr>
        <w:t>Quelques mesures simples peuvent remédier à cela :</w:t>
      </w:r>
    </w:p>
    <w:p w:rsidR="008375B1" w:rsidRDefault="008375B1" w:rsidP="00CE1CFA">
      <w:pPr>
        <w:pStyle w:val="ListParagraph"/>
        <w:numPr>
          <w:ilvl w:val="0"/>
          <w:numId w:val="35"/>
        </w:numPr>
        <w:rPr>
          <w:lang w:val="fr-FR"/>
        </w:rPr>
      </w:pPr>
      <w:r>
        <w:rPr>
          <w:lang w:val="fr-FR"/>
        </w:rPr>
        <w:t>organiser l’intranet en rubriques et sections claires et intuitives</w:t>
      </w:r>
    </w:p>
    <w:p w:rsidR="008375B1" w:rsidRDefault="008375B1" w:rsidP="00CE1CFA">
      <w:pPr>
        <w:pStyle w:val="ListParagraph"/>
        <w:numPr>
          <w:ilvl w:val="0"/>
          <w:numId w:val="35"/>
        </w:numPr>
        <w:rPr>
          <w:lang w:val="fr-FR"/>
        </w:rPr>
      </w:pPr>
      <w:r>
        <w:rPr>
          <w:lang w:val="fr-FR"/>
        </w:rPr>
        <w:t>assurer que toute information dispose d’une section</w:t>
      </w:r>
    </w:p>
    <w:p w:rsidR="008375B1" w:rsidRDefault="008375B1" w:rsidP="00CE1CFA">
      <w:pPr>
        <w:pStyle w:val="ListParagraph"/>
        <w:numPr>
          <w:ilvl w:val="0"/>
          <w:numId w:val="35"/>
        </w:numPr>
        <w:rPr>
          <w:lang w:val="fr-FR"/>
        </w:rPr>
      </w:pPr>
      <w:r>
        <w:rPr>
          <w:lang w:val="fr-FR"/>
        </w:rPr>
        <w:t xml:space="preserve">désigner pour chaque section un responsable des mises à jour (la cellule de communication doit avoir un rôle de supervision et de coordination des contenus)  </w:t>
      </w:r>
    </w:p>
    <w:p w:rsidR="008375B1" w:rsidRDefault="008375B1" w:rsidP="00CE1CFA">
      <w:pPr>
        <w:pStyle w:val="ListParagraph"/>
        <w:numPr>
          <w:ilvl w:val="0"/>
          <w:numId w:val="35"/>
        </w:numPr>
        <w:rPr>
          <w:lang w:val="fr-FR"/>
        </w:rPr>
      </w:pPr>
      <w:r>
        <w:rPr>
          <w:lang w:val="fr-FR"/>
        </w:rPr>
        <w:t>faire en sorte que l’intranet contienne tous les éléments indispensables au travail quotidien des agents</w:t>
      </w:r>
    </w:p>
    <w:p w:rsidR="008375B1" w:rsidRDefault="008375B1" w:rsidP="00CE1CFA">
      <w:pPr>
        <w:pStyle w:val="ListParagraph"/>
        <w:numPr>
          <w:ilvl w:val="0"/>
          <w:numId w:val="35"/>
        </w:numPr>
        <w:rPr>
          <w:lang w:val="fr-FR"/>
        </w:rPr>
      </w:pPr>
      <w:r>
        <w:rPr>
          <w:lang w:val="fr-FR"/>
        </w:rPr>
        <w:t>configurer les navigateurs Internet des postes de travail pour qu’ils s’ouvrent sur l’intranet</w:t>
      </w:r>
    </w:p>
    <w:p w:rsidR="008375B1" w:rsidRDefault="008375B1" w:rsidP="00CE1CFA">
      <w:pPr>
        <w:pStyle w:val="ListParagraph"/>
        <w:numPr>
          <w:ilvl w:val="0"/>
          <w:numId w:val="35"/>
        </w:numPr>
        <w:rPr>
          <w:lang w:val="fr-FR"/>
        </w:rPr>
      </w:pPr>
      <w:r>
        <w:rPr>
          <w:lang w:val="fr-FR"/>
        </w:rPr>
        <w:t>prendre la décision d’éliminer peu à peu tout support papier pour les documents courant comme les notes de services ou les annonces de la direction générale sans pour autant leur retirer leur caractère officiel. Ceux des utilisateurs qui préfèrent toujours disposer d’une copie papier pourront toujours l’avoir en imprimant eux-mêmes le document.</w:t>
      </w:r>
    </w:p>
    <w:p w:rsidR="008375B1" w:rsidRDefault="008375B1" w:rsidP="00ED7904">
      <w:pPr>
        <w:rPr>
          <w:lang w:val="fr-FR"/>
        </w:rPr>
      </w:pPr>
      <w:r>
        <w:rPr>
          <w:lang w:val="fr-FR"/>
        </w:rPr>
        <w:t>Ces deux dernières mesures sont des leviers forts pour systématiser l’usage de l’intranet. Il ne faut pas oublier qu’à moyen terme les DRS viendront se connecter au réseau central de l’INS et qu’elles pourront disposer alors d’une information riche et active sur la vie interne de l’institut afin de réduire et éliminer le sentiment d’éloignement dont ces directions témoignent.</w:t>
      </w:r>
    </w:p>
    <w:p w:rsidR="008375B1" w:rsidRDefault="008375B1" w:rsidP="00ED7904">
      <w:pPr>
        <w:rPr>
          <w:lang w:val="fr-FR"/>
        </w:rPr>
      </w:pPr>
      <w:r>
        <w:rPr>
          <w:lang w:val="fr-FR"/>
        </w:rPr>
        <w:t>La remise de l’intranet au centre de la diffusion de l’information interne rendra nécessaire une supervision de son fonctionnement. La commission de mise à jour du site Internet doit pouvoir également se charger du suivi de l’intranet et, par exemple, alterner ses réunions pour étudier tantôt le site Internet, tantôt l’intranet. Cette commission devra agir en tant que maître d’ouvrage pour les projets importants touchant à ces deux produits.</w:t>
      </w:r>
    </w:p>
    <w:p w:rsidR="008375B1" w:rsidRDefault="008375B1" w:rsidP="00ED7904">
      <w:pPr>
        <w:rPr>
          <w:lang w:val="fr-FR"/>
        </w:rPr>
      </w:pPr>
      <w:r>
        <w:rPr>
          <w:lang w:val="fr-FR"/>
        </w:rPr>
        <w:t>Enfin la modernisation du serveur de messagerie est à prévoir : migration vers un véritable serveur doté d’une version récente de Linux, étude visant l’adoption d’une interface web plus moderne, renforcement de la configuration du serveur (lutte anti spams, instauration de quota de disque, etc.).</w:t>
      </w:r>
    </w:p>
    <w:p w:rsidR="008375B1" w:rsidRDefault="008375B1" w:rsidP="00C60388">
      <w:pPr>
        <w:rPr>
          <w:lang w:val="fr-FR"/>
        </w:rPr>
      </w:pPr>
    </w:p>
    <w:tbl>
      <w:tblPr>
        <w:tblW w:w="9072" w:type="dxa"/>
        <w:tblInd w:w="108" w:type="dxa"/>
        <w:tblBorders>
          <w:left w:val="thickThinSmallGap" w:sz="24" w:space="0" w:color="A6A6A6"/>
        </w:tblBorders>
        <w:tblLook w:val="00A0"/>
      </w:tblPr>
      <w:tblGrid>
        <w:gridCol w:w="9072"/>
      </w:tblGrid>
      <w:tr w:rsidR="008375B1" w:rsidRPr="00BF49AC" w:rsidTr="00D40180">
        <w:trPr>
          <w:trHeight w:val="448"/>
        </w:trPr>
        <w:tc>
          <w:tcPr>
            <w:tcW w:w="9072" w:type="dxa"/>
            <w:shd w:val="clear" w:color="auto" w:fill="A6A6A6"/>
          </w:tcPr>
          <w:p w:rsidR="008375B1" w:rsidRPr="00BF49AC" w:rsidRDefault="008375B1" w:rsidP="00D40180">
            <w:pPr>
              <w:spacing w:before="60" w:line="240" w:lineRule="auto"/>
              <w:rPr>
                <w:rFonts w:ascii="Arial Black" w:hAnsi="Arial Black"/>
                <w:color w:val="FFFFFF"/>
                <w:lang w:val="fr-FR"/>
              </w:rPr>
            </w:pPr>
            <w:r w:rsidRPr="00BF49AC">
              <w:rPr>
                <w:rFonts w:ascii="Arial Black" w:hAnsi="Arial Black"/>
                <w:color w:val="FFFFFF"/>
                <w:sz w:val="22"/>
                <w:lang w:val="fr-FR"/>
              </w:rPr>
              <w:t>Recommandations</w:t>
            </w:r>
          </w:p>
        </w:tc>
      </w:tr>
      <w:tr w:rsidR="008375B1" w:rsidRPr="00BF49AC" w:rsidTr="00D40180">
        <w:trPr>
          <w:trHeight w:val="2277"/>
        </w:trPr>
        <w:tc>
          <w:tcPr>
            <w:tcW w:w="9072" w:type="dxa"/>
          </w:tcPr>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réactiver la commission de mise à jour du site web et étendre ses fonctions à l’intranet</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revoir l’aspect visuel du site web et rationaliser l’organisation de l’information</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 xml:space="preserve">étudier la mise en place d’un espace dédié au CFP </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réorganiser l’intranet et rattraper le retard dans les mises à jour</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faire de l’intranet le lieu principal de l’information interne de l’institut en le substituant peu à peu à la communication papier</w:t>
            </w:r>
          </w:p>
          <w:p w:rsidR="008375B1" w:rsidRPr="00BF49AC" w:rsidRDefault="008375B1" w:rsidP="00CE1CFA">
            <w:pPr>
              <w:pStyle w:val="ListParagraph"/>
              <w:keepNext/>
              <w:numPr>
                <w:ilvl w:val="0"/>
                <w:numId w:val="23"/>
              </w:numPr>
              <w:spacing w:after="0" w:line="240" w:lineRule="auto"/>
              <w:ind w:left="709"/>
              <w:contextualSpacing w:val="0"/>
              <w:rPr>
                <w:lang w:val="fr-FR"/>
              </w:rPr>
            </w:pPr>
            <w:r w:rsidRPr="00BF49AC">
              <w:rPr>
                <w:lang w:val="fr-FR"/>
              </w:rPr>
              <w:t>changer le serveur de messagerie pour augmenter sa capacité de stockage et sa fiabilité</w:t>
            </w:r>
          </w:p>
        </w:tc>
      </w:tr>
    </w:tbl>
    <w:p w:rsidR="008375B1" w:rsidRPr="00ED7904" w:rsidRDefault="008375B1" w:rsidP="00ED7904">
      <w:pPr>
        <w:rPr>
          <w:lang w:val="fr-FR"/>
        </w:rPr>
      </w:pPr>
    </w:p>
    <w:p w:rsidR="008375B1" w:rsidRPr="0058164A" w:rsidRDefault="008375B1" w:rsidP="0058164A">
      <w:pPr>
        <w:pStyle w:val="Heading1"/>
        <w:numPr>
          <w:ilvl w:val="0"/>
          <w:numId w:val="3"/>
        </w:numPr>
        <w:rPr>
          <w:lang w:val="fr-FR"/>
        </w:rPr>
      </w:pPr>
      <w:bookmarkStart w:id="81" w:name="_Toc354173283"/>
      <w:r w:rsidRPr="0058164A">
        <w:rPr>
          <w:lang w:val="fr-FR"/>
        </w:rPr>
        <w:t>Contenu du schéma directeur informatique</w:t>
      </w:r>
      <w:bookmarkEnd w:id="81"/>
    </w:p>
    <w:p w:rsidR="008375B1" w:rsidRDefault="008375B1" w:rsidP="00674494">
      <w:pPr>
        <w:pStyle w:val="Heading2"/>
        <w:numPr>
          <w:ilvl w:val="1"/>
          <w:numId w:val="3"/>
        </w:numPr>
      </w:pPr>
      <w:bookmarkStart w:id="82" w:name="_Toc354173284"/>
      <w:r>
        <w:t>Cadre d’analyse</w:t>
      </w:r>
      <w:bookmarkEnd w:id="82"/>
    </w:p>
    <w:p w:rsidR="008375B1" w:rsidRDefault="008375B1" w:rsidP="00CF1ED2">
      <w:pPr>
        <w:rPr>
          <w:lang w:val="fr-FR"/>
        </w:rPr>
      </w:pPr>
      <w:r>
        <w:rPr>
          <w:lang w:val="fr-FR"/>
        </w:rPr>
        <w:t xml:space="preserve">La logique de mise en œuvre d’un schéma directeur informatique a été présentée en introduction de cette partie. Elle s’étalera dans le cas présent sur 5 années et comportera 2 phases d’activités de 2 à 3 ans chacune séparées par une évaluation à mi-parcours. </w:t>
      </w:r>
    </w:p>
    <w:p w:rsidR="008375B1" w:rsidRDefault="008375B1" w:rsidP="00CF1ED2">
      <w:pPr>
        <w:rPr>
          <w:lang w:val="fr-FR"/>
        </w:rPr>
      </w:pPr>
      <w:r>
        <w:rPr>
          <w:lang w:val="fr-FR"/>
        </w:rPr>
        <w:t xml:space="preserve">Pour permettre de conserver une cohérence sur le long terme, nous proposons dans le chapitre suivant un schéma logique construit autour de résultats généraux sinon à atteindre, du moins à poursuivre. Les différents projets sont ensuite présentés un à un avec à chaque fois une dénomination, une justification et un plan d’action et de financement.  </w:t>
      </w:r>
    </w:p>
    <w:p w:rsidR="008375B1" w:rsidRDefault="008375B1" w:rsidP="00674494">
      <w:pPr>
        <w:pStyle w:val="Heading2"/>
        <w:numPr>
          <w:ilvl w:val="1"/>
          <w:numId w:val="3"/>
        </w:numPr>
      </w:pPr>
      <w:bookmarkStart w:id="83" w:name="_Toc354173285"/>
      <w:r>
        <w:t>Axes de composition du SDI</w:t>
      </w:r>
      <w:bookmarkEnd w:id="83"/>
    </w:p>
    <w:p w:rsidR="008375B1" w:rsidRDefault="008375B1" w:rsidP="00CF1ED2">
      <w:pPr>
        <w:rPr>
          <w:lang w:val="fr-FR"/>
        </w:rPr>
      </w:pPr>
      <w:r>
        <w:rPr>
          <w:lang w:val="fr-FR"/>
        </w:rPr>
        <w:t>Notre analyse nous conduit à recommander un certain nombre de projets dont une part est à initier rapidement. Afin de maintenir une certaine cohérence entre ces projets et avec les projets futurs qui ne manqueront pas d’apparaître il est bon de définir un cadre logique du schéma directeur. Cette logique se base sur l’objectif global du PASTAGEP, à savoir qui est de « contribuer à la mise en œuvre efficace de la SDRP et des politiques sociales et démographiques » et sur l’objectif spécifique de « produire des données statistiques de qualité, fiables et en temps utile ». Les hypothèses et risques de cet objectif sont les suivants :</w:t>
      </w:r>
    </w:p>
    <w:p w:rsidR="008375B1" w:rsidRDefault="008375B1" w:rsidP="00CE1CFA">
      <w:pPr>
        <w:pStyle w:val="ListParagraph"/>
        <w:numPr>
          <w:ilvl w:val="0"/>
          <w:numId w:val="37"/>
        </w:numPr>
        <w:rPr>
          <w:lang w:val="fr-FR"/>
        </w:rPr>
      </w:pPr>
      <w:r>
        <w:rPr>
          <w:lang w:val="fr-FR"/>
        </w:rPr>
        <w:t>La hiérarchie de l’INS adhère aux orientations et aux recommandations du schéma directeur et soutient la division informatique dans leur mise en œuvre et, plus particulièrement, dans le renforcement de son rôle</w:t>
      </w:r>
    </w:p>
    <w:p w:rsidR="008375B1" w:rsidRDefault="008375B1" w:rsidP="00CE1CFA">
      <w:pPr>
        <w:pStyle w:val="ListParagraph"/>
        <w:numPr>
          <w:ilvl w:val="0"/>
          <w:numId w:val="37"/>
        </w:numPr>
        <w:rPr>
          <w:lang w:val="fr-FR"/>
        </w:rPr>
      </w:pPr>
      <w:r>
        <w:rPr>
          <w:lang w:val="fr-FR"/>
        </w:rPr>
        <w:t>La DI dispose des moyens de fonctionnement nécessaires et mobilisables rapidement pour maintenir un SI utile et performant</w:t>
      </w:r>
    </w:p>
    <w:p w:rsidR="008375B1" w:rsidRDefault="008375B1" w:rsidP="00CE1CFA">
      <w:pPr>
        <w:pStyle w:val="ListParagraph"/>
        <w:numPr>
          <w:ilvl w:val="0"/>
          <w:numId w:val="37"/>
        </w:numPr>
        <w:rPr>
          <w:lang w:val="fr-FR"/>
        </w:rPr>
      </w:pPr>
      <w:r>
        <w:rPr>
          <w:lang w:val="fr-FR"/>
        </w:rPr>
        <w:t>Un climat de confiance permet à la gouvernance du SI de se mettre en place pour le bénéfice des activités de l’INS</w:t>
      </w:r>
    </w:p>
    <w:p w:rsidR="008375B1" w:rsidRDefault="008375B1" w:rsidP="00CE1CFA">
      <w:pPr>
        <w:pStyle w:val="ListParagraph"/>
        <w:numPr>
          <w:ilvl w:val="0"/>
          <w:numId w:val="37"/>
        </w:numPr>
        <w:rPr>
          <w:lang w:val="fr-FR"/>
        </w:rPr>
      </w:pPr>
      <w:r>
        <w:rPr>
          <w:lang w:val="fr-FR"/>
        </w:rPr>
        <w:t>Les partenaires sont disposés à assister l’INS dans la mise en œuvre du SDI</w:t>
      </w:r>
    </w:p>
    <w:p w:rsidR="008375B1" w:rsidRDefault="008375B1" w:rsidP="006B12B9">
      <w:pPr>
        <w:rPr>
          <w:lang w:val="fr-FR"/>
        </w:rPr>
      </w:pPr>
      <w:r>
        <w:rPr>
          <w:lang w:val="fr-FR"/>
        </w:rPr>
        <w:t>Un des risques majeurs de mauvaise exécution de ce SDI se trouve dans la résistance des utilisateurs au changement. La contre partie d’une meilleure disponibilité et sécurité du système informatique est constituée par une diminution des libertés perçue par les utilisateurs alors qu’en réalité il s’agira d’un recentrage sur des activités uniquement professionnelles. Cette conduite du changement sera un élément crucial du SDI et constitue son « fil rouge ».</w:t>
      </w:r>
    </w:p>
    <w:p w:rsidR="008375B1" w:rsidRDefault="008375B1" w:rsidP="006B12B9">
      <w:pPr>
        <w:rPr>
          <w:lang w:val="fr-FR"/>
        </w:rPr>
      </w:pPr>
      <w:r w:rsidRPr="00BF49AC">
        <w:rPr>
          <w:noProof/>
          <w:lang w:val="fr-FR" w:eastAsia="fr-FR"/>
        </w:rPr>
        <w:pict>
          <v:shape id="Diagramme 16" o:spid="_x0000_i1197" type="#_x0000_t75" style="width:456pt;height:357.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">
            <v:imagedata r:id="rId29" o:title=""/>
            <o:lock v:ext="edit" aspectratio="f"/>
          </v:shape>
        </w:pict>
      </w:r>
    </w:p>
    <w:p w:rsidR="008375B1" w:rsidRPr="00FB0788" w:rsidRDefault="008375B1" w:rsidP="00692229">
      <w:pPr>
        <w:pStyle w:val="Caption"/>
        <w:jc w:val="center"/>
        <w:rPr>
          <w:rStyle w:val="SubtleReference"/>
          <w:lang w:val="fr-FR"/>
        </w:rPr>
      </w:pPr>
      <w:bookmarkStart w:id="84" w:name="_Toc354173361"/>
      <w:r w:rsidRPr="00FB0788">
        <w:rPr>
          <w:rStyle w:val="SubtleReference"/>
          <w:lang w:val="fr-FR"/>
        </w:rPr>
        <w:t xml:space="preserve">Figure </w:t>
      </w:r>
      <w:r w:rsidRPr="00FB0788">
        <w:rPr>
          <w:rStyle w:val="SubtleReference"/>
          <w:lang w:val="fr-FR"/>
        </w:rPr>
        <w:fldChar w:fldCharType="begin"/>
      </w:r>
      <w:r w:rsidRPr="00FB0788">
        <w:rPr>
          <w:rStyle w:val="SubtleReference"/>
          <w:lang w:val="fr-FR"/>
        </w:rPr>
        <w:instrText xml:space="preserve"> SEQ Figure \* ARABIC </w:instrText>
      </w:r>
      <w:r w:rsidRPr="00FB0788">
        <w:rPr>
          <w:rStyle w:val="SubtleReference"/>
          <w:lang w:val="fr-FR"/>
        </w:rPr>
        <w:fldChar w:fldCharType="separate"/>
      </w:r>
      <w:r>
        <w:rPr>
          <w:rStyle w:val="SubtleReference"/>
          <w:noProof/>
          <w:lang w:val="fr-FR"/>
        </w:rPr>
        <w:t>13</w:t>
      </w:r>
      <w:r w:rsidRPr="00FB0788">
        <w:rPr>
          <w:rStyle w:val="SubtleReference"/>
          <w:lang w:val="fr-FR"/>
        </w:rPr>
        <w:fldChar w:fldCharType="end"/>
      </w:r>
      <w:r w:rsidRPr="00FB0788">
        <w:rPr>
          <w:rStyle w:val="SubtleReference"/>
          <w:lang w:val="fr-FR"/>
        </w:rPr>
        <w:t xml:space="preserve">: </w:t>
      </w:r>
      <w:r>
        <w:rPr>
          <w:rStyle w:val="SubtleReference"/>
          <w:lang w:val="fr-FR"/>
        </w:rPr>
        <w:t>logique d’intervention du SDI</w:t>
      </w:r>
      <w:bookmarkEnd w:id="84"/>
    </w:p>
    <w:p w:rsidR="008375B1" w:rsidRDefault="008375B1" w:rsidP="00440C27">
      <w:pPr>
        <w:rPr>
          <w:lang w:val="fr-FR"/>
        </w:rPr>
      </w:pPr>
      <w:r>
        <w:rPr>
          <w:lang w:val="fr-FR"/>
        </w:rPr>
        <w:t>L’atteinte de cet objectif spécifique requiert l’atteinte des résultats principaux suivants, eux-mêmes décomposés en sous-résultats :</w:t>
      </w:r>
    </w:p>
    <w:p w:rsidR="008375B1" w:rsidRDefault="008375B1" w:rsidP="00CE1CFA">
      <w:pPr>
        <w:pStyle w:val="ListParagraph"/>
        <w:numPr>
          <w:ilvl w:val="0"/>
          <w:numId w:val="38"/>
        </w:numPr>
        <w:rPr>
          <w:lang w:val="fr-FR"/>
        </w:rPr>
      </w:pPr>
      <w:r w:rsidRPr="00C755F5">
        <w:rPr>
          <w:b/>
          <w:lang w:val="fr-FR"/>
        </w:rPr>
        <w:t>Disposer d’un outil de travail performant</w:t>
      </w:r>
      <w:r>
        <w:rPr>
          <w:lang w:val="fr-FR"/>
        </w:rPr>
        <w:t>, ce qui implique un environnement sûr et un SI fondé sur des technologies modernes,</w:t>
      </w:r>
    </w:p>
    <w:p w:rsidR="008375B1" w:rsidRDefault="008375B1" w:rsidP="00CE1CFA">
      <w:pPr>
        <w:pStyle w:val="ListParagraph"/>
        <w:numPr>
          <w:ilvl w:val="0"/>
          <w:numId w:val="38"/>
        </w:numPr>
        <w:rPr>
          <w:lang w:val="fr-FR"/>
        </w:rPr>
      </w:pPr>
      <w:r w:rsidRPr="00C755F5">
        <w:rPr>
          <w:b/>
          <w:lang w:val="fr-FR"/>
        </w:rPr>
        <w:t>Développer une bonne gouvernance du SI</w:t>
      </w:r>
      <w:r>
        <w:rPr>
          <w:lang w:val="fr-FR"/>
        </w:rPr>
        <w:t xml:space="preserve"> permettant de piloter le SI en renforçant la fonction informatique, en instaurant des méthodes et des normes basées sur les bonnes pratiques et en se faisant le meilleur usage des compétences disponibles,</w:t>
      </w:r>
    </w:p>
    <w:p w:rsidR="008375B1" w:rsidRDefault="008375B1" w:rsidP="00CE1CFA">
      <w:pPr>
        <w:pStyle w:val="ListParagraph"/>
        <w:numPr>
          <w:ilvl w:val="0"/>
          <w:numId w:val="38"/>
        </w:numPr>
        <w:rPr>
          <w:lang w:val="fr-FR"/>
        </w:rPr>
      </w:pPr>
      <w:r w:rsidRPr="00C755F5">
        <w:rPr>
          <w:b/>
          <w:lang w:val="fr-FR"/>
        </w:rPr>
        <w:t>Faciliter le travail des utilisateurs</w:t>
      </w:r>
      <w:r>
        <w:rPr>
          <w:lang w:val="fr-FR"/>
        </w:rPr>
        <w:t xml:space="preserve"> en mettant en place des outils logiciels et des bases de données satisfaisant les attentes et en garantissant la sécurité des données stockées dans le SI,</w:t>
      </w:r>
    </w:p>
    <w:p w:rsidR="008375B1" w:rsidRDefault="008375B1" w:rsidP="00CE1CFA">
      <w:pPr>
        <w:pStyle w:val="ListParagraph"/>
        <w:numPr>
          <w:ilvl w:val="0"/>
          <w:numId w:val="38"/>
        </w:numPr>
        <w:rPr>
          <w:lang w:val="fr-FR"/>
        </w:rPr>
      </w:pPr>
      <w:r w:rsidRPr="00C755F5">
        <w:rPr>
          <w:b/>
          <w:lang w:val="fr-FR"/>
        </w:rPr>
        <w:t>Communiquer et diffuser les données</w:t>
      </w:r>
      <w:r>
        <w:rPr>
          <w:lang w:val="fr-FR"/>
        </w:rPr>
        <w:t xml:space="preserve"> en développant l’usage de l’Internet et de l’intranet.</w:t>
      </w:r>
    </w:p>
    <w:p w:rsidR="008375B1" w:rsidRPr="0058164A" w:rsidRDefault="008375B1" w:rsidP="00653BD2">
      <w:pPr>
        <w:pStyle w:val="Heading1"/>
        <w:numPr>
          <w:ilvl w:val="0"/>
          <w:numId w:val="3"/>
        </w:numPr>
      </w:pPr>
      <w:bookmarkStart w:id="85" w:name="_Toc354173286"/>
      <w:r>
        <w:t>Les p</w:t>
      </w:r>
      <w:r w:rsidRPr="0058164A">
        <w:t>rojets du SDI</w:t>
      </w:r>
      <w:bookmarkEnd w:id="85"/>
    </w:p>
    <w:p w:rsidR="008375B1" w:rsidRDefault="008375B1" w:rsidP="00653BD2">
      <w:pPr>
        <w:pStyle w:val="Heading2"/>
        <w:numPr>
          <w:ilvl w:val="1"/>
          <w:numId w:val="3"/>
        </w:numPr>
      </w:pPr>
      <w:bookmarkStart w:id="86" w:name="_Toc354173287"/>
      <w:r w:rsidRPr="0058164A">
        <w:t>Synthèse des projets et planification</w:t>
      </w:r>
      <w:bookmarkEnd w:id="86"/>
    </w:p>
    <w:p w:rsidR="008375B1" w:rsidRDefault="008375B1" w:rsidP="00C755F5">
      <w:pPr>
        <w:rPr>
          <w:lang w:val="fr-FR"/>
        </w:rPr>
      </w:pPr>
      <w:r>
        <w:rPr>
          <w:lang w:val="fr-FR"/>
        </w:rPr>
        <w:t>Les chapitres qui suivent décrivent les différents projets que nous avons identifiés. Ils sont présentés en utilisant le tableau standard ci-dessous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FB0788">
        <w:tc>
          <w:tcPr>
            <w:tcW w:w="2049" w:type="dxa"/>
            <w:shd w:val="clear" w:color="auto" w:fill="D9D9D9"/>
          </w:tcPr>
          <w:p w:rsidR="008375B1" w:rsidRPr="00BF49AC" w:rsidRDefault="008375B1" w:rsidP="00FB0788">
            <w:pPr>
              <w:keepNext/>
              <w:rPr>
                <w:sz w:val="20"/>
                <w:lang w:val="fr-FR"/>
              </w:rPr>
            </w:pPr>
            <w:r w:rsidRPr="00BF49AC">
              <w:rPr>
                <w:sz w:val="20"/>
                <w:lang w:val="fr-FR"/>
              </w:rPr>
              <w:t>Nom du projet :</w:t>
            </w:r>
          </w:p>
        </w:tc>
        <w:tc>
          <w:tcPr>
            <w:tcW w:w="7023" w:type="dxa"/>
            <w:gridSpan w:val="3"/>
          </w:tcPr>
          <w:p w:rsidR="008375B1" w:rsidRPr="00BF49AC" w:rsidRDefault="008375B1" w:rsidP="00FB0788">
            <w:pPr>
              <w:keepNext/>
              <w:rPr>
                <w:sz w:val="20"/>
                <w:lang w:val="fr-FR"/>
              </w:rPr>
            </w:pPr>
          </w:p>
        </w:tc>
      </w:tr>
      <w:tr w:rsidR="008375B1" w:rsidRPr="00BF49AC" w:rsidTr="00FB0788">
        <w:tc>
          <w:tcPr>
            <w:tcW w:w="2049" w:type="dxa"/>
            <w:shd w:val="clear" w:color="auto" w:fill="D9D9D9"/>
          </w:tcPr>
          <w:p w:rsidR="008375B1" w:rsidRPr="00BF49AC" w:rsidRDefault="008375B1" w:rsidP="00FB0788">
            <w:pPr>
              <w:keepNext/>
              <w:rPr>
                <w:sz w:val="20"/>
                <w:lang w:val="fr-FR"/>
              </w:rPr>
            </w:pPr>
            <w:r w:rsidRPr="00BF49AC">
              <w:rPr>
                <w:sz w:val="20"/>
                <w:lang w:val="fr-FR"/>
              </w:rPr>
              <w:t>Budget indicatif :</w:t>
            </w:r>
          </w:p>
        </w:tc>
        <w:tc>
          <w:tcPr>
            <w:tcW w:w="2487" w:type="dxa"/>
          </w:tcPr>
          <w:p w:rsidR="008375B1" w:rsidRPr="00BF49AC" w:rsidRDefault="008375B1" w:rsidP="00FB0788">
            <w:pPr>
              <w:keepNext/>
              <w:rPr>
                <w:sz w:val="20"/>
                <w:lang w:val="fr-FR"/>
              </w:rPr>
            </w:pPr>
          </w:p>
        </w:tc>
        <w:tc>
          <w:tcPr>
            <w:tcW w:w="1985" w:type="dxa"/>
            <w:shd w:val="clear" w:color="auto" w:fill="D9D9D9"/>
          </w:tcPr>
          <w:p w:rsidR="008375B1" w:rsidRPr="00BF49AC" w:rsidRDefault="008375B1" w:rsidP="00FB0788">
            <w:pPr>
              <w:keepNext/>
              <w:rPr>
                <w:sz w:val="20"/>
                <w:lang w:val="fr-FR"/>
              </w:rPr>
            </w:pPr>
            <w:r w:rsidRPr="00BF49AC">
              <w:rPr>
                <w:sz w:val="20"/>
                <w:lang w:val="fr-FR"/>
              </w:rPr>
              <w:t>Priorité (1, 2 ou 3)</w:t>
            </w:r>
          </w:p>
        </w:tc>
        <w:tc>
          <w:tcPr>
            <w:tcW w:w="2551" w:type="dxa"/>
          </w:tcPr>
          <w:p w:rsidR="008375B1" w:rsidRPr="00BF49AC" w:rsidRDefault="008375B1" w:rsidP="00FB0788">
            <w:pPr>
              <w:keepNext/>
              <w:rPr>
                <w:sz w:val="20"/>
                <w:lang w:val="fr-FR"/>
              </w:rPr>
            </w:pPr>
            <w:r w:rsidRPr="00BF49AC">
              <w:rPr>
                <w:sz w:val="20"/>
                <w:lang w:val="fr-FR"/>
              </w:rPr>
              <w:t>1</w:t>
            </w:r>
          </w:p>
        </w:tc>
      </w:tr>
      <w:tr w:rsidR="008375B1" w:rsidRPr="00BF49AC" w:rsidTr="00FB0788">
        <w:tc>
          <w:tcPr>
            <w:tcW w:w="9072" w:type="dxa"/>
            <w:gridSpan w:val="4"/>
            <w:tcBorders>
              <w:top w:val="double" w:sz="4" w:space="0" w:color="auto"/>
              <w:bottom w:val="nil"/>
            </w:tcBorders>
            <w:shd w:val="clear" w:color="auto" w:fill="D9D9D9"/>
          </w:tcPr>
          <w:p w:rsidR="008375B1" w:rsidRPr="00BF49AC" w:rsidRDefault="008375B1" w:rsidP="00FB0788">
            <w:pPr>
              <w:keepNext/>
              <w:jc w:val="center"/>
              <w:rPr>
                <w:b/>
                <w:sz w:val="20"/>
                <w:lang w:val="fr-FR"/>
              </w:rPr>
            </w:pPr>
            <w:r w:rsidRPr="00BF49AC">
              <w:rPr>
                <w:b/>
                <w:sz w:val="20"/>
                <w:lang w:val="fr-FR"/>
              </w:rPr>
              <w:t>Description du projet</w:t>
            </w:r>
          </w:p>
        </w:tc>
      </w:tr>
      <w:tr w:rsidR="008375B1" w:rsidRPr="00BF49AC" w:rsidTr="00FB0788">
        <w:tc>
          <w:tcPr>
            <w:tcW w:w="9072" w:type="dxa"/>
            <w:gridSpan w:val="4"/>
            <w:tcBorders>
              <w:top w:val="nil"/>
              <w:bottom w:val="nil"/>
            </w:tcBorders>
          </w:tcPr>
          <w:p w:rsidR="008375B1" w:rsidRPr="00BF49AC" w:rsidRDefault="008375B1" w:rsidP="00FB0788">
            <w:pPr>
              <w:keepNext/>
              <w:rPr>
                <w:sz w:val="20"/>
                <w:lang w:val="fr-FR"/>
              </w:rPr>
            </w:pPr>
            <w:r w:rsidRPr="00BF49AC">
              <w:rPr>
                <w:sz w:val="20"/>
                <w:lang w:val="fr-FR"/>
              </w:rPr>
              <w:t xml:space="preserve"> </w:t>
            </w: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sz w:val="20"/>
                <w:lang w:val="fr-FR"/>
              </w:rPr>
            </w:pPr>
            <w:r w:rsidRPr="00BF49AC">
              <w:rPr>
                <w:b/>
                <w:sz w:val="20"/>
                <w:lang w:val="fr-FR"/>
              </w:rPr>
              <w:t>Planning</w:t>
            </w:r>
          </w:p>
        </w:tc>
      </w:tr>
      <w:tr w:rsidR="008375B1" w:rsidRPr="00BF49AC" w:rsidTr="00FB0788">
        <w:tc>
          <w:tcPr>
            <w:tcW w:w="9072" w:type="dxa"/>
            <w:gridSpan w:val="4"/>
            <w:tcBorders>
              <w:top w:val="nil"/>
              <w:bottom w:val="nil"/>
            </w:tcBorders>
          </w:tcPr>
          <w:p w:rsidR="008375B1" w:rsidRPr="00BF49AC" w:rsidRDefault="008375B1" w:rsidP="00FB0788">
            <w:pPr>
              <w:keepNext/>
              <w:jc w:val="center"/>
              <w:rPr>
                <w:b/>
                <w:sz w:val="20"/>
                <w:lang w:val="fr-FR"/>
              </w:rPr>
            </w:pP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sz w:val="20"/>
                <w:lang w:val="fr-FR"/>
              </w:rPr>
            </w:pPr>
            <w:r w:rsidRPr="00BF49AC">
              <w:rPr>
                <w:b/>
                <w:sz w:val="20"/>
                <w:lang w:val="fr-FR"/>
              </w:rPr>
              <w:t>Justification</w:t>
            </w:r>
          </w:p>
        </w:tc>
      </w:tr>
      <w:tr w:rsidR="008375B1" w:rsidRPr="00BF49AC" w:rsidTr="00FB0788">
        <w:tc>
          <w:tcPr>
            <w:tcW w:w="9072" w:type="dxa"/>
            <w:gridSpan w:val="4"/>
            <w:tcBorders>
              <w:top w:val="nil"/>
            </w:tcBorders>
          </w:tcPr>
          <w:p w:rsidR="008375B1" w:rsidRPr="00BF49AC" w:rsidRDefault="008375B1" w:rsidP="00FB0788">
            <w:pPr>
              <w:keepNext/>
              <w:rPr>
                <w:sz w:val="20"/>
                <w:lang w:val="fr-FR"/>
              </w:rPr>
            </w:pPr>
          </w:p>
        </w:tc>
      </w:tr>
    </w:tbl>
    <w:p w:rsidR="008375B1" w:rsidRDefault="008375B1" w:rsidP="00C755F5">
      <w:pPr>
        <w:rPr>
          <w:lang w:val="fr-FR"/>
        </w:rPr>
      </w:pPr>
      <w:r>
        <w:rPr>
          <w:lang w:val="fr-FR"/>
        </w:rPr>
        <w:t xml:space="preserve">La priorité indique si le projet doit être réalisé immédiatement (1), s’il doit être réalisé mais dans un délai moins urgent (2) ou s’il peut être réalisé plus tard sans grande importance quant son calendrier (3). </w:t>
      </w:r>
    </w:p>
    <w:p w:rsidR="008375B1" w:rsidRDefault="008375B1" w:rsidP="00C755F5">
      <w:pPr>
        <w:rPr>
          <w:lang w:val="fr-FR"/>
        </w:rPr>
      </w:pPr>
      <w:r>
        <w:rPr>
          <w:lang w:val="fr-FR"/>
        </w:rPr>
        <w:t>Le planning est une indication sur le moment où le projet doit être engagé et sa durée. Il ne s’agit pas de définir précisément les étapes et les durées d’exécution du projet, cela devra être étudié et défini par les équipes chargées de ces projets. Les projets ont été classés en deux grands groupes selon que leur réalisation se fait à court terme ou à moyen/long terme.</w:t>
      </w:r>
    </w:p>
    <w:p w:rsidR="008375B1" w:rsidRDefault="008375B1" w:rsidP="00C755F5">
      <w:pPr>
        <w:rPr>
          <w:lang w:val="fr-FR"/>
        </w:rPr>
      </w:pPr>
      <w:r>
        <w:rPr>
          <w:lang w:val="fr-FR"/>
        </w:rPr>
        <w:t>Le tableau suivant donne un résumé des projets définis dans ce document :</w:t>
      </w:r>
    </w:p>
    <w:tbl>
      <w:tblPr>
        <w:tblW w:w="9286" w:type="dxa"/>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7497"/>
        <w:gridCol w:w="903"/>
        <w:gridCol w:w="886"/>
      </w:tblGrid>
      <w:tr w:rsidR="008375B1" w:rsidRPr="00BF49AC" w:rsidTr="00BF49AC">
        <w:trPr>
          <w:trHeight w:val="315"/>
        </w:trPr>
        <w:tc>
          <w:tcPr>
            <w:tcW w:w="7497" w:type="dxa"/>
            <w:tcBorders>
              <w:right w:val="nil"/>
            </w:tcBorders>
            <w:shd w:val="clear" w:color="auto" w:fill="4F81BD"/>
            <w:noWrap/>
          </w:tcPr>
          <w:p w:rsidR="008375B1" w:rsidRPr="00BF49AC" w:rsidRDefault="008375B1" w:rsidP="00BF49AC">
            <w:pPr>
              <w:spacing w:before="0" w:after="0" w:line="240" w:lineRule="auto"/>
              <w:jc w:val="left"/>
              <w:rPr>
                <w:b/>
                <w:bCs/>
                <w:color w:val="FFFFFF"/>
                <w:sz w:val="22"/>
                <w:szCs w:val="24"/>
                <w:lang w:val="fr-FR" w:eastAsia="fr-FR"/>
              </w:rPr>
            </w:pPr>
            <w:r w:rsidRPr="00BF49AC">
              <w:rPr>
                <w:b/>
                <w:color w:val="FFFFFF"/>
                <w:sz w:val="22"/>
                <w:szCs w:val="24"/>
                <w:lang w:val="fr-FR" w:eastAsia="fr-FR"/>
              </w:rPr>
              <w:t>Intitulé</w:t>
            </w:r>
          </w:p>
        </w:tc>
        <w:tc>
          <w:tcPr>
            <w:tcW w:w="903" w:type="dxa"/>
            <w:tcBorders>
              <w:left w:val="nil"/>
              <w:right w:val="nil"/>
            </w:tcBorders>
            <w:shd w:val="clear" w:color="auto" w:fill="4F81BD"/>
          </w:tcPr>
          <w:p w:rsidR="008375B1" w:rsidRPr="00BF49AC" w:rsidRDefault="008375B1" w:rsidP="00BF49AC">
            <w:pPr>
              <w:spacing w:before="0" w:after="0" w:line="240" w:lineRule="auto"/>
              <w:jc w:val="right"/>
              <w:rPr>
                <w:rFonts w:ascii="Calibri" w:hAnsi="Calibri"/>
                <w:b/>
                <w:bCs/>
                <w:color w:val="FFFFFF"/>
                <w:sz w:val="22"/>
                <w:lang w:val="fr-FR" w:eastAsia="fr-FR"/>
              </w:rPr>
            </w:pPr>
            <w:r w:rsidRPr="00BF49AC">
              <w:rPr>
                <w:rFonts w:ascii="Calibri" w:hAnsi="Calibri"/>
                <w:b/>
                <w:bCs/>
                <w:color w:val="FFFFFF"/>
                <w:sz w:val="22"/>
                <w:lang w:val="fr-FR" w:eastAsia="fr-FR"/>
              </w:rPr>
              <w:t>Priorité</w:t>
            </w:r>
          </w:p>
        </w:tc>
        <w:tc>
          <w:tcPr>
            <w:tcW w:w="886" w:type="dxa"/>
            <w:tcBorders>
              <w:left w:val="nil"/>
            </w:tcBorders>
            <w:shd w:val="clear" w:color="auto" w:fill="4F81BD"/>
            <w:noWrap/>
          </w:tcPr>
          <w:p w:rsidR="008375B1" w:rsidRPr="00BF49AC" w:rsidRDefault="008375B1" w:rsidP="00BF49AC">
            <w:pPr>
              <w:spacing w:before="0" w:after="0" w:line="240" w:lineRule="auto"/>
              <w:jc w:val="right"/>
              <w:rPr>
                <w:rFonts w:ascii="Calibri" w:hAnsi="Calibri"/>
                <w:b/>
                <w:bCs/>
                <w:color w:val="FFFFFF"/>
                <w:sz w:val="22"/>
                <w:lang w:val="fr-FR" w:eastAsia="fr-FR"/>
              </w:rPr>
            </w:pPr>
            <w:r w:rsidRPr="00BF49AC">
              <w:rPr>
                <w:rFonts w:ascii="Calibri" w:hAnsi="Calibri"/>
                <w:b/>
                <w:bCs/>
                <w:color w:val="FFFFFF"/>
                <w:sz w:val="22"/>
                <w:lang w:val="fr-FR" w:eastAsia="fr-FR"/>
              </w:rPr>
              <w:t>Budget (Mfcfa)</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Sécuriser l’environnement électrique </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89,3</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Moderniser les logiciels utilisés par la DAF</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88,8</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Actualiser le parc des machines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66,5</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Reconfigurer la salle serveur</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45</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Moderniser et étendre le réseau local de l’INS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37,5</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Renforcement des compétences informatiques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33</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Définir un plan de sécurité des systèmes d’information (PSSI)</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20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Sensibiliser les utilisateurs à la sécurité informatique</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20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Renforcer le rôle de la division informatique</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12</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Définition des règles, méthodes et procédures de gestion quotidienne du SI</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Mettre en place une centrale d’alarme incendie</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5,36</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Modernisation du répertoire des entreprises et gestion des DSF</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1</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Renouvellement complet du parc informatique</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90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Formation du personnel informaticien</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100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Mettre en place un système d’onduleurs pour les bâtiments de l’INS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70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Evaluation à mi-parcours du SDI</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30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Réviser le site web de l’INS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15</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Réécrire l’intranet pour en faire une plateforme de diffusion interne et un portail administratif</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15</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Réaliser un entrepôt de données basé sur les informations de Renacom</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30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Mettre en réseau les locaux des DRS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12,3</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Automatisation de la production des annuaires statistiques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11,5</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Développer un portail au bénéfice du CFP</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2</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Moderniser et simplifier la gestion des salles de saisie et de formation</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3</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60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Remplacer le système téléphonique interne de l’INS</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3</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30</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Raccorder l’INS et les DRS au réseau fibre optique du MEF</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3</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11</w:t>
            </w:r>
          </w:p>
        </w:tc>
      </w:tr>
      <w:tr w:rsidR="008375B1" w:rsidRPr="00BF49AC" w:rsidTr="00BF49AC">
        <w:trPr>
          <w:trHeight w:val="315"/>
        </w:trPr>
        <w:tc>
          <w:tcPr>
            <w:tcW w:w="7497"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Mise en ligne du catalogue de la documentation</w:t>
            </w:r>
          </w:p>
        </w:tc>
        <w:tc>
          <w:tcPr>
            <w:tcW w:w="903" w:type="dxa"/>
          </w:tcPr>
          <w:p w:rsidR="008375B1" w:rsidRPr="00BF49AC" w:rsidRDefault="008375B1" w:rsidP="00BF49AC">
            <w:pPr>
              <w:spacing w:before="0" w:after="0" w:line="240" w:lineRule="auto"/>
              <w:jc w:val="center"/>
              <w:rPr>
                <w:rFonts w:ascii="Calibri" w:hAnsi="Calibri"/>
                <w:color w:val="000000"/>
                <w:sz w:val="22"/>
                <w:lang w:val="fr-FR" w:eastAsia="fr-FR"/>
              </w:rPr>
            </w:pPr>
            <w:r w:rsidRPr="00BF49AC">
              <w:rPr>
                <w:rFonts w:ascii="Calibri" w:hAnsi="Calibri"/>
                <w:color w:val="000000"/>
                <w:sz w:val="22"/>
                <w:lang w:val="fr-FR" w:eastAsia="fr-FR"/>
              </w:rPr>
              <w:t>3</w:t>
            </w:r>
          </w:p>
        </w:tc>
        <w:tc>
          <w:tcPr>
            <w:tcW w:w="886" w:type="dxa"/>
            <w:noWrap/>
          </w:tcPr>
          <w:p w:rsidR="008375B1" w:rsidRPr="00BF49AC" w:rsidRDefault="008375B1" w:rsidP="00BF49AC">
            <w:pPr>
              <w:spacing w:before="0" w:after="0" w:line="240" w:lineRule="auto"/>
              <w:jc w:val="right"/>
              <w:rPr>
                <w:rFonts w:ascii="Calibri" w:hAnsi="Calibri"/>
                <w:color w:val="000000"/>
                <w:sz w:val="22"/>
                <w:lang w:val="fr-FR" w:eastAsia="fr-FR"/>
              </w:rPr>
            </w:pPr>
            <w:r w:rsidRPr="00BF49AC">
              <w:rPr>
                <w:rFonts w:ascii="Calibri" w:hAnsi="Calibri"/>
                <w:color w:val="000000"/>
                <w:sz w:val="22"/>
                <w:lang w:val="fr-FR" w:eastAsia="fr-FR"/>
              </w:rPr>
              <w:t>10</w:t>
            </w:r>
          </w:p>
        </w:tc>
      </w:tr>
      <w:tr w:rsidR="008375B1" w:rsidRPr="00BF49AC" w:rsidTr="00BF49AC">
        <w:trPr>
          <w:trHeight w:val="315"/>
        </w:trPr>
        <w:tc>
          <w:tcPr>
            <w:tcW w:w="8400" w:type="dxa"/>
            <w:gridSpan w:val="2"/>
            <w:tcBorders>
              <w:top w:val="double" w:sz="6" w:space="0" w:color="7BA0CD"/>
              <w:right w:val="nil"/>
            </w:tcBorders>
            <w:noWrap/>
          </w:tcPr>
          <w:p w:rsidR="008375B1" w:rsidRPr="00BF49AC" w:rsidRDefault="008375B1" w:rsidP="00BF49AC">
            <w:pPr>
              <w:spacing w:before="0" w:after="0" w:line="240" w:lineRule="auto"/>
              <w:jc w:val="right"/>
              <w:rPr>
                <w:rFonts w:ascii="Calibri" w:hAnsi="Calibri"/>
                <w:b/>
                <w:bCs/>
                <w:color w:val="000000"/>
                <w:sz w:val="22"/>
                <w:lang w:val="fr-FR" w:eastAsia="fr-FR"/>
              </w:rPr>
            </w:pPr>
            <w:r w:rsidRPr="00BF49AC">
              <w:rPr>
                <w:b/>
                <w:bCs/>
                <w:sz w:val="22"/>
                <w:szCs w:val="24"/>
                <w:lang w:val="fr-FR" w:eastAsia="fr-FR"/>
              </w:rPr>
              <w:t>Budget total</w:t>
            </w:r>
          </w:p>
        </w:tc>
        <w:tc>
          <w:tcPr>
            <w:tcW w:w="886" w:type="dxa"/>
            <w:tcBorders>
              <w:top w:val="double" w:sz="6" w:space="0" w:color="7BA0CD"/>
              <w:left w:val="nil"/>
            </w:tcBorders>
            <w:noWrap/>
          </w:tcPr>
          <w:p w:rsidR="008375B1" w:rsidRPr="00BF49AC" w:rsidRDefault="008375B1" w:rsidP="00BF49AC">
            <w:pPr>
              <w:spacing w:before="0" w:after="0" w:line="240" w:lineRule="auto"/>
              <w:jc w:val="right"/>
              <w:rPr>
                <w:rFonts w:ascii="Calibri" w:hAnsi="Calibri"/>
                <w:b/>
                <w:bCs/>
                <w:color w:val="000000"/>
                <w:sz w:val="22"/>
                <w:lang w:val="fr-FR" w:eastAsia="fr-FR"/>
              </w:rPr>
            </w:pPr>
            <w:r w:rsidRPr="00BF49AC">
              <w:rPr>
                <w:rFonts w:ascii="Calibri" w:hAnsi="Calibri"/>
                <w:b/>
                <w:bCs/>
                <w:color w:val="000000"/>
                <w:sz w:val="22"/>
                <w:lang w:val="fr-FR" w:eastAsia="fr-FR"/>
              </w:rPr>
              <w:t>912,26</w:t>
            </w:r>
          </w:p>
        </w:tc>
      </w:tr>
    </w:tbl>
    <w:p w:rsidR="008375B1" w:rsidRDefault="008375B1" w:rsidP="00C755F5">
      <w:pPr>
        <w:rPr>
          <w:lang w:val="fr-FR"/>
        </w:rPr>
      </w:pPr>
      <w:r>
        <w:rPr>
          <w:lang w:val="fr-FR"/>
        </w:rPr>
        <w:t>Certains projets nécessiteront une assistance technique :</w:t>
      </w:r>
    </w:p>
    <w:tbl>
      <w:tblPr>
        <w:tblW w:w="8351" w:type="dxa"/>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7376"/>
        <w:gridCol w:w="1543"/>
      </w:tblGrid>
      <w:tr w:rsidR="008375B1" w:rsidRPr="00BF49AC" w:rsidTr="00BF49AC">
        <w:trPr>
          <w:trHeight w:val="315"/>
        </w:trPr>
        <w:tc>
          <w:tcPr>
            <w:tcW w:w="7376" w:type="dxa"/>
            <w:tcBorders>
              <w:right w:val="nil"/>
            </w:tcBorders>
            <w:shd w:val="clear" w:color="auto" w:fill="4F81BD"/>
            <w:noWrap/>
          </w:tcPr>
          <w:p w:rsidR="008375B1" w:rsidRPr="00BF49AC" w:rsidRDefault="008375B1" w:rsidP="00BF49AC">
            <w:pPr>
              <w:spacing w:before="0" w:after="0" w:line="240" w:lineRule="auto"/>
              <w:jc w:val="left"/>
              <w:rPr>
                <w:b/>
                <w:bCs/>
                <w:color w:val="FFFFFF"/>
                <w:sz w:val="22"/>
                <w:szCs w:val="24"/>
                <w:lang w:val="fr-FR" w:eastAsia="fr-FR"/>
              </w:rPr>
            </w:pPr>
            <w:r w:rsidRPr="00BF49AC">
              <w:rPr>
                <w:b/>
                <w:color w:val="FFFFFF"/>
                <w:sz w:val="22"/>
                <w:szCs w:val="24"/>
                <w:lang w:val="fr-FR" w:eastAsia="fr-FR"/>
              </w:rPr>
              <w:t>Intitulé</w:t>
            </w:r>
          </w:p>
        </w:tc>
        <w:tc>
          <w:tcPr>
            <w:tcW w:w="975" w:type="dxa"/>
            <w:tcBorders>
              <w:left w:val="nil"/>
            </w:tcBorders>
            <w:shd w:val="clear" w:color="auto" w:fill="4F81BD"/>
            <w:noWrap/>
          </w:tcPr>
          <w:p w:rsidR="008375B1" w:rsidRPr="00BF49AC" w:rsidRDefault="008375B1" w:rsidP="00BF49AC">
            <w:pPr>
              <w:spacing w:before="0" w:after="0" w:line="240" w:lineRule="auto"/>
              <w:jc w:val="center"/>
              <w:rPr>
                <w:rFonts w:ascii="Calibri" w:hAnsi="Calibri"/>
                <w:b/>
                <w:bCs/>
                <w:color w:val="FFFFFF"/>
                <w:sz w:val="22"/>
                <w:lang w:val="fr-FR" w:eastAsia="fr-FR"/>
              </w:rPr>
            </w:pPr>
            <w:r w:rsidRPr="00BF49AC">
              <w:rPr>
                <w:rFonts w:ascii="Calibri" w:hAnsi="Calibri"/>
                <w:b/>
                <w:bCs/>
                <w:color w:val="FFFFFF"/>
                <w:sz w:val="22"/>
                <w:lang w:val="fr-FR" w:eastAsia="fr-FR"/>
              </w:rPr>
              <w:t>Jours.hommes</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Moderniser les logiciels utilisés par la DAF</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44</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Reconfigurer la salle serveur</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15</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Définir un plan de sécurité des systèmes d’information (PSSI)</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30</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Définition des règles, méthodes et procédures de gestion quotidienne du SI</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10</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Evaluation à mi-parcours du SDI</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60</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Réaliser un entrepôt de données basé sur les informations de Renacom</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40</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Automatisation de la production des annuaires statistiques</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25</w:t>
            </w:r>
          </w:p>
        </w:tc>
      </w:tr>
      <w:tr w:rsidR="008375B1" w:rsidRPr="00BF49AC" w:rsidTr="00BF49AC">
        <w:trPr>
          <w:trHeight w:val="315"/>
        </w:trPr>
        <w:tc>
          <w:tcPr>
            <w:tcW w:w="7376" w:type="dxa"/>
            <w:noWrap/>
          </w:tcPr>
          <w:p w:rsidR="008375B1" w:rsidRPr="00BF49AC" w:rsidRDefault="008375B1" w:rsidP="00BF49AC">
            <w:pPr>
              <w:spacing w:before="0" w:after="0" w:line="240" w:lineRule="auto"/>
              <w:jc w:val="left"/>
              <w:rPr>
                <w:b/>
                <w:bCs/>
                <w:sz w:val="22"/>
                <w:szCs w:val="24"/>
                <w:lang w:val="fr-FR" w:eastAsia="fr-FR"/>
              </w:rPr>
            </w:pPr>
            <w:r w:rsidRPr="00BF49AC">
              <w:rPr>
                <w:b/>
                <w:bCs/>
                <w:sz w:val="22"/>
                <w:szCs w:val="24"/>
                <w:lang w:val="fr-FR" w:eastAsia="fr-FR"/>
              </w:rPr>
              <w:t>Mise en ligne du catalogue de la documentation</w:t>
            </w:r>
          </w:p>
        </w:tc>
        <w:tc>
          <w:tcPr>
            <w:tcW w:w="975" w:type="dxa"/>
            <w:noWrap/>
          </w:tcPr>
          <w:p w:rsidR="008375B1" w:rsidRPr="00BF49AC" w:rsidRDefault="008375B1" w:rsidP="00BF49AC">
            <w:pPr>
              <w:spacing w:before="0" w:after="0" w:line="240" w:lineRule="auto"/>
              <w:jc w:val="right"/>
              <w:rPr>
                <w:rFonts w:ascii="Calibri" w:hAnsi="Calibri"/>
                <w:sz w:val="22"/>
                <w:lang w:val="fr-FR" w:eastAsia="fr-FR"/>
              </w:rPr>
            </w:pPr>
            <w:r w:rsidRPr="00BF49AC">
              <w:rPr>
                <w:rFonts w:ascii="Calibri" w:hAnsi="Calibri"/>
                <w:sz w:val="22"/>
                <w:lang w:val="fr-FR" w:eastAsia="fr-FR"/>
              </w:rPr>
              <w:t>10</w:t>
            </w:r>
          </w:p>
        </w:tc>
      </w:tr>
      <w:tr w:rsidR="008375B1" w:rsidRPr="00BF49AC" w:rsidTr="00BF49AC">
        <w:trPr>
          <w:trHeight w:val="315"/>
        </w:trPr>
        <w:tc>
          <w:tcPr>
            <w:tcW w:w="7376" w:type="dxa"/>
            <w:tcBorders>
              <w:top w:val="double" w:sz="6" w:space="0" w:color="7BA0CD"/>
              <w:right w:val="nil"/>
            </w:tcBorders>
            <w:noWrap/>
          </w:tcPr>
          <w:p w:rsidR="008375B1" w:rsidRPr="00BF49AC" w:rsidRDefault="008375B1" w:rsidP="00BF49AC">
            <w:pPr>
              <w:spacing w:before="0" w:after="0" w:line="240" w:lineRule="auto"/>
              <w:jc w:val="right"/>
              <w:rPr>
                <w:rFonts w:ascii="Calibri" w:hAnsi="Calibri"/>
                <w:b/>
                <w:bCs/>
                <w:color w:val="000000"/>
                <w:sz w:val="22"/>
                <w:lang w:val="fr-FR" w:eastAsia="fr-FR"/>
              </w:rPr>
            </w:pPr>
            <w:r w:rsidRPr="00BF49AC">
              <w:rPr>
                <w:b/>
                <w:bCs/>
                <w:sz w:val="22"/>
                <w:szCs w:val="24"/>
                <w:lang w:val="fr-FR" w:eastAsia="fr-FR"/>
              </w:rPr>
              <w:t>Nombre total de jours.hommes</w:t>
            </w:r>
          </w:p>
        </w:tc>
        <w:tc>
          <w:tcPr>
            <w:tcW w:w="975" w:type="dxa"/>
            <w:tcBorders>
              <w:top w:val="double" w:sz="6" w:space="0" w:color="7BA0CD"/>
              <w:left w:val="nil"/>
            </w:tcBorders>
            <w:noWrap/>
          </w:tcPr>
          <w:p w:rsidR="008375B1" w:rsidRPr="00BF49AC" w:rsidRDefault="008375B1" w:rsidP="00BF49AC">
            <w:pPr>
              <w:spacing w:before="0" w:after="0" w:line="240" w:lineRule="auto"/>
              <w:jc w:val="right"/>
              <w:rPr>
                <w:rFonts w:ascii="Calibri" w:hAnsi="Calibri"/>
                <w:b/>
                <w:bCs/>
                <w:color w:val="000000"/>
                <w:sz w:val="22"/>
                <w:lang w:val="fr-FR" w:eastAsia="fr-FR"/>
              </w:rPr>
            </w:pPr>
            <w:r w:rsidRPr="00BF49AC">
              <w:rPr>
                <w:rFonts w:ascii="Calibri" w:hAnsi="Calibri"/>
                <w:b/>
                <w:bCs/>
                <w:color w:val="000000"/>
                <w:sz w:val="22"/>
                <w:lang w:val="fr-FR" w:eastAsia="fr-FR"/>
              </w:rPr>
              <w:t>234</w:t>
            </w:r>
          </w:p>
        </w:tc>
      </w:tr>
    </w:tbl>
    <w:p w:rsidR="008375B1" w:rsidRDefault="008375B1" w:rsidP="00C755F5">
      <w:pPr>
        <w:rPr>
          <w:lang w:val="fr-FR"/>
        </w:rPr>
      </w:pPr>
      <w:r>
        <w:rPr>
          <w:lang w:val="fr-FR"/>
        </w:rPr>
        <w:t>Cette assistance pourra être international, nationale ou une combinaison des deux selon l’importance du sujet.</w:t>
      </w:r>
    </w:p>
    <w:p w:rsidR="008375B1" w:rsidRPr="00C755F5" w:rsidRDefault="008375B1" w:rsidP="0025455E">
      <w:pPr>
        <w:pStyle w:val="Heading2"/>
        <w:numPr>
          <w:ilvl w:val="1"/>
          <w:numId w:val="3"/>
        </w:numPr>
      </w:pPr>
      <w:bookmarkStart w:id="87" w:name="_Toc354173288"/>
      <w:r>
        <w:t>Réalisations à court terme</w:t>
      </w:r>
      <w:bookmarkEnd w:id="87"/>
    </w:p>
    <w:p w:rsidR="008375B1" w:rsidRDefault="008375B1" w:rsidP="0025455E">
      <w:pPr>
        <w:pStyle w:val="Heading3"/>
        <w:numPr>
          <w:ilvl w:val="2"/>
          <w:numId w:val="3"/>
        </w:numPr>
      </w:pPr>
      <w:bookmarkStart w:id="88" w:name="_Toc354173289"/>
      <w:r w:rsidRPr="0058164A">
        <w:t>Organisation et ressources humaines</w:t>
      </w:r>
      <w:bookmarkEnd w:id="8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49"/>
        <w:gridCol w:w="2487"/>
        <w:gridCol w:w="1985"/>
        <w:gridCol w:w="2551"/>
      </w:tblGrid>
      <w:tr w:rsidR="008375B1" w:rsidRPr="00BF49AC" w:rsidTr="000063FB">
        <w:tc>
          <w:tcPr>
            <w:tcW w:w="2049" w:type="dxa"/>
            <w:shd w:val="clear" w:color="auto" w:fill="D9D9D9"/>
          </w:tcPr>
          <w:p w:rsidR="008375B1" w:rsidRPr="00BF49AC" w:rsidRDefault="008375B1" w:rsidP="0088362B">
            <w:pPr>
              <w:keepNext/>
              <w:rPr>
                <w:szCs w:val="24"/>
                <w:lang w:val="fr-FR"/>
              </w:rPr>
            </w:pPr>
            <w:r w:rsidRPr="00BF49AC">
              <w:rPr>
                <w:szCs w:val="24"/>
                <w:lang w:val="fr-FR"/>
              </w:rPr>
              <w:t>Nom du projet :</w:t>
            </w:r>
          </w:p>
        </w:tc>
        <w:tc>
          <w:tcPr>
            <w:tcW w:w="7023" w:type="dxa"/>
            <w:gridSpan w:val="3"/>
          </w:tcPr>
          <w:p w:rsidR="008375B1" w:rsidRPr="00BF49AC" w:rsidRDefault="008375B1" w:rsidP="0088362B">
            <w:pPr>
              <w:keepNext/>
              <w:rPr>
                <w:szCs w:val="24"/>
                <w:lang w:val="fr-FR"/>
              </w:rPr>
            </w:pPr>
            <w:r w:rsidRPr="00BF49AC">
              <w:rPr>
                <w:szCs w:val="24"/>
                <w:lang w:val="fr-FR"/>
              </w:rPr>
              <w:t>Renforcer le rôle de la division informatique</w:t>
            </w:r>
          </w:p>
        </w:tc>
      </w:tr>
      <w:tr w:rsidR="008375B1" w:rsidRPr="00BF49AC" w:rsidTr="000063FB">
        <w:tc>
          <w:tcPr>
            <w:tcW w:w="2049" w:type="dxa"/>
            <w:shd w:val="clear" w:color="auto" w:fill="D9D9D9"/>
          </w:tcPr>
          <w:p w:rsidR="008375B1" w:rsidRPr="00BF49AC" w:rsidRDefault="008375B1" w:rsidP="0088362B">
            <w:pPr>
              <w:keepNext/>
              <w:rPr>
                <w:szCs w:val="24"/>
                <w:lang w:val="fr-FR"/>
              </w:rPr>
            </w:pPr>
            <w:r w:rsidRPr="00BF49AC">
              <w:rPr>
                <w:szCs w:val="24"/>
                <w:lang w:val="fr-FR"/>
              </w:rPr>
              <w:t>Budget indicatif :</w:t>
            </w:r>
          </w:p>
        </w:tc>
        <w:tc>
          <w:tcPr>
            <w:tcW w:w="2487" w:type="dxa"/>
          </w:tcPr>
          <w:p w:rsidR="008375B1" w:rsidRPr="00BF49AC" w:rsidRDefault="008375B1" w:rsidP="0088362B">
            <w:pPr>
              <w:keepNext/>
              <w:rPr>
                <w:szCs w:val="24"/>
                <w:lang w:val="fr-FR"/>
              </w:rPr>
            </w:pPr>
            <w:r w:rsidRPr="00BF49AC">
              <w:rPr>
                <w:szCs w:val="24"/>
                <w:lang w:val="fr-FR"/>
              </w:rPr>
              <w:t>12 Mfcfa</w:t>
            </w:r>
          </w:p>
        </w:tc>
        <w:tc>
          <w:tcPr>
            <w:tcW w:w="1985" w:type="dxa"/>
            <w:shd w:val="clear" w:color="auto" w:fill="D9D9D9"/>
          </w:tcPr>
          <w:p w:rsidR="008375B1" w:rsidRPr="00BF49AC" w:rsidRDefault="008375B1" w:rsidP="0088362B">
            <w:pPr>
              <w:keepNext/>
              <w:rPr>
                <w:szCs w:val="24"/>
                <w:lang w:val="fr-FR"/>
              </w:rPr>
            </w:pPr>
            <w:r w:rsidRPr="00BF49AC">
              <w:rPr>
                <w:szCs w:val="24"/>
                <w:lang w:val="fr-FR"/>
              </w:rPr>
              <w:t>Priorité (1, 2 ou 3)</w:t>
            </w:r>
          </w:p>
        </w:tc>
        <w:tc>
          <w:tcPr>
            <w:tcW w:w="2551" w:type="dxa"/>
          </w:tcPr>
          <w:p w:rsidR="008375B1" w:rsidRPr="00BF49AC" w:rsidRDefault="008375B1" w:rsidP="0088362B">
            <w:pPr>
              <w:keepNext/>
              <w:rPr>
                <w:szCs w:val="24"/>
                <w:lang w:val="fr-FR"/>
              </w:rPr>
            </w:pPr>
            <w:r w:rsidRPr="00BF49AC">
              <w:rPr>
                <w:szCs w:val="24"/>
                <w:lang w:val="fr-FR"/>
              </w:rPr>
              <w:t>1</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88362B">
            <w:pPr>
              <w:keepNext/>
              <w:jc w:val="center"/>
              <w:rPr>
                <w:b/>
                <w:szCs w:val="24"/>
                <w:lang w:val="fr-FR"/>
              </w:rPr>
            </w:pPr>
            <w:r w:rsidRPr="00BF49AC">
              <w:rPr>
                <w:b/>
                <w:szCs w:val="24"/>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BE7192">
            <w:pPr>
              <w:keepNext/>
              <w:rPr>
                <w:szCs w:val="24"/>
                <w:lang w:val="fr-FR"/>
              </w:rPr>
            </w:pPr>
            <w:r w:rsidRPr="00BF49AC">
              <w:rPr>
                <w:szCs w:val="24"/>
                <w:lang w:val="fr-FR"/>
              </w:rPr>
              <w:t>Il s’agit de renforcer le rôle et la position de la DI pour qu’elle développe une autorité légitime sur tous  les sujets de son domaine. Cela passe par une restructuration de services composant la DI afin de donner corps aux orientations visant à reprendre le contrôle du SI :</w:t>
            </w:r>
          </w:p>
          <w:p w:rsidR="008375B1" w:rsidRPr="00BF49AC" w:rsidRDefault="008375B1" w:rsidP="00CE1CFA">
            <w:pPr>
              <w:pStyle w:val="ListParagraph"/>
              <w:keepNext/>
              <w:numPr>
                <w:ilvl w:val="0"/>
                <w:numId w:val="51"/>
              </w:numPr>
              <w:rPr>
                <w:szCs w:val="24"/>
                <w:lang w:val="fr-FR"/>
              </w:rPr>
            </w:pPr>
            <w:r w:rsidRPr="00BF49AC">
              <w:rPr>
                <w:szCs w:val="24"/>
                <w:lang w:val="fr-FR"/>
              </w:rPr>
              <w:t>Ouvrir un dialogue avec la direction générale pour expliquer et détailler les raisons conduisant à cette réforme de statut</w:t>
            </w:r>
          </w:p>
          <w:p w:rsidR="008375B1" w:rsidRPr="00BF49AC" w:rsidRDefault="008375B1" w:rsidP="00CE1CFA">
            <w:pPr>
              <w:pStyle w:val="ListParagraph"/>
              <w:keepNext/>
              <w:numPr>
                <w:ilvl w:val="0"/>
                <w:numId w:val="51"/>
              </w:numPr>
              <w:rPr>
                <w:szCs w:val="24"/>
                <w:lang w:val="fr-FR"/>
              </w:rPr>
            </w:pPr>
            <w:r w:rsidRPr="00BF49AC">
              <w:rPr>
                <w:szCs w:val="24"/>
                <w:lang w:val="fr-FR"/>
              </w:rPr>
              <w:t>En s’inspirant des suggestions présentées dans ce document, réviser et rédiger en détail les attributions de la DI ainsi que celles des services qui la composent.</w:t>
            </w:r>
          </w:p>
          <w:p w:rsidR="008375B1" w:rsidRPr="00BF49AC" w:rsidRDefault="008375B1" w:rsidP="00CE1CFA">
            <w:pPr>
              <w:pStyle w:val="ListParagraph"/>
              <w:keepNext/>
              <w:numPr>
                <w:ilvl w:val="0"/>
                <w:numId w:val="51"/>
              </w:numPr>
              <w:rPr>
                <w:szCs w:val="24"/>
                <w:lang w:val="fr-FR"/>
              </w:rPr>
            </w:pPr>
            <w:r w:rsidRPr="00BF49AC">
              <w:rPr>
                <w:szCs w:val="24"/>
                <w:lang w:val="fr-FR"/>
              </w:rPr>
              <w:t>Formaliser les décisions qui doivent relever de la DI et officialiser leur valeur et force auprès des autres directions</w:t>
            </w:r>
          </w:p>
          <w:p w:rsidR="008375B1" w:rsidRPr="00BF49AC" w:rsidRDefault="008375B1" w:rsidP="0003619E">
            <w:pPr>
              <w:pStyle w:val="ListParagraph"/>
              <w:keepNext/>
              <w:numPr>
                <w:ilvl w:val="0"/>
                <w:numId w:val="51"/>
              </w:numPr>
              <w:rPr>
                <w:szCs w:val="24"/>
                <w:lang w:val="fr-FR"/>
              </w:rPr>
            </w:pPr>
            <w:r w:rsidRPr="00BF49AC">
              <w:rPr>
                <w:szCs w:val="24"/>
                <w:lang w:val="fr-FR"/>
              </w:rPr>
              <w:t xml:space="preserve">Le cas échéant procéder à des réaffectations selon les profils les mieux adaptés aux nouvelles définitions  </w:t>
            </w:r>
          </w:p>
          <w:p w:rsidR="008375B1" w:rsidRPr="00BF49AC" w:rsidRDefault="008375B1" w:rsidP="002D7752">
            <w:pPr>
              <w:keepNext/>
              <w:rPr>
                <w:szCs w:val="24"/>
                <w:lang w:val="fr-FR"/>
              </w:rPr>
            </w:pPr>
            <w:r w:rsidRPr="00BF49AC">
              <w:rPr>
                <w:szCs w:val="24"/>
                <w:lang w:val="fr-FR"/>
              </w:rPr>
              <w:t>La prise de service de cette nouvelle organisation doit permettre d’engager les autres chantiers liés à la bonne gouvernance du SI (voir plus bas), et notamment :</w:t>
            </w:r>
          </w:p>
          <w:p w:rsidR="008375B1" w:rsidRPr="00BF49AC" w:rsidRDefault="008375B1" w:rsidP="00CE1CFA">
            <w:pPr>
              <w:pStyle w:val="ListParagraph"/>
              <w:keepNext/>
              <w:numPr>
                <w:ilvl w:val="0"/>
                <w:numId w:val="52"/>
              </w:numPr>
              <w:rPr>
                <w:szCs w:val="24"/>
                <w:lang w:val="fr-FR"/>
              </w:rPr>
            </w:pPr>
            <w:r w:rsidRPr="00BF49AC">
              <w:rPr>
                <w:szCs w:val="24"/>
                <w:lang w:val="fr-FR"/>
              </w:rPr>
              <w:t>La définition des normes, méthodes, procédures, etc.</w:t>
            </w:r>
          </w:p>
          <w:p w:rsidR="008375B1" w:rsidRPr="00BF49AC" w:rsidRDefault="008375B1" w:rsidP="00CE1CFA">
            <w:pPr>
              <w:pStyle w:val="ListParagraph"/>
              <w:keepNext/>
              <w:numPr>
                <w:ilvl w:val="0"/>
                <w:numId w:val="52"/>
              </w:numPr>
              <w:rPr>
                <w:szCs w:val="24"/>
                <w:lang w:val="fr-FR"/>
              </w:rPr>
            </w:pPr>
            <w:r w:rsidRPr="00BF49AC">
              <w:rPr>
                <w:szCs w:val="24"/>
                <w:lang w:val="fr-FR"/>
              </w:rPr>
              <w:t>L’industrialisation des développements informatiques</w:t>
            </w:r>
          </w:p>
          <w:p w:rsidR="008375B1" w:rsidRPr="00BF49AC" w:rsidRDefault="008375B1" w:rsidP="00CE1CFA">
            <w:pPr>
              <w:pStyle w:val="ListParagraph"/>
              <w:keepNext/>
              <w:numPr>
                <w:ilvl w:val="0"/>
                <w:numId w:val="52"/>
              </w:numPr>
              <w:rPr>
                <w:szCs w:val="24"/>
                <w:lang w:val="fr-FR"/>
              </w:rPr>
            </w:pPr>
            <w:r w:rsidRPr="00BF49AC">
              <w:rPr>
                <w:szCs w:val="24"/>
                <w:lang w:val="fr-FR"/>
              </w:rPr>
              <w:t>La mise en application des règles de comportement quant à l’outil informatique</w:t>
            </w:r>
          </w:p>
          <w:p w:rsidR="008375B1" w:rsidRPr="00BF49AC" w:rsidRDefault="008375B1" w:rsidP="00CE1CFA">
            <w:pPr>
              <w:pStyle w:val="ListParagraph"/>
              <w:keepNext/>
              <w:numPr>
                <w:ilvl w:val="0"/>
                <w:numId w:val="52"/>
              </w:numPr>
              <w:rPr>
                <w:szCs w:val="24"/>
                <w:lang w:val="fr-FR"/>
              </w:rPr>
            </w:pPr>
            <w:r w:rsidRPr="00BF49AC">
              <w:rPr>
                <w:szCs w:val="24"/>
                <w:lang w:val="fr-FR"/>
              </w:rPr>
              <w:t>Le développement des formations informatiques à l’encontre des agents de l’INS</w:t>
            </w:r>
          </w:p>
          <w:p w:rsidR="008375B1" w:rsidRPr="00BF49AC" w:rsidRDefault="008375B1" w:rsidP="00C772F4">
            <w:pPr>
              <w:keepNext/>
              <w:rPr>
                <w:szCs w:val="24"/>
                <w:lang w:val="fr-FR"/>
              </w:rPr>
            </w:pPr>
            <w:r w:rsidRPr="00BF49AC">
              <w:rPr>
                <w:szCs w:val="24"/>
                <w:lang w:val="fr-FR"/>
              </w:rPr>
              <w:t>Les actions menées par cette nouvelle DI doivent l’amener à se hisser au rang de direction de plein exercice au même titre que les autres directions de l’INS et ce avant l’évaluation à mi-parcours envisagée en 2015 afin de pouvoir construire la seconde partie de la mise en œuvre du SDI sur cette nouvelle base. Nous voulons redire ici que l’informatique ne doit plus être considérée comme un simple outil mais bien comme un métier au même titre que la démographie ou les comptes nationaux.</w:t>
            </w:r>
          </w:p>
          <w:p w:rsidR="008375B1" w:rsidRPr="00BF49AC" w:rsidRDefault="008375B1" w:rsidP="00C772F4">
            <w:pPr>
              <w:keepNext/>
              <w:rPr>
                <w:szCs w:val="24"/>
                <w:lang w:val="fr-FR"/>
              </w:rPr>
            </w:pPr>
            <w:r w:rsidRPr="00BF49AC">
              <w:rPr>
                <w:szCs w:val="24"/>
                <w:lang w:val="fr-FR"/>
              </w:rPr>
              <w:t>Le budget indiqué est estimatif (sur la base de 900 000 fcfa par semaine et par personne) et comprend les formations pertinentes et immédiatement applicables comme :</w:t>
            </w:r>
          </w:p>
          <w:p w:rsidR="008375B1" w:rsidRPr="00BF49AC" w:rsidRDefault="008375B1" w:rsidP="00CE1CFA">
            <w:pPr>
              <w:pStyle w:val="ListParagraph"/>
              <w:keepNext/>
              <w:numPr>
                <w:ilvl w:val="0"/>
                <w:numId w:val="52"/>
              </w:numPr>
              <w:rPr>
                <w:szCs w:val="24"/>
                <w:lang w:val="fr-FR"/>
              </w:rPr>
            </w:pPr>
            <w:r w:rsidRPr="00BF49AC">
              <w:rPr>
                <w:szCs w:val="24"/>
                <w:lang w:val="fr-FR"/>
              </w:rPr>
              <w:t xml:space="preserve">formation ITIL v3 (fondations) : 5 personnes pour 3 à 5 jours </w:t>
            </w:r>
          </w:p>
          <w:p w:rsidR="008375B1" w:rsidRPr="00BF49AC" w:rsidRDefault="008375B1" w:rsidP="00CE1CFA">
            <w:pPr>
              <w:pStyle w:val="ListParagraph"/>
              <w:keepNext/>
              <w:numPr>
                <w:ilvl w:val="0"/>
                <w:numId w:val="52"/>
              </w:numPr>
              <w:rPr>
                <w:szCs w:val="24"/>
                <w:lang w:val="fr-FR"/>
              </w:rPr>
            </w:pPr>
            <w:r w:rsidRPr="00BF49AC">
              <w:rPr>
                <w:szCs w:val="24"/>
                <w:lang w:val="fr-FR"/>
              </w:rPr>
              <w:t>management d’un SI : 2 personnes pendant 1 semaine</w:t>
            </w:r>
          </w:p>
          <w:p w:rsidR="008375B1" w:rsidRPr="00BF49AC" w:rsidRDefault="008375B1" w:rsidP="00EC7055">
            <w:pPr>
              <w:pStyle w:val="ListParagraph"/>
              <w:keepNext/>
              <w:numPr>
                <w:ilvl w:val="0"/>
                <w:numId w:val="52"/>
              </w:numPr>
              <w:rPr>
                <w:szCs w:val="24"/>
                <w:lang w:val="fr-FR"/>
              </w:rPr>
            </w:pPr>
            <w:r w:rsidRPr="00BF49AC">
              <w:rPr>
                <w:szCs w:val="24"/>
                <w:lang w:val="fr-FR"/>
              </w:rPr>
              <w:t>mise en œuvre d’une gestion de la qualité : 5 personnes durant 1 semaine</w:t>
            </w:r>
          </w:p>
        </w:tc>
      </w:tr>
      <w:tr w:rsidR="008375B1" w:rsidRPr="00BF49AC" w:rsidTr="000063FB">
        <w:tc>
          <w:tcPr>
            <w:tcW w:w="9072" w:type="dxa"/>
            <w:gridSpan w:val="4"/>
            <w:tcBorders>
              <w:top w:val="nil"/>
              <w:bottom w:val="nil"/>
            </w:tcBorders>
            <w:shd w:val="clear" w:color="auto" w:fill="D9D9D9"/>
          </w:tcPr>
          <w:p w:rsidR="008375B1" w:rsidRPr="00BF49AC" w:rsidRDefault="008375B1" w:rsidP="0088362B">
            <w:pPr>
              <w:keepNext/>
              <w:jc w:val="center"/>
              <w:rPr>
                <w:b/>
                <w:szCs w:val="24"/>
                <w:lang w:val="fr-FR"/>
              </w:rPr>
            </w:pPr>
            <w:r w:rsidRPr="00BF49AC">
              <w:rPr>
                <w:b/>
                <w:szCs w:val="24"/>
                <w:lang w:val="fr-FR"/>
              </w:rPr>
              <w:t>Planning</w:t>
            </w:r>
          </w:p>
        </w:tc>
      </w:tr>
      <w:tr w:rsidR="008375B1" w:rsidRPr="00BF49AC" w:rsidTr="000063FB">
        <w:tc>
          <w:tcPr>
            <w:tcW w:w="9072" w:type="dxa"/>
            <w:gridSpan w:val="4"/>
            <w:tcBorders>
              <w:top w:val="nil"/>
              <w:bottom w:val="nil"/>
            </w:tcBorders>
          </w:tcPr>
          <w:p w:rsidR="008375B1" w:rsidRPr="00BF49AC" w:rsidRDefault="008375B1" w:rsidP="00EA7111">
            <w:pPr>
              <w:rPr>
                <w:lang w:val="fr-FR"/>
              </w:rPr>
            </w:pPr>
            <w:r w:rsidRPr="00BF49AC">
              <w:rPr>
                <w:lang w:val="fr-FR"/>
              </w:rPr>
              <w:t>Ce projet est à engager immédiatement. Les formations sont à organisées sur Niamey avec les organismes existants sur la place et la mise en application des connaissances acquises se fera rapidement. Le projet n’a pas de fin en soi puisque le renforcement du rôle de la DI doit se faire sur la durée.</w:t>
            </w:r>
          </w:p>
        </w:tc>
      </w:tr>
      <w:tr w:rsidR="008375B1" w:rsidRPr="00BF49AC" w:rsidTr="000063FB">
        <w:tc>
          <w:tcPr>
            <w:tcW w:w="9072" w:type="dxa"/>
            <w:gridSpan w:val="4"/>
            <w:tcBorders>
              <w:top w:val="nil"/>
              <w:bottom w:val="nil"/>
            </w:tcBorders>
            <w:shd w:val="clear" w:color="auto" w:fill="D9D9D9"/>
          </w:tcPr>
          <w:p w:rsidR="008375B1" w:rsidRPr="00BF49AC" w:rsidRDefault="008375B1" w:rsidP="0088362B">
            <w:pPr>
              <w:keepNext/>
              <w:jc w:val="center"/>
              <w:rPr>
                <w:b/>
                <w:szCs w:val="24"/>
                <w:lang w:val="fr-FR"/>
              </w:rPr>
            </w:pPr>
            <w:r w:rsidRPr="00BF49AC">
              <w:rPr>
                <w:b/>
                <w:szCs w:val="24"/>
                <w:lang w:val="fr-FR"/>
              </w:rPr>
              <w:t>Justification</w:t>
            </w:r>
          </w:p>
        </w:tc>
      </w:tr>
      <w:tr w:rsidR="008375B1" w:rsidRPr="00BF49AC" w:rsidTr="000063FB">
        <w:tc>
          <w:tcPr>
            <w:tcW w:w="9072" w:type="dxa"/>
            <w:gridSpan w:val="4"/>
            <w:tcBorders>
              <w:top w:val="nil"/>
            </w:tcBorders>
          </w:tcPr>
          <w:p w:rsidR="008375B1" w:rsidRPr="00BF49AC" w:rsidRDefault="008375B1" w:rsidP="00751233">
            <w:pPr>
              <w:keepNext/>
              <w:rPr>
                <w:szCs w:val="24"/>
                <w:lang w:val="fr-FR"/>
              </w:rPr>
            </w:pPr>
            <w:r w:rsidRPr="00BF49AC">
              <w:rPr>
                <w:szCs w:val="24"/>
                <w:lang w:val="fr-FR"/>
              </w:rPr>
              <w:t xml:space="preserve">Nous avons expliqué que la DI agit aujourd’hui en réaction à des demandes qui lui sont faites (demandes d’assistance, demandes de développement particulier, demandes de saisies de données, etc.) et n’est pas suffisamment proactive. Par ailleurs sa position de rattachement au SG ne nous paraît pas de nature à lui donner l’autorité qu’elle doit avoir sur les autres directions pour assurer une bonne utilisation du système informatique. Enfin la DI doit pouvoir approcher et dialoguer sans complexe avec les autres organes informatiques du MEF, ministère de tutelle de l’INS. Ce sont toutes ces raisons qui justifient cette réforme de la fonction informatique pour contribuer aux résultats 2.1, 2.2, 2.3 et accompagner l’atteinte des autres résultats. </w:t>
            </w:r>
          </w:p>
        </w:tc>
      </w:tr>
    </w:tbl>
    <w:p w:rsidR="008375B1" w:rsidRDefault="008375B1"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88362B">
        <w:tc>
          <w:tcPr>
            <w:tcW w:w="2049" w:type="dxa"/>
            <w:shd w:val="clear" w:color="auto" w:fill="D9D9D9"/>
          </w:tcPr>
          <w:p w:rsidR="008375B1" w:rsidRPr="00BF49AC" w:rsidRDefault="008375B1" w:rsidP="0088362B">
            <w:pPr>
              <w:keepNext/>
              <w:rPr>
                <w:lang w:val="fr-FR"/>
              </w:rPr>
            </w:pPr>
            <w:r w:rsidRPr="00BF49AC">
              <w:rPr>
                <w:lang w:val="fr-FR"/>
              </w:rPr>
              <w:t>Nom du projet :</w:t>
            </w:r>
          </w:p>
        </w:tc>
        <w:tc>
          <w:tcPr>
            <w:tcW w:w="7023" w:type="dxa"/>
            <w:gridSpan w:val="3"/>
          </w:tcPr>
          <w:p w:rsidR="008375B1" w:rsidRPr="00BF49AC" w:rsidRDefault="008375B1" w:rsidP="0088362B">
            <w:pPr>
              <w:keepNext/>
              <w:rPr>
                <w:lang w:val="fr-FR"/>
              </w:rPr>
            </w:pPr>
            <w:r w:rsidRPr="00BF49AC">
              <w:rPr>
                <w:lang w:val="fr-FR"/>
              </w:rPr>
              <w:t>Définition des règles, méthodes et procédures de gestion quotidienne du SI</w:t>
            </w:r>
          </w:p>
        </w:tc>
      </w:tr>
      <w:tr w:rsidR="008375B1" w:rsidRPr="00BF49AC" w:rsidTr="0088362B">
        <w:tc>
          <w:tcPr>
            <w:tcW w:w="2049" w:type="dxa"/>
            <w:shd w:val="clear" w:color="auto" w:fill="D9D9D9"/>
          </w:tcPr>
          <w:p w:rsidR="008375B1" w:rsidRPr="00BF49AC" w:rsidRDefault="008375B1" w:rsidP="0088362B">
            <w:pPr>
              <w:keepNext/>
              <w:rPr>
                <w:lang w:val="fr-FR"/>
              </w:rPr>
            </w:pPr>
            <w:r w:rsidRPr="00BF49AC">
              <w:rPr>
                <w:lang w:val="fr-FR"/>
              </w:rPr>
              <w:t>Budget indicatif :</w:t>
            </w:r>
          </w:p>
        </w:tc>
        <w:tc>
          <w:tcPr>
            <w:tcW w:w="2487" w:type="dxa"/>
          </w:tcPr>
          <w:p w:rsidR="008375B1" w:rsidRPr="00BF49AC" w:rsidRDefault="008375B1" w:rsidP="0088362B">
            <w:pPr>
              <w:keepNext/>
              <w:rPr>
                <w:lang w:val="fr-FR"/>
              </w:rPr>
            </w:pPr>
            <w:r w:rsidRPr="00BF49AC">
              <w:rPr>
                <w:lang w:val="fr-FR"/>
              </w:rPr>
              <w:t>10 MFCFA</w:t>
            </w:r>
          </w:p>
        </w:tc>
        <w:tc>
          <w:tcPr>
            <w:tcW w:w="1985" w:type="dxa"/>
            <w:shd w:val="clear" w:color="auto" w:fill="D9D9D9"/>
          </w:tcPr>
          <w:p w:rsidR="008375B1" w:rsidRPr="00BF49AC" w:rsidRDefault="008375B1" w:rsidP="0088362B">
            <w:pPr>
              <w:keepNext/>
              <w:rPr>
                <w:lang w:val="fr-FR"/>
              </w:rPr>
            </w:pPr>
            <w:r w:rsidRPr="00BF49AC">
              <w:rPr>
                <w:lang w:val="fr-FR"/>
              </w:rPr>
              <w:t>Priorité (1, 2 ou 3)</w:t>
            </w:r>
          </w:p>
        </w:tc>
        <w:tc>
          <w:tcPr>
            <w:tcW w:w="2551" w:type="dxa"/>
          </w:tcPr>
          <w:p w:rsidR="008375B1" w:rsidRPr="00BF49AC" w:rsidRDefault="008375B1" w:rsidP="0088362B">
            <w:pPr>
              <w:keepNext/>
              <w:rPr>
                <w:lang w:val="fr-FR"/>
              </w:rPr>
            </w:pPr>
            <w:r w:rsidRPr="00BF49AC">
              <w:rPr>
                <w:lang w:val="fr-FR"/>
              </w:rPr>
              <w:t>1</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88362B">
            <w:pPr>
              <w:keepNext/>
              <w:jc w:val="center"/>
              <w:rPr>
                <w:b/>
                <w:lang w:val="fr-FR"/>
              </w:rPr>
            </w:pPr>
            <w:r w:rsidRPr="00BF49AC">
              <w:rPr>
                <w:b/>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946D2D">
            <w:pPr>
              <w:keepNext/>
              <w:rPr>
                <w:lang w:val="fr-FR"/>
              </w:rPr>
            </w:pPr>
            <w:r w:rsidRPr="00BF49AC">
              <w:rPr>
                <w:lang w:val="fr-FR"/>
              </w:rPr>
              <w:t>Cette activité est en fait déjà en cours sous l’impulsion du DG et la DI documente actuellement ses procédures de fonctionnement. Mais il convient d’approfondir les documents produits pour les élever au rang de règlement intérieur sur le sujet des applications, des matériels, des développements ou encore de la gestion de projet, des demandes d’assistance ou des sauvegardes. Plus précisément :</w:t>
            </w:r>
          </w:p>
          <w:p w:rsidR="008375B1" w:rsidRPr="00BF49AC" w:rsidRDefault="008375B1" w:rsidP="00CE1CFA">
            <w:pPr>
              <w:pStyle w:val="ListParagraph"/>
              <w:keepNext/>
              <w:numPr>
                <w:ilvl w:val="0"/>
                <w:numId w:val="52"/>
              </w:numPr>
              <w:rPr>
                <w:lang w:val="fr-FR"/>
              </w:rPr>
            </w:pPr>
            <w:r w:rsidRPr="00BF49AC">
              <w:rPr>
                <w:lang w:val="fr-FR"/>
              </w:rPr>
              <w:t>Charte de l’utilisateur d’un poste informatique (qui sera à signer par chacun)</w:t>
            </w:r>
          </w:p>
          <w:p w:rsidR="008375B1" w:rsidRPr="00BF49AC" w:rsidRDefault="008375B1" w:rsidP="00CE1CFA">
            <w:pPr>
              <w:pStyle w:val="ListParagraph"/>
              <w:keepNext/>
              <w:numPr>
                <w:ilvl w:val="0"/>
                <w:numId w:val="52"/>
              </w:numPr>
              <w:rPr>
                <w:lang w:val="fr-FR"/>
              </w:rPr>
            </w:pPr>
            <w:r w:rsidRPr="00BF49AC">
              <w:rPr>
                <w:lang w:val="fr-FR"/>
              </w:rPr>
              <w:t>Charte de l’utilisateur d’Internet (à signer également)</w:t>
            </w:r>
          </w:p>
          <w:p w:rsidR="008375B1" w:rsidRPr="00BF49AC" w:rsidRDefault="008375B1" w:rsidP="00CE1CFA">
            <w:pPr>
              <w:pStyle w:val="ListParagraph"/>
              <w:keepNext/>
              <w:numPr>
                <w:ilvl w:val="0"/>
                <w:numId w:val="52"/>
              </w:numPr>
              <w:rPr>
                <w:lang w:val="fr-FR"/>
              </w:rPr>
            </w:pPr>
            <w:r w:rsidRPr="00BF49AC">
              <w:rPr>
                <w:lang w:val="fr-FR"/>
              </w:rPr>
              <w:t>Procédure de déclaration et de traitement des demandes d’assistance</w:t>
            </w:r>
          </w:p>
          <w:p w:rsidR="008375B1" w:rsidRPr="00BF49AC" w:rsidRDefault="008375B1" w:rsidP="00CE1CFA">
            <w:pPr>
              <w:pStyle w:val="ListParagraph"/>
              <w:keepNext/>
              <w:numPr>
                <w:ilvl w:val="0"/>
                <w:numId w:val="52"/>
              </w:numPr>
              <w:rPr>
                <w:lang w:val="fr-FR"/>
              </w:rPr>
            </w:pPr>
            <w:r w:rsidRPr="00BF49AC">
              <w:rPr>
                <w:lang w:val="fr-FR"/>
              </w:rPr>
              <w:t>Procédure régissant les sauvegardes de données</w:t>
            </w:r>
          </w:p>
          <w:p w:rsidR="008375B1" w:rsidRPr="00BF49AC" w:rsidRDefault="008375B1" w:rsidP="00CE1CFA">
            <w:pPr>
              <w:pStyle w:val="ListParagraph"/>
              <w:keepNext/>
              <w:numPr>
                <w:ilvl w:val="0"/>
                <w:numId w:val="52"/>
              </w:numPr>
              <w:rPr>
                <w:lang w:val="fr-FR"/>
              </w:rPr>
            </w:pPr>
            <w:r w:rsidRPr="00BF49AC">
              <w:rPr>
                <w:lang w:val="fr-FR"/>
              </w:rPr>
              <w:t>Modèles standard pour les documents utilisés par l’INS (word, powerpoint, etc.)</w:t>
            </w:r>
          </w:p>
          <w:p w:rsidR="008375B1" w:rsidRPr="00BF49AC" w:rsidRDefault="008375B1" w:rsidP="00CE1CFA">
            <w:pPr>
              <w:pStyle w:val="ListParagraph"/>
              <w:keepNext/>
              <w:numPr>
                <w:ilvl w:val="0"/>
                <w:numId w:val="52"/>
              </w:numPr>
              <w:rPr>
                <w:lang w:val="fr-FR"/>
              </w:rPr>
            </w:pPr>
            <w:r w:rsidRPr="00BF49AC">
              <w:rPr>
                <w:lang w:val="fr-FR"/>
              </w:rPr>
              <w:t>Manuel pratique à destination des utilisateurs d’un poste informatique (choix des mots de passe, organisation des fichiers, règles de sécurité informatique, etc.)</w:t>
            </w:r>
          </w:p>
          <w:p w:rsidR="008375B1" w:rsidRPr="00BF49AC" w:rsidRDefault="008375B1" w:rsidP="00CE1CFA">
            <w:pPr>
              <w:pStyle w:val="ListParagraph"/>
              <w:keepNext/>
              <w:numPr>
                <w:ilvl w:val="0"/>
                <w:numId w:val="52"/>
              </w:numPr>
              <w:rPr>
                <w:lang w:val="fr-FR"/>
              </w:rPr>
            </w:pPr>
            <w:r w:rsidRPr="00BF49AC">
              <w:rPr>
                <w:lang w:val="fr-FR"/>
              </w:rPr>
              <w:t>Socle applicatif officiel de l’INS</w:t>
            </w:r>
          </w:p>
          <w:p w:rsidR="008375B1" w:rsidRPr="00BF49AC" w:rsidRDefault="008375B1" w:rsidP="00CE1CFA">
            <w:pPr>
              <w:pStyle w:val="ListParagraph"/>
              <w:keepNext/>
              <w:numPr>
                <w:ilvl w:val="0"/>
                <w:numId w:val="52"/>
              </w:numPr>
              <w:rPr>
                <w:lang w:val="fr-FR"/>
              </w:rPr>
            </w:pPr>
            <w:r w:rsidRPr="00BF49AC">
              <w:rPr>
                <w:lang w:val="fr-FR"/>
              </w:rPr>
              <w:t>Procédure pour la mise en service ou la mutation d’un poste de travail</w:t>
            </w:r>
          </w:p>
          <w:p w:rsidR="008375B1" w:rsidRPr="00BF49AC" w:rsidRDefault="008375B1" w:rsidP="00CE1CFA">
            <w:pPr>
              <w:pStyle w:val="ListParagraph"/>
              <w:keepNext/>
              <w:numPr>
                <w:ilvl w:val="0"/>
                <w:numId w:val="52"/>
              </w:numPr>
              <w:rPr>
                <w:lang w:val="fr-FR"/>
              </w:rPr>
            </w:pPr>
            <w:r w:rsidRPr="00BF49AC">
              <w:rPr>
                <w:lang w:val="fr-FR"/>
              </w:rPr>
              <w:t>Procédure pour la mise en ligne de contenus sur le site web et sur l’intranet</w:t>
            </w:r>
          </w:p>
          <w:p w:rsidR="008375B1" w:rsidRPr="00BF49AC" w:rsidRDefault="008375B1" w:rsidP="00CE1CFA">
            <w:pPr>
              <w:pStyle w:val="ListParagraph"/>
              <w:keepNext/>
              <w:numPr>
                <w:ilvl w:val="0"/>
                <w:numId w:val="52"/>
              </w:numPr>
              <w:rPr>
                <w:lang w:val="fr-FR"/>
              </w:rPr>
            </w:pPr>
            <w:r w:rsidRPr="00BF49AC">
              <w:rPr>
                <w:lang w:val="fr-FR"/>
              </w:rPr>
              <w:t>Méthode de conduite de projets informatiques (étapes, modèles et fréquence des rapports, méthodologie, outils, etc.)</w:t>
            </w:r>
          </w:p>
          <w:p w:rsidR="008375B1" w:rsidRPr="00BF49AC" w:rsidRDefault="008375B1" w:rsidP="00CE1CFA">
            <w:pPr>
              <w:pStyle w:val="ListParagraph"/>
              <w:keepNext/>
              <w:numPr>
                <w:ilvl w:val="0"/>
                <w:numId w:val="52"/>
              </w:numPr>
              <w:rPr>
                <w:lang w:val="fr-FR"/>
              </w:rPr>
            </w:pPr>
            <w:r w:rsidRPr="00BF49AC">
              <w:rPr>
                <w:lang w:val="fr-FR"/>
              </w:rPr>
              <w:t>Règles de nommage à utiliser dans le cadre des développements informatiques</w:t>
            </w:r>
          </w:p>
          <w:p w:rsidR="008375B1" w:rsidRPr="00BF49AC" w:rsidRDefault="008375B1" w:rsidP="00CE1CFA">
            <w:pPr>
              <w:pStyle w:val="ListParagraph"/>
              <w:keepNext/>
              <w:numPr>
                <w:ilvl w:val="0"/>
                <w:numId w:val="52"/>
              </w:numPr>
              <w:rPr>
                <w:lang w:val="fr-FR"/>
              </w:rPr>
            </w:pPr>
            <w:r w:rsidRPr="00BF49AC">
              <w:rPr>
                <w:lang w:val="fr-FR"/>
              </w:rPr>
              <w:t>Etc.</w:t>
            </w:r>
          </w:p>
          <w:p w:rsidR="008375B1" w:rsidRPr="00BF49AC" w:rsidRDefault="008375B1" w:rsidP="00B172C7">
            <w:pPr>
              <w:keepNext/>
              <w:rPr>
                <w:lang w:val="fr-FR"/>
              </w:rPr>
            </w:pPr>
            <w:r w:rsidRPr="00BF49AC">
              <w:rPr>
                <w:lang w:val="fr-FR"/>
              </w:rPr>
              <w:t xml:space="preserve">Une partie de ces documents n’aura d’intérêt que pour les informaticiens, mais les premiers de la liste ci-dessus doivent ensuite être présentés et expliqués à tous les utilisateurs de l’INS. Cela sera fait au cours d’ateliers de présentation et de sensibilisation. Un appui extérieur pourra être nécessaire pour la rédaction de certains de ces documents, aussi le budget prévoit-il 2 semaines.homme d’appui (à 1000€/j) augmenté d’un budget forfaitaire pour divers ateliers et séminaires de sensibilisation et de validation. </w:t>
            </w:r>
          </w:p>
        </w:tc>
      </w:tr>
      <w:tr w:rsidR="008375B1" w:rsidRPr="00BF49AC" w:rsidTr="000063FB">
        <w:tc>
          <w:tcPr>
            <w:tcW w:w="9072" w:type="dxa"/>
            <w:gridSpan w:val="4"/>
            <w:tcBorders>
              <w:top w:val="nil"/>
              <w:bottom w:val="nil"/>
            </w:tcBorders>
            <w:shd w:val="clear" w:color="auto" w:fill="D9D9D9"/>
          </w:tcPr>
          <w:p w:rsidR="008375B1" w:rsidRPr="00BF49AC" w:rsidRDefault="008375B1" w:rsidP="0088362B">
            <w:pPr>
              <w:keepNext/>
              <w:jc w:val="center"/>
              <w:rPr>
                <w:b/>
                <w:lang w:val="fr-FR"/>
              </w:rPr>
            </w:pPr>
            <w:r w:rsidRPr="00BF49AC">
              <w:rPr>
                <w:b/>
                <w:lang w:val="fr-FR"/>
              </w:rPr>
              <w:t>Planning</w:t>
            </w:r>
          </w:p>
        </w:tc>
      </w:tr>
      <w:tr w:rsidR="008375B1" w:rsidRPr="00BF49AC" w:rsidTr="0088362B">
        <w:tc>
          <w:tcPr>
            <w:tcW w:w="9072" w:type="dxa"/>
            <w:gridSpan w:val="4"/>
            <w:tcBorders>
              <w:top w:val="nil"/>
              <w:bottom w:val="nil"/>
            </w:tcBorders>
          </w:tcPr>
          <w:p w:rsidR="008375B1" w:rsidRPr="00BF49AC" w:rsidRDefault="008375B1" w:rsidP="00EA7111">
            <w:pPr>
              <w:rPr>
                <w:lang w:val="fr-FR"/>
              </w:rPr>
            </w:pPr>
            <w:r w:rsidRPr="00BF49AC">
              <w:rPr>
                <w:lang w:val="fr-FR"/>
              </w:rPr>
              <w:t>Les activités décrites ici sont à engager dès à présent. C’est déjà le cas avec la mise par écrit des processus utilisés à l’INS, mais la réflexion doit se poursuivre. L’utilité d’une assistance technique ne doit pas être déterminée trop tôt car un recul est nécessaire pour cela. Cependant la durée totale de ce projet, assistance incluse si tel doit être le cas, ne devrait pas dépasser 4 mois.</w:t>
            </w:r>
          </w:p>
        </w:tc>
      </w:tr>
      <w:tr w:rsidR="008375B1" w:rsidRPr="00BF49AC" w:rsidTr="0088362B">
        <w:tc>
          <w:tcPr>
            <w:tcW w:w="9072" w:type="dxa"/>
            <w:gridSpan w:val="4"/>
            <w:tcBorders>
              <w:top w:val="nil"/>
              <w:bottom w:val="nil"/>
            </w:tcBorders>
            <w:shd w:val="clear" w:color="auto" w:fill="D9D9D9"/>
          </w:tcPr>
          <w:p w:rsidR="008375B1" w:rsidRPr="00BF49AC" w:rsidRDefault="008375B1" w:rsidP="0088362B">
            <w:pPr>
              <w:keepNext/>
              <w:jc w:val="center"/>
              <w:rPr>
                <w:b/>
                <w:lang w:val="fr-FR"/>
              </w:rPr>
            </w:pPr>
            <w:r w:rsidRPr="00BF49AC">
              <w:rPr>
                <w:b/>
                <w:lang w:val="fr-FR"/>
              </w:rPr>
              <w:t>Justification</w:t>
            </w:r>
          </w:p>
        </w:tc>
      </w:tr>
      <w:tr w:rsidR="008375B1" w:rsidRPr="00BF49AC" w:rsidTr="0088362B">
        <w:tc>
          <w:tcPr>
            <w:tcW w:w="9072" w:type="dxa"/>
            <w:gridSpan w:val="4"/>
            <w:tcBorders>
              <w:top w:val="nil"/>
            </w:tcBorders>
          </w:tcPr>
          <w:p w:rsidR="008375B1" w:rsidRPr="00BF49AC" w:rsidRDefault="008375B1" w:rsidP="00282C00">
            <w:pPr>
              <w:keepNext/>
              <w:rPr>
                <w:lang w:val="fr-FR"/>
              </w:rPr>
            </w:pPr>
            <w:r w:rsidRPr="00BF49AC">
              <w:rPr>
                <w:lang w:val="fr-FR"/>
              </w:rPr>
              <w:t xml:space="preserve">Ce projet doit normalement être mené de front avec le précédent (renforcement de la fonction informatique). La raison de ces actions découle du constat que nous avons fait, à savoir que tout est fait d’une manière assez informelle et, surtout, la plupart des dossiers sont suivis par des personnes seules. Il est fondamental de pouvoir se reporter à des normes, méthodes et procédures pour accélérer le traitement des dossier courants et officialiser un mode de fonctionnement qui décharge les équipes informatiques des tâches quotidiennes pour les orienter vers des activités à plus forte valeur ajoutée.  </w:t>
            </w:r>
          </w:p>
          <w:p w:rsidR="008375B1" w:rsidRPr="00BF49AC" w:rsidRDefault="008375B1" w:rsidP="00282C00">
            <w:pPr>
              <w:keepNext/>
              <w:rPr>
                <w:lang w:val="fr-FR"/>
              </w:rPr>
            </w:pPr>
            <w:r w:rsidRPr="00BF49AC">
              <w:rPr>
                <w:lang w:val="fr-FR"/>
              </w:rPr>
              <w:t>Ce projet contribue au résultat 2.2 et participe aux résultats 1.1, 1.2 et 3.3.</w:t>
            </w:r>
          </w:p>
        </w:tc>
      </w:tr>
    </w:tbl>
    <w:p w:rsidR="008375B1" w:rsidRDefault="008375B1"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88362B">
        <w:tc>
          <w:tcPr>
            <w:tcW w:w="2049" w:type="dxa"/>
            <w:shd w:val="clear" w:color="auto" w:fill="D9D9D9"/>
          </w:tcPr>
          <w:p w:rsidR="008375B1" w:rsidRPr="00BF49AC" w:rsidRDefault="008375B1" w:rsidP="0088362B">
            <w:pPr>
              <w:keepNext/>
              <w:rPr>
                <w:szCs w:val="24"/>
                <w:lang w:val="fr-FR"/>
              </w:rPr>
            </w:pPr>
            <w:r w:rsidRPr="00BF49AC">
              <w:rPr>
                <w:szCs w:val="24"/>
                <w:lang w:val="fr-FR"/>
              </w:rPr>
              <w:t>Nom du projet :</w:t>
            </w:r>
          </w:p>
        </w:tc>
        <w:tc>
          <w:tcPr>
            <w:tcW w:w="7023" w:type="dxa"/>
            <w:gridSpan w:val="3"/>
          </w:tcPr>
          <w:p w:rsidR="008375B1" w:rsidRPr="00BF49AC" w:rsidRDefault="008375B1" w:rsidP="0088362B">
            <w:pPr>
              <w:keepNext/>
              <w:rPr>
                <w:szCs w:val="24"/>
                <w:lang w:val="fr-FR"/>
              </w:rPr>
            </w:pPr>
            <w:r w:rsidRPr="00BF49AC">
              <w:rPr>
                <w:szCs w:val="24"/>
                <w:lang w:val="fr-FR"/>
              </w:rPr>
              <w:t>Renforcement des compétences informatiques</w:t>
            </w:r>
          </w:p>
        </w:tc>
      </w:tr>
      <w:tr w:rsidR="008375B1" w:rsidRPr="00BF49AC" w:rsidTr="0088362B">
        <w:tc>
          <w:tcPr>
            <w:tcW w:w="2049" w:type="dxa"/>
            <w:shd w:val="clear" w:color="auto" w:fill="D9D9D9"/>
          </w:tcPr>
          <w:p w:rsidR="008375B1" w:rsidRPr="00BF49AC" w:rsidRDefault="008375B1" w:rsidP="0088362B">
            <w:pPr>
              <w:keepNext/>
              <w:rPr>
                <w:szCs w:val="24"/>
                <w:lang w:val="fr-FR"/>
              </w:rPr>
            </w:pPr>
            <w:r w:rsidRPr="00BF49AC">
              <w:rPr>
                <w:szCs w:val="24"/>
                <w:lang w:val="fr-FR"/>
              </w:rPr>
              <w:t>Budget indicatif :</w:t>
            </w:r>
          </w:p>
        </w:tc>
        <w:tc>
          <w:tcPr>
            <w:tcW w:w="2487" w:type="dxa"/>
          </w:tcPr>
          <w:p w:rsidR="008375B1" w:rsidRPr="00BF49AC" w:rsidRDefault="008375B1" w:rsidP="0025455E">
            <w:pPr>
              <w:keepNext/>
              <w:rPr>
                <w:szCs w:val="24"/>
                <w:lang w:val="fr-FR"/>
              </w:rPr>
            </w:pPr>
            <w:r w:rsidRPr="00BF49AC">
              <w:rPr>
                <w:szCs w:val="24"/>
                <w:lang w:val="fr-FR"/>
              </w:rPr>
              <w:t>33 MFCFA</w:t>
            </w:r>
          </w:p>
        </w:tc>
        <w:tc>
          <w:tcPr>
            <w:tcW w:w="1985" w:type="dxa"/>
            <w:shd w:val="clear" w:color="auto" w:fill="D9D9D9"/>
          </w:tcPr>
          <w:p w:rsidR="008375B1" w:rsidRPr="00BF49AC" w:rsidRDefault="008375B1" w:rsidP="0088362B">
            <w:pPr>
              <w:keepNext/>
              <w:rPr>
                <w:szCs w:val="24"/>
                <w:lang w:val="fr-FR"/>
              </w:rPr>
            </w:pPr>
            <w:r w:rsidRPr="00BF49AC">
              <w:rPr>
                <w:szCs w:val="24"/>
                <w:lang w:val="fr-FR"/>
              </w:rPr>
              <w:t>Priorité (1, 2 ou 3)</w:t>
            </w:r>
          </w:p>
        </w:tc>
        <w:tc>
          <w:tcPr>
            <w:tcW w:w="2551" w:type="dxa"/>
          </w:tcPr>
          <w:p w:rsidR="008375B1" w:rsidRPr="00BF49AC" w:rsidRDefault="008375B1" w:rsidP="0088362B">
            <w:pPr>
              <w:keepNext/>
              <w:rPr>
                <w:szCs w:val="24"/>
                <w:lang w:val="fr-FR"/>
              </w:rPr>
            </w:pPr>
            <w:r w:rsidRPr="00BF49AC">
              <w:rPr>
                <w:szCs w:val="24"/>
                <w:lang w:val="fr-FR"/>
              </w:rPr>
              <w:t>1</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88362B">
            <w:pPr>
              <w:keepNext/>
              <w:jc w:val="center"/>
              <w:rPr>
                <w:b/>
                <w:szCs w:val="24"/>
                <w:lang w:val="fr-FR"/>
              </w:rPr>
            </w:pPr>
            <w:r w:rsidRPr="00BF49AC">
              <w:rPr>
                <w:b/>
                <w:szCs w:val="24"/>
                <w:lang w:val="fr-FR"/>
              </w:rPr>
              <w:t>Description du projet</w:t>
            </w:r>
          </w:p>
        </w:tc>
      </w:tr>
      <w:tr w:rsidR="008375B1" w:rsidRPr="00BF49AC" w:rsidTr="000063FB">
        <w:trPr>
          <w:trHeight w:val="420"/>
        </w:trPr>
        <w:tc>
          <w:tcPr>
            <w:tcW w:w="9072" w:type="dxa"/>
            <w:gridSpan w:val="4"/>
            <w:tcBorders>
              <w:top w:val="nil"/>
              <w:bottom w:val="nil"/>
            </w:tcBorders>
          </w:tcPr>
          <w:p w:rsidR="008375B1" w:rsidRPr="00BF49AC" w:rsidRDefault="008375B1" w:rsidP="0088362B">
            <w:pPr>
              <w:keepNext/>
              <w:rPr>
                <w:szCs w:val="24"/>
                <w:lang w:val="fr-FR"/>
              </w:rPr>
            </w:pPr>
            <w:r w:rsidRPr="00BF49AC">
              <w:rPr>
                <w:szCs w:val="24"/>
                <w:lang w:val="fr-FR"/>
              </w:rPr>
              <w:t>Ce projet est en continuité du projet de réorganisation de la fonction informatique en ce sens qu’une partie des formations dans le domaine informatique est intégrée à ce premier projet. Il s’agit donc ici de prévoir l’organisation des autres formations plus techniques, telles que :</w:t>
            </w:r>
          </w:p>
          <w:p w:rsidR="008375B1" w:rsidRPr="00BF49AC" w:rsidRDefault="008375B1" w:rsidP="00617BAE">
            <w:pPr>
              <w:pStyle w:val="ListParagraph"/>
              <w:keepNext/>
              <w:numPr>
                <w:ilvl w:val="0"/>
                <w:numId w:val="56"/>
              </w:numPr>
              <w:rPr>
                <w:szCs w:val="24"/>
                <w:lang w:val="fr-FR"/>
              </w:rPr>
            </w:pPr>
            <w:r w:rsidRPr="00BF49AC">
              <w:rPr>
                <w:szCs w:val="24"/>
                <w:lang w:val="fr-FR"/>
              </w:rPr>
              <w:t>Développement avancé avec PHP</w:t>
            </w:r>
          </w:p>
          <w:p w:rsidR="008375B1" w:rsidRPr="00BF49AC" w:rsidRDefault="008375B1" w:rsidP="00617BAE">
            <w:pPr>
              <w:pStyle w:val="ListParagraph"/>
              <w:keepNext/>
              <w:numPr>
                <w:ilvl w:val="0"/>
                <w:numId w:val="56"/>
              </w:numPr>
              <w:rPr>
                <w:szCs w:val="24"/>
                <w:lang w:val="fr-FR"/>
              </w:rPr>
            </w:pPr>
            <w:r w:rsidRPr="00BF49AC">
              <w:rPr>
                <w:szCs w:val="24"/>
                <w:lang w:val="fr-FR"/>
              </w:rPr>
              <w:t>Apprentissage d’un framework de programmation en PHP</w:t>
            </w:r>
          </w:p>
          <w:p w:rsidR="008375B1" w:rsidRPr="00BF49AC" w:rsidRDefault="008375B1" w:rsidP="00617BAE">
            <w:pPr>
              <w:pStyle w:val="ListParagraph"/>
              <w:keepNext/>
              <w:numPr>
                <w:ilvl w:val="0"/>
                <w:numId w:val="56"/>
              </w:numPr>
              <w:rPr>
                <w:szCs w:val="24"/>
                <w:lang w:val="fr-FR"/>
              </w:rPr>
            </w:pPr>
            <w:r w:rsidRPr="00BF49AC">
              <w:rPr>
                <w:szCs w:val="24"/>
                <w:lang w:val="fr-FR"/>
              </w:rPr>
              <w:t>Administration et programmation avancée des bases de données : triggers et procédures stockées. Applications sur MySQL et MSSQL</w:t>
            </w:r>
          </w:p>
          <w:p w:rsidR="008375B1" w:rsidRPr="00BF49AC" w:rsidRDefault="008375B1" w:rsidP="00617BAE">
            <w:pPr>
              <w:pStyle w:val="ListParagraph"/>
              <w:keepNext/>
              <w:numPr>
                <w:ilvl w:val="0"/>
                <w:numId w:val="56"/>
              </w:numPr>
              <w:rPr>
                <w:szCs w:val="24"/>
                <w:lang w:val="fr-FR"/>
              </w:rPr>
            </w:pPr>
            <w:r w:rsidRPr="00BF49AC">
              <w:rPr>
                <w:szCs w:val="24"/>
                <w:lang w:val="fr-FR"/>
              </w:rPr>
              <w:t>Conception et réalisation de sites  web : HTML, CSS, Javascript, AJAX</w:t>
            </w:r>
          </w:p>
          <w:p w:rsidR="008375B1" w:rsidRPr="00BF49AC" w:rsidRDefault="008375B1" w:rsidP="00617BAE">
            <w:pPr>
              <w:pStyle w:val="ListParagraph"/>
              <w:keepNext/>
              <w:numPr>
                <w:ilvl w:val="0"/>
                <w:numId w:val="56"/>
              </w:numPr>
              <w:rPr>
                <w:szCs w:val="24"/>
                <w:lang w:val="fr-FR"/>
              </w:rPr>
            </w:pPr>
            <w:r w:rsidRPr="00BF49AC">
              <w:rPr>
                <w:szCs w:val="24"/>
                <w:lang w:val="fr-FR"/>
              </w:rPr>
              <w:t>Méthodes de conception : renforcement Merise et UML</w:t>
            </w:r>
          </w:p>
          <w:p w:rsidR="008375B1" w:rsidRPr="00BF49AC" w:rsidRDefault="008375B1" w:rsidP="00617BAE">
            <w:pPr>
              <w:pStyle w:val="ListParagraph"/>
              <w:keepNext/>
              <w:numPr>
                <w:ilvl w:val="0"/>
                <w:numId w:val="56"/>
              </w:numPr>
              <w:rPr>
                <w:szCs w:val="24"/>
                <w:lang w:val="fr-FR"/>
              </w:rPr>
            </w:pPr>
            <w:r w:rsidRPr="00BF49AC">
              <w:rPr>
                <w:szCs w:val="24"/>
                <w:lang w:val="fr-FR"/>
              </w:rPr>
              <w:t>Administration des serveurs MS Windows 2003 et 2008</w:t>
            </w:r>
          </w:p>
          <w:p w:rsidR="008375B1" w:rsidRPr="00BF49AC" w:rsidRDefault="008375B1" w:rsidP="00617BAE">
            <w:pPr>
              <w:pStyle w:val="ListParagraph"/>
              <w:keepNext/>
              <w:numPr>
                <w:ilvl w:val="0"/>
                <w:numId w:val="56"/>
              </w:numPr>
              <w:rPr>
                <w:szCs w:val="24"/>
                <w:lang w:val="fr-FR"/>
              </w:rPr>
            </w:pPr>
            <w:r w:rsidRPr="00BF49AC">
              <w:rPr>
                <w:szCs w:val="24"/>
                <w:lang w:val="fr-FR"/>
              </w:rPr>
              <w:t>Sécurité informatique : connaissance et usage des firewalls, proxy, antivirus</w:t>
            </w:r>
          </w:p>
          <w:p w:rsidR="008375B1" w:rsidRPr="00BF49AC" w:rsidRDefault="008375B1" w:rsidP="00617BAE">
            <w:pPr>
              <w:pStyle w:val="ListParagraph"/>
              <w:keepNext/>
              <w:numPr>
                <w:ilvl w:val="0"/>
                <w:numId w:val="56"/>
              </w:numPr>
              <w:rPr>
                <w:szCs w:val="24"/>
                <w:lang w:val="fr-FR"/>
              </w:rPr>
            </w:pPr>
            <w:r w:rsidRPr="00BF49AC">
              <w:rPr>
                <w:szCs w:val="24"/>
                <w:lang w:val="fr-FR"/>
              </w:rPr>
              <w:t>Gestion de projet informatique</w:t>
            </w:r>
          </w:p>
          <w:p w:rsidR="008375B1" w:rsidRPr="00BF49AC" w:rsidRDefault="008375B1" w:rsidP="00617BAE">
            <w:pPr>
              <w:pStyle w:val="ListParagraph"/>
              <w:keepNext/>
              <w:numPr>
                <w:ilvl w:val="0"/>
                <w:numId w:val="56"/>
              </w:numPr>
              <w:rPr>
                <w:szCs w:val="24"/>
                <w:lang w:val="fr-FR"/>
              </w:rPr>
            </w:pPr>
            <w:r w:rsidRPr="00BF49AC">
              <w:rPr>
                <w:szCs w:val="24"/>
                <w:lang w:val="fr-FR"/>
              </w:rPr>
              <w:t>Mise à niveau des utilisateurs en informatique et bureautique (Windows et Office)</w:t>
            </w:r>
          </w:p>
          <w:p w:rsidR="008375B1" w:rsidRPr="00BF49AC" w:rsidRDefault="008375B1" w:rsidP="00901F6B">
            <w:pPr>
              <w:keepNext/>
              <w:rPr>
                <w:szCs w:val="24"/>
                <w:lang w:val="fr-FR"/>
              </w:rPr>
            </w:pPr>
            <w:r w:rsidRPr="00BF49AC">
              <w:rPr>
                <w:szCs w:val="24"/>
                <w:lang w:val="fr-FR"/>
              </w:rPr>
              <w:t>Les formations auront recours à des consultants nationaux (individuels ou société de formation) aussi souvent que possible. Dans certains cas un déplacement à l’étranger sera nécessaire, mais en tout état de cause les formations courtes doivent être privilégiées pendant les premiers temps de la mise en place de la direction informatique : ce n’est que lorsque tous les automatismes de fonctionnement seront en place que des absences prolongées seront possibles.</w:t>
            </w:r>
          </w:p>
          <w:p w:rsidR="008375B1" w:rsidRPr="00BF49AC" w:rsidRDefault="008375B1" w:rsidP="00901F6B">
            <w:pPr>
              <w:keepNext/>
              <w:rPr>
                <w:szCs w:val="24"/>
                <w:lang w:val="fr-FR"/>
              </w:rPr>
            </w:pPr>
            <w:r w:rsidRPr="00BF49AC">
              <w:rPr>
                <w:szCs w:val="24"/>
                <w:lang w:val="fr-FR"/>
              </w:rPr>
              <w:t>Certaines séances pourront être organisées au sein du CFP avec le concours des informaticiens de l’INS (mise à niveau des utilisateurs notamment). Lorsque le CFP disposera de son espace sur le web, les supports de ces cours pourront y être déposés pour un accès public ou réservé. Le reste des formations est envisagée à Niamey en faisant appel aux centres de formation disponibles localement, ce qui donne le budget estimatif suivant :</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964"/>
              <w:gridCol w:w="1679"/>
              <w:gridCol w:w="1277"/>
              <w:gridCol w:w="1483"/>
            </w:tblGrid>
            <w:tr w:rsidR="008375B1" w:rsidRPr="00BF49AC" w:rsidTr="00BF49AC">
              <w:trPr>
                <w:jc w:val="center"/>
              </w:trPr>
              <w:tc>
                <w:tcPr>
                  <w:tcW w:w="964" w:type="dxa"/>
                  <w:tcBorders>
                    <w:top w:val="single" w:sz="8" w:space="0" w:color="7BA0CD"/>
                    <w:left w:val="single" w:sz="8" w:space="0" w:color="7BA0CD"/>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Cs w:val="24"/>
                      <w:lang w:val="fr-FR"/>
                    </w:rPr>
                  </w:pPr>
                  <w:r w:rsidRPr="00BF49AC">
                    <w:rPr>
                      <w:b/>
                      <w:bCs/>
                      <w:color w:val="FFFFFF"/>
                      <w:szCs w:val="24"/>
                      <w:lang w:val="fr-FR"/>
                    </w:rPr>
                    <w:t>Sujet n°</w:t>
                  </w:r>
                </w:p>
              </w:tc>
              <w:tc>
                <w:tcPr>
                  <w:tcW w:w="1679"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Cs w:val="24"/>
                      <w:lang w:val="fr-FR"/>
                    </w:rPr>
                  </w:pPr>
                  <w:r w:rsidRPr="00BF49AC">
                    <w:rPr>
                      <w:b/>
                      <w:bCs/>
                      <w:color w:val="FFFFFF"/>
                      <w:szCs w:val="24"/>
                      <w:lang w:val="fr-FR"/>
                    </w:rPr>
                    <w:t>Nb de personnes</w:t>
                  </w:r>
                </w:p>
              </w:tc>
              <w:tc>
                <w:tcPr>
                  <w:tcW w:w="1277"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Cs w:val="24"/>
                      <w:lang w:val="fr-FR"/>
                    </w:rPr>
                  </w:pPr>
                  <w:r w:rsidRPr="00BF49AC">
                    <w:rPr>
                      <w:b/>
                      <w:bCs/>
                      <w:color w:val="FFFFFF"/>
                      <w:szCs w:val="24"/>
                      <w:lang w:val="fr-FR"/>
                    </w:rPr>
                    <w:t>Nb de jours</w:t>
                  </w:r>
                </w:p>
              </w:tc>
              <w:tc>
                <w:tcPr>
                  <w:tcW w:w="1483" w:type="dxa"/>
                  <w:tcBorders>
                    <w:top w:val="single" w:sz="8" w:space="0" w:color="7BA0CD"/>
                    <w:left w:val="nil"/>
                    <w:bottom w:val="single" w:sz="8" w:space="0" w:color="7BA0CD"/>
                    <w:right w:val="single" w:sz="8" w:space="0" w:color="7BA0CD"/>
                  </w:tcBorders>
                  <w:shd w:val="clear" w:color="auto" w:fill="4F81BD"/>
                </w:tcPr>
                <w:p w:rsidR="008375B1" w:rsidRPr="00BF49AC" w:rsidRDefault="008375B1" w:rsidP="00BF49AC">
                  <w:pPr>
                    <w:keepNext/>
                    <w:spacing w:before="0" w:after="0" w:line="240" w:lineRule="auto"/>
                    <w:rPr>
                      <w:b/>
                      <w:bCs/>
                      <w:color w:val="FFFFFF"/>
                      <w:szCs w:val="24"/>
                      <w:lang w:val="fr-FR"/>
                    </w:rPr>
                  </w:pPr>
                  <w:r w:rsidRPr="00BF49AC">
                    <w:rPr>
                      <w:b/>
                      <w:bCs/>
                      <w:color w:val="FFFFFF"/>
                      <w:szCs w:val="24"/>
                      <w:lang w:val="fr-FR"/>
                    </w:rPr>
                    <w:t>Montant (fcfa)</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rPr>
                      <w:b/>
                      <w:bCs/>
                      <w:szCs w:val="24"/>
                      <w:lang w:val="fr-FR"/>
                    </w:rPr>
                  </w:pPr>
                  <w:r w:rsidRPr="00BF49AC">
                    <w:rPr>
                      <w:b/>
                      <w:bCs/>
                      <w:szCs w:val="24"/>
                      <w:lang w:val="fr-FR"/>
                    </w:rPr>
                    <w:t>1</w:t>
                  </w:r>
                </w:p>
              </w:tc>
              <w:tc>
                <w:tcPr>
                  <w:tcW w:w="1679"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3</w:t>
                  </w:r>
                </w:p>
              </w:tc>
              <w:tc>
                <w:tcPr>
                  <w:tcW w:w="1277"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5</w:t>
                  </w:r>
                </w:p>
              </w:tc>
              <w:tc>
                <w:tcPr>
                  <w:tcW w:w="1483"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Cs w:val="24"/>
                      <w:lang w:val="fr-FR"/>
                    </w:rPr>
                  </w:pPr>
                  <w:r w:rsidRPr="00BF49AC">
                    <w:rPr>
                      <w:szCs w:val="24"/>
                      <w:lang w:val="fr-FR"/>
                    </w:rPr>
                    <w:t>2 700 000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rPr>
                      <w:b/>
                      <w:bCs/>
                      <w:szCs w:val="24"/>
                      <w:lang w:val="fr-FR"/>
                    </w:rPr>
                  </w:pPr>
                  <w:r w:rsidRPr="00BF49AC">
                    <w:rPr>
                      <w:b/>
                      <w:bCs/>
                      <w:szCs w:val="24"/>
                      <w:lang w:val="fr-FR"/>
                    </w:rPr>
                    <w:t>2</w:t>
                  </w:r>
                </w:p>
              </w:tc>
              <w:tc>
                <w:tcPr>
                  <w:tcW w:w="1679"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3</w:t>
                  </w:r>
                </w:p>
              </w:tc>
              <w:tc>
                <w:tcPr>
                  <w:tcW w:w="1277"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5</w:t>
                  </w:r>
                </w:p>
              </w:tc>
              <w:tc>
                <w:tcPr>
                  <w:tcW w:w="1483"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Cs w:val="24"/>
                      <w:lang w:val="fr-FR"/>
                    </w:rPr>
                  </w:pPr>
                  <w:r w:rsidRPr="00BF49AC">
                    <w:rPr>
                      <w:szCs w:val="24"/>
                      <w:lang w:val="fr-FR"/>
                    </w:rPr>
                    <w:t>2 700 000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rPr>
                      <w:b/>
                      <w:bCs/>
                      <w:szCs w:val="24"/>
                      <w:lang w:val="fr-FR"/>
                    </w:rPr>
                  </w:pPr>
                  <w:r w:rsidRPr="00BF49AC">
                    <w:rPr>
                      <w:b/>
                      <w:bCs/>
                      <w:szCs w:val="24"/>
                      <w:lang w:val="fr-FR"/>
                    </w:rPr>
                    <w:t>3</w:t>
                  </w:r>
                </w:p>
              </w:tc>
              <w:tc>
                <w:tcPr>
                  <w:tcW w:w="1679"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3</w:t>
                  </w:r>
                </w:p>
              </w:tc>
              <w:tc>
                <w:tcPr>
                  <w:tcW w:w="1277"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10</w:t>
                  </w:r>
                </w:p>
              </w:tc>
              <w:tc>
                <w:tcPr>
                  <w:tcW w:w="1483"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Cs w:val="24"/>
                      <w:lang w:val="fr-FR"/>
                    </w:rPr>
                  </w:pPr>
                  <w:r w:rsidRPr="00BF49AC">
                    <w:rPr>
                      <w:szCs w:val="24"/>
                      <w:lang w:val="fr-FR"/>
                    </w:rPr>
                    <w:t>5 400 000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rPr>
                      <w:b/>
                      <w:bCs/>
                      <w:szCs w:val="24"/>
                      <w:lang w:val="fr-FR"/>
                    </w:rPr>
                  </w:pPr>
                  <w:r w:rsidRPr="00BF49AC">
                    <w:rPr>
                      <w:b/>
                      <w:bCs/>
                      <w:szCs w:val="24"/>
                      <w:lang w:val="fr-FR"/>
                    </w:rPr>
                    <w:t>4</w:t>
                  </w:r>
                </w:p>
              </w:tc>
              <w:tc>
                <w:tcPr>
                  <w:tcW w:w="1679"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3</w:t>
                  </w:r>
                </w:p>
              </w:tc>
              <w:tc>
                <w:tcPr>
                  <w:tcW w:w="1277"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5</w:t>
                  </w:r>
                </w:p>
              </w:tc>
              <w:tc>
                <w:tcPr>
                  <w:tcW w:w="1483"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Cs w:val="24"/>
                      <w:lang w:val="fr-FR"/>
                    </w:rPr>
                  </w:pPr>
                  <w:r w:rsidRPr="00BF49AC">
                    <w:rPr>
                      <w:szCs w:val="24"/>
                      <w:lang w:val="fr-FR"/>
                    </w:rPr>
                    <w:t>2 700 000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rPr>
                      <w:b/>
                      <w:bCs/>
                      <w:szCs w:val="24"/>
                      <w:lang w:val="fr-FR"/>
                    </w:rPr>
                  </w:pPr>
                  <w:r w:rsidRPr="00BF49AC">
                    <w:rPr>
                      <w:b/>
                      <w:bCs/>
                      <w:szCs w:val="24"/>
                      <w:lang w:val="fr-FR"/>
                    </w:rPr>
                    <w:t>5</w:t>
                  </w:r>
                </w:p>
              </w:tc>
              <w:tc>
                <w:tcPr>
                  <w:tcW w:w="1679"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3</w:t>
                  </w:r>
                </w:p>
              </w:tc>
              <w:tc>
                <w:tcPr>
                  <w:tcW w:w="1277"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5</w:t>
                  </w:r>
                </w:p>
              </w:tc>
              <w:tc>
                <w:tcPr>
                  <w:tcW w:w="1483"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Cs w:val="24"/>
                      <w:lang w:val="fr-FR"/>
                    </w:rPr>
                  </w:pPr>
                  <w:r w:rsidRPr="00BF49AC">
                    <w:rPr>
                      <w:szCs w:val="24"/>
                      <w:lang w:val="fr-FR"/>
                    </w:rPr>
                    <w:t>2 700 000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rPr>
                      <w:b/>
                      <w:bCs/>
                      <w:szCs w:val="24"/>
                      <w:lang w:val="fr-FR"/>
                    </w:rPr>
                  </w:pPr>
                  <w:r w:rsidRPr="00BF49AC">
                    <w:rPr>
                      <w:b/>
                      <w:bCs/>
                      <w:szCs w:val="24"/>
                      <w:lang w:val="fr-FR"/>
                    </w:rPr>
                    <w:t>6</w:t>
                  </w:r>
                </w:p>
              </w:tc>
              <w:tc>
                <w:tcPr>
                  <w:tcW w:w="1679"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2</w:t>
                  </w:r>
                </w:p>
              </w:tc>
              <w:tc>
                <w:tcPr>
                  <w:tcW w:w="1277"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10</w:t>
                  </w:r>
                </w:p>
              </w:tc>
              <w:tc>
                <w:tcPr>
                  <w:tcW w:w="1483"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Cs w:val="24"/>
                      <w:lang w:val="fr-FR"/>
                    </w:rPr>
                  </w:pPr>
                  <w:r w:rsidRPr="00BF49AC">
                    <w:rPr>
                      <w:szCs w:val="24"/>
                      <w:lang w:val="fr-FR"/>
                    </w:rPr>
                    <w:t>3 600 000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rPr>
                      <w:b/>
                      <w:bCs/>
                      <w:szCs w:val="24"/>
                      <w:lang w:val="fr-FR"/>
                    </w:rPr>
                  </w:pPr>
                  <w:r w:rsidRPr="00BF49AC">
                    <w:rPr>
                      <w:b/>
                      <w:bCs/>
                      <w:szCs w:val="24"/>
                      <w:lang w:val="fr-FR"/>
                    </w:rPr>
                    <w:t>7</w:t>
                  </w:r>
                </w:p>
              </w:tc>
              <w:tc>
                <w:tcPr>
                  <w:tcW w:w="1679"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2</w:t>
                  </w:r>
                </w:p>
              </w:tc>
              <w:tc>
                <w:tcPr>
                  <w:tcW w:w="1277"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10</w:t>
                  </w:r>
                </w:p>
              </w:tc>
              <w:tc>
                <w:tcPr>
                  <w:tcW w:w="1483"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Cs w:val="24"/>
                      <w:lang w:val="fr-FR"/>
                    </w:rPr>
                  </w:pPr>
                  <w:r w:rsidRPr="00BF49AC">
                    <w:rPr>
                      <w:szCs w:val="24"/>
                      <w:lang w:val="fr-FR"/>
                    </w:rPr>
                    <w:t>3 600 000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rPr>
                      <w:b/>
                      <w:bCs/>
                      <w:szCs w:val="24"/>
                      <w:lang w:val="fr-FR"/>
                    </w:rPr>
                  </w:pPr>
                  <w:r w:rsidRPr="00BF49AC">
                    <w:rPr>
                      <w:b/>
                      <w:bCs/>
                      <w:szCs w:val="24"/>
                      <w:lang w:val="fr-FR"/>
                    </w:rPr>
                    <w:t>8</w:t>
                  </w:r>
                </w:p>
              </w:tc>
              <w:tc>
                <w:tcPr>
                  <w:tcW w:w="1679"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4</w:t>
                  </w:r>
                </w:p>
              </w:tc>
              <w:tc>
                <w:tcPr>
                  <w:tcW w:w="1277"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center"/>
                    <w:rPr>
                      <w:szCs w:val="24"/>
                      <w:lang w:val="fr-FR"/>
                    </w:rPr>
                  </w:pPr>
                  <w:r w:rsidRPr="00BF49AC">
                    <w:rPr>
                      <w:szCs w:val="24"/>
                      <w:lang w:val="fr-FR"/>
                    </w:rPr>
                    <w:t>5</w:t>
                  </w:r>
                </w:p>
              </w:tc>
              <w:tc>
                <w:tcPr>
                  <w:tcW w:w="1483"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Cs w:val="24"/>
                      <w:lang w:val="fr-FR"/>
                    </w:rPr>
                  </w:pPr>
                  <w:r w:rsidRPr="00BF49AC">
                    <w:rPr>
                      <w:szCs w:val="24"/>
                      <w:lang w:val="fr-FR"/>
                    </w:rPr>
                    <w:t>3 600 000</w:t>
                  </w:r>
                </w:p>
              </w:tc>
            </w:tr>
            <w:tr w:rsidR="008375B1" w:rsidRPr="00BF49AC" w:rsidTr="00BF49AC">
              <w:trPr>
                <w:jc w:val="center"/>
              </w:trPr>
              <w:tc>
                <w:tcPr>
                  <w:tcW w:w="964"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rPr>
                      <w:b/>
                      <w:bCs/>
                      <w:szCs w:val="24"/>
                      <w:lang w:val="fr-FR"/>
                    </w:rPr>
                  </w:pPr>
                  <w:r w:rsidRPr="00BF49AC">
                    <w:rPr>
                      <w:b/>
                      <w:bCs/>
                      <w:szCs w:val="24"/>
                      <w:lang w:val="fr-FR"/>
                    </w:rPr>
                    <w:t>9</w:t>
                  </w:r>
                </w:p>
              </w:tc>
              <w:tc>
                <w:tcPr>
                  <w:tcW w:w="1679"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150</w:t>
                  </w:r>
                </w:p>
              </w:tc>
              <w:tc>
                <w:tcPr>
                  <w:tcW w:w="1277"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center"/>
                    <w:rPr>
                      <w:szCs w:val="24"/>
                      <w:lang w:val="fr-FR"/>
                    </w:rPr>
                  </w:pPr>
                  <w:r w:rsidRPr="00BF49AC">
                    <w:rPr>
                      <w:szCs w:val="24"/>
                      <w:lang w:val="fr-FR"/>
                    </w:rPr>
                    <w:t>8</w:t>
                  </w:r>
                </w:p>
              </w:tc>
              <w:tc>
                <w:tcPr>
                  <w:tcW w:w="1483"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Cs w:val="24"/>
                      <w:lang w:val="fr-FR"/>
                    </w:rPr>
                  </w:pPr>
                  <w:r w:rsidRPr="00BF49AC">
                    <w:rPr>
                      <w:szCs w:val="24"/>
                      <w:lang w:val="fr-FR"/>
                    </w:rPr>
                    <w:t>6 000 000</w:t>
                  </w:r>
                </w:p>
              </w:tc>
            </w:tr>
            <w:tr w:rsidR="008375B1" w:rsidRPr="00BF49AC" w:rsidTr="00BF49AC">
              <w:trPr>
                <w:jc w:val="center"/>
              </w:trPr>
              <w:tc>
                <w:tcPr>
                  <w:tcW w:w="964" w:type="dxa"/>
                  <w:tcBorders>
                    <w:top w:val="double" w:sz="6" w:space="0" w:color="7BA0CD"/>
                    <w:left w:val="single" w:sz="8" w:space="0" w:color="7BA0CD"/>
                    <w:bottom w:val="single" w:sz="8" w:space="0" w:color="7BA0CD"/>
                    <w:right w:val="nil"/>
                  </w:tcBorders>
                </w:tcPr>
                <w:p w:rsidR="008375B1" w:rsidRPr="00BF49AC" w:rsidRDefault="008375B1" w:rsidP="00BF49AC">
                  <w:pPr>
                    <w:keepNext/>
                    <w:spacing w:before="0" w:after="0" w:line="240" w:lineRule="auto"/>
                    <w:rPr>
                      <w:b/>
                      <w:bCs/>
                      <w:szCs w:val="24"/>
                      <w:lang w:val="fr-FR"/>
                    </w:rPr>
                  </w:pPr>
                </w:p>
              </w:tc>
              <w:tc>
                <w:tcPr>
                  <w:tcW w:w="1679" w:type="dxa"/>
                  <w:tcBorders>
                    <w:top w:val="double" w:sz="6" w:space="0" w:color="7BA0CD"/>
                    <w:left w:val="nil"/>
                    <w:bottom w:val="single" w:sz="8" w:space="0" w:color="7BA0CD"/>
                    <w:right w:val="nil"/>
                  </w:tcBorders>
                </w:tcPr>
                <w:p w:rsidR="008375B1" w:rsidRPr="00BF49AC" w:rsidRDefault="008375B1" w:rsidP="00BF49AC">
                  <w:pPr>
                    <w:keepNext/>
                    <w:spacing w:before="0" w:after="0" w:line="240" w:lineRule="auto"/>
                    <w:rPr>
                      <w:b/>
                      <w:bCs/>
                      <w:szCs w:val="24"/>
                      <w:lang w:val="fr-FR"/>
                    </w:rPr>
                  </w:pPr>
                </w:p>
              </w:tc>
              <w:tc>
                <w:tcPr>
                  <w:tcW w:w="1277" w:type="dxa"/>
                  <w:tcBorders>
                    <w:top w:val="double" w:sz="6" w:space="0" w:color="7BA0CD"/>
                    <w:left w:val="nil"/>
                    <w:bottom w:val="single" w:sz="8" w:space="0" w:color="7BA0CD"/>
                    <w:right w:val="nil"/>
                  </w:tcBorders>
                </w:tcPr>
                <w:p w:rsidR="008375B1" w:rsidRPr="00BF49AC" w:rsidRDefault="008375B1" w:rsidP="00BF49AC">
                  <w:pPr>
                    <w:keepNext/>
                    <w:spacing w:before="0" w:after="0" w:line="240" w:lineRule="auto"/>
                    <w:rPr>
                      <w:b/>
                      <w:bCs/>
                      <w:szCs w:val="24"/>
                      <w:lang w:val="fr-FR"/>
                    </w:rPr>
                  </w:pPr>
                </w:p>
              </w:tc>
              <w:tc>
                <w:tcPr>
                  <w:tcW w:w="1483" w:type="dxa"/>
                  <w:tcBorders>
                    <w:top w:val="double" w:sz="6"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b/>
                      <w:bCs/>
                      <w:szCs w:val="24"/>
                      <w:lang w:val="fr-FR"/>
                    </w:rPr>
                  </w:pPr>
                  <w:r w:rsidRPr="00BF49AC">
                    <w:rPr>
                      <w:b/>
                      <w:bCs/>
                      <w:szCs w:val="24"/>
                      <w:lang w:val="fr-FR"/>
                    </w:rPr>
                    <w:t>33 000 000</w:t>
                  </w:r>
                </w:p>
              </w:tc>
            </w:tr>
          </w:tbl>
          <w:p w:rsidR="008375B1" w:rsidRPr="00BF49AC" w:rsidRDefault="008375B1" w:rsidP="000E0D2D">
            <w:pPr>
              <w:rPr>
                <w:szCs w:val="24"/>
                <w:lang w:val="fr-FR"/>
              </w:rPr>
            </w:pPr>
          </w:p>
          <w:p w:rsidR="008375B1" w:rsidRPr="00BF49AC" w:rsidRDefault="008375B1" w:rsidP="000E0D2D">
            <w:pPr>
              <w:rPr>
                <w:szCs w:val="24"/>
                <w:lang w:val="fr-FR"/>
              </w:rPr>
            </w:pPr>
            <w:r w:rsidRPr="00BF49AC">
              <w:rPr>
                <w:szCs w:val="24"/>
                <w:lang w:val="fr-FR"/>
              </w:rPr>
              <w:t xml:space="preserve">Sur la base de 900 000 fcfa par personne et par semaine pour les thèmes 1 à 8 et un coût de formation </w:t>
            </w:r>
            <w:r w:rsidRPr="00BF49AC">
              <w:rPr>
                <w:b/>
                <w:szCs w:val="24"/>
                <w:lang w:val="fr-FR"/>
              </w:rPr>
              <w:t>au CFP</w:t>
            </w:r>
            <w:r w:rsidRPr="00BF49AC">
              <w:rPr>
                <w:szCs w:val="24"/>
                <w:lang w:val="fr-FR"/>
              </w:rPr>
              <w:t xml:space="preserve"> de 100 000 fcfa par classe de 20 personnes.</w:t>
            </w:r>
          </w:p>
        </w:tc>
      </w:tr>
      <w:tr w:rsidR="008375B1" w:rsidRPr="00BF49AC" w:rsidTr="000063FB">
        <w:tc>
          <w:tcPr>
            <w:tcW w:w="9072" w:type="dxa"/>
            <w:gridSpan w:val="4"/>
            <w:tcBorders>
              <w:top w:val="nil"/>
              <w:bottom w:val="nil"/>
            </w:tcBorders>
            <w:shd w:val="clear" w:color="auto" w:fill="D9D9D9"/>
          </w:tcPr>
          <w:p w:rsidR="008375B1" w:rsidRPr="00BF49AC" w:rsidRDefault="008375B1" w:rsidP="0088362B">
            <w:pPr>
              <w:keepNext/>
              <w:jc w:val="center"/>
              <w:rPr>
                <w:b/>
                <w:szCs w:val="24"/>
                <w:lang w:val="fr-FR"/>
              </w:rPr>
            </w:pPr>
            <w:r w:rsidRPr="00BF49AC">
              <w:rPr>
                <w:b/>
                <w:szCs w:val="24"/>
                <w:lang w:val="fr-FR"/>
              </w:rPr>
              <w:t>Planning</w:t>
            </w:r>
          </w:p>
        </w:tc>
      </w:tr>
      <w:tr w:rsidR="008375B1" w:rsidRPr="00BF49AC" w:rsidTr="0088362B">
        <w:tc>
          <w:tcPr>
            <w:tcW w:w="9072" w:type="dxa"/>
            <w:gridSpan w:val="4"/>
            <w:tcBorders>
              <w:top w:val="nil"/>
              <w:bottom w:val="nil"/>
            </w:tcBorders>
          </w:tcPr>
          <w:p w:rsidR="008375B1" w:rsidRPr="00BF49AC" w:rsidRDefault="008375B1" w:rsidP="00EA7111">
            <w:pPr>
              <w:rPr>
                <w:lang w:val="fr-FR"/>
              </w:rPr>
            </w:pPr>
            <w:r w:rsidRPr="00BF49AC">
              <w:rPr>
                <w:lang w:val="fr-FR"/>
              </w:rPr>
              <w:t xml:space="preserve">L’exécution de ce projet doit se faire sur la première année de mise en œuvre du SDI et la programmation des formations est à faire en fonction du démarrage des autres projets urgents. Ainsi les formations en développement sont à programmer juste avant le démarrage d’un projet de développement, de même pour les méthodes d’analyse ou d’administration dont les formations doivent être achevées avant le démarrage des projets concernés. </w:t>
            </w:r>
          </w:p>
        </w:tc>
      </w:tr>
      <w:tr w:rsidR="008375B1" w:rsidRPr="00BF49AC" w:rsidTr="0088362B">
        <w:tc>
          <w:tcPr>
            <w:tcW w:w="9072" w:type="dxa"/>
            <w:gridSpan w:val="4"/>
            <w:tcBorders>
              <w:top w:val="nil"/>
              <w:bottom w:val="nil"/>
            </w:tcBorders>
            <w:shd w:val="clear" w:color="auto" w:fill="D9D9D9"/>
          </w:tcPr>
          <w:p w:rsidR="008375B1" w:rsidRPr="00BF49AC" w:rsidRDefault="008375B1" w:rsidP="0088362B">
            <w:pPr>
              <w:keepNext/>
              <w:jc w:val="center"/>
              <w:rPr>
                <w:b/>
                <w:szCs w:val="24"/>
                <w:lang w:val="fr-FR"/>
              </w:rPr>
            </w:pPr>
            <w:r w:rsidRPr="00BF49AC">
              <w:rPr>
                <w:b/>
                <w:szCs w:val="24"/>
                <w:lang w:val="fr-FR"/>
              </w:rPr>
              <w:t>Justification</w:t>
            </w:r>
          </w:p>
        </w:tc>
      </w:tr>
      <w:tr w:rsidR="008375B1" w:rsidRPr="00BF49AC" w:rsidTr="0088362B">
        <w:tc>
          <w:tcPr>
            <w:tcW w:w="9072" w:type="dxa"/>
            <w:gridSpan w:val="4"/>
            <w:tcBorders>
              <w:top w:val="nil"/>
            </w:tcBorders>
          </w:tcPr>
          <w:p w:rsidR="008375B1" w:rsidRPr="00BF49AC" w:rsidRDefault="008375B1" w:rsidP="0088362B">
            <w:pPr>
              <w:keepNext/>
              <w:rPr>
                <w:szCs w:val="24"/>
                <w:lang w:val="fr-FR"/>
              </w:rPr>
            </w:pPr>
            <w:r w:rsidRPr="00BF49AC">
              <w:rPr>
                <w:szCs w:val="24"/>
                <w:lang w:val="fr-FR"/>
              </w:rPr>
              <w:t>La réorganisation de la fonction informatique doit donner plus de responsabilités aux informaticiens et ceux-ci doivent être performants dans leurs tâches. Un ensemble de formations (courtes) doit être mis en place pour amener le personnel informatique à utiliser efficacement toutes les techniques qui seront appliquées à l’INS.</w:t>
            </w:r>
          </w:p>
          <w:p w:rsidR="008375B1" w:rsidRPr="00BF49AC" w:rsidRDefault="008375B1" w:rsidP="00CE5E8C">
            <w:pPr>
              <w:keepNext/>
              <w:rPr>
                <w:szCs w:val="24"/>
                <w:lang w:val="fr-FR"/>
              </w:rPr>
            </w:pPr>
            <w:r w:rsidRPr="00BF49AC">
              <w:rPr>
                <w:szCs w:val="24"/>
                <w:lang w:val="fr-FR"/>
              </w:rPr>
              <w:t>Ces formations vont participer directement au résultat 2.3.</w:t>
            </w:r>
          </w:p>
        </w:tc>
      </w:tr>
    </w:tbl>
    <w:p w:rsidR="008375B1" w:rsidRDefault="008375B1" w:rsidP="0058164A">
      <w:pPr>
        <w:rPr>
          <w:lang w:val="fr-FR"/>
        </w:rPr>
      </w:pPr>
    </w:p>
    <w:p w:rsidR="008375B1" w:rsidRPr="00BF0CA0" w:rsidRDefault="008375B1" w:rsidP="002638C5">
      <w:pPr>
        <w:pStyle w:val="Heading3"/>
        <w:numPr>
          <w:ilvl w:val="2"/>
          <w:numId w:val="3"/>
        </w:numPr>
        <w:rPr>
          <w:lang w:val="fr-FR"/>
        </w:rPr>
      </w:pPr>
      <w:bookmarkStart w:id="89" w:name="_Toc354173290"/>
      <w:r w:rsidRPr="00BF0CA0">
        <w:rPr>
          <w:lang w:val="fr-FR"/>
        </w:rPr>
        <w:t>Les applications informatiques et les bases de données</w:t>
      </w:r>
      <w:bookmarkEnd w:id="89"/>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88362B">
        <w:tc>
          <w:tcPr>
            <w:tcW w:w="2049" w:type="dxa"/>
            <w:shd w:val="clear" w:color="auto" w:fill="D9D9D9"/>
          </w:tcPr>
          <w:p w:rsidR="008375B1" w:rsidRPr="00BF49AC" w:rsidRDefault="008375B1" w:rsidP="0088362B">
            <w:pPr>
              <w:keepNext/>
              <w:rPr>
                <w:lang w:val="fr-FR"/>
              </w:rPr>
            </w:pPr>
            <w:r w:rsidRPr="00BF49AC">
              <w:rPr>
                <w:lang w:val="fr-FR"/>
              </w:rPr>
              <w:t>Nom du projet :</w:t>
            </w:r>
          </w:p>
        </w:tc>
        <w:tc>
          <w:tcPr>
            <w:tcW w:w="7023" w:type="dxa"/>
            <w:gridSpan w:val="3"/>
          </w:tcPr>
          <w:p w:rsidR="008375B1" w:rsidRPr="00BF49AC" w:rsidRDefault="008375B1" w:rsidP="0088362B">
            <w:pPr>
              <w:keepNext/>
              <w:rPr>
                <w:lang w:val="fr-FR"/>
              </w:rPr>
            </w:pPr>
            <w:r w:rsidRPr="00BF49AC">
              <w:rPr>
                <w:lang w:val="fr-FR"/>
              </w:rPr>
              <w:t>Modernisation du répertoire des entreprises et gestion des DSF</w:t>
            </w:r>
          </w:p>
        </w:tc>
      </w:tr>
      <w:tr w:rsidR="008375B1" w:rsidRPr="00BF49AC" w:rsidTr="0088362B">
        <w:tc>
          <w:tcPr>
            <w:tcW w:w="2049" w:type="dxa"/>
            <w:shd w:val="clear" w:color="auto" w:fill="D9D9D9"/>
          </w:tcPr>
          <w:p w:rsidR="008375B1" w:rsidRPr="00BF49AC" w:rsidRDefault="008375B1" w:rsidP="0088362B">
            <w:pPr>
              <w:keepNext/>
              <w:rPr>
                <w:lang w:val="fr-FR"/>
              </w:rPr>
            </w:pPr>
            <w:r w:rsidRPr="00BF49AC">
              <w:rPr>
                <w:lang w:val="fr-FR"/>
              </w:rPr>
              <w:t>Budget indicatif :</w:t>
            </w:r>
          </w:p>
        </w:tc>
        <w:tc>
          <w:tcPr>
            <w:tcW w:w="2487" w:type="dxa"/>
          </w:tcPr>
          <w:p w:rsidR="008375B1" w:rsidRPr="00BF49AC" w:rsidRDefault="008375B1" w:rsidP="0088362B">
            <w:pPr>
              <w:keepNext/>
              <w:rPr>
                <w:lang w:val="fr-FR"/>
              </w:rPr>
            </w:pPr>
            <w:r w:rsidRPr="00BF49AC">
              <w:rPr>
                <w:lang w:val="fr-FR"/>
              </w:rPr>
              <w:t>-</w:t>
            </w:r>
          </w:p>
        </w:tc>
        <w:tc>
          <w:tcPr>
            <w:tcW w:w="1985" w:type="dxa"/>
            <w:shd w:val="clear" w:color="auto" w:fill="D9D9D9"/>
          </w:tcPr>
          <w:p w:rsidR="008375B1" w:rsidRPr="00BF49AC" w:rsidRDefault="008375B1" w:rsidP="0088362B">
            <w:pPr>
              <w:keepNext/>
              <w:rPr>
                <w:lang w:val="fr-FR"/>
              </w:rPr>
            </w:pPr>
            <w:r w:rsidRPr="00BF49AC">
              <w:rPr>
                <w:lang w:val="fr-FR"/>
              </w:rPr>
              <w:t>Priorité (1, 2 ou 3)</w:t>
            </w:r>
          </w:p>
        </w:tc>
        <w:tc>
          <w:tcPr>
            <w:tcW w:w="2551" w:type="dxa"/>
          </w:tcPr>
          <w:p w:rsidR="008375B1" w:rsidRPr="00BF49AC" w:rsidRDefault="008375B1" w:rsidP="0088362B">
            <w:pPr>
              <w:keepNext/>
              <w:rPr>
                <w:lang w:val="fr-FR"/>
              </w:rPr>
            </w:pPr>
            <w:r w:rsidRPr="00BF49AC">
              <w:rPr>
                <w:lang w:val="fr-FR"/>
              </w:rPr>
              <w:t>1</w:t>
            </w:r>
          </w:p>
        </w:tc>
      </w:tr>
      <w:tr w:rsidR="008375B1" w:rsidRPr="00BF49AC" w:rsidTr="0088362B">
        <w:tc>
          <w:tcPr>
            <w:tcW w:w="9072" w:type="dxa"/>
            <w:gridSpan w:val="4"/>
            <w:tcBorders>
              <w:top w:val="double" w:sz="4" w:space="0" w:color="auto"/>
              <w:bottom w:val="nil"/>
            </w:tcBorders>
            <w:shd w:val="clear" w:color="auto" w:fill="D9D9D9"/>
          </w:tcPr>
          <w:p w:rsidR="008375B1" w:rsidRPr="00BF49AC" w:rsidRDefault="008375B1" w:rsidP="0088362B">
            <w:pPr>
              <w:keepNext/>
              <w:jc w:val="center"/>
              <w:rPr>
                <w:b/>
                <w:lang w:val="fr-FR"/>
              </w:rPr>
            </w:pPr>
            <w:r w:rsidRPr="00BF49AC">
              <w:rPr>
                <w:b/>
                <w:lang w:val="fr-FR"/>
              </w:rPr>
              <w:t>Description du projet</w:t>
            </w:r>
          </w:p>
        </w:tc>
      </w:tr>
      <w:tr w:rsidR="008375B1" w:rsidRPr="00BF49AC" w:rsidTr="0088362B">
        <w:tc>
          <w:tcPr>
            <w:tcW w:w="9072" w:type="dxa"/>
            <w:gridSpan w:val="4"/>
            <w:tcBorders>
              <w:top w:val="nil"/>
              <w:bottom w:val="nil"/>
            </w:tcBorders>
          </w:tcPr>
          <w:p w:rsidR="008375B1" w:rsidRPr="00BF49AC" w:rsidRDefault="008375B1" w:rsidP="0088362B">
            <w:pPr>
              <w:keepNext/>
              <w:rPr>
                <w:lang w:val="fr-FR"/>
              </w:rPr>
            </w:pPr>
            <w:r w:rsidRPr="00BF49AC">
              <w:rPr>
                <w:lang w:val="fr-FR"/>
              </w:rPr>
              <w:t>Il s’agit de reprendre le répertoire des entreprises dont une version web existe pour y incorporer les besoins propres issus du traitement des DSF. L’outil final sera composé d’une interface web et d’une base de données afin de permettre :</w:t>
            </w:r>
          </w:p>
          <w:p w:rsidR="008375B1" w:rsidRPr="00BF49AC" w:rsidRDefault="008375B1" w:rsidP="00CE1CFA">
            <w:pPr>
              <w:pStyle w:val="ListParagraph"/>
              <w:keepNext/>
              <w:numPr>
                <w:ilvl w:val="0"/>
                <w:numId w:val="52"/>
              </w:numPr>
              <w:rPr>
                <w:lang w:val="fr-FR"/>
              </w:rPr>
            </w:pPr>
            <w:r w:rsidRPr="00BF49AC">
              <w:rPr>
                <w:lang w:val="fr-FR"/>
              </w:rPr>
              <w:t>de saisir, modifier et consulter les données principales des entreprises du pays</w:t>
            </w:r>
          </w:p>
          <w:p w:rsidR="008375B1" w:rsidRPr="00BF49AC" w:rsidRDefault="008375B1" w:rsidP="00CE1CFA">
            <w:pPr>
              <w:pStyle w:val="ListParagraph"/>
              <w:keepNext/>
              <w:numPr>
                <w:ilvl w:val="0"/>
                <w:numId w:val="52"/>
              </w:numPr>
              <w:rPr>
                <w:lang w:val="fr-FR"/>
              </w:rPr>
            </w:pPr>
            <w:r w:rsidRPr="00BF49AC">
              <w:rPr>
                <w:lang w:val="fr-FR"/>
              </w:rPr>
              <w:t>de saisir, modifier et consulter les données détaillées des DSF qui seront rattachées aux entreprises année après année</w:t>
            </w:r>
          </w:p>
          <w:p w:rsidR="008375B1" w:rsidRPr="00BF49AC" w:rsidRDefault="008375B1" w:rsidP="007576F4">
            <w:pPr>
              <w:keepNext/>
              <w:rPr>
                <w:lang w:val="fr-FR"/>
              </w:rPr>
            </w:pPr>
            <w:r w:rsidRPr="00BF49AC">
              <w:rPr>
                <w:lang w:val="fr-FR"/>
              </w:rPr>
              <w:t>Naturellement la consultation de telle ou telle donnée fera l’objet d’une protection adéquate et d’une autorisation d’accès délivrée par l’INS. La consultation offrira une interface de requête et d’exportation des résultats obtenus. Le produit final sera disponible sur l’intranet de l’INS et le répertoire principal (hors DSF) pourra être accessible par les internautes à partir du site web.</w:t>
            </w:r>
          </w:p>
          <w:p w:rsidR="008375B1" w:rsidRPr="00BF49AC" w:rsidRDefault="008375B1" w:rsidP="007576F4">
            <w:pPr>
              <w:keepNext/>
              <w:rPr>
                <w:lang w:val="fr-FR"/>
              </w:rPr>
            </w:pPr>
            <w:r w:rsidRPr="00BF49AC">
              <w:rPr>
                <w:lang w:val="fr-FR"/>
              </w:rPr>
              <w:t>Les activités à conduire sont celles que l’on trouve dans le cadre d’une gestion en mode projet :</w:t>
            </w:r>
          </w:p>
          <w:p w:rsidR="008375B1" w:rsidRPr="00BF49AC" w:rsidRDefault="008375B1" w:rsidP="00CE1CFA">
            <w:pPr>
              <w:pStyle w:val="ListParagraph"/>
              <w:keepNext/>
              <w:numPr>
                <w:ilvl w:val="0"/>
                <w:numId w:val="52"/>
              </w:numPr>
              <w:rPr>
                <w:lang w:val="fr-FR"/>
              </w:rPr>
            </w:pPr>
            <w:r w:rsidRPr="00BF49AC">
              <w:rPr>
                <w:lang w:val="fr-FR"/>
              </w:rPr>
              <w:t>Constituer l’équipe projet (un responsable, un analyste, un développeur, un correspondant métier)</w:t>
            </w:r>
          </w:p>
          <w:p w:rsidR="008375B1" w:rsidRPr="00BF49AC" w:rsidRDefault="008375B1" w:rsidP="00CE1CFA">
            <w:pPr>
              <w:pStyle w:val="ListParagraph"/>
              <w:keepNext/>
              <w:numPr>
                <w:ilvl w:val="0"/>
                <w:numId w:val="52"/>
              </w:numPr>
              <w:rPr>
                <w:lang w:val="fr-FR"/>
              </w:rPr>
            </w:pPr>
            <w:r w:rsidRPr="00BF49AC">
              <w:rPr>
                <w:lang w:val="fr-FR"/>
              </w:rPr>
              <w:t>Définir le cahier des charges fonctionnel puis technique et les valider</w:t>
            </w:r>
          </w:p>
          <w:p w:rsidR="008375B1" w:rsidRPr="00BF49AC" w:rsidRDefault="008375B1" w:rsidP="00CE1CFA">
            <w:pPr>
              <w:pStyle w:val="ListParagraph"/>
              <w:keepNext/>
              <w:numPr>
                <w:ilvl w:val="0"/>
                <w:numId w:val="52"/>
              </w:numPr>
              <w:rPr>
                <w:lang w:val="fr-FR"/>
              </w:rPr>
            </w:pPr>
            <w:r w:rsidRPr="00BF49AC">
              <w:rPr>
                <w:lang w:val="fr-FR"/>
              </w:rPr>
              <w:t>Faire l’étude de la base de données et de l’application</w:t>
            </w:r>
          </w:p>
          <w:p w:rsidR="008375B1" w:rsidRPr="00BF49AC" w:rsidRDefault="008375B1" w:rsidP="00CE1CFA">
            <w:pPr>
              <w:pStyle w:val="ListParagraph"/>
              <w:keepNext/>
              <w:numPr>
                <w:ilvl w:val="0"/>
                <w:numId w:val="52"/>
              </w:numPr>
              <w:rPr>
                <w:lang w:val="fr-FR"/>
              </w:rPr>
            </w:pPr>
            <w:r w:rsidRPr="00BF49AC">
              <w:rPr>
                <w:lang w:val="fr-FR"/>
              </w:rPr>
              <w:t>Proposer et valider l’interface utilisateur</w:t>
            </w:r>
          </w:p>
          <w:p w:rsidR="008375B1" w:rsidRPr="00BF49AC" w:rsidRDefault="008375B1" w:rsidP="00CE1CFA">
            <w:pPr>
              <w:pStyle w:val="ListParagraph"/>
              <w:keepNext/>
              <w:numPr>
                <w:ilvl w:val="0"/>
                <w:numId w:val="52"/>
              </w:numPr>
              <w:rPr>
                <w:lang w:val="fr-FR"/>
              </w:rPr>
            </w:pPr>
            <w:r w:rsidRPr="00BF49AC">
              <w:rPr>
                <w:lang w:val="fr-FR"/>
              </w:rPr>
              <w:t>Réaliser les développements et conduire les tests</w:t>
            </w:r>
          </w:p>
          <w:p w:rsidR="008375B1" w:rsidRPr="00BF49AC" w:rsidRDefault="008375B1" w:rsidP="00CE1CFA">
            <w:pPr>
              <w:pStyle w:val="ListParagraph"/>
              <w:keepNext/>
              <w:numPr>
                <w:ilvl w:val="0"/>
                <w:numId w:val="52"/>
              </w:numPr>
              <w:rPr>
                <w:lang w:val="fr-FR"/>
              </w:rPr>
            </w:pPr>
            <w:r w:rsidRPr="00BF49AC">
              <w:rPr>
                <w:lang w:val="fr-FR"/>
              </w:rPr>
              <w:t>Valider l’ensemble, mettre en production et transférer aux équipes d’exploitation</w:t>
            </w:r>
          </w:p>
          <w:p w:rsidR="008375B1" w:rsidRPr="00BF49AC" w:rsidRDefault="008375B1" w:rsidP="000E0D2D">
            <w:pPr>
              <w:keepNext/>
              <w:rPr>
                <w:lang w:val="fr-FR"/>
              </w:rPr>
            </w:pPr>
            <w:r w:rsidRPr="00BF49AC">
              <w:rPr>
                <w:lang w:val="fr-FR"/>
              </w:rPr>
              <w:t>Ce projet est totalement internalisé à la DI et ne requiert pas de budget particulier.</w:t>
            </w:r>
          </w:p>
        </w:tc>
      </w:tr>
      <w:tr w:rsidR="008375B1" w:rsidRPr="00BF49AC" w:rsidTr="0088362B">
        <w:tc>
          <w:tcPr>
            <w:tcW w:w="9072" w:type="dxa"/>
            <w:gridSpan w:val="4"/>
            <w:tcBorders>
              <w:top w:val="nil"/>
              <w:bottom w:val="nil"/>
            </w:tcBorders>
            <w:shd w:val="clear" w:color="auto" w:fill="D9D9D9"/>
          </w:tcPr>
          <w:p w:rsidR="008375B1" w:rsidRPr="00BF49AC" w:rsidRDefault="008375B1" w:rsidP="0088362B">
            <w:pPr>
              <w:keepNext/>
              <w:jc w:val="center"/>
              <w:rPr>
                <w:b/>
                <w:lang w:val="fr-FR"/>
              </w:rPr>
            </w:pPr>
            <w:r w:rsidRPr="00BF49AC">
              <w:rPr>
                <w:b/>
                <w:lang w:val="fr-FR"/>
              </w:rPr>
              <w:t>Planning</w:t>
            </w:r>
          </w:p>
        </w:tc>
      </w:tr>
      <w:tr w:rsidR="008375B1" w:rsidRPr="00BF49AC" w:rsidTr="0088362B">
        <w:tc>
          <w:tcPr>
            <w:tcW w:w="9072" w:type="dxa"/>
            <w:gridSpan w:val="4"/>
            <w:tcBorders>
              <w:top w:val="nil"/>
              <w:bottom w:val="nil"/>
            </w:tcBorders>
          </w:tcPr>
          <w:p w:rsidR="008375B1" w:rsidRPr="00BF49AC" w:rsidRDefault="008375B1" w:rsidP="00E6786E">
            <w:pPr>
              <w:rPr>
                <w:lang w:val="fr-FR"/>
              </w:rPr>
            </w:pPr>
            <w:r w:rsidRPr="00BF49AC">
              <w:rPr>
                <w:lang w:val="fr-FR"/>
              </w:rPr>
              <w:t xml:space="preserve">Ce projet peut démarrer très rapidement car une partie du travail est déjà réalisé. Si un renforcement est nécessaire en techniques de programmation ou en méthode d’analyse, alors il doit être réalisé avant le début des travaux, lesquels ne devraient pas excéder 4 mois. </w:t>
            </w:r>
          </w:p>
        </w:tc>
      </w:tr>
      <w:tr w:rsidR="008375B1" w:rsidRPr="00BF49AC" w:rsidTr="0088362B">
        <w:tc>
          <w:tcPr>
            <w:tcW w:w="9072" w:type="dxa"/>
            <w:gridSpan w:val="4"/>
            <w:tcBorders>
              <w:top w:val="nil"/>
              <w:bottom w:val="nil"/>
            </w:tcBorders>
            <w:shd w:val="clear" w:color="auto" w:fill="D9D9D9"/>
          </w:tcPr>
          <w:p w:rsidR="008375B1" w:rsidRPr="00BF49AC" w:rsidRDefault="008375B1" w:rsidP="0088362B">
            <w:pPr>
              <w:keepNext/>
              <w:jc w:val="center"/>
              <w:rPr>
                <w:b/>
                <w:lang w:val="fr-FR"/>
              </w:rPr>
            </w:pPr>
            <w:r w:rsidRPr="00BF49AC">
              <w:rPr>
                <w:b/>
                <w:lang w:val="fr-FR"/>
              </w:rPr>
              <w:t>Justification</w:t>
            </w:r>
          </w:p>
        </w:tc>
      </w:tr>
      <w:tr w:rsidR="008375B1" w:rsidRPr="00BF49AC" w:rsidTr="0088362B">
        <w:tc>
          <w:tcPr>
            <w:tcW w:w="9072" w:type="dxa"/>
            <w:gridSpan w:val="4"/>
            <w:tcBorders>
              <w:top w:val="nil"/>
            </w:tcBorders>
          </w:tcPr>
          <w:p w:rsidR="008375B1" w:rsidRPr="00BF49AC" w:rsidRDefault="008375B1" w:rsidP="007576F4">
            <w:pPr>
              <w:keepNext/>
              <w:rPr>
                <w:lang w:val="fr-FR"/>
              </w:rPr>
            </w:pPr>
            <w:r w:rsidRPr="00BF49AC">
              <w:rPr>
                <w:lang w:val="fr-FR"/>
              </w:rPr>
              <w:t xml:space="preserve">Le répertoire actuel existe sous format MS Access et une copie est interrogeable depuis le site web. Il n’existe pas de centralisation des informations et il n’est pas aisé de savoir où se trouve la version à jour. Par ailleurs la service division chargée des statistiques d’entreprises saisit chaque année près de 3000 déclarations fiscales manuellement dans des classeurs Excel. Il est impératif et urgent de tout regrouper dans une base de données pourvue d’une interface conviviale. </w:t>
            </w:r>
          </w:p>
          <w:p w:rsidR="008375B1" w:rsidRPr="00BF49AC" w:rsidRDefault="008375B1" w:rsidP="007576F4">
            <w:pPr>
              <w:keepNext/>
              <w:rPr>
                <w:lang w:val="fr-FR"/>
              </w:rPr>
            </w:pPr>
            <w:r w:rsidRPr="00BF49AC">
              <w:rPr>
                <w:lang w:val="fr-FR"/>
              </w:rPr>
              <w:t>Les résultats 3.1 et 3.2 sont directement concernés par ce projet.</w:t>
            </w:r>
          </w:p>
        </w:tc>
      </w:tr>
    </w:tbl>
    <w:p w:rsidR="008375B1" w:rsidRDefault="008375B1"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Nom du projet :</w:t>
            </w:r>
          </w:p>
        </w:tc>
        <w:tc>
          <w:tcPr>
            <w:tcW w:w="7023" w:type="dxa"/>
            <w:gridSpan w:val="3"/>
          </w:tcPr>
          <w:p w:rsidR="008375B1" w:rsidRPr="00BF49AC" w:rsidRDefault="008375B1" w:rsidP="00FB0788">
            <w:pPr>
              <w:keepNext/>
              <w:rPr>
                <w:lang w:val="fr-FR"/>
              </w:rPr>
            </w:pPr>
            <w:r w:rsidRPr="00BF49AC">
              <w:rPr>
                <w:lang w:val="fr-FR"/>
              </w:rPr>
              <w:t>Réaliser un entrepôt de données basé sur les informations de Renacom</w:t>
            </w:r>
          </w:p>
        </w:tc>
      </w:tr>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Budget indicatif :</w:t>
            </w:r>
          </w:p>
        </w:tc>
        <w:tc>
          <w:tcPr>
            <w:tcW w:w="2487" w:type="dxa"/>
          </w:tcPr>
          <w:p w:rsidR="008375B1" w:rsidRPr="00BF49AC" w:rsidRDefault="008375B1" w:rsidP="00FB0788">
            <w:pPr>
              <w:keepNext/>
              <w:rPr>
                <w:lang w:val="fr-FR"/>
              </w:rPr>
            </w:pPr>
            <w:r w:rsidRPr="00BF49AC">
              <w:rPr>
                <w:lang w:val="fr-FR"/>
              </w:rPr>
              <w:t>30 MFCFA</w:t>
            </w:r>
          </w:p>
        </w:tc>
        <w:tc>
          <w:tcPr>
            <w:tcW w:w="1985" w:type="dxa"/>
            <w:shd w:val="clear" w:color="auto" w:fill="D9D9D9"/>
          </w:tcPr>
          <w:p w:rsidR="008375B1" w:rsidRPr="00BF49AC" w:rsidRDefault="008375B1" w:rsidP="00FB0788">
            <w:pPr>
              <w:keepNext/>
              <w:rPr>
                <w:lang w:val="fr-FR"/>
              </w:rPr>
            </w:pPr>
            <w:r w:rsidRPr="00BF49AC">
              <w:rPr>
                <w:lang w:val="fr-FR"/>
              </w:rPr>
              <w:t>Priorité (1, 2 ou 3)</w:t>
            </w:r>
          </w:p>
        </w:tc>
        <w:tc>
          <w:tcPr>
            <w:tcW w:w="2551" w:type="dxa"/>
          </w:tcPr>
          <w:p w:rsidR="008375B1" w:rsidRPr="00BF49AC" w:rsidRDefault="008375B1" w:rsidP="00FB0788">
            <w:pPr>
              <w:keepNext/>
              <w:rPr>
                <w:lang w:val="fr-FR"/>
              </w:rPr>
            </w:pPr>
            <w:r w:rsidRPr="00BF49AC">
              <w:rPr>
                <w:lang w:val="fr-FR"/>
              </w:rPr>
              <w:t>2</w:t>
            </w:r>
          </w:p>
        </w:tc>
      </w:tr>
      <w:tr w:rsidR="008375B1" w:rsidRPr="00BF49AC" w:rsidTr="00FB0788">
        <w:tc>
          <w:tcPr>
            <w:tcW w:w="9072" w:type="dxa"/>
            <w:gridSpan w:val="4"/>
            <w:tcBorders>
              <w:top w:val="double" w:sz="4" w:space="0" w:color="auto"/>
              <w:bottom w:val="nil"/>
            </w:tcBorders>
            <w:shd w:val="clear" w:color="auto" w:fill="D9D9D9"/>
          </w:tcPr>
          <w:p w:rsidR="008375B1" w:rsidRPr="00BF49AC" w:rsidRDefault="008375B1" w:rsidP="00FB0788">
            <w:pPr>
              <w:keepNext/>
              <w:jc w:val="center"/>
              <w:rPr>
                <w:b/>
                <w:lang w:val="fr-FR"/>
              </w:rPr>
            </w:pPr>
            <w:r w:rsidRPr="00BF49AC">
              <w:rPr>
                <w:b/>
                <w:lang w:val="fr-FR"/>
              </w:rPr>
              <w:t>Description du projet</w:t>
            </w:r>
          </w:p>
        </w:tc>
      </w:tr>
      <w:tr w:rsidR="008375B1" w:rsidRPr="00BF49AC" w:rsidTr="00FB0788">
        <w:tc>
          <w:tcPr>
            <w:tcW w:w="9072" w:type="dxa"/>
            <w:gridSpan w:val="4"/>
            <w:tcBorders>
              <w:top w:val="nil"/>
              <w:bottom w:val="nil"/>
            </w:tcBorders>
          </w:tcPr>
          <w:p w:rsidR="008375B1" w:rsidRPr="00BF49AC" w:rsidRDefault="008375B1" w:rsidP="0031060C">
            <w:pPr>
              <w:keepNext/>
              <w:rPr>
                <w:lang w:val="fr-FR"/>
              </w:rPr>
            </w:pPr>
            <w:r w:rsidRPr="00BF49AC">
              <w:rPr>
                <w:lang w:val="fr-FR"/>
              </w:rPr>
              <w:t xml:space="preserve">L’INS réalise en ce moment la reconstitution de sa base de données Renacom à partir des informations collectées lors du recensement de 2012. Il s’agit donc de profiter de ce moment pour définir un entrepôt de données à même de pouvoir stocker de manière centralisée les coordonnées géographiques des communes ainsi que les informations relatives aux infrastructures. L’existence de la codification commune établie par le GAIG va permettre aux structures sectorielles de venir enrichir cette base. </w:t>
            </w:r>
          </w:p>
          <w:p w:rsidR="008375B1" w:rsidRPr="00BF49AC" w:rsidRDefault="008375B1" w:rsidP="008B3D37">
            <w:pPr>
              <w:keepNext/>
              <w:spacing w:before="0" w:after="0"/>
              <w:rPr>
                <w:lang w:val="fr-FR"/>
              </w:rPr>
            </w:pPr>
            <w:r w:rsidRPr="00BF49AC">
              <w:rPr>
                <w:lang w:val="fr-FR"/>
              </w:rPr>
              <w:t>Le projet consiste donc à :</w:t>
            </w:r>
          </w:p>
          <w:p w:rsidR="008375B1" w:rsidRPr="00BF49AC" w:rsidRDefault="008375B1" w:rsidP="008B3D37">
            <w:pPr>
              <w:pStyle w:val="ListParagraph"/>
              <w:keepNext/>
              <w:numPr>
                <w:ilvl w:val="0"/>
                <w:numId w:val="52"/>
              </w:numPr>
              <w:spacing w:before="0" w:after="0"/>
              <w:rPr>
                <w:lang w:val="fr-FR"/>
              </w:rPr>
            </w:pPr>
            <w:r w:rsidRPr="00BF49AC">
              <w:rPr>
                <w:lang w:val="fr-FR"/>
              </w:rPr>
              <w:t>concevoir la structure de l’entrepôt en faisant l’inventaire des données disponibles et futures (les sectoriels ainsi que les DRS doivent être impliqués)</w:t>
            </w:r>
          </w:p>
          <w:p w:rsidR="008375B1" w:rsidRPr="00BF49AC" w:rsidRDefault="008375B1" w:rsidP="008B3D37">
            <w:pPr>
              <w:pStyle w:val="ListParagraph"/>
              <w:keepNext/>
              <w:numPr>
                <w:ilvl w:val="0"/>
                <w:numId w:val="52"/>
              </w:numPr>
              <w:spacing w:before="0" w:after="0"/>
              <w:rPr>
                <w:lang w:val="fr-FR"/>
              </w:rPr>
            </w:pPr>
            <w:r w:rsidRPr="00BF49AC">
              <w:rPr>
                <w:lang w:val="fr-FR"/>
              </w:rPr>
              <w:t>étudier et définir les interfaces nécessaires pour les mises à jour et pour les consultations en prévoyant les différents degrés d’accès</w:t>
            </w:r>
          </w:p>
          <w:p w:rsidR="008375B1" w:rsidRPr="00BF49AC" w:rsidRDefault="008375B1" w:rsidP="008B3D37">
            <w:pPr>
              <w:pStyle w:val="ListParagraph"/>
              <w:keepNext/>
              <w:numPr>
                <w:ilvl w:val="0"/>
                <w:numId w:val="52"/>
              </w:numPr>
              <w:spacing w:before="0" w:after="0"/>
              <w:rPr>
                <w:lang w:val="fr-FR"/>
              </w:rPr>
            </w:pPr>
            <w:r w:rsidRPr="00BF49AC">
              <w:rPr>
                <w:lang w:val="fr-FR"/>
              </w:rPr>
              <w:t>concevoir un portail web permettant au public de consulter un ensemble de résultats dérivés des données et préparés par l’INS</w:t>
            </w:r>
          </w:p>
          <w:p w:rsidR="008375B1" w:rsidRPr="00BF49AC" w:rsidRDefault="008375B1" w:rsidP="000E0D2D">
            <w:pPr>
              <w:keepNext/>
              <w:rPr>
                <w:lang w:val="fr-FR"/>
              </w:rPr>
            </w:pPr>
            <w:r w:rsidRPr="00BF49AC">
              <w:rPr>
                <w:lang w:val="fr-FR"/>
              </w:rPr>
              <w:t xml:space="preserve">L’étude globale doit être menée par l’INS en s’appuyant sur les correspondants présents dans les directions statistiques sectorielles et régionales. </w:t>
            </w:r>
          </w:p>
          <w:p w:rsidR="008375B1" w:rsidRPr="00BF49AC" w:rsidRDefault="008375B1" w:rsidP="00C1282D">
            <w:pPr>
              <w:keepNext/>
              <w:rPr>
                <w:lang w:val="fr-FR"/>
              </w:rPr>
            </w:pPr>
            <w:r w:rsidRPr="00BF49AC">
              <w:rPr>
                <w:lang w:val="fr-FR"/>
              </w:rPr>
              <w:t>Des connaissances pointues seront nécessaires pour définir l’entrepôt de données, a priori en utilisant les outils de MSSQL. Par conséquent le budget prévoit un renfort de formation (2 semaines pour 2 personnes) sur le sujet ainsi qu’une assistance technique (40 jours) mobilisable pour le cahier des charges et/ou pour la réalisation de l’entrepôt.</w:t>
            </w: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Planning</w:t>
            </w:r>
          </w:p>
        </w:tc>
      </w:tr>
      <w:tr w:rsidR="008375B1" w:rsidRPr="00BF49AC" w:rsidTr="00FB0788">
        <w:tc>
          <w:tcPr>
            <w:tcW w:w="9072" w:type="dxa"/>
            <w:gridSpan w:val="4"/>
            <w:tcBorders>
              <w:top w:val="nil"/>
              <w:bottom w:val="nil"/>
            </w:tcBorders>
          </w:tcPr>
          <w:p w:rsidR="008375B1" w:rsidRPr="00BF49AC" w:rsidRDefault="008375B1" w:rsidP="00EC7055">
            <w:pPr>
              <w:rPr>
                <w:lang w:val="fr-FR"/>
              </w:rPr>
            </w:pPr>
            <w:r w:rsidRPr="00BF49AC">
              <w:rPr>
                <w:lang w:val="fr-FR"/>
              </w:rPr>
              <w:t>Ce projet possède un fort potentiel et doit être abordé avec méthode. Il n’est pas extrêmement urgent puisqu’il est préférable d’avoir finalisé la modernisation de l’infrastructure et d’avoir réalisé les formations en base de données. Le projet peut donc démarrer début 2014 avec une durée d’exécution de 6 mois, sachant que des évolutions y seront apportées régulièrement.</w:t>
            </w:r>
          </w:p>
        </w:tc>
      </w:tr>
      <w:tr w:rsidR="008375B1" w:rsidRPr="00BF49AC" w:rsidTr="00FB0788">
        <w:tc>
          <w:tcPr>
            <w:tcW w:w="9072" w:type="dxa"/>
            <w:gridSpan w:val="4"/>
            <w:tcBorders>
              <w:top w:val="nil"/>
              <w:bottom w:val="nil"/>
            </w:tcBorders>
            <w:shd w:val="clear" w:color="auto" w:fill="D9D9D9"/>
          </w:tcPr>
          <w:p w:rsidR="008375B1" w:rsidRPr="00BF49AC" w:rsidRDefault="008375B1" w:rsidP="00BC4F8F">
            <w:pPr>
              <w:jc w:val="center"/>
              <w:rPr>
                <w:b/>
                <w:lang w:val="fr-FR"/>
              </w:rPr>
            </w:pPr>
            <w:r w:rsidRPr="00BF49AC">
              <w:rPr>
                <w:b/>
                <w:lang w:val="fr-FR"/>
              </w:rPr>
              <w:t>Justification</w:t>
            </w:r>
          </w:p>
        </w:tc>
      </w:tr>
      <w:tr w:rsidR="008375B1" w:rsidRPr="00BF49AC" w:rsidTr="00FB0788">
        <w:tc>
          <w:tcPr>
            <w:tcW w:w="9072" w:type="dxa"/>
            <w:gridSpan w:val="4"/>
            <w:tcBorders>
              <w:top w:val="nil"/>
            </w:tcBorders>
          </w:tcPr>
          <w:p w:rsidR="008375B1" w:rsidRPr="00BF49AC" w:rsidRDefault="008375B1" w:rsidP="00BC4F8F">
            <w:pPr>
              <w:rPr>
                <w:lang w:val="fr-FR"/>
              </w:rPr>
            </w:pPr>
            <w:r w:rsidRPr="00BF49AC">
              <w:rPr>
                <w:lang w:val="fr-FR"/>
              </w:rPr>
              <w:t>La révision de la base de données Renacom se fait à partir des informations recueillies lors du recensement de 2012 mais reprend à nouveau MS Access comme base de stockage. Les sectoriels disposent à leur niveau d’informations détaillées et peuvent mettre à jour régulièrement les données initiales recueillies par le recensement. Le partage de ces données entre les sectoriels et l’INS est possible grâce à l’existence d’une table de passage entre les codes des sectoriels et ceux de l’INS. L’occasion est idéale pour lancer un tel projet qui permettra de constituer une vue globale du pays au sein d’un portail principal pouvant diriger les visiteurs plus curieux vers les sectoriels concernés.</w:t>
            </w:r>
          </w:p>
          <w:p w:rsidR="008375B1" w:rsidRPr="00BF49AC" w:rsidRDefault="008375B1" w:rsidP="00B348B5">
            <w:pPr>
              <w:rPr>
                <w:lang w:val="fr-FR"/>
              </w:rPr>
            </w:pPr>
            <w:r w:rsidRPr="00BF49AC">
              <w:rPr>
                <w:lang w:val="fr-FR"/>
              </w:rPr>
              <w:t>Les résultats 3.1 et 3.2 sont concernés par ce projet qui participe aussi au résultat 4.1.</w:t>
            </w:r>
          </w:p>
        </w:tc>
      </w:tr>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Nom du projet :</w:t>
            </w:r>
          </w:p>
        </w:tc>
        <w:tc>
          <w:tcPr>
            <w:tcW w:w="7023" w:type="dxa"/>
            <w:gridSpan w:val="3"/>
          </w:tcPr>
          <w:p w:rsidR="008375B1" w:rsidRPr="00BF49AC" w:rsidRDefault="008375B1" w:rsidP="00FB0788">
            <w:pPr>
              <w:keepNext/>
              <w:rPr>
                <w:lang w:val="fr-FR"/>
              </w:rPr>
            </w:pPr>
            <w:r w:rsidRPr="00BF49AC">
              <w:rPr>
                <w:lang w:val="fr-FR"/>
              </w:rPr>
              <w:t>Moderniser les logiciels utilisés par la DAF</w:t>
            </w:r>
          </w:p>
        </w:tc>
      </w:tr>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Budget indicatif :</w:t>
            </w:r>
          </w:p>
        </w:tc>
        <w:tc>
          <w:tcPr>
            <w:tcW w:w="2487" w:type="dxa"/>
          </w:tcPr>
          <w:p w:rsidR="008375B1" w:rsidRPr="00BF49AC" w:rsidRDefault="008375B1" w:rsidP="00FB0788">
            <w:pPr>
              <w:keepNext/>
              <w:rPr>
                <w:lang w:val="fr-FR"/>
              </w:rPr>
            </w:pPr>
            <w:r w:rsidRPr="00BF49AC">
              <w:rPr>
                <w:lang w:val="fr-FR"/>
              </w:rPr>
              <w:t>88,8 Mfcfa</w:t>
            </w:r>
          </w:p>
        </w:tc>
        <w:tc>
          <w:tcPr>
            <w:tcW w:w="1985" w:type="dxa"/>
            <w:shd w:val="clear" w:color="auto" w:fill="D9D9D9"/>
          </w:tcPr>
          <w:p w:rsidR="008375B1" w:rsidRPr="00BF49AC" w:rsidRDefault="008375B1" w:rsidP="00FB0788">
            <w:pPr>
              <w:keepNext/>
              <w:rPr>
                <w:lang w:val="fr-FR"/>
              </w:rPr>
            </w:pPr>
            <w:r w:rsidRPr="00BF49AC">
              <w:rPr>
                <w:lang w:val="fr-FR"/>
              </w:rPr>
              <w:t>Priorité (1, 2 ou 3)</w:t>
            </w:r>
          </w:p>
        </w:tc>
        <w:tc>
          <w:tcPr>
            <w:tcW w:w="2551" w:type="dxa"/>
          </w:tcPr>
          <w:p w:rsidR="008375B1" w:rsidRPr="00BF49AC" w:rsidRDefault="008375B1" w:rsidP="00FB0788">
            <w:pPr>
              <w:keepNext/>
              <w:rPr>
                <w:lang w:val="fr-FR"/>
              </w:rPr>
            </w:pPr>
            <w:r w:rsidRPr="00BF49AC">
              <w:rPr>
                <w:lang w:val="fr-FR"/>
              </w:rPr>
              <w:t>1</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FB0788">
            <w:pPr>
              <w:keepNext/>
              <w:jc w:val="center"/>
              <w:rPr>
                <w:b/>
                <w:lang w:val="fr-FR"/>
              </w:rPr>
            </w:pPr>
            <w:r w:rsidRPr="00BF49AC">
              <w:rPr>
                <w:b/>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E97CA4">
            <w:pPr>
              <w:keepNext/>
              <w:rPr>
                <w:lang w:val="fr-FR"/>
              </w:rPr>
            </w:pPr>
            <w:r w:rsidRPr="00BF49AC">
              <w:rPr>
                <w:lang w:val="fr-FR"/>
              </w:rPr>
              <w:t xml:space="preserve">Plusieurs fonctionnalités clés sont à moderniser : la gestion de la paie, le suivi des ressources humaines (congés, absences, suivi des carrières), la gestion du budget et les données financières. Chacune de ces fonctions peut faire l’objet d’une application spécifique, mais toutes sont amenées à échanger des données. Par conséquent il est logique d’envisager le développement ou l’acquisition d’un produit complet permettant de rassembler tous ces modules, voire plus (gestion de stocks, répertoire des prix, etc.). </w:t>
            </w:r>
          </w:p>
          <w:p w:rsidR="008375B1" w:rsidRPr="00BF49AC" w:rsidRDefault="008375B1" w:rsidP="00E97CA4">
            <w:pPr>
              <w:keepNext/>
              <w:rPr>
                <w:lang w:val="fr-FR"/>
              </w:rPr>
            </w:pPr>
            <w:r w:rsidRPr="00BF49AC">
              <w:rPr>
                <w:lang w:val="fr-FR"/>
              </w:rPr>
              <w:t>Il s’agit d’un projet important car traitant de données fondamentales pour la gestion administrative de l’INS, aussi le processus ne doit pas être bousculé mais suivi avec méthode :</w:t>
            </w:r>
          </w:p>
          <w:p w:rsidR="008375B1" w:rsidRPr="00BF49AC" w:rsidRDefault="008375B1" w:rsidP="00CE1CFA">
            <w:pPr>
              <w:pStyle w:val="ListParagraph"/>
              <w:keepNext/>
              <w:numPr>
                <w:ilvl w:val="0"/>
                <w:numId w:val="52"/>
              </w:numPr>
              <w:rPr>
                <w:lang w:val="fr-FR"/>
              </w:rPr>
            </w:pPr>
            <w:r w:rsidRPr="00BF49AC">
              <w:rPr>
                <w:lang w:val="fr-FR"/>
              </w:rPr>
              <w:t>Réaliser un cahier des charges fonctionnel précis avec les futurs utilisateurs. Il s’agit bien de relever tous les services que devra rendre le progiciel final en décrivant précisément comment ils doivent être rendus et en prenant bien entendu en compte les spécificités du fonctionnement de l’INS et les règles régissant les finances publiques au Niger (le produit sera obligatoirement construit autour d’une base de données professionnelle)</w:t>
            </w:r>
          </w:p>
          <w:p w:rsidR="008375B1" w:rsidRPr="00BF49AC" w:rsidRDefault="008375B1" w:rsidP="00CE1CFA">
            <w:pPr>
              <w:pStyle w:val="ListParagraph"/>
              <w:keepNext/>
              <w:numPr>
                <w:ilvl w:val="0"/>
                <w:numId w:val="52"/>
              </w:numPr>
              <w:rPr>
                <w:lang w:val="fr-FR"/>
              </w:rPr>
            </w:pPr>
            <w:r w:rsidRPr="00BF49AC">
              <w:rPr>
                <w:lang w:val="fr-FR"/>
              </w:rPr>
              <w:t xml:space="preserve">Produire un dossier d’appel d’offres autorisant les sociétés à proposer un développement spécifique ou l’intégration d’un progiciel de gestion du commerce. </w:t>
            </w:r>
          </w:p>
          <w:p w:rsidR="008375B1" w:rsidRPr="00BF49AC" w:rsidRDefault="008375B1" w:rsidP="00CE1CFA">
            <w:pPr>
              <w:pStyle w:val="ListParagraph"/>
              <w:keepNext/>
              <w:numPr>
                <w:ilvl w:val="0"/>
                <w:numId w:val="52"/>
              </w:numPr>
              <w:rPr>
                <w:lang w:val="fr-FR"/>
              </w:rPr>
            </w:pPr>
            <w:r w:rsidRPr="00BF49AC">
              <w:rPr>
                <w:lang w:val="fr-FR"/>
              </w:rPr>
              <w:t>Evaluer les offres en regard des besoins et sélectionner l’attributaire</w:t>
            </w:r>
          </w:p>
          <w:p w:rsidR="008375B1" w:rsidRPr="00BF49AC" w:rsidRDefault="008375B1" w:rsidP="00CE1CFA">
            <w:pPr>
              <w:pStyle w:val="ListParagraph"/>
              <w:keepNext/>
              <w:numPr>
                <w:ilvl w:val="0"/>
                <w:numId w:val="52"/>
              </w:numPr>
              <w:rPr>
                <w:lang w:val="fr-FR"/>
              </w:rPr>
            </w:pPr>
            <w:r w:rsidRPr="00BF49AC">
              <w:rPr>
                <w:lang w:val="fr-FR"/>
              </w:rPr>
              <w:t>Conduire la réalisation : ici la DAF agira en maître d’ouvrage et la DI en maître d’ouvrage délégué chargé de suivre au quotidien l’avancée du projet</w:t>
            </w:r>
          </w:p>
          <w:p w:rsidR="008375B1" w:rsidRPr="00BF49AC" w:rsidRDefault="008375B1" w:rsidP="00CE1CFA">
            <w:pPr>
              <w:pStyle w:val="ListParagraph"/>
              <w:keepNext/>
              <w:numPr>
                <w:ilvl w:val="0"/>
                <w:numId w:val="52"/>
              </w:numPr>
              <w:rPr>
                <w:lang w:val="fr-FR"/>
              </w:rPr>
            </w:pPr>
            <w:r w:rsidRPr="00BF49AC">
              <w:rPr>
                <w:lang w:val="fr-FR"/>
              </w:rPr>
              <w:t xml:space="preserve">Organiser et conduire la reprise des données existantes pour renseigner le progiciel. </w:t>
            </w:r>
            <w:r w:rsidRPr="00BF49AC">
              <w:rPr>
                <w:u w:val="single"/>
                <w:lang w:val="fr-FR"/>
              </w:rPr>
              <w:t>Cette phase n’est pas à sous estimer</w:t>
            </w:r>
            <w:r w:rsidRPr="00BF49AC">
              <w:rPr>
                <w:lang w:val="fr-FR"/>
              </w:rPr>
              <w:t xml:space="preserve"> car des incohérences cachées peuvent se révéler à ce stade. La disponibilité des agents de la DAF est essentielle</w:t>
            </w:r>
          </w:p>
          <w:p w:rsidR="008375B1" w:rsidRPr="00BF49AC" w:rsidRDefault="008375B1" w:rsidP="00CE1CFA">
            <w:pPr>
              <w:pStyle w:val="ListParagraph"/>
              <w:keepNext/>
              <w:numPr>
                <w:ilvl w:val="0"/>
                <w:numId w:val="52"/>
              </w:numPr>
              <w:rPr>
                <w:lang w:val="fr-FR"/>
              </w:rPr>
            </w:pPr>
            <w:r w:rsidRPr="00BF49AC">
              <w:rPr>
                <w:lang w:val="fr-FR"/>
              </w:rPr>
              <w:t>Former les utilisateurs</w:t>
            </w:r>
          </w:p>
          <w:p w:rsidR="008375B1" w:rsidRPr="00BF49AC" w:rsidRDefault="008375B1" w:rsidP="00CE1CFA">
            <w:pPr>
              <w:pStyle w:val="ListParagraph"/>
              <w:keepNext/>
              <w:numPr>
                <w:ilvl w:val="0"/>
                <w:numId w:val="52"/>
              </w:numPr>
              <w:rPr>
                <w:lang w:val="fr-FR"/>
              </w:rPr>
            </w:pPr>
            <w:r w:rsidRPr="00BF49AC">
              <w:rPr>
                <w:lang w:val="fr-FR"/>
              </w:rPr>
              <w:t>Prononcer la mise en production et abandonner l’usage des anciennes applications. L’exploitation reste au niveau des équipes informatiques chargées de la surveillance des serveurs.</w:t>
            </w:r>
          </w:p>
          <w:p w:rsidR="008375B1" w:rsidRPr="00BF49AC" w:rsidRDefault="008375B1" w:rsidP="003527DC">
            <w:pPr>
              <w:keepNext/>
              <w:rPr>
                <w:lang w:val="fr-FR"/>
              </w:rPr>
            </w:pPr>
            <w:r w:rsidRPr="00BF49AC">
              <w:rPr>
                <w:lang w:val="fr-FR"/>
              </w:rPr>
              <w:t>L’exploitation implique une responsabilité des informaticiens à garantir la disponibilité constante du progiciel. Cela passe aussi par la gestion des sauvegardes pour assurer une reprise sur incident aussi rapide que possible. Cette sauvegarde ne peut être que centralisée et la DAF n’en aura plus la charge. Cela serait de toute manière impossible puisque par nature le futur produit fonctionnera à partir d’une base de données centrale.</w:t>
            </w:r>
          </w:p>
          <w:p w:rsidR="008375B1" w:rsidRPr="00BF49AC" w:rsidRDefault="008375B1" w:rsidP="003C4466">
            <w:pPr>
              <w:keepNext/>
              <w:rPr>
                <w:lang w:val="fr-FR"/>
              </w:rPr>
            </w:pPr>
            <w:r w:rsidRPr="00BF49AC">
              <w:rPr>
                <w:lang w:val="fr-FR"/>
              </w:rPr>
              <w:t>Le budget proposé est composé d’une assistance technique à la maîtrise d’ouvrage pour :</w:t>
            </w:r>
          </w:p>
          <w:p w:rsidR="008375B1" w:rsidRPr="00BF49AC" w:rsidRDefault="008375B1" w:rsidP="003C4466">
            <w:pPr>
              <w:pStyle w:val="ListParagraph"/>
              <w:keepNext/>
              <w:numPr>
                <w:ilvl w:val="0"/>
                <w:numId w:val="52"/>
              </w:numPr>
              <w:rPr>
                <w:lang w:val="fr-FR"/>
              </w:rPr>
            </w:pPr>
            <w:r w:rsidRPr="00BF49AC">
              <w:rPr>
                <w:lang w:val="fr-FR"/>
              </w:rPr>
              <w:t>la réalisation des cahiers des charges (1 mois.homme)</w:t>
            </w:r>
          </w:p>
          <w:p w:rsidR="008375B1" w:rsidRPr="00BF49AC" w:rsidRDefault="008375B1" w:rsidP="003C4466">
            <w:pPr>
              <w:pStyle w:val="ListParagraph"/>
              <w:keepNext/>
              <w:numPr>
                <w:ilvl w:val="0"/>
                <w:numId w:val="52"/>
              </w:numPr>
              <w:rPr>
                <w:lang w:val="fr-FR"/>
              </w:rPr>
            </w:pPr>
            <w:r w:rsidRPr="00BF49AC">
              <w:rPr>
                <w:lang w:val="fr-FR"/>
              </w:rPr>
              <w:t>l’accompagnement de la DI dans le suivi des développements et/ou de l’intégration puis de la mise en production (1 mois.homme)</w:t>
            </w:r>
          </w:p>
          <w:p w:rsidR="008375B1" w:rsidRPr="00BF49AC" w:rsidRDefault="008375B1" w:rsidP="00DD1DCF">
            <w:pPr>
              <w:keepNext/>
              <w:rPr>
                <w:lang w:val="fr-FR"/>
              </w:rPr>
            </w:pPr>
            <w:r w:rsidRPr="00BF49AC">
              <w:rPr>
                <w:lang w:val="fr-FR"/>
              </w:rPr>
              <w:t>L’enveloppe prévue pour le produit lui-même est de 60 Mfcfa.</w:t>
            </w:r>
          </w:p>
        </w:tc>
      </w:tr>
      <w:tr w:rsidR="008375B1" w:rsidRPr="00BF49AC" w:rsidTr="000063FB">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Planning</w:t>
            </w:r>
          </w:p>
        </w:tc>
      </w:tr>
      <w:tr w:rsidR="008375B1" w:rsidRPr="00BF49AC" w:rsidTr="00FB0788">
        <w:tc>
          <w:tcPr>
            <w:tcW w:w="9072" w:type="dxa"/>
            <w:gridSpan w:val="4"/>
            <w:tcBorders>
              <w:top w:val="nil"/>
              <w:bottom w:val="nil"/>
            </w:tcBorders>
          </w:tcPr>
          <w:p w:rsidR="008375B1" w:rsidRPr="00BF49AC" w:rsidRDefault="008375B1" w:rsidP="00E6786E">
            <w:pPr>
              <w:rPr>
                <w:lang w:val="fr-FR"/>
              </w:rPr>
            </w:pPr>
            <w:r w:rsidRPr="00BF49AC">
              <w:rPr>
                <w:lang w:val="fr-FR"/>
              </w:rPr>
              <w:t>Il s’agit d’un projet critique car il touche au cœur du fonctionnement administratif de l’INS et est urgent car aucun outil sérieux n’existe. Il doit donc commencer rapidement par la définition du cahier des charges puis par le lancement d’un appel d’offres. En raison des délais incompressibles ce projet aura une durée d’au moins une année (publication de l’AO, sélection du prestataire, exécution puis déploiement et accompagnement).</w:t>
            </w: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Justification</w:t>
            </w:r>
          </w:p>
        </w:tc>
      </w:tr>
      <w:tr w:rsidR="008375B1" w:rsidRPr="00BF49AC" w:rsidTr="00FB0788">
        <w:tc>
          <w:tcPr>
            <w:tcW w:w="9072" w:type="dxa"/>
            <w:gridSpan w:val="4"/>
            <w:tcBorders>
              <w:top w:val="nil"/>
            </w:tcBorders>
          </w:tcPr>
          <w:p w:rsidR="008375B1" w:rsidRPr="00BF49AC" w:rsidRDefault="008375B1" w:rsidP="00E97CA4">
            <w:pPr>
              <w:keepNext/>
              <w:rPr>
                <w:lang w:val="fr-FR"/>
              </w:rPr>
            </w:pPr>
            <w:r w:rsidRPr="00BF49AC">
              <w:rPr>
                <w:lang w:val="fr-FR"/>
              </w:rPr>
              <w:t>La DAF utilise depuis 2006 des applications MS Access pour gérer la paie et les RH alors que le budget et les données financières sont suivis sur MS Excel. De l’aveu même des responsables de la DAF les applications sous MS Access ont atteint leurs limites et ne peuvent plus évoluer. Quant au suivi budgétaire et financier il n’est tout simplement pas digne d’un établissement public comme l’INS.</w:t>
            </w:r>
          </w:p>
          <w:p w:rsidR="008375B1" w:rsidRPr="00BF49AC" w:rsidRDefault="008375B1" w:rsidP="003C4466">
            <w:pPr>
              <w:keepNext/>
              <w:rPr>
                <w:lang w:val="fr-FR"/>
              </w:rPr>
            </w:pPr>
            <w:r w:rsidRPr="00BF49AC">
              <w:rPr>
                <w:lang w:val="fr-FR"/>
              </w:rPr>
              <w:t>L’achat d’un progiciel est déjà envisagé mais il est capital de bien définir les besoins à long terme pour ne pas devoir refaire l’exercice rapidement.</w:t>
            </w:r>
          </w:p>
          <w:p w:rsidR="008375B1" w:rsidRPr="00BF49AC" w:rsidRDefault="008375B1" w:rsidP="003C4466">
            <w:pPr>
              <w:keepNext/>
              <w:rPr>
                <w:lang w:val="fr-FR"/>
              </w:rPr>
            </w:pPr>
            <w:r w:rsidRPr="00BF49AC">
              <w:rPr>
                <w:lang w:val="fr-FR"/>
              </w:rPr>
              <w:t>Il s’agit ici de participer au résultat 3.1.</w:t>
            </w:r>
          </w:p>
        </w:tc>
      </w:tr>
    </w:tbl>
    <w:p w:rsidR="008375B1" w:rsidRDefault="008375B1"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Nom du projet :</w:t>
            </w:r>
          </w:p>
        </w:tc>
        <w:tc>
          <w:tcPr>
            <w:tcW w:w="7023" w:type="dxa"/>
            <w:gridSpan w:val="3"/>
          </w:tcPr>
          <w:p w:rsidR="008375B1" w:rsidRPr="00BF49AC" w:rsidRDefault="008375B1" w:rsidP="00FB0788">
            <w:pPr>
              <w:keepNext/>
              <w:rPr>
                <w:lang w:val="fr-FR"/>
              </w:rPr>
            </w:pPr>
            <w:r w:rsidRPr="00BF49AC">
              <w:rPr>
                <w:lang w:val="fr-FR"/>
              </w:rPr>
              <w:t>Automatisation de la production des annuaires statistiques</w:t>
            </w:r>
          </w:p>
        </w:tc>
      </w:tr>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Budget indicatif :</w:t>
            </w:r>
          </w:p>
        </w:tc>
        <w:tc>
          <w:tcPr>
            <w:tcW w:w="2487" w:type="dxa"/>
          </w:tcPr>
          <w:p w:rsidR="008375B1" w:rsidRPr="00BF49AC" w:rsidRDefault="008375B1" w:rsidP="00FB0788">
            <w:pPr>
              <w:keepNext/>
              <w:rPr>
                <w:lang w:val="fr-FR"/>
              </w:rPr>
            </w:pPr>
            <w:r w:rsidRPr="00BF49AC">
              <w:rPr>
                <w:lang w:val="fr-FR"/>
              </w:rPr>
              <w:t>11,5 Mfcfa</w:t>
            </w:r>
          </w:p>
        </w:tc>
        <w:tc>
          <w:tcPr>
            <w:tcW w:w="1985" w:type="dxa"/>
            <w:shd w:val="clear" w:color="auto" w:fill="D9D9D9"/>
          </w:tcPr>
          <w:p w:rsidR="008375B1" w:rsidRPr="00BF49AC" w:rsidRDefault="008375B1" w:rsidP="00FB0788">
            <w:pPr>
              <w:keepNext/>
              <w:rPr>
                <w:lang w:val="fr-FR"/>
              </w:rPr>
            </w:pPr>
            <w:r w:rsidRPr="00BF49AC">
              <w:rPr>
                <w:lang w:val="fr-FR"/>
              </w:rPr>
              <w:t>Priorité (1, 2 ou 3)</w:t>
            </w:r>
          </w:p>
        </w:tc>
        <w:tc>
          <w:tcPr>
            <w:tcW w:w="2551" w:type="dxa"/>
          </w:tcPr>
          <w:p w:rsidR="008375B1" w:rsidRPr="00BF49AC" w:rsidRDefault="008375B1" w:rsidP="00FB0788">
            <w:pPr>
              <w:keepNext/>
              <w:rPr>
                <w:lang w:val="fr-FR"/>
              </w:rPr>
            </w:pPr>
            <w:r w:rsidRPr="00BF49AC">
              <w:rPr>
                <w:lang w:val="fr-FR"/>
              </w:rPr>
              <w:t>2</w:t>
            </w:r>
          </w:p>
        </w:tc>
      </w:tr>
      <w:tr w:rsidR="008375B1" w:rsidRPr="00BF49AC" w:rsidTr="00FB0788">
        <w:tc>
          <w:tcPr>
            <w:tcW w:w="9072" w:type="dxa"/>
            <w:gridSpan w:val="4"/>
            <w:tcBorders>
              <w:top w:val="double" w:sz="4" w:space="0" w:color="auto"/>
              <w:bottom w:val="nil"/>
            </w:tcBorders>
            <w:shd w:val="clear" w:color="auto" w:fill="D9D9D9"/>
          </w:tcPr>
          <w:p w:rsidR="008375B1" w:rsidRPr="00BF49AC" w:rsidRDefault="008375B1" w:rsidP="00FB0788">
            <w:pPr>
              <w:keepNext/>
              <w:jc w:val="center"/>
              <w:rPr>
                <w:b/>
                <w:lang w:val="fr-FR"/>
              </w:rPr>
            </w:pPr>
            <w:r w:rsidRPr="00BF49AC">
              <w:rPr>
                <w:b/>
                <w:lang w:val="fr-FR"/>
              </w:rPr>
              <w:t>Description du projet</w:t>
            </w:r>
          </w:p>
        </w:tc>
      </w:tr>
      <w:tr w:rsidR="008375B1" w:rsidRPr="00BF49AC" w:rsidTr="00FB0788">
        <w:tc>
          <w:tcPr>
            <w:tcW w:w="9072" w:type="dxa"/>
            <w:gridSpan w:val="4"/>
            <w:tcBorders>
              <w:top w:val="nil"/>
              <w:bottom w:val="nil"/>
            </w:tcBorders>
          </w:tcPr>
          <w:p w:rsidR="008375B1" w:rsidRPr="00BF49AC" w:rsidRDefault="008375B1" w:rsidP="00FB0788">
            <w:pPr>
              <w:keepNext/>
              <w:rPr>
                <w:lang w:val="fr-FR"/>
              </w:rPr>
            </w:pPr>
            <w:r w:rsidRPr="00BF49AC">
              <w:rPr>
                <w:lang w:val="fr-FR"/>
              </w:rPr>
              <w:t>Ce projet est en fait une application complète qui doit être gérée en mode web et reposer sur une base de données centralisant les informations composant les annuaires. Tous les services ayant besoin de produire un tel document devront déposer leurs données dans cette base et utiliser l’application pour (i) composer l’ossature de l’annuaire et (ii) générer le document final. L’application pourra ainsi être utilisée par les DRS qui ont la charge des annuaires régionaux et qui pourront aussi sauver leurs données sur les serveurs de l’INS. Les actions à mener sont donc :</w:t>
            </w:r>
          </w:p>
          <w:p w:rsidR="008375B1" w:rsidRPr="00BF49AC" w:rsidRDefault="008375B1" w:rsidP="00CE1CFA">
            <w:pPr>
              <w:pStyle w:val="ListParagraph"/>
              <w:keepNext/>
              <w:numPr>
                <w:ilvl w:val="0"/>
                <w:numId w:val="52"/>
              </w:numPr>
              <w:rPr>
                <w:lang w:val="fr-FR"/>
              </w:rPr>
            </w:pPr>
            <w:r w:rsidRPr="00BF49AC">
              <w:rPr>
                <w:lang w:val="fr-FR"/>
              </w:rPr>
              <w:t>Définir un cahier des charges permettant de déterminer :</w:t>
            </w:r>
          </w:p>
          <w:p w:rsidR="008375B1" w:rsidRPr="00BF49AC" w:rsidRDefault="008375B1" w:rsidP="00CE1CFA">
            <w:pPr>
              <w:pStyle w:val="ListParagraph"/>
              <w:keepNext/>
              <w:numPr>
                <w:ilvl w:val="1"/>
                <w:numId w:val="52"/>
              </w:numPr>
              <w:rPr>
                <w:lang w:val="fr-FR"/>
              </w:rPr>
            </w:pPr>
            <w:r w:rsidRPr="00BF49AC">
              <w:rPr>
                <w:lang w:val="fr-FR"/>
              </w:rPr>
              <w:t>la nature des données/indicateurs à stocker</w:t>
            </w:r>
          </w:p>
          <w:p w:rsidR="008375B1" w:rsidRPr="00BF49AC" w:rsidRDefault="008375B1" w:rsidP="00CE1CFA">
            <w:pPr>
              <w:pStyle w:val="ListParagraph"/>
              <w:keepNext/>
              <w:numPr>
                <w:ilvl w:val="1"/>
                <w:numId w:val="52"/>
              </w:numPr>
              <w:rPr>
                <w:lang w:val="fr-FR"/>
              </w:rPr>
            </w:pPr>
            <w:r w:rsidRPr="00BF49AC">
              <w:rPr>
                <w:lang w:val="fr-FR"/>
              </w:rPr>
              <w:t>le format des annuaires pour en dégager les points communs et les variantes</w:t>
            </w:r>
          </w:p>
          <w:p w:rsidR="008375B1" w:rsidRPr="00BF49AC" w:rsidRDefault="008375B1" w:rsidP="00CE1CFA">
            <w:pPr>
              <w:pStyle w:val="ListParagraph"/>
              <w:keepNext/>
              <w:numPr>
                <w:ilvl w:val="1"/>
                <w:numId w:val="52"/>
              </w:numPr>
              <w:rPr>
                <w:lang w:val="fr-FR"/>
              </w:rPr>
            </w:pPr>
            <w:r w:rsidRPr="00BF49AC">
              <w:rPr>
                <w:lang w:val="fr-FR"/>
              </w:rPr>
              <w:t>les services attendus par les utilisateurs (saisie, mise à jour des données, composition des annuaires, génération des documents, etc.)</w:t>
            </w:r>
          </w:p>
          <w:p w:rsidR="008375B1" w:rsidRPr="00BF49AC" w:rsidRDefault="008375B1" w:rsidP="00CE1CFA">
            <w:pPr>
              <w:pStyle w:val="ListParagraph"/>
              <w:keepNext/>
              <w:numPr>
                <w:ilvl w:val="0"/>
                <w:numId w:val="52"/>
              </w:numPr>
              <w:rPr>
                <w:lang w:val="fr-FR"/>
              </w:rPr>
            </w:pPr>
            <w:r w:rsidRPr="00BF49AC">
              <w:rPr>
                <w:lang w:val="fr-FR"/>
              </w:rPr>
              <w:t>Etudier les options de développement interne ou d’adaptation d’un produit existant (à ce sujet il conviendra d’étudier les outils disponibles en open source et de prendre contact avec Afristat qui utilise déjà un outil de cette nature)</w:t>
            </w:r>
          </w:p>
          <w:p w:rsidR="008375B1" w:rsidRPr="00BF49AC" w:rsidRDefault="008375B1" w:rsidP="00CE1CFA">
            <w:pPr>
              <w:pStyle w:val="ListParagraph"/>
              <w:keepNext/>
              <w:numPr>
                <w:ilvl w:val="0"/>
                <w:numId w:val="52"/>
              </w:numPr>
              <w:rPr>
                <w:lang w:val="fr-FR"/>
              </w:rPr>
            </w:pPr>
            <w:r w:rsidRPr="00BF49AC">
              <w:rPr>
                <w:lang w:val="fr-FR"/>
              </w:rPr>
              <w:t>Développer et/ou adapter le produit, le tester et le mettre en production</w:t>
            </w:r>
          </w:p>
          <w:p w:rsidR="008375B1" w:rsidRPr="00BF49AC" w:rsidRDefault="008375B1" w:rsidP="00CE1CFA">
            <w:pPr>
              <w:pStyle w:val="ListParagraph"/>
              <w:keepNext/>
              <w:numPr>
                <w:ilvl w:val="0"/>
                <w:numId w:val="52"/>
              </w:numPr>
              <w:rPr>
                <w:lang w:val="fr-FR"/>
              </w:rPr>
            </w:pPr>
            <w:r w:rsidRPr="00BF49AC">
              <w:rPr>
                <w:lang w:val="fr-FR"/>
              </w:rPr>
              <w:t>Renseigner la base de données et configurer les premiers annuaires</w:t>
            </w:r>
          </w:p>
          <w:p w:rsidR="008375B1" w:rsidRPr="00BF49AC" w:rsidRDefault="008375B1" w:rsidP="00CE1CFA">
            <w:pPr>
              <w:pStyle w:val="ListParagraph"/>
              <w:keepNext/>
              <w:numPr>
                <w:ilvl w:val="0"/>
                <w:numId w:val="52"/>
              </w:numPr>
              <w:rPr>
                <w:lang w:val="fr-FR"/>
              </w:rPr>
            </w:pPr>
            <w:r w:rsidRPr="00BF49AC">
              <w:rPr>
                <w:lang w:val="fr-FR"/>
              </w:rPr>
              <w:t>Former les utilisateurs</w:t>
            </w:r>
          </w:p>
          <w:p w:rsidR="008375B1" w:rsidRPr="00BF49AC" w:rsidRDefault="008375B1" w:rsidP="00B51038">
            <w:pPr>
              <w:keepNext/>
              <w:rPr>
                <w:lang w:val="fr-FR"/>
              </w:rPr>
            </w:pPr>
            <w:r w:rsidRPr="00BF49AC">
              <w:rPr>
                <w:lang w:val="fr-FR"/>
              </w:rPr>
              <w:t>Une fois validé et mis en œuvre, cet outil devra devenir la seule source de production des annuaires. Des synergies seront possibles entre cette base de données et l’entrepôt de données issu de Renacom. Il n’est en effet pas exclu que des données de cet entrepôt puissent venir compléter un ou plusieurs annuaires, aussi cela devra-t-il être inclus dans l’étude du présent projet si l’entrepôt est déjà réalisé, ou inversement si l’entrepôt devait venir plus tard.</w:t>
            </w:r>
          </w:p>
          <w:p w:rsidR="008375B1" w:rsidRPr="00BF49AC" w:rsidRDefault="008375B1" w:rsidP="00CB6337">
            <w:pPr>
              <w:keepNext/>
              <w:rPr>
                <w:lang w:val="fr-FR"/>
              </w:rPr>
            </w:pPr>
            <w:r w:rsidRPr="00BF49AC">
              <w:rPr>
                <w:lang w:val="fr-FR"/>
              </w:rPr>
              <w:t>Le budget envisagé ici prévoit :</w:t>
            </w:r>
          </w:p>
          <w:p w:rsidR="008375B1" w:rsidRPr="00BF49AC" w:rsidRDefault="008375B1" w:rsidP="00CB6337">
            <w:pPr>
              <w:pStyle w:val="ListParagraph"/>
              <w:keepNext/>
              <w:numPr>
                <w:ilvl w:val="0"/>
                <w:numId w:val="52"/>
              </w:numPr>
              <w:rPr>
                <w:lang w:val="fr-FR"/>
              </w:rPr>
            </w:pPr>
            <w:r w:rsidRPr="00BF49AC">
              <w:rPr>
                <w:lang w:val="fr-FR"/>
              </w:rPr>
              <w:t>une mission d’étude à Afristat pour 2 personnes de la DI (1,5 Mfcfa)</w:t>
            </w:r>
          </w:p>
          <w:p w:rsidR="008375B1" w:rsidRPr="00BF49AC" w:rsidRDefault="008375B1" w:rsidP="00CB6337">
            <w:pPr>
              <w:pStyle w:val="ListParagraph"/>
              <w:keepNext/>
              <w:numPr>
                <w:ilvl w:val="0"/>
                <w:numId w:val="52"/>
              </w:numPr>
              <w:rPr>
                <w:lang w:val="fr-FR"/>
              </w:rPr>
            </w:pPr>
            <w:r w:rsidRPr="00BF49AC">
              <w:rPr>
                <w:lang w:val="fr-FR"/>
              </w:rPr>
              <w:t>le financement de 5 semaines.homme de missions d’assistance d’Afristat (10 Mfcfa).</w:t>
            </w:r>
          </w:p>
        </w:tc>
      </w:tr>
      <w:tr w:rsidR="008375B1" w:rsidRPr="00BF49AC" w:rsidTr="000063FB">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Planning</w:t>
            </w:r>
          </w:p>
        </w:tc>
      </w:tr>
      <w:tr w:rsidR="008375B1" w:rsidRPr="00BF49AC" w:rsidTr="000063FB">
        <w:tc>
          <w:tcPr>
            <w:tcW w:w="9072" w:type="dxa"/>
            <w:gridSpan w:val="4"/>
            <w:tcBorders>
              <w:top w:val="nil"/>
              <w:bottom w:val="nil"/>
            </w:tcBorders>
          </w:tcPr>
          <w:p w:rsidR="008375B1" w:rsidRPr="00BF49AC" w:rsidRDefault="008375B1" w:rsidP="001B4D09">
            <w:pPr>
              <w:rPr>
                <w:lang w:val="fr-FR"/>
              </w:rPr>
            </w:pPr>
            <w:r w:rsidRPr="00BF49AC">
              <w:rPr>
                <w:lang w:val="fr-FR"/>
              </w:rPr>
              <w:t>Tous les services qui produisent des annuaires sont pressés d’avoir un mécanisme d’automatisation, mais en regard des autres projets d’urgence celui-ci peut attendre un peu. Il est nécessaire toutefois d’approcher dès à présent Afristat pour organiser une mission d’étude et avoir suffisamment de temps pour que les experts d’Afristat puissent programmer des missions d’appui en 2014 si ce choix est fait. La durée de mise en œuvre devrait être de 4 mois et sera placée après la modernisation du réseau de l’INS et de la salle serveur (base de données).</w:t>
            </w:r>
          </w:p>
        </w:tc>
      </w:tr>
      <w:tr w:rsidR="008375B1" w:rsidRPr="00BF49AC" w:rsidTr="000063FB">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Justification</w:t>
            </w:r>
          </w:p>
        </w:tc>
      </w:tr>
      <w:tr w:rsidR="008375B1" w:rsidRPr="00BF49AC" w:rsidTr="00FB0788">
        <w:tc>
          <w:tcPr>
            <w:tcW w:w="9072" w:type="dxa"/>
            <w:gridSpan w:val="4"/>
            <w:tcBorders>
              <w:top w:val="nil"/>
            </w:tcBorders>
          </w:tcPr>
          <w:p w:rsidR="008375B1" w:rsidRPr="00BF49AC" w:rsidRDefault="008375B1" w:rsidP="00FB0788">
            <w:pPr>
              <w:keepNext/>
              <w:rPr>
                <w:lang w:val="fr-FR"/>
              </w:rPr>
            </w:pPr>
            <w:r w:rsidRPr="00BF49AC">
              <w:rPr>
                <w:lang w:val="fr-FR"/>
              </w:rPr>
              <w:t xml:space="preserve">A ce jour l’INS produit plusieurs annuaires statistiques : le Niger en chiffres et ses déclinaisons régionales, les statistiques du commerce extérieur ou encore celles des entreprises. A chaque fois ces annuaires sont composés à l’aide de classeurs Excel et mis en page tantôt avec Publisher, tantôt avec Adobe ou d’autres outils de PAO. Si les tableaux Excel restent fixes une fois mis à jour, il est fréquent que les opérations de publication soient entièrement manuelles et que, par conséquent, chaque publication expose à un délai important. </w:t>
            </w:r>
          </w:p>
          <w:p w:rsidR="008375B1" w:rsidRPr="00BF49AC" w:rsidRDefault="008375B1" w:rsidP="00FB0788">
            <w:pPr>
              <w:keepNext/>
              <w:rPr>
                <w:lang w:val="fr-FR"/>
              </w:rPr>
            </w:pPr>
            <w:r w:rsidRPr="00BF49AC">
              <w:rPr>
                <w:lang w:val="fr-FR"/>
              </w:rPr>
              <w:t>L’automatisation de cette dernière étape offre l’avantage de permettre des publications répétées et rapides d’épreuves pour validation.</w:t>
            </w:r>
          </w:p>
          <w:p w:rsidR="008375B1" w:rsidRPr="00BF49AC" w:rsidRDefault="008375B1" w:rsidP="00FB0788">
            <w:pPr>
              <w:keepNext/>
              <w:rPr>
                <w:lang w:val="fr-FR"/>
              </w:rPr>
            </w:pPr>
            <w:r w:rsidRPr="00BF49AC">
              <w:rPr>
                <w:lang w:val="fr-FR"/>
              </w:rPr>
              <w:t>Le projet entre dans le cadre des résultats 3.1, 3.2, 4.1 et 4.2.</w:t>
            </w:r>
          </w:p>
        </w:tc>
      </w:tr>
    </w:tbl>
    <w:p w:rsidR="008375B1" w:rsidRDefault="008375B1" w:rsidP="0058164A">
      <w:pPr>
        <w:rPr>
          <w:lang w:val="fr-FR"/>
        </w:rPr>
      </w:pPr>
    </w:p>
    <w:p w:rsidR="008375B1" w:rsidRDefault="008375B1">
      <w:pPr>
        <w:spacing w:before="0" w:after="200"/>
        <w:jc w:val="left"/>
        <w:rPr>
          <w:lang w:val="fr-FR"/>
        </w:rPr>
      </w:pPr>
      <w:r>
        <w:rPr>
          <w:lang w:val="fr-FR"/>
        </w:rPr>
        <w:br w:type="pag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Nom du projet :</w:t>
            </w:r>
          </w:p>
        </w:tc>
        <w:tc>
          <w:tcPr>
            <w:tcW w:w="7023" w:type="dxa"/>
            <w:gridSpan w:val="3"/>
          </w:tcPr>
          <w:p w:rsidR="008375B1" w:rsidRPr="00BF49AC" w:rsidRDefault="008375B1" w:rsidP="00456B3A">
            <w:pPr>
              <w:keepNext/>
              <w:rPr>
                <w:lang w:val="fr-FR"/>
              </w:rPr>
            </w:pPr>
            <w:r w:rsidRPr="00BF49AC">
              <w:rPr>
                <w:lang w:val="fr-FR"/>
              </w:rPr>
              <w:t>Développer les outils au bénéfice du CFP</w:t>
            </w:r>
          </w:p>
        </w:tc>
      </w:tr>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Budget indicatif :</w:t>
            </w:r>
          </w:p>
        </w:tc>
        <w:tc>
          <w:tcPr>
            <w:tcW w:w="2487" w:type="dxa"/>
          </w:tcPr>
          <w:p w:rsidR="008375B1" w:rsidRPr="00BF49AC" w:rsidRDefault="008375B1" w:rsidP="00FB0788">
            <w:pPr>
              <w:keepNext/>
              <w:rPr>
                <w:lang w:val="fr-FR"/>
              </w:rPr>
            </w:pPr>
            <w:r w:rsidRPr="00BF49AC">
              <w:rPr>
                <w:lang w:val="fr-FR"/>
              </w:rPr>
              <w:t>-</w:t>
            </w:r>
          </w:p>
        </w:tc>
        <w:tc>
          <w:tcPr>
            <w:tcW w:w="1985" w:type="dxa"/>
            <w:shd w:val="clear" w:color="auto" w:fill="D9D9D9"/>
          </w:tcPr>
          <w:p w:rsidR="008375B1" w:rsidRPr="00BF49AC" w:rsidRDefault="008375B1" w:rsidP="00FB0788">
            <w:pPr>
              <w:keepNext/>
              <w:rPr>
                <w:lang w:val="fr-FR"/>
              </w:rPr>
            </w:pPr>
            <w:r w:rsidRPr="00BF49AC">
              <w:rPr>
                <w:lang w:val="fr-FR"/>
              </w:rPr>
              <w:t>Priorité (1, 2 ou 3)</w:t>
            </w:r>
          </w:p>
        </w:tc>
        <w:tc>
          <w:tcPr>
            <w:tcW w:w="2551" w:type="dxa"/>
          </w:tcPr>
          <w:p w:rsidR="008375B1" w:rsidRPr="00BF49AC" w:rsidRDefault="008375B1" w:rsidP="00FB0788">
            <w:pPr>
              <w:keepNext/>
              <w:rPr>
                <w:lang w:val="fr-FR"/>
              </w:rPr>
            </w:pPr>
            <w:r w:rsidRPr="00BF49AC">
              <w:rPr>
                <w:lang w:val="fr-FR"/>
              </w:rPr>
              <w:t>2</w:t>
            </w:r>
          </w:p>
        </w:tc>
      </w:tr>
      <w:tr w:rsidR="008375B1" w:rsidRPr="00BF49AC" w:rsidTr="00FB0788">
        <w:tc>
          <w:tcPr>
            <w:tcW w:w="9072" w:type="dxa"/>
            <w:gridSpan w:val="4"/>
            <w:tcBorders>
              <w:top w:val="double" w:sz="4" w:space="0" w:color="auto"/>
              <w:bottom w:val="nil"/>
            </w:tcBorders>
            <w:shd w:val="clear" w:color="auto" w:fill="D9D9D9"/>
          </w:tcPr>
          <w:p w:rsidR="008375B1" w:rsidRPr="00BF49AC" w:rsidRDefault="008375B1" w:rsidP="00FB0788">
            <w:pPr>
              <w:keepNext/>
              <w:jc w:val="center"/>
              <w:rPr>
                <w:b/>
                <w:lang w:val="fr-FR"/>
              </w:rPr>
            </w:pPr>
            <w:r w:rsidRPr="00BF49AC">
              <w:rPr>
                <w:b/>
                <w:lang w:val="fr-FR"/>
              </w:rPr>
              <w:t>Description du projet</w:t>
            </w:r>
          </w:p>
        </w:tc>
      </w:tr>
      <w:tr w:rsidR="008375B1" w:rsidRPr="00BF49AC" w:rsidTr="00FB0788">
        <w:tc>
          <w:tcPr>
            <w:tcW w:w="9072" w:type="dxa"/>
            <w:gridSpan w:val="4"/>
            <w:tcBorders>
              <w:top w:val="nil"/>
              <w:bottom w:val="nil"/>
            </w:tcBorders>
          </w:tcPr>
          <w:p w:rsidR="008375B1" w:rsidRPr="00BF49AC" w:rsidRDefault="008375B1" w:rsidP="00FB0788">
            <w:pPr>
              <w:keepNext/>
              <w:rPr>
                <w:lang w:val="fr-FR"/>
              </w:rPr>
            </w:pPr>
            <w:r w:rsidRPr="00BF49AC">
              <w:rPr>
                <w:lang w:val="fr-FR"/>
              </w:rPr>
              <w:t>Le CFP est demandeur de plusieurs éléments pour favoriser son développement : un espace sur le site web de l’INS, un outil de gestion des formations et un outil de suivi des étudiants.</w:t>
            </w:r>
          </w:p>
          <w:p w:rsidR="008375B1" w:rsidRPr="00BF49AC" w:rsidRDefault="008375B1" w:rsidP="00FB0788">
            <w:pPr>
              <w:keepNext/>
              <w:rPr>
                <w:lang w:val="fr-FR"/>
              </w:rPr>
            </w:pPr>
            <w:r w:rsidRPr="00BF49AC">
              <w:rPr>
                <w:lang w:val="fr-FR"/>
              </w:rPr>
              <w:t xml:space="preserve">La production d’un espace web adossé au site de l’INS est assez simple à réaliser mais nécessite de bien définir avec la responsable du CFP la nature des informations à publier et les objectifs poursuivis par cette nouvelle visibilité. </w:t>
            </w:r>
          </w:p>
          <w:p w:rsidR="008375B1" w:rsidRPr="00BF49AC" w:rsidRDefault="008375B1" w:rsidP="002E3B25">
            <w:pPr>
              <w:keepNext/>
              <w:rPr>
                <w:lang w:val="fr-FR"/>
              </w:rPr>
            </w:pPr>
            <w:r w:rsidRPr="00BF49AC">
              <w:rPr>
                <w:lang w:val="fr-FR"/>
              </w:rPr>
              <w:t>De même il est nécessaire de bien cerner les besoins du CFP en matière de gestion des formations et des étudiants afin de déterminer si un développement spécifique interne sera suffisant ou si un outil existant sera plus indiqué. Cette réflexion doit aussi être menée en lien avec un autre outil qui pourra être très bénéfique au CFP. En effet parallèlement à tout ceci des échanges doivent être initiés avec le CFP pour définir l’offre de formation et les échéances de mise à disposition du public. Cela doit aboutir à sélectionner un produit, a priori open source, à mettre en ligne pour concrétiser l’offre définie. Moodle est par exemple très répandu dans les structures de formation et devra être étudié. Naturellement des adaptations au contexte du CFP et de l’INS sont à prévoir, mais au final le centre de formation pourra disposer d’un outil moderne et novateur au Niger pour proposer un mécanisme d’e-learning. Cette plateforme pourrait aussi satisfaire aux besoins de gestion du CFP.</w:t>
            </w:r>
          </w:p>
          <w:p w:rsidR="008375B1" w:rsidRPr="00BF49AC" w:rsidRDefault="008375B1" w:rsidP="002E3B25">
            <w:pPr>
              <w:keepNext/>
              <w:rPr>
                <w:lang w:val="fr-FR"/>
              </w:rPr>
            </w:pPr>
            <w:r w:rsidRPr="00BF49AC">
              <w:rPr>
                <w:lang w:val="fr-FR"/>
              </w:rPr>
              <w:t>Ce projet est à mener entièrement par la DI et n’a pas besoin de ressource financière. Il doit être synchronisé avec la refonte du site web de l’INS.</w:t>
            </w: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Planning</w:t>
            </w:r>
          </w:p>
        </w:tc>
      </w:tr>
      <w:tr w:rsidR="008375B1" w:rsidRPr="00BF49AC" w:rsidTr="00FB0788">
        <w:tc>
          <w:tcPr>
            <w:tcW w:w="9072" w:type="dxa"/>
            <w:gridSpan w:val="4"/>
            <w:tcBorders>
              <w:top w:val="nil"/>
              <w:bottom w:val="nil"/>
            </w:tcBorders>
          </w:tcPr>
          <w:p w:rsidR="008375B1" w:rsidRPr="00BF49AC" w:rsidRDefault="008375B1" w:rsidP="001B4D09">
            <w:pPr>
              <w:rPr>
                <w:lang w:val="fr-FR"/>
              </w:rPr>
            </w:pPr>
            <w:r w:rsidRPr="00BF49AC">
              <w:rPr>
                <w:lang w:val="fr-FR"/>
              </w:rPr>
              <w:t xml:space="preserve">Le CFP est pressé de bénéficier des outils qui lui manquent, mais au regard des autres activités urgentes il n’est pas pénalisant de retarder un peu le démarrage de ce projet en fin d’année 2013. D’ici là une page sommaire peut être ajouté au site web actuel. </w:t>
            </w:r>
          </w:p>
          <w:p w:rsidR="008375B1" w:rsidRPr="00BF49AC" w:rsidRDefault="008375B1" w:rsidP="001B4D09">
            <w:pPr>
              <w:rPr>
                <w:lang w:val="fr-FR"/>
              </w:rPr>
            </w:pPr>
            <w:r w:rsidRPr="00BF49AC">
              <w:rPr>
                <w:lang w:val="fr-FR"/>
              </w:rPr>
              <w:t xml:space="preserve">Une fois enclenché, le projet ne devrait pas durer plus de 6 mois. </w:t>
            </w: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Justification</w:t>
            </w:r>
          </w:p>
        </w:tc>
      </w:tr>
      <w:tr w:rsidR="008375B1" w:rsidRPr="00BF49AC" w:rsidTr="00FB0788">
        <w:tc>
          <w:tcPr>
            <w:tcW w:w="9072" w:type="dxa"/>
            <w:gridSpan w:val="4"/>
            <w:tcBorders>
              <w:top w:val="nil"/>
            </w:tcBorders>
          </w:tcPr>
          <w:p w:rsidR="008375B1" w:rsidRPr="00BF49AC" w:rsidRDefault="008375B1" w:rsidP="00FB0788">
            <w:pPr>
              <w:keepNext/>
              <w:rPr>
                <w:lang w:val="fr-FR"/>
              </w:rPr>
            </w:pPr>
            <w:r w:rsidRPr="00BF49AC">
              <w:rPr>
                <w:lang w:val="fr-FR"/>
              </w:rPr>
              <w:t>Le CFP est chargé de la formation des acteurs du SSN mais souhaite s’ouvrir au public extérieur en programmant des séances tarifées. Bien que bénéficiant de matériel informatique et de présentation, le CFP ne possède aucun logiciel adéquat pour gérer son offre de formation et suivre les étudiants qui s’inscrivent. De plus le CFP est absent du site web de l’INS et ne peut donc faire se faire connaître.</w:t>
            </w:r>
          </w:p>
          <w:p w:rsidR="008375B1" w:rsidRPr="00BF49AC" w:rsidRDefault="008375B1" w:rsidP="00FB0788">
            <w:pPr>
              <w:keepNext/>
              <w:rPr>
                <w:lang w:val="fr-FR"/>
              </w:rPr>
            </w:pPr>
            <w:r w:rsidRPr="00BF49AC">
              <w:rPr>
                <w:lang w:val="fr-FR"/>
              </w:rPr>
              <w:t>Ce projet va contribuer aux résultats 2.3, 4.1 et 4.2.</w:t>
            </w:r>
          </w:p>
        </w:tc>
      </w:tr>
    </w:tbl>
    <w:p w:rsidR="008375B1" w:rsidRDefault="008375B1" w:rsidP="0058164A">
      <w:pPr>
        <w:rPr>
          <w:lang w:val="fr-FR"/>
        </w:rPr>
      </w:pPr>
    </w:p>
    <w:p w:rsidR="008375B1" w:rsidRDefault="008375B1" w:rsidP="002638C5">
      <w:pPr>
        <w:pStyle w:val="Heading3"/>
        <w:numPr>
          <w:ilvl w:val="2"/>
          <w:numId w:val="3"/>
        </w:numPr>
      </w:pPr>
      <w:bookmarkStart w:id="90" w:name="_Toc354173291"/>
      <w:r w:rsidRPr="0058164A">
        <w:t>L’infrastructure réseau et télécommunication</w:t>
      </w:r>
      <w:bookmarkEnd w:id="90"/>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55"/>
        <w:gridCol w:w="2437"/>
        <w:gridCol w:w="2245"/>
        <w:gridCol w:w="2041"/>
      </w:tblGrid>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Nom du projet :</w:t>
            </w:r>
          </w:p>
        </w:tc>
        <w:tc>
          <w:tcPr>
            <w:tcW w:w="7023" w:type="dxa"/>
            <w:gridSpan w:val="3"/>
          </w:tcPr>
          <w:p w:rsidR="008375B1" w:rsidRPr="00BF49AC" w:rsidRDefault="008375B1" w:rsidP="00FB0788">
            <w:pPr>
              <w:keepNext/>
              <w:rPr>
                <w:lang w:val="fr-FR"/>
              </w:rPr>
            </w:pPr>
            <w:r w:rsidRPr="00BF49AC">
              <w:rPr>
                <w:lang w:val="fr-FR"/>
              </w:rPr>
              <w:t>Moderniser et étendre le réseau local de l’INS</w:t>
            </w:r>
          </w:p>
        </w:tc>
      </w:tr>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Budget indicatif :</w:t>
            </w:r>
          </w:p>
        </w:tc>
        <w:tc>
          <w:tcPr>
            <w:tcW w:w="2487" w:type="dxa"/>
          </w:tcPr>
          <w:p w:rsidR="008375B1" w:rsidRPr="00BF49AC" w:rsidRDefault="008375B1" w:rsidP="00FB0788">
            <w:pPr>
              <w:keepNext/>
              <w:rPr>
                <w:lang w:val="fr-FR"/>
              </w:rPr>
            </w:pPr>
            <w:r w:rsidRPr="00BF49AC">
              <w:rPr>
                <w:lang w:val="fr-FR"/>
              </w:rPr>
              <w:t>37,5 Mfcfa</w:t>
            </w:r>
          </w:p>
        </w:tc>
        <w:tc>
          <w:tcPr>
            <w:tcW w:w="1985" w:type="dxa"/>
            <w:shd w:val="clear" w:color="auto" w:fill="D9D9D9"/>
          </w:tcPr>
          <w:p w:rsidR="008375B1" w:rsidRPr="00BF49AC" w:rsidRDefault="008375B1" w:rsidP="00FB0788">
            <w:pPr>
              <w:keepNext/>
              <w:rPr>
                <w:lang w:val="fr-FR"/>
              </w:rPr>
            </w:pPr>
            <w:r w:rsidRPr="00BF49AC">
              <w:rPr>
                <w:lang w:val="fr-FR"/>
              </w:rPr>
              <w:t>Priorité (1, 2 ou 3)</w:t>
            </w:r>
          </w:p>
        </w:tc>
        <w:tc>
          <w:tcPr>
            <w:tcW w:w="2551" w:type="dxa"/>
          </w:tcPr>
          <w:p w:rsidR="008375B1" w:rsidRPr="00BF49AC" w:rsidRDefault="008375B1" w:rsidP="00FB0788">
            <w:pPr>
              <w:keepNext/>
              <w:rPr>
                <w:lang w:val="fr-FR"/>
              </w:rPr>
            </w:pPr>
            <w:r w:rsidRPr="00BF49AC">
              <w:rPr>
                <w:lang w:val="fr-FR"/>
              </w:rPr>
              <w:t>1</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FB0788">
            <w:pPr>
              <w:keepNext/>
              <w:jc w:val="center"/>
              <w:rPr>
                <w:b/>
                <w:lang w:val="fr-FR"/>
              </w:rPr>
            </w:pPr>
            <w:r w:rsidRPr="00BF49AC">
              <w:rPr>
                <w:b/>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FB0788">
            <w:pPr>
              <w:keepNext/>
              <w:rPr>
                <w:lang w:val="fr-FR"/>
              </w:rPr>
            </w:pPr>
            <w:r w:rsidRPr="00BF49AC">
              <w:rPr>
                <w:lang w:val="fr-FR"/>
              </w:rPr>
              <w:t xml:space="preserve">Ce projet vise l’infrastructure informatique de l’INS et des directions distantes. Il s’agit de réparer le réseau câblé existant, de l’étendre et de la rendre plus rapide. Le BCR et les DRS seront équipés d’un réseau sans fil car il n’est pas certain que le BCR soit maintenu dans ses locaux actuels dans la durée et les DRS ne comportent que 4 postes informatiques au plus. </w:t>
            </w:r>
          </w:p>
          <w:p w:rsidR="008375B1" w:rsidRPr="00BF49AC" w:rsidRDefault="008375B1" w:rsidP="00CE1CFA">
            <w:pPr>
              <w:pStyle w:val="ListParagraph"/>
              <w:keepNext/>
              <w:numPr>
                <w:ilvl w:val="0"/>
                <w:numId w:val="53"/>
              </w:numPr>
              <w:rPr>
                <w:lang w:val="fr-FR"/>
              </w:rPr>
            </w:pPr>
            <w:r w:rsidRPr="00BF49AC">
              <w:rPr>
                <w:lang w:val="fr-FR"/>
              </w:rPr>
              <w:t>Révision des câbles existant à l’INS et remplacer ceux qui sont défectueux</w:t>
            </w:r>
          </w:p>
          <w:p w:rsidR="008375B1" w:rsidRPr="00BF49AC" w:rsidRDefault="008375B1" w:rsidP="00CE1CFA">
            <w:pPr>
              <w:pStyle w:val="ListParagraph"/>
              <w:keepNext/>
              <w:numPr>
                <w:ilvl w:val="0"/>
                <w:numId w:val="53"/>
              </w:numPr>
              <w:rPr>
                <w:lang w:val="fr-FR"/>
              </w:rPr>
            </w:pPr>
            <w:r w:rsidRPr="00BF49AC">
              <w:rPr>
                <w:lang w:val="fr-FR"/>
              </w:rPr>
              <w:t>Ajouter une prise RJ45 à chaque point d’accès (ces derniers sont composés pour l’instant d’une prise RJ45 et 2 prises de courant ondulé), soit doubler le nombre de prises</w:t>
            </w:r>
          </w:p>
          <w:p w:rsidR="008375B1" w:rsidRPr="00BF49AC" w:rsidRDefault="008375B1" w:rsidP="00CE1CFA">
            <w:pPr>
              <w:pStyle w:val="ListParagraph"/>
              <w:keepNext/>
              <w:numPr>
                <w:ilvl w:val="0"/>
                <w:numId w:val="53"/>
              </w:numPr>
              <w:rPr>
                <w:lang w:val="fr-FR"/>
              </w:rPr>
            </w:pPr>
            <w:r w:rsidRPr="00BF49AC">
              <w:rPr>
                <w:lang w:val="fr-FR"/>
              </w:rPr>
              <w:t>Déployer le réseau dans les bureaux non encore connectés (avec des points d’accès à 2 RJ45 et 2 prises) de l’INS et dans l’annexe réservée au BCR et située derrière l’INS</w:t>
            </w:r>
          </w:p>
          <w:p w:rsidR="008375B1" w:rsidRPr="00BF49AC" w:rsidRDefault="008375B1" w:rsidP="00CE1CFA">
            <w:pPr>
              <w:pStyle w:val="ListParagraph"/>
              <w:keepNext/>
              <w:numPr>
                <w:ilvl w:val="0"/>
                <w:numId w:val="53"/>
              </w:numPr>
              <w:rPr>
                <w:lang w:val="fr-FR"/>
              </w:rPr>
            </w:pPr>
            <w:r w:rsidRPr="00BF49AC">
              <w:rPr>
                <w:lang w:val="fr-FR"/>
              </w:rPr>
              <w:t>Changer tous les swicths du réseau pour :</w:t>
            </w:r>
          </w:p>
          <w:p w:rsidR="008375B1" w:rsidRPr="00BF49AC" w:rsidRDefault="008375B1" w:rsidP="00CE1CFA">
            <w:pPr>
              <w:pStyle w:val="ListParagraph"/>
              <w:keepNext/>
              <w:numPr>
                <w:ilvl w:val="1"/>
                <w:numId w:val="53"/>
              </w:numPr>
              <w:rPr>
                <w:lang w:val="fr-FR"/>
              </w:rPr>
            </w:pPr>
            <w:r w:rsidRPr="00BF49AC">
              <w:rPr>
                <w:lang w:val="fr-FR"/>
              </w:rPr>
              <w:t>garantir que toutes les prises RJ45 du réseau soient branchées à un switch (et donc opérationnelles)</w:t>
            </w:r>
          </w:p>
          <w:p w:rsidR="008375B1" w:rsidRPr="00BF49AC" w:rsidRDefault="008375B1" w:rsidP="00CE1CFA">
            <w:pPr>
              <w:pStyle w:val="ListParagraph"/>
              <w:keepNext/>
              <w:numPr>
                <w:ilvl w:val="1"/>
                <w:numId w:val="53"/>
              </w:numPr>
              <w:rPr>
                <w:lang w:val="fr-FR"/>
              </w:rPr>
            </w:pPr>
            <w:r w:rsidRPr="00BF49AC">
              <w:rPr>
                <w:lang w:val="fr-FR"/>
              </w:rPr>
              <w:t>les connexions entre les swtichs et avec les serveurs soient en gigabit (les connexions avec les postes de travail peuvent rester en 100 Mb/s)</w:t>
            </w:r>
          </w:p>
          <w:p w:rsidR="008375B1" w:rsidRPr="00BF49AC" w:rsidRDefault="008375B1" w:rsidP="00CE1CFA">
            <w:pPr>
              <w:pStyle w:val="ListParagraph"/>
              <w:keepNext/>
              <w:numPr>
                <w:ilvl w:val="0"/>
                <w:numId w:val="53"/>
              </w:numPr>
              <w:rPr>
                <w:lang w:val="fr-FR"/>
              </w:rPr>
            </w:pPr>
            <w:r w:rsidRPr="00BF49AC">
              <w:rPr>
                <w:lang w:val="fr-FR"/>
              </w:rPr>
              <w:t>Assurer l’alimentation continue des switchs même en cas de coupure (i.e. courant ondulé)</w:t>
            </w:r>
          </w:p>
          <w:p w:rsidR="008375B1" w:rsidRPr="00BF49AC" w:rsidRDefault="008375B1" w:rsidP="00CE1CFA">
            <w:pPr>
              <w:pStyle w:val="ListParagraph"/>
              <w:keepNext/>
              <w:numPr>
                <w:ilvl w:val="0"/>
                <w:numId w:val="53"/>
              </w:numPr>
              <w:rPr>
                <w:lang w:val="fr-FR"/>
              </w:rPr>
            </w:pPr>
            <w:r w:rsidRPr="00BF49AC">
              <w:rPr>
                <w:lang w:val="fr-FR"/>
              </w:rPr>
              <w:t>Déployer l’équipement nécessaire pour que les bâtiments occupés par le BCR disposent d’un réseau communiquant avec l’INS et que les postes des DRS soient à même de partager des données sans clé USB.</w:t>
            </w:r>
          </w:p>
          <w:p w:rsidR="008375B1" w:rsidRPr="00BF49AC" w:rsidRDefault="008375B1" w:rsidP="00177330">
            <w:pPr>
              <w:keepNext/>
              <w:rPr>
                <w:lang w:val="fr-FR"/>
              </w:rPr>
            </w:pPr>
            <w:r w:rsidRPr="00BF49AC">
              <w:rPr>
                <w:lang w:val="fr-FR"/>
              </w:rPr>
              <w:t>La révision du câblage réseau de l’INS sera l’occasion de réviser aussi la présence de prise de Terre dans tous les bureaux, les câbles du circuit ondulé empruntant les mêmes passages. Une première estimation conduit au budget suivant :</w:t>
            </w:r>
          </w:p>
          <w:p w:rsidR="008375B1" w:rsidRPr="00BF49AC" w:rsidRDefault="008375B1" w:rsidP="00177330">
            <w:pPr>
              <w:keepNext/>
              <w:rPr>
                <w:u w:val="single"/>
                <w:lang w:val="fr-FR"/>
              </w:rPr>
            </w:pPr>
            <w:r w:rsidRPr="00BF49AC">
              <w:rPr>
                <w:u w:val="single"/>
                <w:lang w:val="fr-FR"/>
              </w:rPr>
              <w:t>Siège de l’INS à Niamey :</w:t>
            </w:r>
          </w:p>
          <w:tbl>
            <w:tblPr>
              <w:tblW w:w="888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A0"/>
            </w:tblPr>
            <w:tblGrid>
              <w:gridCol w:w="4221"/>
              <w:gridCol w:w="1030"/>
              <w:gridCol w:w="696"/>
              <w:gridCol w:w="1480"/>
              <w:gridCol w:w="1462"/>
            </w:tblGrid>
            <w:tr w:rsidR="008375B1" w:rsidRPr="00BF49AC" w:rsidTr="00652CCB">
              <w:trPr>
                <w:trHeight w:val="300"/>
              </w:trPr>
              <w:tc>
                <w:tcPr>
                  <w:tcW w:w="4221" w:type="dxa"/>
                  <w:tcBorders>
                    <w:top w:val="single" w:sz="4" w:space="0" w:color="auto"/>
                    <w:left w:val="single" w:sz="4" w:space="0" w:color="auto"/>
                    <w:bottom w:val="dotted" w:sz="4" w:space="0" w:color="auto"/>
                    <w:right w:val="dotted" w:sz="4" w:space="0" w:color="auto"/>
                  </w:tcBorders>
                  <w:shd w:val="clear" w:color="000000" w:fill="C5D9F1"/>
                </w:tcPr>
                <w:p w:rsidR="008375B1" w:rsidRPr="0003606B" w:rsidRDefault="008375B1" w:rsidP="00DD1DCF">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DESCRIPTION</w:t>
                  </w:r>
                </w:p>
              </w:tc>
              <w:tc>
                <w:tcPr>
                  <w:tcW w:w="1030"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DD1DCF">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Unité</w:t>
                  </w:r>
                </w:p>
              </w:tc>
              <w:tc>
                <w:tcPr>
                  <w:tcW w:w="696"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DD1DCF">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QTE</w:t>
                  </w:r>
                </w:p>
              </w:tc>
              <w:tc>
                <w:tcPr>
                  <w:tcW w:w="1480"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DD1DCF">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PU</w:t>
                  </w:r>
                </w:p>
              </w:tc>
              <w:tc>
                <w:tcPr>
                  <w:tcW w:w="1462" w:type="dxa"/>
                  <w:tcBorders>
                    <w:top w:val="single" w:sz="4" w:space="0" w:color="auto"/>
                    <w:left w:val="dotted" w:sz="4" w:space="0" w:color="auto"/>
                    <w:bottom w:val="dotted" w:sz="4" w:space="0" w:color="auto"/>
                    <w:right w:val="single" w:sz="4" w:space="0" w:color="auto"/>
                  </w:tcBorders>
                  <w:shd w:val="clear" w:color="000000" w:fill="C5D9F1"/>
                </w:tcPr>
                <w:p w:rsidR="008375B1" w:rsidRPr="0003606B" w:rsidRDefault="008375B1" w:rsidP="00DD1DCF">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MONTANT</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rPr>
                      <w:rFonts w:ascii="Calibri" w:hAnsi="Calibri"/>
                      <w:b/>
                      <w:bCs/>
                      <w:color w:val="000000"/>
                      <w:lang w:val="fr-FR" w:eastAsia="fr-FR"/>
                    </w:rPr>
                  </w:pPr>
                  <w:r w:rsidRPr="0003606B">
                    <w:rPr>
                      <w:rFonts w:ascii="Calibri" w:hAnsi="Calibri"/>
                      <w:b/>
                      <w:bCs/>
                      <w:color w:val="000000"/>
                      <w:sz w:val="22"/>
                      <w:lang w:val="fr-FR" w:eastAsia="fr-FR"/>
                    </w:rPr>
                    <w:t>Câblage réseau</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rPr>
                      <w:rFonts w:ascii="Calibri" w:hAnsi="Calibri"/>
                      <w:color w:val="000000"/>
                      <w:lang w:val="fr-FR" w:eastAsia="fr-FR"/>
                    </w:rPr>
                  </w:pP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left"/>
                    <w:rPr>
                      <w:rFonts w:ascii="Calibri" w:hAnsi="Calibri"/>
                      <w:color w:val="000000"/>
                      <w:lang w:val="fr-FR" w:eastAsia="fr-FR"/>
                    </w:rPr>
                  </w:pP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rPr>
                      <w:rFonts w:ascii="Calibri" w:hAnsi="Calibri"/>
                      <w:color w:val="000000"/>
                      <w:lang w:val="fr-FR" w:eastAsia="fr-FR"/>
                    </w:rPr>
                  </w:pPr>
                  <w:r w:rsidRPr="0003606B">
                    <w:rPr>
                      <w:rFonts w:ascii="Calibri" w:hAnsi="Calibri"/>
                      <w:color w:val="000000"/>
                      <w:sz w:val="22"/>
                      <w:lang w:val="fr-FR" w:eastAsia="fr-FR"/>
                    </w:rPr>
                    <w:t>Câble</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m</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2500</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750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1 875 000   </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rPr>
                      <w:rFonts w:ascii="Calibri" w:hAnsi="Calibri"/>
                      <w:color w:val="000000"/>
                      <w:lang w:val="fr-FR" w:eastAsia="fr-FR"/>
                    </w:rPr>
                  </w:pPr>
                  <w:r w:rsidRPr="0003606B">
                    <w:rPr>
                      <w:rFonts w:ascii="Calibri" w:hAnsi="Calibri"/>
                      <w:color w:val="000000"/>
                      <w:sz w:val="22"/>
                      <w:lang w:val="fr-FR" w:eastAsia="fr-FR"/>
                    </w:rPr>
                    <w:t xml:space="preserve">Goulotte </w:t>
                  </w:r>
                  <w:r>
                    <w:rPr>
                      <w:rFonts w:ascii="Calibri" w:hAnsi="Calibri"/>
                      <w:color w:val="000000"/>
                      <w:sz w:val="22"/>
                      <w:lang w:val="fr-FR" w:eastAsia="fr-FR"/>
                    </w:rPr>
                    <w:t xml:space="preserve">type </w:t>
                  </w:r>
                  <w:r w:rsidRPr="0003606B">
                    <w:rPr>
                      <w:rFonts w:ascii="Calibri" w:hAnsi="Calibri"/>
                      <w:color w:val="000000"/>
                      <w:sz w:val="22"/>
                      <w:lang w:val="fr-FR" w:eastAsia="fr-FR"/>
                    </w:rPr>
                    <w:t>Ingelec/Legrand</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2m</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30</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20 000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600 000   </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rPr>
                      <w:rFonts w:ascii="Calibri" w:hAnsi="Calibri"/>
                      <w:color w:val="000000"/>
                      <w:lang w:val="fr-FR" w:eastAsia="fr-FR"/>
                    </w:rPr>
                  </w:pPr>
                  <w:r w:rsidRPr="0003606B">
                    <w:rPr>
                      <w:rFonts w:ascii="Calibri" w:hAnsi="Calibri"/>
                      <w:color w:val="000000"/>
                      <w:sz w:val="22"/>
                      <w:lang w:val="fr-FR" w:eastAsia="fr-FR"/>
                    </w:rPr>
                    <w:t>Nombre de Prise des bureaux</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100</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23 000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2 300 000   </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rPr>
                      <w:rFonts w:ascii="Calibri" w:hAnsi="Calibri"/>
                      <w:color w:val="000000"/>
                      <w:lang w:val="fr-FR" w:eastAsia="fr-FR"/>
                    </w:rPr>
                  </w:pPr>
                  <w:r w:rsidRPr="0003606B">
                    <w:rPr>
                      <w:rFonts w:ascii="Calibri" w:hAnsi="Calibri"/>
                      <w:color w:val="000000"/>
                      <w:sz w:val="22"/>
                      <w:lang w:val="fr-FR" w:eastAsia="fr-FR"/>
                    </w:rPr>
                    <w:t>câble de liaison</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3 m</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50</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5 000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6E32E5" w:rsidRDefault="008375B1" w:rsidP="008375B1">
                  <w:pPr>
                    <w:spacing w:before="0" w:after="0" w:line="240" w:lineRule="auto"/>
                    <w:ind w:firstLineChars="100" w:firstLine="31680"/>
                    <w:rPr>
                      <w:rFonts w:ascii="Calibri" w:hAnsi="Calibri"/>
                      <w:color w:val="000000"/>
                      <w:lang w:eastAsia="fr-FR"/>
                    </w:rPr>
                  </w:pPr>
                  <w:r w:rsidRPr="006E32E5">
                    <w:rPr>
                      <w:rFonts w:ascii="Calibri" w:hAnsi="Calibri"/>
                      <w:color w:val="000000"/>
                      <w:sz w:val="22"/>
                      <w:lang w:eastAsia="fr-FR"/>
                    </w:rPr>
                    <w:t xml:space="preserve">switch de type 1 (cf Annexe </w:t>
                  </w:r>
                  <w:fldSimple w:instr=" REF _Ref354059021 \r \h  \* MERGEFORMAT ">
                    <w:r w:rsidRPr="00C92F1D">
                      <w:rPr>
                        <w:rFonts w:ascii="Calibri" w:hAnsi="Calibri"/>
                        <w:color w:val="000000"/>
                        <w:sz w:val="22"/>
                        <w:lang w:eastAsia="fr-FR"/>
                      </w:rPr>
                      <w:t>2.7</w:t>
                    </w:r>
                  </w:fldSimple>
                  <w:r w:rsidRPr="006E32E5">
                    <w:rPr>
                      <w:rFonts w:ascii="Calibri" w:hAnsi="Calibri"/>
                      <w:color w:val="000000"/>
                      <w:sz w:val="22"/>
                      <w:lang w:eastAsia="fr-FR"/>
                    </w:rPr>
                    <w:t>)</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12</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750 000</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9 000 000   </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6E32E5" w:rsidRDefault="008375B1" w:rsidP="008375B1">
                  <w:pPr>
                    <w:spacing w:before="0" w:after="0" w:line="240" w:lineRule="auto"/>
                    <w:ind w:firstLineChars="100" w:firstLine="31680"/>
                    <w:rPr>
                      <w:rFonts w:ascii="Calibri" w:hAnsi="Calibri"/>
                      <w:color w:val="000000"/>
                      <w:lang w:eastAsia="fr-FR"/>
                    </w:rPr>
                  </w:pPr>
                  <w:r w:rsidRPr="006E32E5">
                    <w:rPr>
                      <w:rFonts w:ascii="Calibri" w:hAnsi="Calibri"/>
                      <w:color w:val="000000"/>
                      <w:sz w:val="22"/>
                      <w:lang w:eastAsia="fr-FR"/>
                    </w:rPr>
                    <w:t xml:space="preserve">switch de type 2 (cf Annexe </w:t>
                  </w:r>
                  <w:fldSimple w:instr=" REF _Ref354059021 \r \h  \* MERGEFORMAT ">
                    <w:r w:rsidRPr="00C92F1D">
                      <w:rPr>
                        <w:rFonts w:ascii="Calibri" w:hAnsi="Calibri"/>
                        <w:color w:val="000000"/>
                        <w:sz w:val="22"/>
                        <w:lang w:eastAsia="fr-FR"/>
                      </w:rPr>
                      <w:t>2.7</w:t>
                    </w:r>
                  </w:fldSimple>
                  <w:r w:rsidRPr="006E32E5">
                    <w:rPr>
                      <w:rFonts w:ascii="Calibri" w:hAnsi="Calibri"/>
                      <w:color w:val="000000"/>
                      <w:sz w:val="22"/>
                      <w:lang w:eastAsia="fr-FR"/>
                    </w:rPr>
                    <w:t>)</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1</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4 000 000</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4 000 000   </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rPr>
                      <w:rFonts w:ascii="Calibri" w:hAnsi="Calibri"/>
                      <w:color w:val="000000"/>
                      <w:lang w:val="fr-FR" w:eastAsia="fr-FR"/>
                    </w:rPr>
                  </w:pPr>
                  <w:r w:rsidRPr="0003606B">
                    <w:rPr>
                      <w:rFonts w:ascii="Calibri" w:hAnsi="Calibri"/>
                      <w:color w:val="000000"/>
                      <w:sz w:val="22"/>
                      <w:lang w:val="fr-FR" w:eastAsia="fr-FR"/>
                    </w:rPr>
                    <w:t>Accessoires, peinture et divers</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1</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250 000</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r>
            <w:tr w:rsidR="008375B1" w:rsidRPr="00BF49AC" w:rsidTr="00652CCB">
              <w:trPr>
                <w:trHeight w:val="300"/>
              </w:trPr>
              <w:tc>
                <w:tcPr>
                  <w:tcW w:w="4221"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rPr>
                      <w:rFonts w:ascii="Calibri" w:hAnsi="Calibri"/>
                      <w:color w:val="000000"/>
                      <w:lang w:val="fr-FR" w:eastAsia="fr-FR"/>
                    </w:rPr>
                  </w:pPr>
                  <w:r w:rsidRPr="0003606B">
                    <w:rPr>
                      <w:rFonts w:ascii="Calibri" w:hAnsi="Calibri"/>
                      <w:color w:val="000000"/>
                      <w:sz w:val="22"/>
                      <w:lang w:val="fr-FR" w:eastAsia="fr-FR"/>
                    </w:rPr>
                    <w:t>Main d'œuvre</w:t>
                  </w:r>
                </w:p>
              </w:tc>
              <w:tc>
                <w:tcPr>
                  <w:tcW w:w="103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CE2E5D">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696"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50</w:t>
                  </w:r>
                </w:p>
              </w:tc>
              <w:tc>
                <w:tcPr>
                  <w:tcW w:w="1480"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DD1DCF">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750 000   </w:t>
                  </w:r>
                </w:p>
              </w:tc>
            </w:tr>
            <w:tr w:rsidR="008375B1" w:rsidRPr="00BF49AC" w:rsidTr="00652CCB">
              <w:trPr>
                <w:trHeight w:val="300"/>
              </w:trPr>
              <w:tc>
                <w:tcPr>
                  <w:tcW w:w="7427" w:type="dxa"/>
                  <w:gridSpan w:val="4"/>
                  <w:tcBorders>
                    <w:top w:val="dotted" w:sz="4" w:space="0" w:color="auto"/>
                    <w:left w:val="single" w:sz="4" w:space="0" w:color="auto"/>
                    <w:bottom w:val="single" w:sz="4" w:space="0" w:color="auto"/>
                    <w:right w:val="dotted" w:sz="4" w:space="0" w:color="auto"/>
                  </w:tcBorders>
                  <w:noWrap/>
                  <w:vAlign w:val="bottom"/>
                </w:tcPr>
                <w:p w:rsidR="008375B1" w:rsidRPr="00652CCB" w:rsidRDefault="008375B1" w:rsidP="00DD1DCF">
                  <w:pPr>
                    <w:spacing w:before="0" w:after="0" w:line="240" w:lineRule="auto"/>
                    <w:jc w:val="right"/>
                    <w:rPr>
                      <w:rFonts w:ascii="Calibri" w:hAnsi="Calibri"/>
                      <w:b/>
                      <w:color w:val="000000"/>
                      <w:lang w:val="fr-FR" w:eastAsia="fr-FR"/>
                    </w:rPr>
                  </w:pPr>
                  <w:r w:rsidRPr="00652CCB">
                    <w:rPr>
                      <w:rFonts w:ascii="Calibri" w:hAnsi="Calibri"/>
                      <w:b/>
                      <w:color w:val="000000"/>
                      <w:sz w:val="22"/>
                      <w:lang w:val="fr-FR" w:eastAsia="fr-FR"/>
                    </w:rPr>
                    <w:t>TOTAL HT</w:t>
                  </w:r>
                </w:p>
              </w:tc>
              <w:tc>
                <w:tcPr>
                  <w:tcW w:w="1462" w:type="dxa"/>
                  <w:tcBorders>
                    <w:top w:val="dotted" w:sz="4" w:space="0" w:color="auto"/>
                    <w:left w:val="dotted" w:sz="4" w:space="0" w:color="auto"/>
                    <w:bottom w:val="single" w:sz="4" w:space="0" w:color="auto"/>
                    <w:right w:val="single" w:sz="4" w:space="0" w:color="auto"/>
                  </w:tcBorders>
                  <w:noWrap/>
                  <w:vAlign w:val="bottom"/>
                </w:tcPr>
                <w:p w:rsidR="008375B1" w:rsidRPr="00652CCB" w:rsidRDefault="008375B1" w:rsidP="00DD1DCF">
                  <w:pPr>
                    <w:spacing w:before="0" w:after="0" w:line="240" w:lineRule="auto"/>
                    <w:jc w:val="right"/>
                    <w:rPr>
                      <w:rFonts w:ascii="Calibri" w:hAnsi="Calibri"/>
                      <w:b/>
                      <w:color w:val="000000"/>
                      <w:lang w:val="fr-FR" w:eastAsia="fr-FR"/>
                    </w:rPr>
                  </w:pPr>
                  <w:r w:rsidRPr="00652CCB">
                    <w:rPr>
                      <w:rFonts w:ascii="Calibri" w:hAnsi="Calibri"/>
                      <w:b/>
                      <w:color w:val="000000"/>
                      <w:sz w:val="22"/>
                      <w:lang w:val="fr-FR" w:eastAsia="fr-FR"/>
                    </w:rPr>
                    <w:t xml:space="preserve">    19 025 000   </w:t>
                  </w:r>
                </w:p>
              </w:tc>
            </w:tr>
          </w:tbl>
          <w:p w:rsidR="008375B1" w:rsidRPr="00BF49AC" w:rsidRDefault="008375B1" w:rsidP="00177330">
            <w:pPr>
              <w:keepNext/>
              <w:rPr>
                <w:lang w:val="fr-FR"/>
              </w:rPr>
            </w:pPr>
          </w:p>
          <w:p w:rsidR="008375B1" w:rsidRPr="00BF49AC" w:rsidRDefault="008375B1" w:rsidP="00177330">
            <w:pPr>
              <w:keepNext/>
              <w:rPr>
                <w:lang w:val="fr-FR"/>
              </w:rPr>
            </w:pPr>
          </w:p>
          <w:p w:rsidR="008375B1" w:rsidRPr="00BF49AC" w:rsidRDefault="008375B1" w:rsidP="00177330">
            <w:pPr>
              <w:keepNext/>
              <w:rPr>
                <w:u w:val="single"/>
                <w:lang w:val="fr-FR"/>
              </w:rPr>
            </w:pPr>
            <w:r w:rsidRPr="00BF49AC">
              <w:rPr>
                <w:u w:val="single"/>
                <w:lang w:val="fr-FR"/>
              </w:rPr>
              <w:t>Bâtiment principal du BCR :</w:t>
            </w:r>
          </w:p>
          <w:tbl>
            <w:tblPr>
              <w:tblW w:w="8801"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A0"/>
            </w:tblPr>
            <w:tblGrid>
              <w:gridCol w:w="4282"/>
              <w:gridCol w:w="841"/>
              <w:gridCol w:w="709"/>
              <w:gridCol w:w="1417"/>
              <w:gridCol w:w="1552"/>
            </w:tblGrid>
            <w:tr w:rsidR="008375B1" w:rsidRPr="00BF49AC" w:rsidTr="00652CCB">
              <w:trPr>
                <w:trHeight w:val="300"/>
              </w:trPr>
              <w:tc>
                <w:tcPr>
                  <w:tcW w:w="4282" w:type="dxa"/>
                  <w:tcBorders>
                    <w:top w:val="single" w:sz="4" w:space="0" w:color="auto"/>
                    <w:left w:val="single"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DESCRIPTION</w:t>
                  </w:r>
                </w:p>
              </w:tc>
              <w:tc>
                <w:tcPr>
                  <w:tcW w:w="841"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Unité</w:t>
                  </w:r>
                </w:p>
              </w:tc>
              <w:tc>
                <w:tcPr>
                  <w:tcW w:w="709"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QTE</w:t>
                  </w:r>
                </w:p>
              </w:tc>
              <w:tc>
                <w:tcPr>
                  <w:tcW w:w="1417"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PU</w:t>
                  </w:r>
                </w:p>
              </w:tc>
              <w:tc>
                <w:tcPr>
                  <w:tcW w:w="1552" w:type="dxa"/>
                  <w:tcBorders>
                    <w:top w:val="single" w:sz="4" w:space="0" w:color="auto"/>
                    <w:left w:val="dotted" w:sz="4" w:space="0" w:color="auto"/>
                    <w:bottom w:val="dotted" w:sz="4" w:space="0" w:color="auto"/>
                    <w:right w:val="single" w:sz="4" w:space="0" w:color="auto"/>
                  </w:tcBorders>
                  <w:shd w:val="clear" w:color="000000" w:fill="C5D9F1"/>
                </w:tcPr>
                <w:p w:rsidR="008375B1" w:rsidRPr="0003606B" w:rsidRDefault="008375B1" w:rsidP="0003606B">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MONTANT</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FD7B62">
                  <w:pPr>
                    <w:spacing w:before="0" w:after="0" w:line="240" w:lineRule="auto"/>
                    <w:jc w:val="left"/>
                    <w:rPr>
                      <w:rFonts w:ascii="Calibri" w:hAnsi="Calibri"/>
                      <w:color w:val="000000"/>
                      <w:lang w:val="fr-FR" w:eastAsia="fr-FR"/>
                    </w:rPr>
                  </w:pPr>
                  <w:r>
                    <w:rPr>
                      <w:rFonts w:ascii="Calibri" w:hAnsi="Calibri"/>
                      <w:color w:val="000000"/>
                      <w:sz w:val="22"/>
                      <w:lang w:val="fr-FR" w:eastAsia="fr-FR"/>
                    </w:rPr>
                    <w:t>A</w:t>
                  </w:r>
                  <w:r w:rsidRPr="0003606B">
                    <w:rPr>
                      <w:rFonts w:ascii="Calibri" w:hAnsi="Calibri"/>
                      <w:color w:val="000000"/>
                      <w:sz w:val="22"/>
                      <w:lang w:val="fr-FR" w:eastAsia="fr-FR"/>
                    </w:rPr>
                    <w:t xml:space="preserve">ntenne </w:t>
                  </w:r>
                  <w:r>
                    <w:rPr>
                      <w:rFonts w:ascii="Calibri" w:hAnsi="Calibri"/>
                      <w:color w:val="000000"/>
                      <w:sz w:val="22"/>
                      <w:lang w:val="fr-FR" w:eastAsia="fr-FR"/>
                    </w:rPr>
                    <w:t>é</w:t>
                  </w:r>
                  <w:r w:rsidRPr="0003606B">
                    <w:rPr>
                      <w:rFonts w:ascii="Calibri" w:hAnsi="Calibri"/>
                      <w:color w:val="000000"/>
                      <w:sz w:val="22"/>
                      <w:lang w:val="fr-FR" w:eastAsia="fr-FR"/>
                    </w:rPr>
                    <w:t>mission</w:t>
                  </w:r>
                  <w:r>
                    <w:rPr>
                      <w:rFonts w:ascii="Calibri" w:hAnsi="Calibri"/>
                      <w:color w:val="000000"/>
                      <w:sz w:val="22"/>
                      <w:lang w:val="fr-FR" w:eastAsia="fr-FR"/>
                    </w:rPr>
                    <w:t xml:space="preserve"> (type A</w:t>
                  </w:r>
                  <w:r w:rsidRPr="0003606B">
                    <w:rPr>
                      <w:rFonts w:ascii="Calibri" w:hAnsi="Calibri"/>
                      <w:color w:val="000000"/>
                      <w:sz w:val="22"/>
                      <w:lang w:val="fr-FR" w:eastAsia="fr-FR"/>
                    </w:rPr>
                    <w:t>lvarion BreezeNet B100)</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700 000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B348B5">
                  <w:pPr>
                    <w:spacing w:before="0" w:after="0" w:line="240" w:lineRule="auto"/>
                    <w:jc w:val="left"/>
                    <w:rPr>
                      <w:rFonts w:ascii="Calibri" w:hAnsi="Calibri"/>
                      <w:color w:val="000000"/>
                      <w:lang w:val="fr-FR" w:eastAsia="fr-FR"/>
                    </w:rPr>
                  </w:pPr>
                  <w:r w:rsidRPr="0003606B">
                    <w:rPr>
                      <w:rFonts w:ascii="Calibri" w:hAnsi="Calibri"/>
                      <w:color w:val="000000"/>
                      <w:sz w:val="22"/>
                      <w:lang w:val="fr-FR" w:eastAsia="fr-FR"/>
                    </w:rPr>
                    <w:t xml:space="preserve">Routeur Wifi </w:t>
                  </w:r>
                  <w:r>
                    <w:rPr>
                      <w:rFonts w:ascii="Calibri" w:hAnsi="Calibri"/>
                      <w:color w:val="000000"/>
                      <w:sz w:val="22"/>
                      <w:lang w:val="fr-FR" w:eastAsia="fr-FR"/>
                    </w:rPr>
                    <w:t>pour p</w:t>
                  </w:r>
                  <w:r w:rsidRPr="0003606B">
                    <w:rPr>
                      <w:rFonts w:ascii="Calibri" w:hAnsi="Calibri"/>
                      <w:color w:val="000000"/>
                      <w:sz w:val="22"/>
                      <w:lang w:val="fr-FR" w:eastAsia="fr-FR"/>
                    </w:rPr>
                    <w:t>artage de connexion Internet</w:t>
                  </w:r>
                  <w:r>
                    <w:rPr>
                      <w:rFonts w:ascii="Calibri" w:hAnsi="Calibri"/>
                      <w:color w:val="000000"/>
                      <w:sz w:val="22"/>
                      <w:lang w:val="fr-FR" w:eastAsia="fr-FR"/>
                    </w:rPr>
                    <w:t xml:space="preserve"> (</w:t>
                  </w:r>
                  <w:r w:rsidRPr="0003606B">
                    <w:rPr>
                      <w:rFonts w:ascii="Calibri" w:hAnsi="Calibri"/>
                      <w:color w:val="000000"/>
                      <w:sz w:val="22"/>
                      <w:lang w:val="fr-FR" w:eastAsia="fr-FR"/>
                    </w:rPr>
                    <w:t>cisco E3000</w:t>
                  </w:r>
                  <w:r>
                    <w:rPr>
                      <w:rFonts w:ascii="Calibri" w:hAnsi="Calibri"/>
                      <w:color w:val="000000"/>
                      <w:sz w:val="22"/>
                      <w:lang w:val="fr-FR" w:eastAsia="fr-FR"/>
                    </w:rPr>
                    <w:t xml:space="preserve"> ou autre</w:t>
                  </w:r>
                  <w:r w:rsidRPr="0003606B">
                    <w:rPr>
                      <w:rFonts w:ascii="Calibri" w:hAnsi="Calibri"/>
                      <w:color w:val="000000"/>
                      <w:sz w:val="22"/>
                      <w:lang w:val="fr-FR" w:eastAsia="fr-FR"/>
                    </w:rPr>
                    <w:t>)</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Câblage réseau Informatique</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color w:val="000000"/>
                      <w:lang w:val="fr-FR" w:eastAsia="fr-FR"/>
                    </w:rPr>
                  </w:pP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Câble</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m</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305</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750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228 750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 xml:space="preserve">Goulotte </w:t>
                  </w:r>
                  <w:r>
                    <w:rPr>
                      <w:rFonts w:ascii="Calibri" w:hAnsi="Calibri"/>
                      <w:color w:val="000000"/>
                      <w:sz w:val="22"/>
                      <w:lang w:val="fr-FR" w:eastAsia="fr-FR"/>
                    </w:rPr>
                    <w:t xml:space="preserve">type </w:t>
                  </w:r>
                  <w:r w:rsidRPr="0003606B">
                    <w:rPr>
                      <w:rFonts w:ascii="Calibri" w:hAnsi="Calibri"/>
                      <w:color w:val="000000"/>
                      <w:sz w:val="22"/>
                      <w:lang w:val="fr-FR" w:eastAsia="fr-FR"/>
                    </w:rPr>
                    <w:t>Ingelec/Legrand</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2m</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30</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20 000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600 000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nombre de Prise</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4</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23 000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92 000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câble de liaison</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3 m</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4</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5 000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coffret mural 4</w:t>
                  </w:r>
                  <w:r>
                    <w:rPr>
                      <w:rFonts w:ascii="Calibri" w:hAnsi="Calibri"/>
                      <w:color w:val="000000"/>
                      <w:sz w:val="22"/>
                      <w:lang w:val="fr-FR" w:eastAsia="fr-FR"/>
                    </w:rPr>
                    <w:t>U</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Accessoire de Fixation, peinture et divers</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Main d'œuvre</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709"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417"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c>
                <w:tcPr>
                  <w:tcW w:w="1552"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r>
            <w:tr w:rsidR="008375B1" w:rsidRPr="00BF49AC" w:rsidTr="00652CCB">
              <w:trPr>
                <w:trHeight w:val="300"/>
              </w:trPr>
              <w:tc>
                <w:tcPr>
                  <w:tcW w:w="7249" w:type="dxa"/>
                  <w:gridSpan w:val="4"/>
                  <w:tcBorders>
                    <w:top w:val="dotted" w:sz="4" w:space="0" w:color="auto"/>
                    <w:left w:val="single" w:sz="4" w:space="0" w:color="auto"/>
                    <w:bottom w:val="single"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b/>
                      <w:color w:val="000000"/>
                      <w:lang w:val="fr-FR" w:eastAsia="fr-FR"/>
                    </w:rPr>
                  </w:pPr>
                  <w:r w:rsidRPr="0003606B">
                    <w:rPr>
                      <w:rFonts w:ascii="Calibri" w:hAnsi="Calibri"/>
                      <w:b/>
                      <w:color w:val="000000"/>
                      <w:sz w:val="22"/>
                      <w:lang w:val="fr-FR" w:eastAsia="fr-FR"/>
                    </w:rPr>
                    <w:t>total HT</w:t>
                  </w:r>
                </w:p>
              </w:tc>
              <w:tc>
                <w:tcPr>
                  <w:tcW w:w="1552" w:type="dxa"/>
                  <w:tcBorders>
                    <w:top w:val="dotted" w:sz="4" w:space="0" w:color="auto"/>
                    <w:left w:val="dotted" w:sz="4" w:space="0" w:color="auto"/>
                    <w:bottom w:val="single"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b/>
                      <w:bCs/>
                      <w:color w:val="000000"/>
                      <w:lang w:val="fr-FR" w:eastAsia="fr-FR"/>
                    </w:rPr>
                  </w:pPr>
                  <w:r w:rsidRPr="0003606B">
                    <w:rPr>
                      <w:rFonts w:ascii="Calibri" w:hAnsi="Calibri"/>
                      <w:b/>
                      <w:bCs/>
                      <w:color w:val="000000"/>
                      <w:sz w:val="22"/>
                      <w:lang w:val="fr-FR" w:eastAsia="fr-FR"/>
                    </w:rPr>
                    <w:t xml:space="preserve">       2 240 750   </w:t>
                  </w:r>
                </w:p>
              </w:tc>
            </w:tr>
          </w:tbl>
          <w:p w:rsidR="008375B1" w:rsidRPr="00BF49AC" w:rsidRDefault="008375B1" w:rsidP="00177330">
            <w:pPr>
              <w:keepNext/>
              <w:rPr>
                <w:u w:val="single"/>
                <w:lang w:val="fr-FR"/>
              </w:rPr>
            </w:pPr>
            <w:r w:rsidRPr="00BF49AC">
              <w:rPr>
                <w:u w:val="single"/>
                <w:lang w:val="fr-FR"/>
              </w:rPr>
              <w:t>Bâtiment annexe 1 du BCR :</w:t>
            </w:r>
          </w:p>
          <w:tbl>
            <w:tblPr>
              <w:tblW w:w="8633"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A0"/>
            </w:tblPr>
            <w:tblGrid>
              <w:gridCol w:w="4282"/>
              <w:gridCol w:w="841"/>
              <w:gridCol w:w="663"/>
              <w:gridCol w:w="1343"/>
              <w:gridCol w:w="1504"/>
            </w:tblGrid>
            <w:tr w:rsidR="008375B1" w:rsidRPr="00BF49AC" w:rsidTr="00652CCB">
              <w:trPr>
                <w:trHeight w:val="300"/>
              </w:trPr>
              <w:tc>
                <w:tcPr>
                  <w:tcW w:w="4282" w:type="dxa"/>
                  <w:tcBorders>
                    <w:top w:val="single" w:sz="4" w:space="0" w:color="auto"/>
                    <w:left w:val="single"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sz w:val="20"/>
                      <w:szCs w:val="20"/>
                      <w:lang w:val="fr-FR" w:eastAsia="fr-FR"/>
                    </w:rPr>
                  </w:pPr>
                  <w:r w:rsidRPr="0003606B">
                    <w:rPr>
                      <w:rFonts w:ascii="Calibri" w:hAnsi="Calibri"/>
                      <w:b/>
                      <w:bCs/>
                      <w:color w:val="000000"/>
                      <w:sz w:val="20"/>
                      <w:szCs w:val="20"/>
                      <w:lang w:val="fr-FR" w:eastAsia="fr-FR"/>
                    </w:rPr>
                    <w:t>DESCRIPTION</w:t>
                  </w:r>
                </w:p>
              </w:tc>
              <w:tc>
                <w:tcPr>
                  <w:tcW w:w="841"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sz w:val="20"/>
                      <w:szCs w:val="20"/>
                      <w:lang w:val="fr-FR" w:eastAsia="fr-FR"/>
                    </w:rPr>
                  </w:pPr>
                  <w:r w:rsidRPr="0003606B">
                    <w:rPr>
                      <w:rFonts w:ascii="Calibri" w:hAnsi="Calibri"/>
                      <w:b/>
                      <w:bCs/>
                      <w:color w:val="000000"/>
                      <w:sz w:val="20"/>
                      <w:szCs w:val="20"/>
                      <w:lang w:val="fr-FR" w:eastAsia="fr-FR"/>
                    </w:rPr>
                    <w:t>Unité</w:t>
                  </w:r>
                </w:p>
              </w:tc>
              <w:tc>
                <w:tcPr>
                  <w:tcW w:w="663"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sz w:val="20"/>
                      <w:szCs w:val="20"/>
                      <w:lang w:val="fr-FR" w:eastAsia="fr-FR"/>
                    </w:rPr>
                  </w:pPr>
                  <w:r w:rsidRPr="0003606B">
                    <w:rPr>
                      <w:rFonts w:ascii="Calibri" w:hAnsi="Calibri"/>
                      <w:b/>
                      <w:bCs/>
                      <w:color w:val="000000"/>
                      <w:sz w:val="20"/>
                      <w:szCs w:val="20"/>
                      <w:lang w:val="fr-FR" w:eastAsia="fr-FR"/>
                    </w:rPr>
                    <w:t>QTE</w:t>
                  </w:r>
                </w:p>
              </w:tc>
              <w:tc>
                <w:tcPr>
                  <w:tcW w:w="1343"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PU</w:t>
                  </w:r>
                </w:p>
              </w:tc>
              <w:tc>
                <w:tcPr>
                  <w:tcW w:w="1504" w:type="dxa"/>
                  <w:tcBorders>
                    <w:top w:val="single" w:sz="4" w:space="0" w:color="auto"/>
                    <w:left w:val="dotted" w:sz="4" w:space="0" w:color="auto"/>
                    <w:bottom w:val="dotted" w:sz="4" w:space="0" w:color="auto"/>
                    <w:right w:val="single" w:sz="4" w:space="0" w:color="auto"/>
                  </w:tcBorders>
                  <w:shd w:val="clear" w:color="000000" w:fill="C5D9F1"/>
                </w:tcPr>
                <w:p w:rsidR="008375B1" w:rsidRPr="0003606B" w:rsidRDefault="008375B1" w:rsidP="0003606B">
                  <w:pPr>
                    <w:spacing w:before="0" w:after="0" w:line="240" w:lineRule="auto"/>
                    <w:jc w:val="center"/>
                    <w:rPr>
                      <w:rFonts w:ascii="Calibri" w:hAnsi="Calibri"/>
                      <w:b/>
                      <w:bCs/>
                      <w:color w:val="000000"/>
                      <w:sz w:val="20"/>
                      <w:szCs w:val="20"/>
                      <w:lang w:val="fr-FR" w:eastAsia="fr-FR"/>
                    </w:rPr>
                  </w:pPr>
                  <w:r w:rsidRPr="0003606B">
                    <w:rPr>
                      <w:rFonts w:ascii="Calibri" w:hAnsi="Calibri"/>
                      <w:b/>
                      <w:bCs/>
                      <w:color w:val="000000"/>
                      <w:sz w:val="20"/>
                      <w:szCs w:val="20"/>
                      <w:lang w:val="fr-FR" w:eastAsia="fr-FR"/>
                    </w:rPr>
                    <w:t>MONTANT</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FD7B62">
                  <w:pPr>
                    <w:spacing w:before="0" w:after="0" w:line="240" w:lineRule="auto"/>
                    <w:jc w:val="left"/>
                    <w:rPr>
                      <w:rFonts w:ascii="Calibri" w:hAnsi="Calibri"/>
                      <w:color w:val="000000"/>
                      <w:lang w:val="fr-FR" w:eastAsia="fr-FR"/>
                    </w:rPr>
                  </w:pPr>
                  <w:r>
                    <w:rPr>
                      <w:rFonts w:ascii="Calibri" w:hAnsi="Calibri"/>
                      <w:color w:val="000000"/>
                      <w:sz w:val="22"/>
                      <w:lang w:val="fr-FR" w:eastAsia="fr-FR"/>
                    </w:rPr>
                    <w:t>A</w:t>
                  </w:r>
                  <w:r w:rsidRPr="0003606B">
                    <w:rPr>
                      <w:rFonts w:ascii="Calibri" w:hAnsi="Calibri"/>
                      <w:color w:val="000000"/>
                      <w:sz w:val="22"/>
                      <w:lang w:val="fr-FR" w:eastAsia="fr-FR"/>
                    </w:rPr>
                    <w:t>ntenne réception</w:t>
                  </w:r>
                  <w:r>
                    <w:rPr>
                      <w:rFonts w:ascii="Calibri" w:hAnsi="Calibri"/>
                      <w:color w:val="000000"/>
                      <w:sz w:val="22"/>
                      <w:lang w:val="fr-FR" w:eastAsia="fr-FR"/>
                    </w:rPr>
                    <w:t xml:space="preserve"> (type A</w:t>
                  </w:r>
                  <w:r w:rsidRPr="0003606B">
                    <w:rPr>
                      <w:rFonts w:ascii="Calibri" w:hAnsi="Calibri"/>
                      <w:color w:val="000000"/>
                      <w:sz w:val="22"/>
                      <w:lang w:val="fr-FR" w:eastAsia="fr-FR"/>
                    </w:rPr>
                    <w:t>lvarion BreezeNet B100)</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700 000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color w:val="000000"/>
                      <w:lang w:val="fr-FR" w:eastAsia="fr-FR"/>
                    </w:rPr>
                  </w:pPr>
                  <w:r w:rsidRPr="0003606B">
                    <w:rPr>
                      <w:rFonts w:ascii="Calibri" w:hAnsi="Calibri"/>
                      <w:color w:val="000000"/>
                      <w:sz w:val="22"/>
                      <w:lang w:val="fr-FR" w:eastAsia="fr-FR"/>
                    </w:rPr>
                    <w:t xml:space="preserve">Routeur Wifi </w:t>
                  </w:r>
                  <w:r>
                    <w:rPr>
                      <w:rFonts w:ascii="Calibri" w:hAnsi="Calibri"/>
                      <w:color w:val="000000"/>
                      <w:sz w:val="22"/>
                      <w:lang w:val="fr-FR" w:eastAsia="fr-FR"/>
                    </w:rPr>
                    <w:t>pour p</w:t>
                  </w:r>
                  <w:r w:rsidRPr="0003606B">
                    <w:rPr>
                      <w:rFonts w:ascii="Calibri" w:hAnsi="Calibri"/>
                      <w:color w:val="000000"/>
                      <w:sz w:val="22"/>
                      <w:lang w:val="fr-FR" w:eastAsia="fr-FR"/>
                    </w:rPr>
                    <w:t>artage de connexion Internet</w:t>
                  </w:r>
                  <w:r>
                    <w:rPr>
                      <w:rFonts w:ascii="Calibri" w:hAnsi="Calibri"/>
                      <w:color w:val="000000"/>
                      <w:sz w:val="22"/>
                      <w:lang w:val="fr-FR" w:eastAsia="fr-FR"/>
                    </w:rPr>
                    <w:t xml:space="preserve"> (</w:t>
                  </w:r>
                  <w:r w:rsidRPr="0003606B">
                    <w:rPr>
                      <w:rFonts w:ascii="Calibri" w:hAnsi="Calibri"/>
                      <w:color w:val="000000"/>
                      <w:sz w:val="22"/>
                      <w:lang w:val="fr-FR" w:eastAsia="fr-FR"/>
                    </w:rPr>
                    <w:t>cisco E3000</w:t>
                  </w:r>
                  <w:r>
                    <w:rPr>
                      <w:rFonts w:ascii="Calibri" w:hAnsi="Calibri"/>
                      <w:color w:val="000000"/>
                      <w:sz w:val="22"/>
                      <w:lang w:val="fr-FR" w:eastAsia="fr-FR"/>
                    </w:rPr>
                    <w:t xml:space="preserve"> ou autre</w:t>
                  </w:r>
                  <w:r w:rsidRPr="0003606B">
                    <w:rPr>
                      <w:rFonts w:ascii="Calibri" w:hAnsi="Calibri"/>
                      <w:color w:val="000000"/>
                      <w:sz w:val="22"/>
                      <w:lang w:val="fr-FR" w:eastAsia="fr-FR"/>
                    </w:rPr>
                    <w:t>)</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Câblage réseau</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color w:val="000000"/>
                      <w:lang w:val="fr-FR" w:eastAsia="fr-FR"/>
                    </w:rPr>
                  </w:pP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Cable</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m</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305</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750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228 750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Goulotte</w:t>
                  </w:r>
                  <w:r>
                    <w:rPr>
                      <w:rFonts w:ascii="Calibri" w:hAnsi="Calibri"/>
                      <w:color w:val="000000"/>
                      <w:sz w:val="22"/>
                      <w:lang w:val="fr-FR" w:eastAsia="fr-FR"/>
                    </w:rPr>
                    <w:t xml:space="preserve"> type</w:t>
                  </w:r>
                  <w:r w:rsidRPr="0003606B">
                    <w:rPr>
                      <w:rFonts w:ascii="Calibri" w:hAnsi="Calibri"/>
                      <w:color w:val="000000"/>
                      <w:sz w:val="22"/>
                      <w:lang w:val="fr-FR" w:eastAsia="fr-FR"/>
                    </w:rPr>
                    <w:t xml:space="preserve"> Ingelec/Legrand</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2m</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30</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20 000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600 000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nombre de Prise</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4</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23 000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92 000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câble de liaison</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3 m</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4</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5 000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coffret mural 4</w:t>
                  </w:r>
                  <w:r>
                    <w:rPr>
                      <w:rFonts w:ascii="Calibri" w:hAnsi="Calibri"/>
                      <w:color w:val="000000"/>
                      <w:sz w:val="22"/>
                      <w:lang w:val="fr-FR" w:eastAsia="fr-FR"/>
                    </w:rPr>
                    <w:t>U</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Accessoire de Fixation, peinture et divers</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r>
            <w:tr w:rsidR="008375B1" w:rsidRPr="00BF49AC" w:rsidTr="00652CCB">
              <w:trPr>
                <w:trHeight w:val="300"/>
              </w:trPr>
              <w:tc>
                <w:tcPr>
                  <w:tcW w:w="4282"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Main d'œuvre</w:t>
                  </w:r>
                </w:p>
              </w:tc>
              <w:tc>
                <w:tcPr>
                  <w:tcW w:w="84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66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43"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c>
                <w:tcPr>
                  <w:tcW w:w="1504"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r>
            <w:tr w:rsidR="008375B1" w:rsidRPr="00BF49AC" w:rsidTr="00652CCB">
              <w:trPr>
                <w:trHeight w:val="300"/>
              </w:trPr>
              <w:tc>
                <w:tcPr>
                  <w:tcW w:w="7129" w:type="dxa"/>
                  <w:gridSpan w:val="4"/>
                  <w:tcBorders>
                    <w:top w:val="dotted" w:sz="4" w:space="0" w:color="auto"/>
                    <w:left w:val="single" w:sz="4" w:space="0" w:color="auto"/>
                    <w:bottom w:val="single"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b/>
                      <w:color w:val="000000"/>
                      <w:lang w:val="fr-FR" w:eastAsia="fr-FR"/>
                    </w:rPr>
                  </w:pPr>
                  <w:r w:rsidRPr="0003606B">
                    <w:rPr>
                      <w:rFonts w:ascii="Calibri" w:hAnsi="Calibri"/>
                      <w:b/>
                      <w:color w:val="000000"/>
                      <w:sz w:val="22"/>
                      <w:lang w:val="fr-FR" w:eastAsia="fr-FR"/>
                    </w:rPr>
                    <w:t>total HT</w:t>
                  </w:r>
                </w:p>
              </w:tc>
              <w:tc>
                <w:tcPr>
                  <w:tcW w:w="1504" w:type="dxa"/>
                  <w:tcBorders>
                    <w:top w:val="dotted" w:sz="4" w:space="0" w:color="auto"/>
                    <w:left w:val="dotted" w:sz="4" w:space="0" w:color="auto"/>
                    <w:bottom w:val="single" w:sz="4" w:space="0" w:color="auto"/>
                    <w:right w:val="single" w:sz="4" w:space="0" w:color="auto"/>
                  </w:tcBorders>
                  <w:noWrap/>
                  <w:vAlign w:val="bottom"/>
                </w:tcPr>
                <w:p w:rsidR="008375B1" w:rsidRPr="0003606B" w:rsidRDefault="008375B1" w:rsidP="00652CCB">
                  <w:pPr>
                    <w:spacing w:before="0" w:after="0" w:line="240" w:lineRule="auto"/>
                    <w:jc w:val="right"/>
                    <w:rPr>
                      <w:rFonts w:ascii="Calibri" w:hAnsi="Calibri"/>
                      <w:b/>
                      <w:bCs/>
                      <w:color w:val="000000"/>
                      <w:lang w:val="fr-FR" w:eastAsia="fr-FR"/>
                    </w:rPr>
                  </w:pPr>
                  <w:r w:rsidRPr="0003606B">
                    <w:rPr>
                      <w:rFonts w:ascii="Calibri" w:hAnsi="Calibri"/>
                      <w:b/>
                      <w:bCs/>
                      <w:color w:val="000000"/>
                      <w:sz w:val="22"/>
                      <w:lang w:val="fr-FR" w:eastAsia="fr-FR"/>
                    </w:rPr>
                    <w:t xml:space="preserve">    2 240 750   </w:t>
                  </w:r>
                </w:p>
              </w:tc>
            </w:tr>
          </w:tbl>
          <w:p w:rsidR="008375B1" w:rsidRPr="00BF49AC" w:rsidRDefault="008375B1" w:rsidP="004D3293">
            <w:pPr>
              <w:keepNext/>
              <w:rPr>
                <w:u w:val="single"/>
                <w:lang w:val="fr-FR"/>
              </w:rPr>
            </w:pPr>
            <w:r w:rsidRPr="00BF49AC">
              <w:rPr>
                <w:u w:val="single"/>
                <w:lang w:val="fr-FR"/>
              </w:rPr>
              <w:t>Bâtiment annexe 2 du BCR (derrière l’INS) :</w:t>
            </w:r>
          </w:p>
          <w:tbl>
            <w:tblPr>
              <w:tblW w:w="895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A0"/>
            </w:tblPr>
            <w:tblGrid>
              <w:gridCol w:w="4329"/>
              <w:gridCol w:w="1032"/>
              <w:gridCol w:w="695"/>
              <w:gridCol w:w="1361"/>
              <w:gridCol w:w="1535"/>
            </w:tblGrid>
            <w:tr w:rsidR="008375B1" w:rsidRPr="00BF49AC" w:rsidTr="00652CCB">
              <w:trPr>
                <w:trHeight w:val="300"/>
              </w:trPr>
              <w:tc>
                <w:tcPr>
                  <w:tcW w:w="4329" w:type="dxa"/>
                  <w:tcBorders>
                    <w:top w:val="single" w:sz="4" w:space="0" w:color="auto"/>
                    <w:left w:val="single"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DESCRIPTION</w:t>
                  </w:r>
                </w:p>
              </w:tc>
              <w:tc>
                <w:tcPr>
                  <w:tcW w:w="1032"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Unité</w:t>
                  </w:r>
                </w:p>
              </w:tc>
              <w:tc>
                <w:tcPr>
                  <w:tcW w:w="695"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QTE</w:t>
                  </w:r>
                </w:p>
              </w:tc>
              <w:tc>
                <w:tcPr>
                  <w:tcW w:w="1361" w:type="dxa"/>
                  <w:tcBorders>
                    <w:top w:val="single"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right"/>
                    <w:rPr>
                      <w:rFonts w:ascii="Calibri" w:hAnsi="Calibri"/>
                      <w:b/>
                      <w:bCs/>
                      <w:color w:val="000000"/>
                      <w:lang w:val="fr-FR" w:eastAsia="fr-FR"/>
                    </w:rPr>
                  </w:pPr>
                  <w:r w:rsidRPr="0003606B">
                    <w:rPr>
                      <w:rFonts w:ascii="Calibri" w:hAnsi="Calibri"/>
                      <w:b/>
                      <w:bCs/>
                      <w:color w:val="000000"/>
                      <w:sz w:val="22"/>
                      <w:lang w:val="fr-FR" w:eastAsia="fr-FR"/>
                    </w:rPr>
                    <w:t xml:space="preserve"> PU </w:t>
                  </w:r>
                </w:p>
              </w:tc>
              <w:tc>
                <w:tcPr>
                  <w:tcW w:w="1535" w:type="dxa"/>
                  <w:tcBorders>
                    <w:top w:val="single" w:sz="4" w:space="0" w:color="auto"/>
                    <w:left w:val="dotted" w:sz="4" w:space="0" w:color="auto"/>
                    <w:bottom w:val="dotted" w:sz="4" w:space="0" w:color="auto"/>
                    <w:right w:val="single" w:sz="4" w:space="0" w:color="auto"/>
                  </w:tcBorders>
                  <w:shd w:val="clear" w:color="000000" w:fill="C5D9F1"/>
                </w:tcPr>
                <w:p w:rsidR="008375B1" w:rsidRPr="0003606B" w:rsidRDefault="008375B1" w:rsidP="0003606B">
                  <w:pPr>
                    <w:spacing w:before="0" w:after="0" w:line="240" w:lineRule="auto"/>
                    <w:jc w:val="right"/>
                    <w:rPr>
                      <w:rFonts w:ascii="Calibri" w:hAnsi="Calibri"/>
                      <w:b/>
                      <w:bCs/>
                      <w:color w:val="000000"/>
                      <w:lang w:val="fr-FR" w:eastAsia="fr-FR"/>
                    </w:rPr>
                  </w:pPr>
                  <w:r w:rsidRPr="0003606B">
                    <w:rPr>
                      <w:rFonts w:ascii="Calibri" w:hAnsi="Calibri"/>
                      <w:b/>
                      <w:bCs/>
                      <w:color w:val="000000"/>
                      <w:sz w:val="22"/>
                      <w:lang w:val="fr-FR" w:eastAsia="fr-FR"/>
                    </w:rPr>
                    <w:t xml:space="preserve"> MONTANT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INTERCONNEXION</w:t>
                  </w:r>
                </w:p>
              </w:tc>
              <w:tc>
                <w:tcPr>
                  <w:tcW w:w="1032" w:type="dxa"/>
                  <w:tcBorders>
                    <w:top w:val="dotted"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 </w:t>
                  </w:r>
                </w:p>
              </w:tc>
              <w:tc>
                <w:tcPr>
                  <w:tcW w:w="695" w:type="dxa"/>
                  <w:tcBorders>
                    <w:top w:val="dotted"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 </w:t>
                  </w:r>
                </w:p>
              </w:tc>
              <w:tc>
                <w:tcPr>
                  <w:tcW w:w="1361" w:type="dxa"/>
                  <w:tcBorders>
                    <w:top w:val="dotted" w:sz="4" w:space="0" w:color="auto"/>
                    <w:left w:val="dotted"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right"/>
                    <w:rPr>
                      <w:rFonts w:ascii="Calibri" w:hAnsi="Calibri"/>
                      <w:b/>
                      <w:bCs/>
                      <w:color w:val="000000"/>
                      <w:lang w:val="fr-FR" w:eastAsia="fr-FR"/>
                    </w:rPr>
                  </w:pPr>
                  <w:r w:rsidRPr="0003606B">
                    <w:rPr>
                      <w:rFonts w:ascii="Calibri" w:hAnsi="Calibri"/>
                      <w:b/>
                      <w:bCs/>
                      <w:color w:val="000000"/>
                      <w:sz w:val="22"/>
                      <w:lang w:val="fr-FR" w:eastAsia="fr-FR"/>
                    </w:rPr>
                    <w:t> </w:t>
                  </w:r>
                </w:p>
              </w:tc>
              <w:tc>
                <w:tcPr>
                  <w:tcW w:w="1535" w:type="dxa"/>
                  <w:tcBorders>
                    <w:top w:val="dotted" w:sz="4" w:space="0" w:color="auto"/>
                    <w:left w:val="dotted" w:sz="4" w:space="0" w:color="auto"/>
                    <w:bottom w:val="dotted" w:sz="4" w:space="0" w:color="auto"/>
                    <w:right w:val="single" w:sz="4" w:space="0" w:color="auto"/>
                  </w:tcBorders>
                  <w:shd w:val="clear" w:color="000000" w:fill="C5D9F1"/>
                </w:tcPr>
                <w:p w:rsidR="008375B1" w:rsidRPr="0003606B" w:rsidRDefault="008375B1" w:rsidP="0003606B">
                  <w:pPr>
                    <w:spacing w:before="0" w:after="0" w:line="240" w:lineRule="auto"/>
                    <w:jc w:val="right"/>
                    <w:rPr>
                      <w:rFonts w:ascii="Calibri" w:hAnsi="Calibri"/>
                      <w:b/>
                      <w:bCs/>
                      <w:color w:val="000000"/>
                      <w:lang w:val="fr-FR" w:eastAsia="fr-FR"/>
                    </w:rPr>
                  </w:pPr>
                  <w:r w:rsidRPr="0003606B">
                    <w:rPr>
                      <w:rFonts w:ascii="Calibri" w:hAnsi="Calibri"/>
                      <w:b/>
                      <w:bCs/>
                      <w:color w:val="000000"/>
                      <w:sz w:val="22"/>
                      <w:lang w:val="fr-FR" w:eastAsia="fr-FR"/>
                    </w:rPr>
                    <w:t>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PROPOSITION 1 (VIA BOUCLE RADIO)</w:t>
                  </w:r>
                </w:p>
              </w:tc>
              <w:tc>
                <w:tcPr>
                  <w:tcW w:w="1032" w:type="dxa"/>
                  <w:tcBorders>
                    <w:top w:val="dotted" w:sz="4" w:space="0" w:color="auto"/>
                    <w:left w:val="dotted" w:sz="4" w:space="0" w:color="auto"/>
                    <w:bottom w:val="dotted" w:sz="4" w:space="0" w:color="auto"/>
                    <w:right w:val="dotted" w:sz="4" w:space="0" w:color="auto"/>
                  </w:tcBorders>
                </w:tcPr>
                <w:p w:rsidR="008375B1" w:rsidRPr="0003606B" w:rsidRDefault="008375B1" w:rsidP="0003606B">
                  <w:pPr>
                    <w:spacing w:before="0" w:after="0" w:line="240" w:lineRule="auto"/>
                    <w:jc w:val="left"/>
                    <w:rPr>
                      <w:rFonts w:ascii="Calibri" w:hAnsi="Calibri"/>
                      <w:b/>
                      <w:bCs/>
                      <w:color w:val="000000"/>
                      <w:lang w:val="fr-FR" w:eastAsia="fr-FR"/>
                    </w:rPr>
                  </w:pPr>
                </w:p>
              </w:tc>
              <w:tc>
                <w:tcPr>
                  <w:tcW w:w="695" w:type="dxa"/>
                  <w:tcBorders>
                    <w:top w:val="dotted" w:sz="4" w:space="0" w:color="auto"/>
                    <w:left w:val="dotted" w:sz="4" w:space="0" w:color="auto"/>
                    <w:bottom w:val="dotted" w:sz="4" w:space="0" w:color="auto"/>
                    <w:right w:val="dotted" w:sz="4" w:space="0" w:color="auto"/>
                  </w:tcBorders>
                </w:tcPr>
                <w:p w:rsidR="008375B1" w:rsidRPr="0003606B" w:rsidRDefault="008375B1" w:rsidP="0003606B">
                  <w:pPr>
                    <w:spacing w:before="0" w:after="0" w:line="240" w:lineRule="auto"/>
                    <w:jc w:val="left"/>
                    <w:rPr>
                      <w:rFonts w:ascii="Calibri" w:hAnsi="Calibri"/>
                      <w:b/>
                      <w:bCs/>
                      <w:color w:val="000000"/>
                      <w:lang w:val="fr-FR" w:eastAsia="fr-FR"/>
                    </w:rPr>
                  </w:pPr>
                </w:p>
              </w:tc>
              <w:tc>
                <w:tcPr>
                  <w:tcW w:w="1361" w:type="dxa"/>
                  <w:tcBorders>
                    <w:top w:val="dotted" w:sz="4" w:space="0" w:color="auto"/>
                    <w:left w:val="dotted" w:sz="4" w:space="0" w:color="auto"/>
                    <w:bottom w:val="dotted" w:sz="4" w:space="0" w:color="auto"/>
                    <w:right w:val="dotted" w:sz="4" w:space="0" w:color="auto"/>
                  </w:tcBorders>
                </w:tcPr>
                <w:p w:rsidR="008375B1" w:rsidRPr="0003606B" w:rsidRDefault="008375B1" w:rsidP="0003606B">
                  <w:pPr>
                    <w:spacing w:before="0" w:after="0" w:line="240" w:lineRule="auto"/>
                    <w:jc w:val="right"/>
                    <w:rPr>
                      <w:rFonts w:ascii="Calibri" w:hAnsi="Calibri"/>
                      <w:b/>
                      <w:bCs/>
                      <w:color w:val="000000"/>
                      <w:lang w:val="fr-FR" w:eastAsia="fr-FR"/>
                    </w:rPr>
                  </w:pPr>
                </w:p>
              </w:tc>
              <w:tc>
                <w:tcPr>
                  <w:tcW w:w="1535" w:type="dxa"/>
                  <w:tcBorders>
                    <w:top w:val="dotted" w:sz="4" w:space="0" w:color="auto"/>
                    <w:left w:val="dotted" w:sz="4" w:space="0" w:color="auto"/>
                    <w:bottom w:val="dotted" w:sz="4" w:space="0" w:color="auto"/>
                    <w:right w:val="single" w:sz="4" w:space="0" w:color="auto"/>
                  </w:tcBorders>
                </w:tcPr>
                <w:p w:rsidR="008375B1" w:rsidRPr="0003606B" w:rsidRDefault="008375B1" w:rsidP="0003606B">
                  <w:pPr>
                    <w:spacing w:before="0" w:after="0" w:line="240" w:lineRule="auto"/>
                    <w:jc w:val="right"/>
                    <w:rPr>
                      <w:rFonts w:ascii="Calibri" w:hAnsi="Calibri"/>
                      <w:b/>
                      <w:bCs/>
                      <w:color w:val="000000"/>
                      <w:lang w:val="fr-FR" w:eastAsia="fr-FR"/>
                    </w:rPr>
                  </w:pP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FD7B62">
                  <w:pPr>
                    <w:spacing w:before="0" w:after="0" w:line="240" w:lineRule="auto"/>
                    <w:jc w:val="left"/>
                    <w:rPr>
                      <w:rFonts w:ascii="Calibri" w:hAnsi="Calibri"/>
                      <w:color w:val="000000"/>
                      <w:lang w:val="fr-FR" w:eastAsia="fr-FR"/>
                    </w:rPr>
                  </w:pPr>
                  <w:r w:rsidRPr="0003606B">
                    <w:rPr>
                      <w:rFonts w:ascii="Calibri" w:hAnsi="Calibri"/>
                      <w:color w:val="000000"/>
                      <w:sz w:val="22"/>
                      <w:lang w:val="fr-FR" w:eastAsia="fr-FR"/>
                    </w:rPr>
                    <w:t xml:space="preserve">Paire antenne </w:t>
                  </w:r>
                  <w:r>
                    <w:rPr>
                      <w:rFonts w:ascii="Calibri" w:hAnsi="Calibri"/>
                      <w:color w:val="000000"/>
                      <w:sz w:val="22"/>
                      <w:lang w:val="fr-FR" w:eastAsia="fr-FR"/>
                    </w:rPr>
                    <w:t>é</w:t>
                  </w:r>
                  <w:r w:rsidRPr="0003606B">
                    <w:rPr>
                      <w:rFonts w:ascii="Calibri" w:hAnsi="Calibri"/>
                      <w:color w:val="000000"/>
                      <w:sz w:val="22"/>
                      <w:lang w:val="fr-FR" w:eastAsia="fr-FR"/>
                    </w:rPr>
                    <w:t>mission/réception</w:t>
                  </w:r>
                  <w:r>
                    <w:rPr>
                      <w:rFonts w:ascii="Calibri" w:hAnsi="Calibri"/>
                      <w:color w:val="000000"/>
                      <w:sz w:val="22"/>
                      <w:lang w:val="fr-FR" w:eastAsia="fr-FR"/>
                    </w:rPr>
                    <w:t xml:space="preserve"> (type A</w:t>
                  </w:r>
                  <w:r w:rsidRPr="0003606B">
                    <w:rPr>
                      <w:rFonts w:ascii="Calibri" w:hAnsi="Calibri"/>
                      <w:color w:val="000000"/>
                      <w:sz w:val="22"/>
                      <w:lang w:val="fr-FR" w:eastAsia="fr-FR"/>
                    </w:rPr>
                    <w:t>lvarion BreezeNet B100</w:t>
                  </w:r>
                  <w:r>
                    <w:rPr>
                      <w:rFonts w:ascii="Calibri" w:hAnsi="Calibri"/>
                      <w:color w:val="000000"/>
                      <w:sz w:val="22"/>
                      <w:lang w:val="fr-FR" w:eastAsia="fr-FR"/>
                    </w:rPr>
                    <w:t>)</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2</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700 000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1 400 000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PROPOSITION 2 (VIA FIBRE OPTIQUE)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color w:val="000000"/>
                      <w:lang w:val="fr-FR" w:eastAsia="fr-FR"/>
                    </w:rPr>
                  </w:pP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color w:val="000000"/>
                      <w:lang w:val="fr-FR" w:eastAsia="fr-FR"/>
                    </w:rPr>
                  </w:pPr>
                  <w:r w:rsidRPr="0003606B">
                    <w:rPr>
                      <w:rFonts w:ascii="Calibri" w:hAnsi="Calibri"/>
                      <w:color w:val="000000"/>
                      <w:sz w:val="22"/>
                      <w:lang w:val="fr-FR" w:eastAsia="fr-FR"/>
                    </w:rPr>
                    <w:t>Fibre Optique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m</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200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400 000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color w:val="000000"/>
                      <w:lang w:val="fr-FR" w:eastAsia="fr-FR"/>
                    </w:rPr>
                  </w:pPr>
                  <w:r w:rsidRPr="0003606B">
                    <w:rPr>
                      <w:rFonts w:ascii="Calibri" w:hAnsi="Calibri"/>
                      <w:color w:val="000000"/>
                      <w:sz w:val="22"/>
                      <w:lang w:val="fr-FR" w:eastAsia="fr-FR"/>
                    </w:rPr>
                    <w:t>Module Fibre Optique pour les switchs</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4</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75 000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300 000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Câblage réseau Informatique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left"/>
                    <w:rPr>
                      <w:rFonts w:ascii="Calibri" w:hAnsi="Calibri"/>
                      <w:color w:val="000000"/>
                      <w:lang w:val="fr-FR" w:eastAsia="fr-FR"/>
                    </w:rPr>
                  </w:pP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Default="008375B1">
                  <w:pPr>
                    <w:spacing w:before="0" w:after="0" w:line="240" w:lineRule="auto"/>
                    <w:jc w:val="left"/>
                    <w:rPr>
                      <w:rFonts w:ascii="Calibri" w:hAnsi="Calibri"/>
                      <w:color w:val="000000"/>
                      <w:lang w:val="fr-FR" w:eastAsia="fr-FR"/>
                    </w:rPr>
                  </w:pPr>
                  <w:r w:rsidRPr="0003606B">
                    <w:rPr>
                      <w:rFonts w:ascii="Calibri" w:hAnsi="Calibri"/>
                      <w:color w:val="000000"/>
                      <w:sz w:val="22"/>
                      <w:lang w:val="fr-FR" w:eastAsia="fr-FR"/>
                    </w:rPr>
                    <w:t xml:space="preserve">Routeur Wifi </w:t>
                  </w:r>
                  <w:r>
                    <w:rPr>
                      <w:rFonts w:ascii="Calibri" w:hAnsi="Calibri"/>
                      <w:color w:val="000000"/>
                      <w:sz w:val="22"/>
                      <w:lang w:val="fr-FR" w:eastAsia="fr-FR"/>
                    </w:rPr>
                    <w:t>pour p</w:t>
                  </w:r>
                  <w:r w:rsidRPr="0003606B">
                    <w:rPr>
                      <w:rFonts w:ascii="Calibri" w:hAnsi="Calibri"/>
                      <w:color w:val="000000"/>
                      <w:sz w:val="22"/>
                      <w:lang w:val="fr-FR" w:eastAsia="fr-FR"/>
                    </w:rPr>
                    <w:t>artage de connexion Internet</w:t>
                  </w:r>
                  <w:r>
                    <w:rPr>
                      <w:rFonts w:ascii="Calibri" w:hAnsi="Calibri"/>
                      <w:color w:val="000000"/>
                      <w:sz w:val="22"/>
                      <w:lang w:val="fr-FR" w:eastAsia="fr-FR"/>
                    </w:rPr>
                    <w:t xml:space="preserve"> (</w:t>
                  </w:r>
                  <w:r w:rsidRPr="0003606B">
                    <w:rPr>
                      <w:rFonts w:ascii="Calibri" w:hAnsi="Calibri"/>
                      <w:color w:val="000000"/>
                      <w:sz w:val="22"/>
                      <w:lang w:val="fr-FR" w:eastAsia="fr-FR"/>
                    </w:rPr>
                    <w:t>cisco E3000</w:t>
                  </w:r>
                  <w:r>
                    <w:rPr>
                      <w:rFonts w:ascii="Calibri" w:hAnsi="Calibri"/>
                      <w:color w:val="000000"/>
                      <w:sz w:val="22"/>
                      <w:lang w:val="fr-FR" w:eastAsia="fr-FR"/>
                    </w:rPr>
                    <w:t xml:space="preserve"> ou autre</w:t>
                  </w:r>
                  <w:r w:rsidRPr="0003606B">
                    <w:rPr>
                      <w:rFonts w:ascii="Calibri" w:hAnsi="Calibri"/>
                      <w:color w:val="000000"/>
                      <w:sz w:val="22"/>
                      <w:lang w:val="fr-FR" w:eastAsia="fr-FR"/>
                    </w:rPr>
                    <w:t>)</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Cable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m</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2500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750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1 875 000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 xml:space="preserve">Goulotte </w:t>
                  </w:r>
                  <w:r>
                    <w:rPr>
                      <w:rFonts w:ascii="Calibri" w:hAnsi="Calibri"/>
                      <w:color w:val="000000"/>
                      <w:sz w:val="22"/>
                      <w:lang w:val="fr-FR" w:eastAsia="fr-FR"/>
                    </w:rPr>
                    <w:t xml:space="preserve">type </w:t>
                  </w:r>
                  <w:r w:rsidRPr="0003606B">
                    <w:rPr>
                      <w:rFonts w:ascii="Calibri" w:hAnsi="Calibri"/>
                      <w:color w:val="000000"/>
                      <w:sz w:val="22"/>
                      <w:lang w:val="fr-FR" w:eastAsia="fr-FR"/>
                    </w:rPr>
                    <w:t>Ingelec/Legrand</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2m</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30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20</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600 000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Nombre de Prise des bureaux</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20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bCs/>
                      <w:color w:val="000000"/>
                      <w:lang w:val="fr-FR" w:eastAsia="fr-FR"/>
                    </w:rPr>
                  </w:pPr>
                  <w:r w:rsidRPr="0003606B">
                    <w:rPr>
                      <w:rFonts w:ascii="Calibri" w:hAnsi="Calibri"/>
                      <w:bCs/>
                      <w:color w:val="000000"/>
                      <w:sz w:val="22"/>
                      <w:lang w:val="fr-FR" w:eastAsia="fr-FR"/>
                    </w:rPr>
                    <w:t>23</w:t>
                  </w:r>
                  <w:r>
                    <w:rPr>
                      <w:rFonts w:ascii="Calibri" w:hAnsi="Calibri"/>
                      <w:bCs/>
                      <w:color w:val="000000"/>
                      <w:sz w:val="22"/>
                      <w:lang w:val="fr-FR" w:eastAsia="fr-FR"/>
                    </w:rPr>
                    <w:t xml:space="preserve"> </w:t>
                  </w:r>
                  <w:r w:rsidRPr="0003606B">
                    <w:rPr>
                      <w:rFonts w:ascii="Calibri" w:hAnsi="Calibri"/>
                      <w:bCs/>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460 000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Nombre de Prise des Poste de saisie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30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23</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690 000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câble de liaison</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3 m</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50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5</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coffrets muraux de 9U</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300</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300 000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Accessoire de Fixation, peinture et divers</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100</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1B4D09" w:rsidRDefault="008375B1" w:rsidP="008375B1">
                  <w:pPr>
                    <w:spacing w:before="0" w:after="0" w:line="240" w:lineRule="auto"/>
                    <w:ind w:firstLineChars="100" w:firstLine="31680"/>
                    <w:jc w:val="left"/>
                    <w:rPr>
                      <w:rFonts w:ascii="Calibri" w:hAnsi="Calibri"/>
                      <w:color w:val="000000"/>
                      <w:lang w:eastAsia="fr-FR"/>
                    </w:rPr>
                  </w:pPr>
                  <w:r w:rsidRPr="006E32E5">
                    <w:rPr>
                      <w:rFonts w:ascii="Calibri" w:hAnsi="Calibri"/>
                      <w:color w:val="000000"/>
                      <w:sz w:val="22"/>
                      <w:lang w:eastAsia="fr-FR"/>
                    </w:rPr>
                    <w:t xml:space="preserve">switch de type 1 (cf Annexe </w:t>
                  </w:r>
                  <w:fldSimple w:instr=" REF _Ref354059021 \r \h  \* MERGEFORMAT ">
                    <w:r w:rsidRPr="00C92F1D">
                      <w:rPr>
                        <w:rFonts w:ascii="Calibri" w:hAnsi="Calibri"/>
                        <w:color w:val="000000"/>
                        <w:sz w:val="22"/>
                        <w:lang w:eastAsia="fr-FR"/>
                      </w:rPr>
                      <w:t>2.7</w:t>
                    </w:r>
                  </w:fldSimple>
                  <w:r w:rsidRPr="006E32E5">
                    <w:rPr>
                      <w:rFonts w:ascii="Calibri" w:hAnsi="Calibri"/>
                      <w:color w:val="000000"/>
                      <w:sz w:val="22"/>
                      <w:lang w:eastAsia="fr-FR"/>
                    </w:rPr>
                    <w:t>)</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Pr>
                      <w:rFonts w:ascii="Calibri" w:hAnsi="Calibri"/>
                      <w:color w:val="000000"/>
                      <w:sz w:val="22"/>
                      <w:lang w:val="fr-FR" w:eastAsia="fr-FR"/>
                    </w:rPr>
                    <w:t>2</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1</w:t>
                  </w:r>
                  <w:r>
                    <w:rPr>
                      <w:rFonts w:ascii="Calibri" w:hAnsi="Calibri"/>
                      <w:color w:val="000000"/>
                      <w:sz w:val="22"/>
                      <w:lang w:val="fr-FR" w:eastAsia="fr-FR"/>
                    </w:rPr>
                    <w:t xml:space="preserve"> </w:t>
                  </w:r>
                  <w:r w:rsidRPr="0003606B">
                    <w:rPr>
                      <w:rFonts w:ascii="Calibri" w:hAnsi="Calibri"/>
                      <w:color w:val="000000"/>
                      <w:sz w:val="22"/>
                      <w:lang w:val="fr-FR" w:eastAsia="fr-FR"/>
                    </w:rPr>
                    <w:t>300</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1B4D09">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w:t>
                  </w:r>
                  <w:r>
                    <w:rPr>
                      <w:rFonts w:ascii="Calibri" w:hAnsi="Calibri"/>
                      <w:color w:val="000000"/>
                      <w:sz w:val="22"/>
                      <w:lang w:val="fr-FR" w:eastAsia="fr-FR"/>
                    </w:rPr>
                    <w:t>2</w:t>
                  </w:r>
                  <w:r w:rsidRPr="0003606B">
                    <w:rPr>
                      <w:rFonts w:ascii="Calibri" w:hAnsi="Calibri"/>
                      <w:color w:val="000000"/>
                      <w:sz w:val="22"/>
                      <w:lang w:val="fr-FR" w:eastAsia="fr-FR"/>
                    </w:rPr>
                    <w:t xml:space="preserve"> </w:t>
                  </w:r>
                  <w:r>
                    <w:rPr>
                      <w:rFonts w:ascii="Calibri" w:hAnsi="Calibri"/>
                      <w:color w:val="000000"/>
                      <w:sz w:val="22"/>
                      <w:lang w:val="fr-FR" w:eastAsia="fr-FR"/>
                    </w:rPr>
                    <w:t>6</w:t>
                  </w:r>
                  <w:r w:rsidRPr="0003606B">
                    <w:rPr>
                      <w:rFonts w:ascii="Calibri" w:hAnsi="Calibri"/>
                      <w:color w:val="000000"/>
                      <w:sz w:val="22"/>
                      <w:lang w:val="fr-FR" w:eastAsia="fr-FR"/>
                    </w:rPr>
                    <w:t xml:space="preserve">00 000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Panneau de Brassage de 24 ports de Cat 6</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60</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60 000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Panneau de Brassage de 48 ports de Cat 6</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85</w:t>
                  </w:r>
                  <w:r>
                    <w:rPr>
                      <w:rFonts w:ascii="Calibri" w:hAnsi="Calibri"/>
                      <w:color w:val="000000"/>
                      <w:sz w:val="22"/>
                      <w:lang w:val="fr-FR" w:eastAsia="fr-FR"/>
                    </w:rPr>
                    <w:t xml:space="preserve"> </w:t>
                  </w:r>
                  <w:r w:rsidRPr="0003606B">
                    <w:rPr>
                      <w:rFonts w:ascii="Calibri" w:hAnsi="Calibri"/>
                      <w:color w:val="000000"/>
                      <w:sz w:val="22"/>
                      <w:lang w:val="fr-FR" w:eastAsia="fr-FR"/>
                    </w:rPr>
                    <w:t>000</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85 000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Main d'</w:t>
                  </w:r>
                  <w:r>
                    <w:rPr>
                      <w:rFonts w:ascii="Calibri" w:hAnsi="Calibri"/>
                      <w:color w:val="000000"/>
                      <w:sz w:val="22"/>
                      <w:lang w:val="fr-FR" w:eastAsia="fr-FR"/>
                    </w:rPr>
                    <w:t>œuvre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50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750 000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shd w:val="clear" w:color="000000" w:fill="C5D9F1"/>
                </w:tcPr>
                <w:p w:rsidR="008375B1" w:rsidRPr="0003606B" w:rsidRDefault="008375B1" w:rsidP="0003606B">
                  <w:pPr>
                    <w:spacing w:before="0" w:after="0" w:line="240" w:lineRule="auto"/>
                    <w:jc w:val="left"/>
                    <w:rPr>
                      <w:rFonts w:ascii="Calibri" w:hAnsi="Calibri"/>
                      <w:b/>
                      <w:bCs/>
                      <w:color w:val="000000"/>
                      <w:lang w:val="fr-FR" w:eastAsia="fr-FR"/>
                    </w:rPr>
                  </w:pPr>
                  <w:r w:rsidRPr="0003606B">
                    <w:rPr>
                      <w:rFonts w:ascii="Calibri" w:hAnsi="Calibri"/>
                      <w:b/>
                      <w:bCs/>
                      <w:color w:val="000000"/>
                      <w:sz w:val="22"/>
                      <w:lang w:val="fr-FR" w:eastAsia="fr-FR"/>
                    </w:rPr>
                    <w:t>Câblage réseau électrique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p>
              </w:tc>
            </w:tr>
            <w:tr w:rsidR="008375B1" w:rsidRPr="00BF49AC" w:rsidTr="00652CCB">
              <w:trPr>
                <w:trHeight w:val="297"/>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Câble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mètre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2500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900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2 250 000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Nombre de prises</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50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23 000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1 150 000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 xml:space="preserve">Nombre de Prises </w:t>
                  </w:r>
                  <w:r>
                    <w:rPr>
                      <w:rFonts w:ascii="Calibri" w:hAnsi="Calibri"/>
                      <w:color w:val="000000"/>
                      <w:sz w:val="22"/>
                      <w:lang w:val="fr-FR" w:eastAsia="fr-FR"/>
                    </w:rPr>
                    <w:t xml:space="preserve">(type </w:t>
                  </w:r>
                  <w:r w:rsidRPr="0003606B">
                    <w:rPr>
                      <w:rFonts w:ascii="Calibri" w:hAnsi="Calibri"/>
                      <w:color w:val="000000"/>
                      <w:sz w:val="22"/>
                      <w:lang w:val="fr-FR" w:eastAsia="fr-FR"/>
                    </w:rPr>
                    <w:t>LEGRAND</w:t>
                  </w:r>
                  <w:r>
                    <w:rPr>
                      <w:rFonts w:ascii="Calibri" w:hAnsi="Calibri"/>
                      <w:color w:val="000000"/>
                      <w:sz w:val="22"/>
                      <w:lang w:val="fr-FR" w:eastAsia="fr-FR"/>
                    </w:rPr>
                    <w:t>)</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23 000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23 000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Tableau (Coffret) de répartition</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Default="008375B1" w:rsidP="008375B1">
                  <w:pPr>
                    <w:spacing w:before="0" w:after="0" w:line="240" w:lineRule="auto"/>
                    <w:ind w:leftChars="92" w:left="31680" w:hangingChars="10" w:firstLine="31680"/>
                    <w:jc w:val="left"/>
                    <w:rPr>
                      <w:rFonts w:ascii="Calibri" w:hAnsi="Calibri"/>
                      <w:color w:val="000000"/>
                      <w:lang w:val="fr-FR" w:eastAsia="fr-FR"/>
                    </w:rPr>
                  </w:pPr>
                  <w:r w:rsidRPr="0003606B">
                    <w:rPr>
                      <w:rFonts w:ascii="Calibri" w:hAnsi="Calibri"/>
                      <w:color w:val="000000"/>
                      <w:sz w:val="22"/>
                      <w:lang w:val="fr-FR" w:eastAsia="fr-FR"/>
                    </w:rPr>
                    <w:t xml:space="preserve">Disjoncteur de Protection (Départ) </w:t>
                  </w:r>
                  <w:r>
                    <w:rPr>
                      <w:rFonts w:ascii="Calibri" w:hAnsi="Calibri"/>
                      <w:color w:val="000000"/>
                      <w:sz w:val="22"/>
                      <w:lang w:val="fr-FR" w:eastAsia="fr-FR"/>
                    </w:rPr>
                    <w:t>de</w:t>
                  </w:r>
                  <w:r w:rsidRPr="0003606B">
                    <w:rPr>
                      <w:rFonts w:ascii="Calibri" w:hAnsi="Calibri"/>
                      <w:color w:val="000000"/>
                      <w:sz w:val="22"/>
                      <w:lang w:val="fr-FR" w:eastAsia="fr-FR"/>
                    </w:rPr>
                    <w:t xml:space="preserve"> 16 A</w:t>
                  </w:r>
                  <w:r>
                    <w:rPr>
                      <w:rFonts w:ascii="Calibri" w:hAnsi="Calibri"/>
                      <w:color w:val="000000"/>
                      <w:sz w:val="22"/>
                      <w:lang w:val="fr-FR" w:eastAsia="fr-FR"/>
                    </w:rPr>
                    <w:t xml:space="preserve"> (type Legrand)</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652CC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25 000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 xml:space="preserve"> (Maximum 6 prises par disjoncteur)</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15 000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Prise de Terre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pièce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150 000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Accessoires</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Forfait</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1</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03606B">
                  <w:pPr>
                    <w:spacing w:before="0" w:after="0" w:line="240" w:lineRule="auto"/>
                    <w:jc w:val="right"/>
                    <w:rPr>
                      <w:rFonts w:ascii="Calibri" w:hAnsi="Calibri"/>
                      <w:color w:val="000000"/>
                      <w:lang w:val="fr-FR" w:eastAsia="fr-FR"/>
                    </w:rPr>
                  </w:pPr>
                  <w:r w:rsidRPr="0003606B">
                    <w:rPr>
                      <w:rFonts w:ascii="Calibri" w:hAnsi="Calibri"/>
                      <w:color w:val="000000"/>
                      <w:sz w:val="22"/>
                      <w:lang w:val="fr-FR" w:eastAsia="fr-FR"/>
                    </w:rPr>
                    <w:t xml:space="preserve">          250 000   </w:t>
                  </w:r>
                </w:p>
              </w:tc>
            </w:tr>
            <w:tr w:rsidR="008375B1" w:rsidRPr="00BF49AC" w:rsidTr="00652CCB">
              <w:trPr>
                <w:trHeight w:val="300"/>
              </w:trPr>
              <w:tc>
                <w:tcPr>
                  <w:tcW w:w="4329" w:type="dxa"/>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left"/>
                    <w:rPr>
                      <w:rFonts w:ascii="Calibri" w:hAnsi="Calibri"/>
                      <w:color w:val="000000"/>
                      <w:lang w:val="fr-FR" w:eastAsia="fr-FR"/>
                    </w:rPr>
                  </w:pPr>
                  <w:r w:rsidRPr="0003606B">
                    <w:rPr>
                      <w:rFonts w:ascii="Calibri" w:hAnsi="Calibri"/>
                      <w:color w:val="000000"/>
                      <w:sz w:val="22"/>
                      <w:lang w:val="fr-FR" w:eastAsia="fr-FR"/>
                    </w:rPr>
                    <w:t>Main d'œuvre</w:t>
                  </w:r>
                </w:p>
              </w:tc>
              <w:tc>
                <w:tcPr>
                  <w:tcW w:w="1032"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center"/>
                    <w:rPr>
                      <w:rFonts w:ascii="Calibri" w:hAnsi="Calibri"/>
                      <w:color w:val="000000"/>
                      <w:lang w:val="fr-FR" w:eastAsia="fr-FR"/>
                    </w:rPr>
                  </w:pPr>
                  <w:r w:rsidRPr="0003606B">
                    <w:rPr>
                      <w:rFonts w:ascii="Calibri" w:hAnsi="Calibri"/>
                      <w:color w:val="000000"/>
                      <w:sz w:val="22"/>
                      <w:lang w:val="fr-FR" w:eastAsia="fr-FR"/>
                    </w:rPr>
                    <w:t>Par prise</w:t>
                  </w:r>
                </w:p>
              </w:tc>
              <w:tc>
                <w:tcPr>
                  <w:tcW w:w="695"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50</w:t>
                  </w:r>
                </w:p>
              </w:tc>
              <w:tc>
                <w:tcPr>
                  <w:tcW w:w="1361" w:type="dxa"/>
                  <w:tcBorders>
                    <w:top w:val="dotted" w:sz="4" w:space="0" w:color="auto"/>
                    <w:left w:val="dotted" w:sz="4" w:space="0" w:color="auto"/>
                    <w:bottom w:val="dotted" w:sz="4" w:space="0" w:color="auto"/>
                    <w:right w:val="dotted"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10 000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8375B1">
                  <w:pPr>
                    <w:spacing w:before="0" w:after="0" w:line="240" w:lineRule="auto"/>
                    <w:ind w:firstLineChars="100" w:firstLine="31680"/>
                    <w:jc w:val="right"/>
                    <w:rPr>
                      <w:rFonts w:ascii="Calibri" w:hAnsi="Calibri"/>
                      <w:color w:val="000000"/>
                      <w:lang w:val="fr-FR" w:eastAsia="fr-FR"/>
                    </w:rPr>
                  </w:pPr>
                  <w:r w:rsidRPr="0003606B">
                    <w:rPr>
                      <w:rFonts w:ascii="Calibri" w:hAnsi="Calibri"/>
                      <w:color w:val="000000"/>
                      <w:sz w:val="22"/>
                      <w:lang w:val="fr-FR" w:eastAsia="fr-FR"/>
                    </w:rPr>
                    <w:t xml:space="preserve">       500 000   </w:t>
                  </w:r>
                </w:p>
              </w:tc>
            </w:tr>
            <w:tr w:rsidR="008375B1" w:rsidRPr="00BF49AC" w:rsidTr="00652CCB">
              <w:trPr>
                <w:trHeight w:val="300"/>
              </w:trPr>
              <w:tc>
                <w:tcPr>
                  <w:tcW w:w="7417" w:type="dxa"/>
                  <w:gridSpan w:val="4"/>
                  <w:tcBorders>
                    <w:top w:val="dotted" w:sz="4" w:space="0" w:color="auto"/>
                    <w:left w:val="single" w:sz="4" w:space="0" w:color="auto"/>
                    <w:bottom w:val="dotted" w:sz="4" w:space="0" w:color="auto"/>
                    <w:right w:val="dotted" w:sz="4" w:space="0" w:color="auto"/>
                  </w:tcBorders>
                  <w:noWrap/>
                  <w:vAlign w:val="bottom"/>
                </w:tcPr>
                <w:p w:rsidR="008375B1" w:rsidRPr="0003606B" w:rsidRDefault="008375B1" w:rsidP="0003606B">
                  <w:pPr>
                    <w:spacing w:before="0" w:after="0" w:line="240" w:lineRule="auto"/>
                    <w:jc w:val="right"/>
                    <w:rPr>
                      <w:rFonts w:ascii="Calibri" w:hAnsi="Calibri"/>
                      <w:b/>
                      <w:color w:val="000000"/>
                      <w:lang w:val="fr-FR" w:eastAsia="fr-FR"/>
                    </w:rPr>
                  </w:pPr>
                  <w:r w:rsidRPr="0003606B">
                    <w:rPr>
                      <w:rFonts w:ascii="Calibri" w:hAnsi="Calibri"/>
                      <w:b/>
                      <w:color w:val="000000"/>
                      <w:sz w:val="22"/>
                      <w:lang w:val="fr-FR" w:eastAsia="fr-FR"/>
                    </w:rPr>
                    <w:t xml:space="preserve"> total HT</w:t>
                  </w:r>
                  <w:r w:rsidRPr="00652CCB">
                    <w:rPr>
                      <w:rFonts w:ascii="Calibri" w:hAnsi="Calibri"/>
                      <w:b/>
                      <w:color w:val="000000"/>
                      <w:sz w:val="22"/>
                      <w:lang w:val="fr-FR" w:eastAsia="fr-FR"/>
                    </w:rPr>
                    <w:t xml:space="preserve"> (boucle radio)</w:t>
                  </w:r>
                  <w:r w:rsidRPr="0003606B">
                    <w:rPr>
                      <w:rFonts w:ascii="Calibri" w:hAnsi="Calibri"/>
                      <w:b/>
                      <w:color w:val="000000"/>
                      <w:sz w:val="22"/>
                      <w:lang w:val="fr-FR" w:eastAsia="fr-FR"/>
                    </w:rPr>
                    <w:t xml:space="preserve"> </w:t>
                  </w:r>
                </w:p>
              </w:tc>
              <w:tc>
                <w:tcPr>
                  <w:tcW w:w="1535" w:type="dxa"/>
                  <w:tcBorders>
                    <w:top w:val="dotted" w:sz="4" w:space="0" w:color="auto"/>
                    <w:left w:val="dotted" w:sz="4" w:space="0" w:color="auto"/>
                    <w:bottom w:val="dotted" w:sz="4" w:space="0" w:color="auto"/>
                    <w:right w:val="single" w:sz="4" w:space="0" w:color="auto"/>
                  </w:tcBorders>
                  <w:noWrap/>
                  <w:vAlign w:val="bottom"/>
                </w:tcPr>
                <w:p w:rsidR="008375B1" w:rsidRPr="0003606B" w:rsidRDefault="008375B1" w:rsidP="001B4D09">
                  <w:pPr>
                    <w:spacing w:before="0" w:after="0" w:line="240" w:lineRule="auto"/>
                    <w:jc w:val="right"/>
                    <w:rPr>
                      <w:rFonts w:ascii="Calibri" w:hAnsi="Calibri"/>
                      <w:b/>
                      <w:bCs/>
                      <w:color w:val="000000"/>
                      <w:lang w:val="fr-FR" w:eastAsia="fr-FR"/>
                    </w:rPr>
                  </w:pPr>
                  <w:r w:rsidRPr="0003606B">
                    <w:rPr>
                      <w:rFonts w:ascii="Calibri" w:hAnsi="Calibri"/>
                      <w:b/>
                      <w:bCs/>
                      <w:color w:val="000000"/>
                      <w:sz w:val="22"/>
                      <w:lang w:val="fr-FR" w:eastAsia="fr-FR"/>
                    </w:rPr>
                    <w:t xml:space="preserve">     </w:t>
                  </w:r>
                  <w:r>
                    <w:rPr>
                      <w:rFonts w:ascii="Calibri" w:hAnsi="Calibri"/>
                      <w:b/>
                      <w:bCs/>
                      <w:color w:val="000000"/>
                      <w:sz w:val="22"/>
                      <w:lang w:val="fr-FR" w:eastAsia="fr-FR"/>
                    </w:rPr>
                    <w:t xml:space="preserve">13 218 </w:t>
                  </w:r>
                  <w:r w:rsidRPr="0003606B">
                    <w:rPr>
                      <w:rFonts w:ascii="Calibri" w:hAnsi="Calibri"/>
                      <w:b/>
                      <w:bCs/>
                      <w:color w:val="000000"/>
                      <w:sz w:val="22"/>
                      <w:lang w:val="fr-FR" w:eastAsia="fr-FR"/>
                    </w:rPr>
                    <w:t xml:space="preserve">000   </w:t>
                  </w:r>
                </w:p>
              </w:tc>
            </w:tr>
            <w:tr w:rsidR="008375B1" w:rsidRPr="00BF49AC" w:rsidTr="00652CCB">
              <w:trPr>
                <w:trHeight w:val="300"/>
              </w:trPr>
              <w:tc>
                <w:tcPr>
                  <w:tcW w:w="7417" w:type="dxa"/>
                  <w:gridSpan w:val="4"/>
                  <w:tcBorders>
                    <w:top w:val="dotted" w:sz="4" w:space="0" w:color="auto"/>
                    <w:left w:val="single" w:sz="4" w:space="0" w:color="auto"/>
                    <w:bottom w:val="single" w:sz="4" w:space="0" w:color="auto"/>
                    <w:right w:val="dotted" w:sz="4" w:space="0" w:color="auto"/>
                  </w:tcBorders>
                  <w:noWrap/>
                  <w:vAlign w:val="bottom"/>
                </w:tcPr>
                <w:p w:rsidR="008375B1" w:rsidRPr="00652CCB" w:rsidRDefault="008375B1" w:rsidP="00652CCB">
                  <w:pPr>
                    <w:spacing w:before="0" w:after="0" w:line="240" w:lineRule="auto"/>
                    <w:jc w:val="right"/>
                    <w:rPr>
                      <w:rFonts w:ascii="Calibri" w:hAnsi="Calibri"/>
                      <w:b/>
                      <w:color w:val="000000"/>
                      <w:lang w:val="fr-FR" w:eastAsia="fr-FR"/>
                    </w:rPr>
                  </w:pPr>
                  <w:r w:rsidRPr="0003606B">
                    <w:rPr>
                      <w:rFonts w:ascii="Calibri" w:hAnsi="Calibri"/>
                      <w:b/>
                      <w:color w:val="000000"/>
                      <w:sz w:val="22"/>
                      <w:lang w:val="fr-FR" w:eastAsia="fr-FR"/>
                    </w:rPr>
                    <w:t>total HT</w:t>
                  </w:r>
                  <w:r w:rsidRPr="00652CCB">
                    <w:rPr>
                      <w:rFonts w:ascii="Calibri" w:hAnsi="Calibri"/>
                      <w:b/>
                      <w:color w:val="000000"/>
                      <w:sz w:val="22"/>
                      <w:lang w:val="fr-FR" w:eastAsia="fr-FR"/>
                    </w:rPr>
                    <w:t xml:space="preserve"> (fibre optique)</w:t>
                  </w:r>
                </w:p>
              </w:tc>
              <w:tc>
                <w:tcPr>
                  <w:tcW w:w="1535" w:type="dxa"/>
                  <w:tcBorders>
                    <w:top w:val="dotted" w:sz="4" w:space="0" w:color="auto"/>
                    <w:left w:val="dotted" w:sz="4" w:space="0" w:color="auto"/>
                    <w:bottom w:val="single" w:sz="4" w:space="0" w:color="auto"/>
                    <w:right w:val="single" w:sz="4" w:space="0" w:color="auto"/>
                  </w:tcBorders>
                  <w:noWrap/>
                  <w:vAlign w:val="bottom"/>
                </w:tcPr>
                <w:p w:rsidR="008375B1" w:rsidRPr="0003606B" w:rsidRDefault="008375B1" w:rsidP="001B4D09">
                  <w:pPr>
                    <w:spacing w:before="0" w:after="0" w:line="240" w:lineRule="auto"/>
                    <w:jc w:val="right"/>
                    <w:rPr>
                      <w:rFonts w:ascii="Calibri" w:hAnsi="Calibri"/>
                      <w:b/>
                      <w:bCs/>
                      <w:color w:val="000000"/>
                      <w:lang w:val="fr-FR" w:eastAsia="fr-FR"/>
                    </w:rPr>
                  </w:pPr>
                  <w:r>
                    <w:rPr>
                      <w:rFonts w:ascii="Calibri" w:hAnsi="Calibri"/>
                      <w:b/>
                      <w:bCs/>
                      <w:color w:val="000000"/>
                      <w:sz w:val="22"/>
                      <w:lang w:val="fr-FR" w:eastAsia="fr-FR"/>
                    </w:rPr>
                    <w:t>13 918 000</w:t>
                  </w:r>
                </w:p>
              </w:tc>
            </w:tr>
          </w:tbl>
          <w:p w:rsidR="008375B1" w:rsidRPr="00BF49AC" w:rsidRDefault="008375B1" w:rsidP="007B239D">
            <w:pPr>
              <w:keepNext/>
              <w:rPr>
                <w:lang w:val="fr-FR"/>
              </w:rPr>
            </w:pPr>
            <w:r w:rsidRPr="00BF49AC">
              <w:rPr>
                <w:lang w:val="fr-FR"/>
              </w:rPr>
              <w:t>Soit un total maximum arrondi à 37 500 000 FCFA.</w:t>
            </w:r>
          </w:p>
        </w:tc>
      </w:tr>
      <w:tr w:rsidR="008375B1" w:rsidRPr="00BF49AC" w:rsidTr="000063FB">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Planning</w:t>
            </w:r>
          </w:p>
        </w:tc>
      </w:tr>
      <w:tr w:rsidR="008375B1" w:rsidRPr="00BF49AC" w:rsidTr="00FB0788">
        <w:tc>
          <w:tcPr>
            <w:tcW w:w="9072" w:type="dxa"/>
            <w:gridSpan w:val="4"/>
            <w:tcBorders>
              <w:top w:val="nil"/>
              <w:bottom w:val="nil"/>
            </w:tcBorders>
          </w:tcPr>
          <w:p w:rsidR="008375B1" w:rsidRPr="00BF49AC" w:rsidRDefault="008375B1" w:rsidP="001B4D09">
            <w:pPr>
              <w:rPr>
                <w:lang w:val="fr-FR"/>
              </w:rPr>
            </w:pPr>
            <w:r w:rsidRPr="00BF49AC">
              <w:rPr>
                <w:lang w:val="fr-FR"/>
              </w:rPr>
              <w:t>Ce projet est évidemment urgent et doit démarrer immédiatement par la constitution du dossier d’appel d’offres comprenant les spécifications des équipements. La durée de réalisation, en raison notamment des délais de publication, est estimée à 7 mois, étant supposé que le marché sera local.</w:t>
            </w: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Justification</w:t>
            </w:r>
          </w:p>
        </w:tc>
      </w:tr>
      <w:tr w:rsidR="008375B1" w:rsidRPr="00BF49AC" w:rsidTr="00FB0788">
        <w:tc>
          <w:tcPr>
            <w:tcW w:w="9072" w:type="dxa"/>
            <w:gridSpan w:val="4"/>
            <w:tcBorders>
              <w:top w:val="nil"/>
            </w:tcBorders>
          </w:tcPr>
          <w:p w:rsidR="008375B1" w:rsidRPr="00BF49AC" w:rsidRDefault="008375B1" w:rsidP="006C752A">
            <w:pPr>
              <w:keepNext/>
              <w:rPr>
                <w:lang w:val="fr-FR"/>
              </w:rPr>
            </w:pPr>
            <w:r w:rsidRPr="00BF49AC">
              <w:rPr>
                <w:lang w:val="fr-FR"/>
              </w:rPr>
              <w:t>Le réseau informatique de l’INS a 5 ans et a été très peu entretenu : des prises sont désormais inutilisables, des câbles ont été rongés, des goulottes restent ouvertes, etc. Par ailleurs certains bureaux sont toujours non connectés et les switchs ne sont plus adaptés à une utilisation moderne d’un réseau. Or le réseau local est l’infrastructure de base sur laquelle tous les services se fondent. Son fonctionnement optimal est crucial comme l’est ce projet.</w:t>
            </w:r>
          </w:p>
          <w:p w:rsidR="008375B1" w:rsidRPr="00BF49AC" w:rsidRDefault="008375B1" w:rsidP="006C752A">
            <w:pPr>
              <w:keepNext/>
              <w:rPr>
                <w:lang w:val="fr-FR"/>
              </w:rPr>
            </w:pPr>
            <w:r w:rsidRPr="00BF49AC">
              <w:rPr>
                <w:lang w:val="fr-FR"/>
              </w:rPr>
              <w:t>Cela contribuera naturellement à atteindre le résultat 1.2.</w:t>
            </w:r>
          </w:p>
        </w:tc>
      </w:tr>
    </w:tbl>
    <w:p w:rsidR="008375B1" w:rsidRPr="0022641B" w:rsidRDefault="008375B1" w:rsidP="00A06251">
      <w:pPr>
        <w:pStyle w:val="Heading3"/>
        <w:numPr>
          <w:ilvl w:val="0"/>
          <w:numId w:val="0"/>
        </w:numPr>
        <w:ind w:left="720" w:hanging="720"/>
        <w:rPr>
          <w:lang w:val="fr-FR"/>
        </w:rPr>
      </w:pPr>
    </w:p>
    <w:p w:rsidR="008375B1" w:rsidRPr="0022641B" w:rsidRDefault="008375B1" w:rsidP="00A06251">
      <w:pPr>
        <w:rPr>
          <w:lang w:val="fr-FR"/>
        </w:rPr>
      </w:pPr>
    </w:p>
    <w:p w:rsidR="008375B1" w:rsidRPr="0058164A" w:rsidRDefault="008375B1" w:rsidP="002638C5">
      <w:pPr>
        <w:pStyle w:val="Heading3"/>
        <w:numPr>
          <w:ilvl w:val="2"/>
          <w:numId w:val="3"/>
        </w:numPr>
      </w:pPr>
      <w:bookmarkStart w:id="91" w:name="_Toc354173292"/>
      <w:r w:rsidRPr="0058164A">
        <w:t>Le parc informatique</w:t>
      </w:r>
      <w:bookmarkEnd w:id="9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Nom du projet :</w:t>
            </w:r>
          </w:p>
        </w:tc>
        <w:tc>
          <w:tcPr>
            <w:tcW w:w="7023" w:type="dxa"/>
            <w:gridSpan w:val="3"/>
          </w:tcPr>
          <w:p w:rsidR="008375B1" w:rsidRPr="00BF49AC" w:rsidRDefault="008375B1" w:rsidP="00FB0788">
            <w:pPr>
              <w:keepNext/>
              <w:rPr>
                <w:lang w:val="fr-FR"/>
              </w:rPr>
            </w:pPr>
            <w:r w:rsidRPr="00BF49AC">
              <w:rPr>
                <w:lang w:val="fr-FR"/>
              </w:rPr>
              <w:t>Actualiser le parc des machines</w:t>
            </w:r>
          </w:p>
        </w:tc>
      </w:tr>
      <w:tr w:rsidR="008375B1" w:rsidRPr="00BF49AC" w:rsidTr="00FB0788">
        <w:tc>
          <w:tcPr>
            <w:tcW w:w="2049" w:type="dxa"/>
            <w:shd w:val="clear" w:color="auto" w:fill="D9D9D9"/>
          </w:tcPr>
          <w:p w:rsidR="008375B1" w:rsidRPr="00BF49AC" w:rsidRDefault="008375B1" w:rsidP="00FB0788">
            <w:pPr>
              <w:keepNext/>
              <w:rPr>
                <w:lang w:val="fr-FR"/>
              </w:rPr>
            </w:pPr>
            <w:r w:rsidRPr="00BF49AC">
              <w:rPr>
                <w:lang w:val="fr-FR"/>
              </w:rPr>
              <w:t>Budget indicatif :</w:t>
            </w:r>
          </w:p>
        </w:tc>
        <w:tc>
          <w:tcPr>
            <w:tcW w:w="2487" w:type="dxa"/>
          </w:tcPr>
          <w:p w:rsidR="008375B1" w:rsidRPr="00BF49AC" w:rsidRDefault="008375B1" w:rsidP="00FB0788">
            <w:pPr>
              <w:keepNext/>
              <w:rPr>
                <w:lang w:val="fr-FR"/>
              </w:rPr>
            </w:pPr>
            <w:r w:rsidRPr="00BF49AC">
              <w:rPr>
                <w:lang w:val="fr-FR"/>
              </w:rPr>
              <w:t>66,5 Mfcfa</w:t>
            </w:r>
          </w:p>
        </w:tc>
        <w:tc>
          <w:tcPr>
            <w:tcW w:w="1985" w:type="dxa"/>
            <w:shd w:val="clear" w:color="auto" w:fill="D9D9D9"/>
          </w:tcPr>
          <w:p w:rsidR="008375B1" w:rsidRPr="00BF49AC" w:rsidRDefault="008375B1" w:rsidP="00FB0788">
            <w:pPr>
              <w:keepNext/>
              <w:rPr>
                <w:lang w:val="fr-FR"/>
              </w:rPr>
            </w:pPr>
            <w:r w:rsidRPr="00BF49AC">
              <w:rPr>
                <w:lang w:val="fr-FR"/>
              </w:rPr>
              <w:t>Priorité (1, 2 ou 3)</w:t>
            </w:r>
          </w:p>
        </w:tc>
        <w:tc>
          <w:tcPr>
            <w:tcW w:w="2551" w:type="dxa"/>
          </w:tcPr>
          <w:p w:rsidR="008375B1" w:rsidRPr="00BF49AC" w:rsidRDefault="008375B1" w:rsidP="00FB0788">
            <w:pPr>
              <w:keepNext/>
              <w:rPr>
                <w:lang w:val="fr-FR"/>
              </w:rPr>
            </w:pPr>
            <w:r w:rsidRPr="00BF49AC">
              <w:rPr>
                <w:lang w:val="fr-FR"/>
              </w:rPr>
              <w:t>1</w:t>
            </w:r>
          </w:p>
        </w:tc>
      </w:tr>
      <w:tr w:rsidR="008375B1" w:rsidRPr="00BF49AC" w:rsidTr="00FB0788">
        <w:tc>
          <w:tcPr>
            <w:tcW w:w="9072" w:type="dxa"/>
            <w:gridSpan w:val="4"/>
            <w:tcBorders>
              <w:top w:val="double" w:sz="4" w:space="0" w:color="auto"/>
              <w:bottom w:val="nil"/>
            </w:tcBorders>
            <w:shd w:val="clear" w:color="auto" w:fill="D9D9D9"/>
          </w:tcPr>
          <w:p w:rsidR="008375B1" w:rsidRPr="00BF49AC" w:rsidRDefault="008375B1" w:rsidP="00FB0788">
            <w:pPr>
              <w:keepNext/>
              <w:jc w:val="center"/>
              <w:rPr>
                <w:b/>
                <w:lang w:val="fr-FR"/>
              </w:rPr>
            </w:pPr>
            <w:r w:rsidRPr="00BF49AC">
              <w:rPr>
                <w:b/>
                <w:lang w:val="fr-FR"/>
              </w:rPr>
              <w:t>Description du projet</w:t>
            </w:r>
          </w:p>
        </w:tc>
      </w:tr>
      <w:tr w:rsidR="008375B1" w:rsidRPr="00BF49AC" w:rsidTr="00FB0788">
        <w:tc>
          <w:tcPr>
            <w:tcW w:w="9072" w:type="dxa"/>
            <w:gridSpan w:val="4"/>
            <w:tcBorders>
              <w:top w:val="nil"/>
              <w:bottom w:val="nil"/>
            </w:tcBorders>
          </w:tcPr>
          <w:p w:rsidR="008375B1" w:rsidRPr="00BF49AC" w:rsidRDefault="008375B1" w:rsidP="00FB0788">
            <w:pPr>
              <w:keepNext/>
              <w:rPr>
                <w:lang w:val="fr-FR"/>
              </w:rPr>
            </w:pPr>
            <w:r w:rsidRPr="00BF49AC">
              <w:rPr>
                <w:lang w:val="fr-FR"/>
              </w:rPr>
              <w:t>Il s’agit ici de définir un dossier d’appel d’offres pour acquérir rapidement un ensemble d’ordinateurs de bureau pour remplacer les plus anciennes et les moins adaptées à un réseau moderne. Les acquisitions concernent des postes fixes complets, c'est-à-dire des ensembles ordinateur-écran-onduleur :</w:t>
            </w:r>
          </w:p>
          <w:p w:rsidR="008375B1" w:rsidRPr="00BF49AC" w:rsidRDefault="008375B1" w:rsidP="002638C5">
            <w:pPr>
              <w:pStyle w:val="ListParagraph"/>
              <w:keepNext/>
              <w:numPr>
                <w:ilvl w:val="0"/>
                <w:numId w:val="52"/>
              </w:numPr>
              <w:rPr>
                <w:lang w:val="fr-FR"/>
              </w:rPr>
            </w:pPr>
            <w:r w:rsidRPr="00BF49AC">
              <w:rPr>
                <w:lang w:val="fr-FR"/>
              </w:rPr>
              <w:t>2 postes par DRS sauf Niamey, soit 14 postes</w:t>
            </w:r>
          </w:p>
          <w:p w:rsidR="008375B1" w:rsidRPr="00BF49AC" w:rsidRDefault="008375B1" w:rsidP="002638C5">
            <w:pPr>
              <w:pStyle w:val="ListParagraph"/>
              <w:keepNext/>
              <w:numPr>
                <w:ilvl w:val="0"/>
                <w:numId w:val="52"/>
              </w:numPr>
              <w:rPr>
                <w:lang w:val="fr-FR"/>
              </w:rPr>
            </w:pPr>
            <w:r w:rsidRPr="00BF49AC">
              <w:rPr>
                <w:lang w:val="fr-FR"/>
              </w:rPr>
              <w:t>40 postes pour l’INS à Niamey</w:t>
            </w:r>
          </w:p>
          <w:p w:rsidR="008375B1" w:rsidRPr="00BF49AC" w:rsidRDefault="008375B1" w:rsidP="009F400E">
            <w:pPr>
              <w:pStyle w:val="ListParagraph"/>
              <w:keepNext/>
              <w:numPr>
                <w:ilvl w:val="0"/>
                <w:numId w:val="52"/>
              </w:numPr>
              <w:rPr>
                <w:lang w:val="fr-FR"/>
              </w:rPr>
            </w:pPr>
            <w:r w:rsidRPr="00BF49AC">
              <w:rPr>
                <w:lang w:val="fr-FR"/>
              </w:rPr>
              <w:t>23 postes pour le BCR</w:t>
            </w:r>
          </w:p>
          <w:p w:rsidR="008375B1" w:rsidRPr="00BF49AC" w:rsidRDefault="008375B1" w:rsidP="009F400E">
            <w:pPr>
              <w:pStyle w:val="ListParagraph"/>
              <w:keepNext/>
              <w:numPr>
                <w:ilvl w:val="0"/>
                <w:numId w:val="52"/>
              </w:numPr>
              <w:rPr>
                <w:lang w:val="fr-FR"/>
              </w:rPr>
            </w:pPr>
            <w:r w:rsidRPr="00BF49AC">
              <w:rPr>
                <w:lang w:val="fr-FR"/>
              </w:rPr>
              <w:t>8 postes pour les développeurs et ingénieurs</w:t>
            </w:r>
          </w:p>
          <w:p w:rsidR="008375B1" w:rsidRPr="00BF49AC" w:rsidRDefault="008375B1" w:rsidP="009F400E">
            <w:pPr>
              <w:keepNext/>
              <w:rPr>
                <w:lang w:val="fr-FR"/>
              </w:rPr>
            </w:pPr>
            <w:r w:rsidRPr="00BF49AC">
              <w:rPr>
                <w:lang w:val="fr-FR"/>
              </w:rPr>
              <w:t>Les prévisions budgétaires pour cet équipement sont les suivantes :</w:t>
            </w:r>
          </w:p>
          <w:tbl>
            <w:tblPr>
              <w:tblW w:w="6237" w:type="dxa"/>
              <w:jc w:val="center"/>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2990"/>
              <w:gridCol w:w="1114"/>
              <w:gridCol w:w="734"/>
              <w:gridCol w:w="1399"/>
            </w:tblGrid>
            <w:tr w:rsidR="008375B1" w:rsidRPr="00BF49AC" w:rsidTr="00BF49AC">
              <w:trPr>
                <w:jc w:val="center"/>
              </w:trPr>
              <w:tc>
                <w:tcPr>
                  <w:tcW w:w="2990" w:type="dxa"/>
                  <w:tcBorders>
                    <w:top w:val="single" w:sz="8" w:space="0" w:color="7BA0CD"/>
                    <w:left w:val="single" w:sz="8" w:space="0" w:color="7BA0CD"/>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 w:val="22"/>
                      <w:lang w:val="fr-FR"/>
                    </w:rPr>
                  </w:pPr>
                  <w:r w:rsidRPr="00BF49AC">
                    <w:rPr>
                      <w:b/>
                      <w:bCs/>
                      <w:color w:val="FFFFFF"/>
                      <w:sz w:val="22"/>
                      <w:lang w:val="fr-FR"/>
                    </w:rPr>
                    <w:t xml:space="preserve">Equipement (cf Annexe </w:t>
                  </w:r>
                  <w:fldSimple w:instr=" REF _Ref354063472 \r \h  \* MERGEFORMAT ">
                    <w:r w:rsidRPr="00BF49AC">
                      <w:rPr>
                        <w:b/>
                        <w:bCs/>
                        <w:color w:val="FFFFFF"/>
                        <w:sz w:val="22"/>
                        <w:lang w:val="fr-FR"/>
                      </w:rPr>
                      <w:t>2.6</w:t>
                    </w:r>
                  </w:fldSimple>
                  <w:r w:rsidRPr="00BF49AC">
                    <w:rPr>
                      <w:b/>
                      <w:bCs/>
                      <w:color w:val="FFFFFF"/>
                      <w:sz w:val="22"/>
                      <w:lang w:val="fr-FR"/>
                    </w:rPr>
                    <w:t>)</w:t>
                  </w:r>
                </w:p>
              </w:tc>
              <w:tc>
                <w:tcPr>
                  <w:tcW w:w="1114"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 w:val="22"/>
                      <w:lang w:val="fr-FR"/>
                    </w:rPr>
                  </w:pPr>
                  <w:r w:rsidRPr="00BF49AC">
                    <w:rPr>
                      <w:b/>
                      <w:bCs/>
                      <w:color w:val="FFFFFF"/>
                      <w:sz w:val="22"/>
                      <w:lang w:val="fr-FR"/>
                    </w:rPr>
                    <w:t>PU</w:t>
                  </w:r>
                </w:p>
              </w:tc>
              <w:tc>
                <w:tcPr>
                  <w:tcW w:w="734"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 w:val="22"/>
                      <w:lang w:val="fr-FR"/>
                    </w:rPr>
                  </w:pPr>
                  <w:r w:rsidRPr="00BF49AC">
                    <w:rPr>
                      <w:b/>
                      <w:bCs/>
                      <w:color w:val="FFFFFF"/>
                      <w:sz w:val="22"/>
                      <w:lang w:val="fr-FR"/>
                    </w:rPr>
                    <w:t>Qté</w:t>
                  </w:r>
                </w:p>
              </w:tc>
              <w:tc>
                <w:tcPr>
                  <w:tcW w:w="1399" w:type="dxa"/>
                  <w:tcBorders>
                    <w:top w:val="single" w:sz="8" w:space="0" w:color="7BA0CD"/>
                    <w:left w:val="nil"/>
                    <w:bottom w:val="single" w:sz="8" w:space="0" w:color="7BA0CD"/>
                    <w:right w:val="single" w:sz="8" w:space="0" w:color="7BA0CD"/>
                  </w:tcBorders>
                  <w:shd w:val="clear" w:color="auto" w:fill="4F81BD"/>
                </w:tcPr>
                <w:p w:rsidR="008375B1" w:rsidRPr="00BF49AC" w:rsidRDefault="008375B1" w:rsidP="00BF49AC">
                  <w:pPr>
                    <w:keepNext/>
                    <w:spacing w:before="0" w:after="0" w:line="240" w:lineRule="auto"/>
                    <w:rPr>
                      <w:b/>
                      <w:bCs/>
                      <w:color w:val="FFFFFF"/>
                      <w:sz w:val="22"/>
                      <w:lang w:val="fr-FR"/>
                    </w:rPr>
                  </w:pPr>
                  <w:r w:rsidRPr="00BF49AC">
                    <w:rPr>
                      <w:b/>
                      <w:bCs/>
                      <w:color w:val="FFFFFF"/>
                      <w:sz w:val="22"/>
                      <w:lang w:val="fr-FR"/>
                    </w:rPr>
                    <w:t>Total</w:t>
                  </w:r>
                </w:p>
              </w:tc>
            </w:tr>
            <w:tr w:rsidR="008375B1" w:rsidRPr="00BF49AC" w:rsidTr="00BF49AC">
              <w:trPr>
                <w:jc w:val="center"/>
              </w:trPr>
              <w:tc>
                <w:tcPr>
                  <w:tcW w:w="2990"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rPr>
                      <w:b/>
                      <w:bCs/>
                      <w:sz w:val="22"/>
                      <w:lang w:val="fr-FR"/>
                    </w:rPr>
                  </w:pPr>
                  <w:r w:rsidRPr="00BF49AC">
                    <w:rPr>
                      <w:b/>
                      <w:bCs/>
                      <w:sz w:val="22"/>
                      <w:lang w:val="fr-FR"/>
                    </w:rPr>
                    <w:t>Ordinateurs de type 1</w:t>
                  </w:r>
                </w:p>
              </w:tc>
              <w:tc>
                <w:tcPr>
                  <w:tcW w:w="111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600 000</w:t>
                  </w:r>
                </w:p>
              </w:tc>
              <w:tc>
                <w:tcPr>
                  <w:tcW w:w="73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65</w:t>
                  </w:r>
                </w:p>
              </w:tc>
              <w:tc>
                <w:tcPr>
                  <w:tcW w:w="1399"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39 000 000</w:t>
                  </w:r>
                </w:p>
              </w:tc>
            </w:tr>
            <w:tr w:rsidR="008375B1" w:rsidRPr="00BF49AC" w:rsidTr="00BF49AC">
              <w:trPr>
                <w:jc w:val="center"/>
              </w:trPr>
              <w:tc>
                <w:tcPr>
                  <w:tcW w:w="2990"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rPr>
                      <w:b/>
                      <w:bCs/>
                      <w:sz w:val="22"/>
                      <w:lang w:val="fr-FR"/>
                    </w:rPr>
                  </w:pPr>
                  <w:r w:rsidRPr="00BF49AC">
                    <w:rPr>
                      <w:b/>
                      <w:bCs/>
                      <w:sz w:val="22"/>
                      <w:lang w:val="fr-FR"/>
                    </w:rPr>
                    <w:t>Ordinateurs de type 2</w:t>
                  </w:r>
                </w:p>
              </w:tc>
              <w:tc>
                <w:tcPr>
                  <w:tcW w:w="111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right"/>
                    <w:rPr>
                      <w:sz w:val="22"/>
                      <w:lang w:val="fr-FR"/>
                    </w:rPr>
                  </w:pPr>
                  <w:r w:rsidRPr="00BF49AC">
                    <w:rPr>
                      <w:sz w:val="22"/>
                      <w:lang w:val="fr-FR"/>
                    </w:rPr>
                    <w:t>850 000</w:t>
                  </w:r>
                </w:p>
              </w:tc>
              <w:tc>
                <w:tcPr>
                  <w:tcW w:w="73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right"/>
                    <w:rPr>
                      <w:sz w:val="22"/>
                      <w:lang w:val="fr-FR"/>
                    </w:rPr>
                  </w:pPr>
                  <w:r w:rsidRPr="00BF49AC">
                    <w:rPr>
                      <w:sz w:val="22"/>
                      <w:lang w:val="fr-FR"/>
                    </w:rPr>
                    <w:t>20</w:t>
                  </w:r>
                </w:p>
              </w:tc>
              <w:tc>
                <w:tcPr>
                  <w:tcW w:w="1399"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 w:val="22"/>
                      <w:lang w:val="fr-FR"/>
                    </w:rPr>
                  </w:pPr>
                  <w:r w:rsidRPr="00BF49AC">
                    <w:rPr>
                      <w:sz w:val="22"/>
                      <w:lang w:val="fr-FR"/>
                    </w:rPr>
                    <w:t>17 000 000</w:t>
                  </w:r>
                </w:p>
              </w:tc>
            </w:tr>
            <w:tr w:rsidR="008375B1" w:rsidRPr="00BF49AC" w:rsidTr="00BF49AC">
              <w:trPr>
                <w:jc w:val="center"/>
              </w:trPr>
              <w:tc>
                <w:tcPr>
                  <w:tcW w:w="2990"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rPr>
                      <w:b/>
                      <w:bCs/>
                      <w:sz w:val="22"/>
                      <w:lang w:val="fr-FR"/>
                    </w:rPr>
                  </w:pPr>
                  <w:r w:rsidRPr="00BF49AC">
                    <w:rPr>
                      <w:b/>
                      <w:bCs/>
                      <w:sz w:val="22"/>
                      <w:lang w:val="fr-FR"/>
                    </w:rPr>
                    <w:t>Onduleurs de type 1</w:t>
                  </w:r>
                </w:p>
              </w:tc>
              <w:tc>
                <w:tcPr>
                  <w:tcW w:w="111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100 000</w:t>
                  </w:r>
                </w:p>
              </w:tc>
              <w:tc>
                <w:tcPr>
                  <w:tcW w:w="73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65</w:t>
                  </w:r>
                </w:p>
              </w:tc>
              <w:tc>
                <w:tcPr>
                  <w:tcW w:w="1399"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6 500 000</w:t>
                  </w:r>
                </w:p>
              </w:tc>
            </w:tr>
            <w:tr w:rsidR="008375B1" w:rsidRPr="00BF49AC" w:rsidTr="00BF49AC">
              <w:trPr>
                <w:jc w:val="center"/>
              </w:trPr>
              <w:tc>
                <w:tcPr>
                  <w:tcW w:w="2990"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rPr>
                      <w:b/>
                      <w:bCs/>
                      <w:sz w:val="22"/>
                      <w:lang w:val="fr-FR"/>
                    </w:rPr>
                  </w:pPr>
                  <w:r w:rsidRPr="00BF49AC">
                    <w:rPr>
                      <w:b/>
                      <w:bCs/>
                      <w:sz w:val="22"/>
                      <w:lang w:val="fr-FR"/>
                    </w:rPr>
                    <w:t>Onduleurs de type 2</w:t>
                  </w:r>
                </w:p>
              </w:tc>
              <w:tc>
                <w:tcPr>
                  <w:tcW w:w="111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right"/>
                    <w:rPr>
                      <w:sz w:val="22"/>
                      <w:lang w:val="fr-FR"/>
                    </w:rPr>
                  </w:pPr>
                  <w:r w:rsidRPr="00BF49AC">
                    <w:rPr>
                      <w:sz w:val="22"/>
                      <w:lang w:val="fr-FR"/>
                    </w:rPr>
                    <w:t>200 000</w:t>
                  </w:r>
                </w:p>
              </w:tc>
              <w:tc>
                <w:tcPr>
                  <w:tcW w:w="73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jc w:val="right"/>
                    <w:rPr>
                      <w:sz w:val="22"/>
                      <w:lang w:val="fr-FR"/>
                    </w:rPr>
                  </w:pPr>
                  <w:r w:rsidRPr="00BF49AC">
                    <w:rPr>
                      <w:sz w:val="22"/>
                      <w:lang w:val="fr-FR"/>
                    </w:rPr>
                    <w:t>20</w:t>
                  </w:r>
                </w:p>
              </w:tc>
              <w:tc>
                <w:tcPr>
                  <w:tcW w:w="1399"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 w:val="22"/>
                      <w:lang w:val="fr-FR"/>
                    </w:rPr>
                  </w:pPr>
                  <w:r w:rsidRPr="00BF49AC">
                    <w:rPr>
                      <w:sz w:val="22"/>
                      <w:lang w:val="fr-FR"/>
                    </w:rPr>
                    <w:t>4 000 000</w:t>
                  </w:r>
                </w:p>
              </w:tc>
            </w:tr>
            <w:tr w:rsidR="008375B1" w:rsidRPr="00BF49AC" w:rsidTr="00BF49AC">
              <w:trPr>
                <w:jc w:val="center"/>
              </w:trPr>
              <w:tc>
                <w:tcPr>
                  <w:tcW w:w="4838" w:type="dxa"/>
                  <w:gridSpan w:val="3"/>
                  <w:tcBorders>
                    <w:top w:val="double" w:sz="6" w:space="0" w:color="7BA0CD"/>
                    <w:left w:val="single" w:sz="8" w:space="0" w:color="7BA0CD"/>
                    <w:bottom w:val="single" w:sz="8" w:space="0" w:color="7BA0CD"/>
                    <w:right w:val="nil"/>
                  </w:tcBorders>
                </w:tcPr>
                <w:p w:rsidR="008375B1" w:rsidRPr="00BF49AC" w:rsidRDefault="008375B1" w:rsidP="00BF49AC">
                  <w:pPr>
                    <w:keepNext/>
                    <w:spacing w:before="0" w:after="0" w:line="240" w:lineRule="auto"/>
                    <w:jc w:val="right"/>
                    <w:rPr>
                      <w:b/>
                      <w:bCs/>
                      <w:sz w:val="22"/>
                      <w:lang w:val="fr-FR"/>
                    </w:rPr>
                  </w:pPr>
                  <w:r w:rsidRPr="00BF49AC">
                    <w:rPr>
                      <w:b/>
                      <w:bCs/>
                      <w:sz w:val="22"/>
                      <w:lang w:val="fr-FR"/>
                    </w:rPr>
                    <w:t>Total</w:t>
                  </w:r>
                </w:p>
              </w:tc>
              <w:tc>
                <w:tcPr>
                  <w:tcW w:w="1399" w:type="dxa"/>
                  <w:tcBorders>
                    <w:top w:val="double" w:sz="6"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b/>
                      <w:bCs/>
                      <w:sz w:val="22"/>
                      <w:lang w:val="fr-FR"/>
                    </w:rPr>
                  </w:pPr>
                  <w:r w:rsidRPr="00BF49AC">
                    <w:rPr>
                      <w:b/>
                      <w:bCs/>
                      <w:sz w:val="22"/>
                      <w:lang w:val="fr-FR"/>
                    </w:rPr>
                    <w:t>66 500 000</w:t>
                  </w:r>
                </w:p>
              </w:tc>
            </w:tr>
          </w:tbl>
          <w:p w:rsidR="008375B1" w:rsidRPr="00BF49AC" w:rsidRDefault="008375B1" w:rsidP="004D10F8">
            <w:pPr>
              <w:keepNext/>
              <w:spacing w:before="0" w:after="0" w:line="240" w:lineRule="auto"/>
              <w:rPr>
                <w:lang w:val="fr-FR"/>
              </w:rPr>
            </w:pPr>
          </w:p>
          <w:p w:rsidR="008375B1" w:rsidRPr="00BF49AC" w:rsidRDefault="008375B1" w:rsidP="002638C5">
            <w:pPr>
              <w:keepNext/>
              <w:rPr>
                <w:lang w:val="fr-FR"/>
              </w:rPr>
            </w:pP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Planning</w:t>
            </w:r>
          </w:p>
        </w:tc>
      </w:tr>
      <w:tr w:rsidR="008375B1" w:rsidRPr="00BF49AC" w:rsidTr="00FB0788">
        <w:tc>
          <w:tcPr>
            <w:tcW w:w="9072" w:type="dxa"/>
            <w:gridSpan w:val="4"/>
            <w:tcBorders>
              <w:top w:val="nil"/>
              <w:bottom w:val="nil"/>
            </w:tcBorders>
          </w:tcPr>
          <w:p w:rsidR="008375B1" w:rsidRPr="00BF49AC" w:rsidRDefault="008375B1" w:rsidP="007B239D">
            <w:pPr>
              <w:rPr>
                <w:lang w:val="fr-FR"/>
              </w:rPr>
            </w:pPr>
            <w:r w:rsidRPr="00BF49AC">
              <w:rPr>
                <w:lang w:val="fr-FR"/>
              </w:rPr>
              <w:t>La vétusté d’une partie du parc et la nécessité d’étaler dans la durée le renouvellement des machines imposent d’engager ce projet dès que possible. Le DAO peut être produit rapidement à partir des spécifications indiquées en annexe et le marché, a priori de type local ouvert, doit permettre de réceptionner les équipements au début de 2014.</w:t>
            </w:r>
          </w:p>
        </w:tc>
      </w:tr>
      <w:tr w:rsidR="008375B1" w:rsidRPr="00BF49AC" w:rsidTr="00FB0788">
        <w:tc>
          <w:tcPr>
            <w:tcW w:w="9072" w:type="dxa"/>
            <w:gridSpan w:val="4"/>
            <w:tcBorders>
              <w:top w:val="nil"/>
              <w:bottom w:val="nil"/>
            </w:tcBorders>
            <w:shd w:val="clear" w:color="auto" w:fill="D9D9D9"/>
          </w:tcPr>
          <w:p w:rsidR="008375B1" w:rsidRPr="00BF49AC" w:rsidRDefault="008375B1" w:rsidP="00FB0788">
            <w:pPr>
              <w:keepNext/>
              <w:jc w:val="center"/>
              <w:rPr>
                <w:b/>
                <w:lang w:val="fr-FR"/>
              </w:rPr>
            </w:pPr>
            <w:r w:rsidRPr="00BF49AC">
              <w:rPr>
                <w:b/>
                <w:lang w:val="fr-FR"/>
              </w:rPr>
              <w:t>Justification</w:t>
            </w:r>
          </w:p>
        </w:tc>
      </w:tr>
      <w:tr w:rsidR="008375B1" w:rsidRPr="00BF49AC" w:rsidTr="00FB0788">
        <w:tc>
          <w:tcPr>
            <w:tcW w:w="9072" w:type="dxa"/>
            <w:gridSpan w:val="4"/>
            <w:tcBorders>
              <w:top w:val="nil"/>
            </w:tcBorders>
          </w:tcPr>
          <w:p w:rsidR="008375B1" w:rsidRPr="00BF49AC" w:rsidRDefault="008375B1" w:rsidP="00085983">
            <w:pPr>
              <w:keepNext/>
              <w:rPr>
                <w:lang w:val="fr-FR"/>
              </w:rPr>
            </w:pPr>
            <w:r w:rsidRPr="00BF49AC">
              <w:rPr>
                <w:lang w:val="fr-FR"/>
              </w:rPr>
              <w:t>Nous avons vu que le parc des ordinateurs est hétérogène et contient encore de vieux ordinateurs. Certains autres sont plus récents mais n’ont pas toujours une version de Windows compatible avec une utilisation dans un domaine. Le parc informatique de l’INS comporte près de 160 ordinateurs fixes et, depuis peu, presque autant de portables. Tous ne sont pas à changer, mais quelques dizaines le sont très rapidement.</w:t>
            </w:r>
          </w:p>
          <w:p w:rsidR="008375B1" w:rsidRPr="00BF49AC" w:rsidRDefault="008375B1" w:rsidP="00085983">
            <w:pPr>
              <w:keepNext/>
              <w:rPr>
                <w:lang w:val="fr-FR"/>
              </w:rPr>
            </w:pPr>
            <w:r w:rsidRPr="00BF49AC">
              <w:rPr>
                <w:lang w:val="fr-FR"/>
              </w:rPr>
              <w:t>Ce projet contribue au résultat 1.2 et participe à l’atteinte du résultat global 3.</w:t>
            </w:r>
          </w:p>
        </w:tc>
      </w:tr>
    </w:tbl>
    <w:p w:rsidR="008375B1" w:rsidRDefault="008375B1"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5"/>
        <w:gridCol w:w="2431"/>
        <w:gridCol w:w="2233"/>
        <w:gridCol w:w="2049"/>
      </w:tblGrid>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Nom du projet :</w:t>
            </w:r>
          </w:p>
        </w:tc>
        <w:tc>
          <w:tcPr>
            <w:tcW w:w="7023" w:type="dxa"/>
            <w:gridSpan w:val="3"/>
          </w:tcPr>
          <w:p w:rsidR="008375B1" w:rsidRPr="00BF49AC" w:rsidRDefault="008375B1" w:rsidP="00DD1DCF">
            <w:pPr>
              <w:keepNext/>
              <w:rPr>
                <w:lang w:val="fr-FR"/>
              </w:rPr>
            </w:pPr>
            <w:r w:rsidRPr="00BF49AC">
              <w:rPr>
                <w:lang w:val="fr-FR"/>
              </w:rPr>
              <w:t>Reconfigurer la salle serveur</w:t>
            </w:r>
          </w:p>
        </w:tc>
      </w:tr>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Budget indicatif :</w:t>
            </w:r>
          </w:p>
        </w:tc>
        <w:tc>
          <w:tcPr>
            <w:tcW w:w="2487" w:type="dxa"/>
          </w:tcPr>
          <w:p w:rsidR="008375B1" w:rsidRPr="00BF49AC" w:rsidRDefault="008375B1" w:rsidP="00DD1DCF">
            <w:pPr>
              <w:keepNext/>
              <w:rPr>
                <w:lang w:val="fr-FR"/>
              </w:rPr>
            </w:pPr>
            <w:r w:rsidRPr="00BF49AC">
              <w:rPr>
                <w:lang w:val="fr-FR"/>
              </w:rPr>
              <w:t>45 Mfcfa</w:t>
            </w:r>
          </w:p>
        </w:tc>
        <w:tc>
          <w:tcPr>
            <w:tcW w:w="1985" w:type="dxa"/>
            <w:shd w:val="clear" w:color="auto" w:fill="D9D9D9"/>
          </w:tcPr>
          <w:p w:rsidR="008375B1" w:rsidRPr="00BF49AC" w:rsidRDefault="008375B1" w:rsidP="00DD1DCF">
            <w:pPr>
              <w:keepNext/>
              <w:rPr>
                <w:lang w:val="fr-FR"/>
              </w:rPr>
            </w:pPr>
            <w:r w:rsidRPr="00BF49AC">
              <w:rPr>
                <w:lang w:val="fr-FR"/>
              </w:rPr>
              <w:t>Priorité (1, 2 ou 3)</w:t>
            </w:r>
          </w:p>
        </w:tc>
        <w:tc>
          <w:tcPr>
            <w:tcW w:w="2551" w:type="dxa"/>
          </w:tcPr>
          <w:p w:rsidR="008375B1" w:rsidRPr="00BF49AC" w:rsidRDefault="008375B1" w:rsidP="00DD1DCF">
            <w:pPr>
              <w:keepNext/>
              <w:rPr>
                <w:lang w:val="fr-FR"/>
              </w:rPr>
            </w:pPr>
            <w:r w:rsidRPr="00BF49AC">
              <w:rPr>
                <w:lang w:val="fr-FR"/>
              </w:rPr>
              <w:t>1</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DD1DCF">
            <w:pPr>
              <w:keepNext/>
              <w:jc w:val="center"/>
              <w:rPr>
                <w:b/>
                <w:lang w:val="fr-FR"/>
              </w:rPr>
            </w:pPr>
            <w:r w:rsidRPr="00BF49AC">
              <w:rPr>
                <w:b/>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59368F">
            <w:pPr>
              <w:keepNext/>
              <w:rPr>
                <w:lang w:val="fr-FR"/>
              </w:rPr>
            </w:pPr>
            <w:r w:rsidRPr="00BF49AC">
              <w:rPr>
                <w:lang w:val="fr-FR"/>
              </w:rPr>
              <w:t>Ce projet requiert 2 phases : lancement d’un appel d’offres pour les équipements et mise en œuvre de l’ensemble. Le matériel à acquérir est le suivant :</w:t>
            </w:r>
          </w:p>
          <w:tbl>
            <w:tblPr>
              <w:tblW w:w="9190" w:type="dxa"/>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4445"/>
              <w:gridCol w:w="2186"/>
              <w:gridCol w:w="734"/>
              <w:gridCol w:w="1825"/>
            </w:tblGrid>
            <w:tr w:rsidR="008375B1" w:rsidRPr="00BF49AC" w:rsidTr="00BF49AC">
              <w:tc>
                <w:tcPr>
                  <w:tcW w:w="4445" w:type="dxa"/>
                  <w:tcBorders>
                    <w:top w:val="single" w:sz="8" w:space="0" w:color="7BA0CD"/>
                    <w:left w:val="single" w:sz="8" w:space="0" w:color="7BA0CD"/>
                    <w:bottom w:val="single" w:sz="8" w:space="0" w:color="7BA0CD"/>
                    <w:right w:val="nil"/>
                  </w:tcBorders>
                  <w:shd w:val="clear" w:color="auto" w:fill="4F81BD"/>
                </w:tcPr>
                <w:p w:rsidR="008375B1" w:rsidRPr="00BF49AC" w:rsidRDefault="008375B1" w:rsidP="00BF49AC">
                  <w:pPr>
                    <w:keepNext/>
                    <w:spacing w:before="0" w:after="0" w:line="240" w:lineRule="auto"/>
                    <w:jc w:val="left"/>
                    <w:rPr>
                      <w:b/>
                      <w:bCs/>
                      <w:color w:val="FFFFFF"/>
                      <w:sz w:val="22"/>
                      <w:lang w:val="fr-FR"/>
                    </w:rPr>
                  </w:pPr>
                  <w:r w:rsidRPr="00BF49AC">
                    <w:rPr>
                      <w:b/>
                      <w:bCs/>
                      <w:color w:val="FFFFFF"/>
                      <w:sz w:val="22"/>
                      <w:lang w:val="fr-FR"/>
                    </w:rPr>
                    <w:t>Désignation</w:t>
                  </w:r>
                </w:p>
              </w:tc>
              <w:tc>
                <w:tcPr>
                  <w:tcW w:w="2186"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 w:val="22"/>
                      <w:lang w:val="fr-FR"/>
                    </w:rPr>
                  </w:pPr>
                  <w:r w:rsidRPr="00BF49AC">
                    <w:rPr>
                      <w:b/>
                      <w:bCs/>
                      <w:color w:val="FFFFFF"/>
                      <w:sz w:val="22"/>
                      <w:lang w:val="fr-FR"/>
                    </w:rPr>
                    <w:t>Spécifications</w:t>
                  </w:r>
                </w:p>
              </w:tc>
              <w:tc>
                <w:tcPr>
                  <w:tcW w:w="734"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before="0" w:after="0" w:line="240" w:lineRule="auto"/>
                    <w:rPr>
                      <w:b/>
                      <w:bCs/>
                      <w:color w:val="FFFFFF"/>
                      <w:sz w:val="22"/>
                      <w:lang w:val="fr-FR"/>
                    </w:rPr>
                  </w:pPr>
                  <w:r w:rsidRPr="00BF49AC">
                    <w:rPr>
                      <w:b/>
                      <w:bCs/>
                      <w:color w:val="FFFFFF"/>
                      <w:sz w:val="22"/>
                      <w:lang w:val="fr-FR"/>
                    </w:rPr>
                    <w:t>Qté</w:t>
                  </w:r>
                </w:p>
              </w:tc>
              <w:tc>
                <w:tcPr>
                  <w:tcW w:w="1825" w:type="dxa"/>
                  <w:tcBorders>
                    <w:top w:val="single" w:sz="8" w:space="0" w:color="7BA0CD"/>
                    <w:left w:val="nil"/>
                    <w:bottom w:val="single" w:sz="8" w:space="0" w:color="7BA0CD"/>
                    <w:right w:val="single" w:sz="8" w:space="0" w:color="7BA0CD"/>
                  </w:tcBorders>
                  <w:shd w:val="clear" w:color="auto" w:fill="4F81BD"/>
                </w:tcPr>
                <w:p w:rsidR="008375B1" w:rsidRPr="00BF49AC" w:rsidRDefault="008375B1" w:rsidP="00BF49AC">
                  <w:pPr>
                    <w:keepNext/>
                    <w:spacing w:before="0" w:after="0" w:line="240" w:lineRule="auto"/>
                    <w:rPr>
                      <w:b/>
                      <w:bCs/>
                      <w:color w:val="FFFFFF"/>
                      <w:sz w:val="22"/>
                      <w:lang w:val="fr-FR"/>
                    </w:rPr>
                  </w:pPr>
                  <w:r w:rsidRPr="00BF49AC">
                    <w:rPr>
                      <w:b/>
                      <w:bCs/>
                      <w:color w:val="FFFFFF"/>
                      <w:sz w:val="22"/>
                      <w:lang w:val="fr-FR"/>
                    </w:rPr>
                    <w:t>Budget (FCFA)</w:t>
                  </w:r>
                </w:p>
              </w:tc>
            </w:tr>
            <w:tr w:rsidR="008375B1" w:rsidRPr="00BF49AC" w:rsidTr="00BF49AC">
              <w:tc>
                <w:tcPr>
                  <w:tcW w:w="4445"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jc w:val="left"/>
                    <w:rPr>
                      <w:b/>
                      <w:bCs/>
                      <w:sz w:val="22"/>
                      <w:lang w:val="fr-FR"/>
                    </w:rPr>
                  </w:pPr>
                  <w:r w:rsidRPr="00BF49AC">
                    <w:rPr>
                      <w:b/>
                      <w:bCs/>
                      <w:sz w:val="22"/>
                      <w:lang w:val="fr-FR"/>
                    </w:rPr>
                    <w:t>Armoire 19’’ de 42U</w:t>
                  </w:r>
                </w:p>
              </w:tc>
              <w:tc>
                <w:tcPr>
                  <w:tcW w:w="2186"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p>
              </w:tc>
              <w:tc>
                <w:tcPr>
                  <w:tcW w:w="73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1 150 000</w:t>
                  </w:r>
                </w:p>
              </w:tc>
            </w:tr>
            <w:tr w:rsidR="008375B1" w:rsidRPr="00BF49AC" w:rsidTr="00BF49AC">
              <w:tc>
                <w:tcPr>
                  <w:tcW w:w="4445"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jc w:val="left"/>
                    <w:rPr>
                      <w:b/>
                      <w:bCs/>
                      <w:sz w:val="22"/>
                      <w:lang w:val="fr-FR"/>
                    </w:rPr>
                  </w:pPr>
                  <w:r w:rsidRPr="00BF49AC">
                    <w:rPr>
                      <w:b/>
                      <w:bCs/>
                      <w:sz w:val="22"/>
                      <w:lang w:val="fr-FR"/>
                    </w:rPr>
                    <w:t>Contrôleur de domaine avec Windows 2008</w:t>
                  </w:r>
                </w:p>
              </w:tc>
              <w:tc>
                <w:tcPr>
                  <w:tcW w:w="2186"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 xml:space="preserve">Type 1 (cf </w:t>
                  </w:r>
                  <w:r w:rsidRPr="00BF49AC">
                    <w:rPr>
                      <w:rFonts w:ascii="Calibri" w:hAnsi="Calibri"/>
                      <w:color w:val="000000"/>
                      <w:sz w:val="22"/>
                      <w:lang w:val="fr-FR" w:eastAsia="fr-FR"/>
                    </w:rPr>
                    <w:t xml:space="preserve">Annexe </w:t>
                  </w:r>
                  <w:fldSimple w:instr=" REF _Ref354087873 \r \h  \* MERGEFORMAT ">
                    <w:r w:rsidRPr="00BF49AC">
                      <w:rPr>
                        <w:sz w:val="22"/>
                        <w:lang w:val="fr-FR"/>
                      </w:rPr>
                      <w:t>2.2</w:t>
                    </w:r>
                  </w:fldSimple>
                  <w:r w:rsidRPr="00BF49AC">
                    <w:rPr>
                      <w:sz w:val="22"/>
                      <w:lang w:val="fr-FR"/>
                    </w:rPr>
                    <w:t>)</w:t>
                  </w:r>
                </w:p>
              </w:tc>
              <w:tc>
                <w:tcPr>
                  <w:tcW w:w="73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2</w:t>
                  </w:r>
                </w:p>
              </w:tc>
              <w:tc>
                <w:tcPr>
                  <w:tcW w:w="1825"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 w:val="22"/>
                      <w:lang w:val="fr-FR"/>
                    </w:rPr>
                  </w:pPr>
                  <w:r w:rsidRPr="00BF49AC">
                    <w:rPr>
                      <w:sz w:val="22"/>
                      <w:lang w:val="fr-FR"/>
                    </w:rPr>
                    <w:t>8 000 000</w:t>
                  </w:r>
                </w:p>
              </w:tc>
            </w:tr>
            <w:tr w:rsidR="008375B1" w:rsidRPr="00BF49AC" w:rsidTr="00BF49AC">
              <w:tc>
                <w:tcPr>
                  <w:tcW w:w="4445"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jc w:val="left"/>
                    <w:rPr>
                      <w:b/>
                      <w:bCs/>
                      <w:sz w:val="22"/>
                      <w:lang w:val="fr-FR"/>
                    </w:rPr>
                  </w:pPr>
                  <w:r w:rsidRPr="00BF49AC">
                    <w:rPr>
                      <w:b/>
                      <w:bCs/>
                      <w:sz w:val="22"/>
                      <w:lang w:val="fr-FR"/>
                    </w:rPr>
                    <w:t>Messagerie sous Linux</w:t>
                  </w:r>
                </w:p>
              </w:tc>
              <w:tc>
                <w:tcPr>
                  <w:tcW w:w="2186"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 xml:space="preserve">Type 2 (cf </w:t>
                  </w:r>
                  <w:r w:rsidRPr="00BF49AC">
                    <w:rPr>
                      <w:rFonts w:ascii="Calibri" w:hAnsi="Calibri"/>
                      <w:color w:val="000000"/>
                      <w:sz w:val="22"/>
                      <w:lang w:val="fr-FR" w:eastAsia="fr-FR"/>
                    </w:rPr>
                    <w:t xml:space="preserve">Annexe </w:t>
                  </w:r>
                  <w:r w:rsidRPr="00BF49AC">
                    <w:rPr>
                      <w:sz w:val="22"/>
                      <w:lang w:val="fr-FR"/>
                    </w:rPr>
                    <w:fldChar w:fldCharType="begin"/>
                  </w:r>
                  <w:r w:rsidRPr="00BF49AC">
                    <w:rPr>
                      <w:sz w:val="22"/>
                      <w:lang w:val="fr-FR"/>
                    </w:rPr>
                    <w:instrText xml:space="preserve"> REF _Ref354087873 \r \h </w:instrText>
                  </w:r>
                  <w:r w:rsidRPr="00BF49AC">
                    <w:rPr>
                      <w:sz w:val="22"/>
                      <w:lang w:val="fr-FR"/>
                    </w:rPr>
                  </w:r>
                  <w:r w:rsidRPr="00BF49AC">
                    <w:rPr>
                      <w:sz w:val="22"/>
                      <w:lang w:val="fr-FR"/>
                    </w:rPr>
                    <w:fldChar w:fldCharType="separate"/>
                  </w:r>
                  <w:r w:rsidRPr="00BF49AC">
                    <w:rPr>
                      <w:sz w:val="22"/>
                      <w:lang w:val="fr-FR"/>
                    </w:rPr>
                    <w:t>2.2</w:t>
                  </w:r>
                  <w:r w:rsidRPr="00BF49AC">
                    <w:rPr>
                      <w:sz w:val="22"/>
                      <w:lang w:val="fr-FR"/>
                    </w:rPr>
                    <w:fldChar w:fldCharType="end"/>
                  </w:r>
                  <w:r w:rsidRPr="00BF49AC">
                    <w:rPr>
                      <w:sz w:val="22"/>
                      <w:lang w:val="fr-FR"/>
                    </w:rPr>
                    <w:t>)</w:t>
                  </w:r>
                </w:p>
              </w:tc>
              <w:tc>
                <w:tcPr>
                  <w:tcW w:w="73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5 500 000</w:t>
                  </w:r>
                </w:p>
              </w:tc>
            </w:tr>
            <w:tr w:rsidR="008375B1" w:rsidRPr="00BF49AC" w:rsidTr="00BF49AC">
              <w:tc>
                <w:tcPr>
                  <w:tcW w:w="4445"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jc w:val="left"/>
                    <w:rPr>
                      <w:b/>
                      <w:bCs/>
                      <w:sz w:val="22"/>
                      <w:lang w:val="fr-FR"/>
                    </w:rPr>
                  </w:pPr>
                  <w:r w:rsidRPr="00BF49AC">
                    <w:rPr>
                      <w:b/>
                      <w:bCs/>
                      <w:sz w:val="22"/>
                      <w:lang w:val="fr-FR"/>
                    </w:rPr>
                    <w:t>Sites web internes</w:t>
                  </w:r>
                </w:p>
              </w:tc>
              <w:tc>
                <w:tcPr>
                  <w:tcW w:w="2186"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 xml:space="preserve">Type 2 (cf </w:t>
                  </w:r>
                  <w:r w:rsidRPr="00BF49AC">
                    <w:rPr>
                      <w:rFonts w:ascii="Calibri" w:hAnsi="Calibri"/>
                      <w:color w:val="000000"/>
                      <w:sz w:val="22"/>
                      <w:lang w:val="fr-FR" w:eastAsia="fr-FR"/>
                    </w:rPr>
                    <w:t xml:space="preserve">Annexe </w:t>
                  </w:r>
                  <w:fldSimple w:instr=" REF _Ref354087873 \r \h  \* MERGEFORMAT ">
                    <w:r w:rsidRPr="00BF49AC">
                      <w:rPr>
                        <w:sz w:val="22"/>
                        <w:lang w:val="fr-FR"/>
                      </w:rPr>
                      <w:t>2.2</w:t>
                    </w:r>
                  </w:fldSimple>
                  <w:r w:rsidRPr="00BF49AC">
                    <w:rPr>
                      <w:sz w:val="22"/>
                      <w:lang w:val="fr-FR"/>
                    </w:rPr>
                    <w:t>)</w:t>
                  </w:r>
                </w:p>
              </w:tc>
              <w:tc>
                <w:tcPr>
                  <w:tcW w:w="73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 w:val="22"/>
                      <w:lang w:val="fr-FR"/>
                    </w:rPr>
                  </w:pPr>
                  <w:r w:rsidRPr="00BF49AC">
                    <w:rPr>
                      <w:sz w:val="22"/>
                      <w:lang w:val="fr-FR"/>
                    </w:rPr>
                    <w:t>5 500 000</w:t>
                  </w:r>
                </w:p>
              </w:tc>
            </w:tr>
            <w:tr w:rsidR="008375B1" w:rsidRPr="00BF49AC" w:rsidTr="00BF49AC">
              <w:tc>
                <w:tcPr>
                  <w:tcW w:w="4445"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jc w:val="left"/>
                    <w:rPr>
                      <w:b/>
                      <w:bCs/>
                      <w:sz w:val="22"/>
                      <w:lang w:val="fr-FR"/>
                    </w:rPr>
                  </w:pPr>
                  <w:r w:rsidRPr="00BF49AC">
                    <w:rPr>
                      <w:b/>
                      <w:bCs/>
                      <w:sz w:val="22"/>
                      <w:lang w:val="fr-FR"/>
                    </w:rPr>
                    <w:t>Pare feu et VPN (ex : Cisco ASA 5510)</w:t>
                  </w:r>
                </w:p>
              </w:tc>
              <w:tc>
                <w:tcPr>
                  <w:tcW w:w="2186"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 xml:space="preserve">Cf </w:t>
                  </w:r>
                  <w:r w:rsidRPr="00BF49AC">
                    <w:rPr>
                      <w:rFonts w:ascii="Calibri" w:hAnsi="Calibri"/>
                      <w:color w:val="000000"/>
                      <w:sz w:val="22"/>
                      <w:lang w:val="fr-FR" w:eastAsia="fr-FR"/>
                    </w:rPr>
                    <w:t xml:space="preserve">Annexe </w:t>
                  </w:r>
                  <w:r w:rsidRPr="00BF49AC">
                    <w:rPr>
                      <w:sz w:val="22"/>
                      <w:lang w:val="fr-FR"/>
                    </w:rPr>
                    <w:fldChar w:fldCharType="begin"/>
                  </w:r>
                  <w:r w:rsidRPr="00BF49AC">
                    <w:rPr>
                      <w:sz w:val="22"/>
                      <w:lang w:val="fr-FR"/>
                    </w:rPr>
                    <w:instrText xml:space="preserve"> REF _Ref354094558 \r \h </w:instrText>
                  </w:r>
                  <w:r w:rsidRPr="00BF49AC">
                    <w:rPr>
                      <w:sz w:val="22"/>
                      <w:lang w:val="fr-FR"/>
                    </w:rPr>
                  </w:r>
                  <w:r w:rsidRPr="00BF49AC">
                    <w:rPr>
                      <w:sz w:val="22"/>
                      <w:lang w:val="fr-FR"/>
                    </w:rPr>
                    <w:fldChar w:fldCharType="separate"/>
                  </w:r>
                  <w:r w:rsidRPr="00BF49AC">
                    <w:rPr>
                      <w:sz w:val="22"/>
                      <w:lang w:val="fr-FR"/>
                    </w:rPr>
                    <w:t>2.4</w:t>
                  </w:r>
                  <w:r w:rsidRPr="00BF49AC">
                    <w:rPr>
                      <w:sz w:val="22"/>
                      <w:lang w:val="fr-FR"/>
                    </w:rPr>
                    <w:fldChar w:fldCharType="end"/>
                  </w:r>
                </w:p>
              </w:tc>
              <w:tc>
                <w:tcPr>
                  <w:tcW w:w="73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3 000 000</w:t>
                  </w:r>
                </w:p>
              </w:tc>
            </w:tr>
            <w:tr w:rsidR="008375B1" w:rsidRPr="00BF49AC" w:rsidTr="00BF49AC">
              <w:tc>
                <w:tcPr>
                  <w:tcW w:w="4445"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jc w:val="left"/>
                    <w:rPr>
                      <w:b/>
                      <w:bCs/>
                      <w:sz w:val="22"/>
                      <w:lang w:val="fr-FR"/>
                    </w:rPr>
                  </w:pPr>
                  <w:r w:rsidRPr="00BF49AC">
                    <w:rPr>
                      <w:b/>
                      <w:bCs/>
                      <w:sz w:val="22"/>
                      <w:lang w:val="fr-FR"/>
                    </w:rPr>
                    <w:t>Robot de sauvegarde DAT + 20 bandes</w:t>
                  </w:r>
                </w:p>
              </w:tc>
              <w:tc>
                <w:tcPr>
                  <w:tcW w:w="2186"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 xml:space="preserve">Type 1 (cf </w:t>
                  </w:r>
                  <w:r w:rsidRPr="00BF49AC">
                    <w:rPr>
                      <w:rFonts w:ascii="Calibri" w:hAnsi="Calibri"/>
                      <w:color w:val="000000"/>
                      <w:sz w:val="22"/>
                      <w:lang w:val="fr-FR" w:eastAsia="fr-FR"/>
                    </w:rPr>
                    <w:t xml:space="preserve">Annexe </w:t>
                  </w:r>
                  <w:r w:rsidRPr="00BF49AC">
                    <w:rPr>
                      <w:sz w:val="22"/>
                      <w:lang w:val="fr-FR"/>
                    </w:rPr>
                    <w:fldChar w:fldCharType="begin"/>
                  </w:r>
                  <w:r w:rsidRPr="00BF49AC">
                    <w:rPr>
                      <w:sz w:val="22"/>
                      <w:lang w:val="fr-FR"/>
                    </w:rPr>
                    <w:instrText xml:space="preserve"> REF _Ref354093612 \r \h </w:instrText>
                  </w:r>
                  <w:r w:rsidRPr="00BF49AC">
                    <w:rPr>
                      <w:sz w:val="22"/>
                      <w:lang w:val="fr-FR"/>
                    </w:rPr>
                  </w:r>
                  <w:r w:rsidRPr="00BF49AC">
                    <w:rPr>
                      <w:sz w:val="22"/>
                      <w:lang w:val="fr-FR"/>
                    </w:rPr>
                    <w:fldChar w:fldCharType="separate"/>
                  </w:r>
                  <w:r w:rsidRPr="00BF49AC">
                    <w:rPr>
                      <w:sz w:val="22"/>
                      <w:lang w:val="fr-FR"/>
                    </w:rPr>
                    <w:t>2.3</w:t>
                  </w:r>
                  <w:r w:rsidRPr="00BF49AC">
                    <w:rPr>
                      <w:sz w:val="22"/>
                      <w:lang w:val="fr-FR"/>
                    </w:rPr>
                    <w:fldChar w:fldCharType="end"/>
                  </w:r>
                  <w:r w:rsidRPr="00BF49AC">
                    <w:rPr>
                      <w:sz w:val="22"/>
                      <w:lang w:val="fr-FR"/>
                    </w:rPr>
                    <w:t>)</w:t>
                  </w:r>
                </w:p>
              </w:tc>
              <w:tc>
                <w:tcPr>
                  <w:tcW w:w="73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 w:val="22"/>
                      <w:lang w:val="fr-FR"/>
                    </w:rPr>
                  </w:pPr>
                  <w:r w:rsidRPr="00BF49AC">
                    <w:rPr>
                      <w:sz w:val="22"/>
                      <w:lang w:val="fr-FR"/>
                    </w:rPr>
                    <w:t>5 500 000</w:t>
                  </w:r>
                </w:p>
              </w:tc>
            </w:tr>
            <w:tr w:rsidR="008375B1" w:rsidRPr="00BF49AC" w:rsidTr="00BF49AC">
              <w:tc>
                <w:tcPr>
                  <w:tcW w:w="4445"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jc w:val="left"/>
                    <w:rPr>
                      <w:b/>
                      <w:bCs/>
                      <w:sz w:val="22"/>
                      <w:lang w:val="fr-FR"/>
                    </w:rPr>
                  </w:pPr>
                  <w:r w:rsidRPr="00BF49AC">
                    <w:rPr>
                      <w:b/>
                      <w:bCs/>
                      <w:sz w:val="22"/>
                      <w:lang w:val="fr-FR"/>
                    </w:rPr>
                    <w:t>Système KVM</w:t>
                  </w:r>
                </w:p>
              </w:tc>
              <w:tc>
                <w:tcPr>
                  <w:tcW w:w="2186"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 xml:space="preserve">Cf </w:t>
                  </w:r>
                  <w:r w:rsidRPr="00BF49AC">
                    <w:rPr>
                      <w:rFonts w:ascii="Calibri" w:hAnsi="Calibri"/>
                      <w:color w:val="000000"/>
                      <w:sz w:val="22"/>
                      <w:lang w:val="fr-FR" w:eastAsia="fr-FR"/>
                    </w:rPr>
                    <w:t xml:space="preserve">Annexe </w:t>
                  </w:r>
                  <w:r w:rsidRPr="00BF49AC">
                    <w:rPr>
                      <w:sz w:val="22"/>
                      <w:lang w:val="fr-FR"/>
                    </w:rPr>
                    <w:fldChar w:fldCharType="begin"/>
                  </w:r>
                  <w:r w:rsidRPr="00BF49AC">
                    <w:rPr>
                      <w:sz w:val="22"/>
                      <w:lang w:val="fr-FR"/>
                    </w:rPr>
                    <w:instrText xml:space="preserve"> REF _Ref354093627 \r \h </w:instrText>
                  </w:r>
                  <w:r w:rsidRPr="00BF49AC">
                    <w:rPr>
                      <w:sz w:val="22"/>
                      <w:lang w:val="fr-FR"/>
                    </w:rPr>
                  </w:r>
                  <w:r w:rsidRPr="00BF49AC">
                    <w:rPr>
                      <w:sz w:val="22"/>
                      <w:lang w:val="fr-FR"/>
                    </w:rPr>
                    <w:fldChar w:fldCharType="separate"/>
                  </w:r>
                  <w:r w:rsidRPr="00BF49AC">
                    <w:rPr>
                      <w:sz w:val="22"/>
                      <w:lang w:val="fr-FR"/>
                    </w:rPr>
                    <w:t>2.8.1</w:t>
                  </w:r>
                  <w:r w:rsidRPr="00BF49AC">
                    <w:rPr>
                      <w:sz w:val="22"/>
                      <w:lang w:val="fr-FR"/>
                    </w:rPr>
                    <w:fldChar w:fldCharType="end"/>
                  </w:r>
                </w:p>
              </w:tc>
              <w:tc>
                <w:tcPr>
                  <w:tcW w:w="73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1 500 000</w:t>
                  </w:r>
                </w:p>
              </w:tc>
            </w:tr>
            <w:tr w:rsidR="008375B1" w:rsidRPr="00BF49AC" w:rsidTr="00BF49AC">
              <w:tc>
                <w:tcPr>
                  <w:tcW w:w="4445"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jc w:val="left"/>
                    <w:rPr>
                      <w:b/>
                      <w:bCs/>
                      <w:sz w:val="22"/>
                      <w:lang w:val="fr-FR"/>
                    </w:rPr>
                  </w:pPr>
                  <w:r w:rsidRPr="00BF49AC">
                    <w:rPr>
                      <w:b/>
                      <w:bCs/>
                      <w:sz w:val="22"/>
                      <w:lang w:val="fr-FR"/>
                    </w:rPr>
                    <w:t>Onduleur 10kVA pour armoire informatique</w:t>
                  </w:r>
                </w:p>
              </w:tc>
              <w:tc>
                <w:tcPr>
                  <w:tcW w:w="2186"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 xml:space="preserve">Cf </w:t>
                  </w:r>
                  <w:r w:rsidRPr="00BF49AC">
                    <w:rPr>
                      <w:rFonts w:ascii="Calibri" w:hAnsi="Calibri"/>
                      <w:color w:val="000000"/>
                      <w:sz w:val="22"/>
                      <w:lang w:val="fr-FR" w:eastAsia="fr-FR"/>
                    </w:rPr>
                    <w:t xml:space="preserve">Annexe </w:t>
                  </w:r>
                  <w:r w:rsidRPr="00BF49AC">
                    <w:rPr>
                      <w:sz w:val="22"/>
                      <w:lang w:val="fr-FR"/>
                    </w:rPr>
                    <w:fldChar w:fldCharType="begin"/>
                  </w:r>
                  <w:r w:rsidRPr="00BF49AC">
                    <w:rPr>
                      <w:sz w:val="22"/>
                      <w:lang w:val="fr-FR"/>
                    </w:rPr>
                    <w:instrText xml:space="preserve"> REF _Ref354094533 \r \h </w:instrText>
                  </w:r>
                  <w:r w:rsidRPr="00BF49AC">
                    <w:rPr>
                      <w:sz w:val="22"/>
                      <w:lang w:val="fr-FR"/>
                    </w:rPr>
                  </w:r>
                  <w:r w:rsidRPr="00BF49AC">
                    <w:rPr>
                      <w:sz w:val="22"/>
                      <w:lang w:val="fr-FR"/>
                    </w:rPr>
                    <w:fldChar w:fldCharType="separate"/>
                  </w:r>
                  <w:r w:rsidRPr="00BF49AC">
                    <w:rPr>
                      <w:sz w:val="22"/>
                      <w:lang w:val="fr-FR"/>
                    </w:rPr>
                    <w:t>2.6</w:t>
                  </w:r>
                  <w:r w:rsidRPr="00BF49AC">
                    <w:rPr>
                      <w:sz w:val="22"/>
                      <w:lang w:val="fr-FR"/>
                    </w:rPr>
                    <w:fldChar w:fldCharType="end"/>
                  </w:r>
                </w:p>
              </w:tc>
              <w:tc>
                <w:tcPr>
                  <w:tcW w:w="73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 w:val="22"/>
                      <w:lang w:val="fr-FR"/>
                    </w:rPr>
                  </w:pPr>
                  <w:r w:rsidRPr="00BF49AC">
                    <w:rPr>
                      <w:sz w:val="22"/>
                      <w:lang w:val="fr-FR"/>
                    </w:rPr>
                    <w:t>4 500 000</w:t>
                  </w:r>
                </w:p>
              </w:tc>
            </w:tr>
            <w:tr w:rsidR="008375B1" w:rsidRPr="00BF49AC" w:rsidTr="00BF49AC">
              <w:tc>
                <w:tcPr>
                  <w:tcW w:w="4445" w:type="dxa"/>
                  <w:tcBorders>
                    <w:top w:val="single" w:sz="8" w:space="0" w:color="7BA0CD"/>
                    <w:left w:val="single" w:sz="8" w:space="0" w:color="7BA0CD"/>
                    <w:bottom w:val="single" w:sz="8" w:space="0" w:color="7BA0CD"/>
                    <w:right w:val="nil"/>
                  </w:tcBorders>
                  <w:shd w:val="clear" w:color="auto" w:fill="D3DFEE"/>
                </w:tcPr>
                <w:p w:rsidR="008375B1" w:rsidRPr="00BF49AC" w:rsidRDefault="008375B1" w:rsidP="00BF49AC">
                  <w:pPr>
                    <w:keepNext/>
                    <w:spacing w:before="0" w:after="0" w:line="240" w:lineRule="auto"/>
                    <w:jc w:val="left"/>
                    <w:rPr>
                      <w:b/>
                      <w:bCs/>
                      <w:sz w:val="22"/>
                      <w:lang w:val="fr-FR"/>
                    </w:rPr>
                  </w:pPr>
                  <w:r w:rsidRPr="00BF49AC">
                    <w:rPr>
                      <w:b/>
                      <w:bCs/>
                      <w:sz w:val="22"/>
                      <w:lang w:val="fr-FR"/>
                    </w:rPr>
                    <w:t>Bandeau de prises 2P+T</w:t>
                  </w:r>
                </w:p>
              </w:tc>
              <w:tc>
                <w:tcPr>
                  <w:tcW w:w="2186"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 xml:space="preserve">Cf </w:t>
                  </w:r>
                  <w:r w:rsidRPr="00BF49AC">
                    <w:rPr>
                      <w:rFonts w:ascii="Calibri" w:hAnsi="Calibri"/>
                      <w:color w:val="000000"/>
                      <w:sz w:val="22"/>
                      <w:lang w:val="fr-FR" w:eastAsia="fr-FR"/>
                    </w:rPr>
                    <w:t xml:space="preserve">Annexe </w:t>
                  </w:r>
                  <w:r w:rsidRPr="00BF49AC">
                    <w:rPr>
                      <w:sz w:val="22"/>
                      <w:lang w:val="fr-FR"/>
                    </w:rPr>
                    <w:fldChar w:fldCharType="begin"/>
                  </w:r>
                  <w:r w:rsidRPr="00BF49AC">
                    <w:rPr>
                      <w:sz w:val="22"/>
                      <w:lang w:val="fr-FR"/>
                    </w:rPr>
                    <w:instrText xml:space="preserve"> REF _Ref354093640 \r \h </w:instrText>
                  </w:r>
                  <w:r w:rsidRPr="00BF49AC">
                    <w:rPr>
                      <w:sz w:val="22"/>
                      <w:lang w:val="fr-FR"/>
                    </w:rPr>
                  </w:r>
                  <w:r w:rsidRPr="00BF49AC">
                    <w:rPr>
                      <w:sz w:val="22"/>
                      <w:lang w:val="fr-FR"/>
                    </w:rPr>
                    <w:fldChar w:fldCharType="separate"/>
                  </w:r>
                  <w:r w:rsidRPr="00BF49AC">
                    <w:rPr>
                      <w:sz w:val="22"/>
                      <w:lang w:val="fr-FR"/>
                    </w:rPr>
                    <w:t>2.8.2</w:t>
                  </w:r>
                  <w:r w:rsidRPr="00BF49AC">
                    <w:rPr>
                      <w:sz w:val="22"/>
                      <w:lang w:val="fr-FR"/>
                    </w:rPr>
                    <w:fldChar w:fldCharType="end"/>
                  </w:r>
                </w:p>
              </w:tc>
              <w:tc>
                <w:tcPr>
                  <w:tcW w:w="734" w:type="dxa"/>
                  <w:tcBorders>
                    <w:top w:val="single" w:sz="8" w:space="0" w:color="7BA0CD"/>
                    <w:left w:val="nil"/>
                    <w:bottom w:val="single" w:sz="8" w:space="0" w:color="7BA0CD"/>
                    <w:right w:val="nil"/>
                  </w:tcBorders>
                  <w:shd w:val="clear" w:color="auto" w:fill="D3DFEE"/>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shd w:val="clear" w:color="auto" w:fill="D3DFEE"/>
                </w:tcPr>
                <w:p w:rsidR="008375B1" w:rsidRPr="00BF49AC" w:rsidRDefault="008375B1" w:rsidP="00BF49AC">
                  <w:pPr>
                    <w:keepNext/>
                    <w:spacing w:before="0" w:after="0" w:line="240" w:lineRule="auto"/>
                    <w:jc w:val="right"/>
                    <w:rPr>
                      <w:sz w:val="22"/>
                      <w:lang w:val="fr-FR"/>
                    </w:rPr>
                  </w:pPr>
                  <w:r w:rsidRPr="00BF49AC">
                    <w:rPr>
                      <w:sz w:val="22"/>
                      <w:lang w:val="fr-FR"/>
                    </w:rPr>
                    <w:t>100 000</w:t>
                  </w:r>
                </w:p>
              </w:tc>
            </w:tr>
            <w:tr w:rsidR="008375B1" w:rsidRPr="00BF49AC" w:rsidTr="00BF49AC">
              <w:tc>
                <w:tcPr>
                  <w:tcW w:w="4445" w:type="dxa"/>
                  <w:tcBorders>
                    <w:top w:val="single" w:sz="8" w:space="0" w:color="7BA0CD"/>
                    <w:left w:val="single" w:sz="8" w:space="0" w:color="7BA0CD"/>
                    <w:bottom w:val="single" w:sz="8" w:space="0" w:color="7BA0CD"/>
                    <w:right w:val="nil"/>
                  </w:tcBorders>
                </w:tcPr>
                <w:p w:rsidR="008375B1" w:rsidRPr="00BF49AC" w:rsidRDefault="008375B1" w:rsidP="00BF49AC">
                  <w:pPr>
                    <w:keepNext/>
                    <w:spacing w:before="0" w:after="0" w:line="240" w:lineRule="auto"/>
                    <w:jc w:val="left"/>
                    <w:rPr>
                      <w:b/>
                      <w:bCs/>
                      <w:sz w:val="22"/>
                      <w:lang w:val="fr-FR"/>
                    </w:rPr>
                  </w:pPr>
                  <w:r w:rsidRPr="00BF49AC">
                    <w:rPr>
                      <w:b/>
                      <w:bCs/>
                      <w:sz w:val="22"/>
                      <w:lang w:val="fr-FR"/>
                    </w:rPr>
                    <w:t>Climatiseur Split 2.5kVA</w:t>
                  </w:r>
                </w:p>
              </w:tc>
              <w:tc>
                <w:tcPr>
                  <w:tcW w:w="2186"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p>
              </w:tc>
              <w:tc>
                <w:tcPr>
                  <w:tcW w:w="734" w:type="dxa"/>
                  <w:tcBorders>
                    <w:top w:val="single" w:sz="8" w:space="0" w:color="7BA0CD"/>
                    <w:left w:val="nil"/>
                    <w:bottom w:val="single" w:sz="8" w:space="0" w:color="7BA0CD"/>
                    <w:right w:val="nil"/>
                  </w:tcBorders>
                </w:tcPr>
                <w:p w:rsidR="008375B1" w:rsidRPr="00BF49AC" w:rsidRDefault="008375B1" w:rsidP="00BF49AC">
                  <w:pPr>
                    <w:keepNext/>
                    <w:spacing w:before="0" w:after="0" w:line="240" w:lineRule="auto"/>
                    <w:rPr>
                      <w:sz w:val="22"/>
                      <w:lang w:val="fr-FR"/>
                    </w:rPr>
                  </w:pPr>
                  <w:r w:rsidRPr="00BF49AC">
                    <w:rPr>
                      <w:sz w:val="22"/>
                      <w:lang w:val="fr-FR"/>
                    </w:rPr>
                    <w:t>1</w:t>
                  </w:r>
                </w:p>
              </w:tc>
              <w:tc>
                <w:tcPr>
                  <w:tcW w:w="1825" w:type="dxa"/>
                  <w:tcBorders>
                    <w:top w:val="single" w:sz="8"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sz w:val="22"/>
                      <w:lang w:val="fr-FR"/>
                    </w:rPr>
                  </w:pPr>
                  <w:r w:rsidRPr="00BF49AC">
                    <w:rPr>
                      <w:sz w:val="22"/>
                      <w:lang w:val="fr-FR"/>
                    </w:rPr>
                    <w:t>500 000</w:t>
                  </w:r>
                </w:p>
              </w:tc>
            </w:tr>
            <w:tr w:rsidR="008375B1" w:rsidRPr="00BF49AC" w:rsidTr="00BF49AC">
              <w:tc>
                <w:tcPr>
                  <w:tcW w:w="7365" w:type="dxa"/>
                  <w:gridSpan w:val="3"/>
                  <w:tcBorders>
                    <w:top w:val="double" w:sz="6" w:space="0" w:color="7BA0CD"/>
                    <w:left w:val="single" w:sz="8" w:space="0" w:color="7BA0CD"/>
                    <w:bottom w:val="single" w:sz="8" w:space="0" w:color="7BA0CD"/>
                    <w:right w:val="nil"/>
                  </w:tcBorders>
                </w:tcPr>
                <w:p w:rsidR="008375B1" w:rsidRPr="00BF49AC" w:rsidRDefault="008375B1" w:rsidP="00BF49AC">
                  <w:pPr>
                    <w:keepNext/>
                    <w:spacing w:before="0" w:after="0" w:line="240" w:lineRule="auto"/>
                    <w:jc w:val="right"/>
                    <w:rPr>
                      <w:b/>
                      <w:bCs/>
                      <w:sz w:val="22"/>
                      <w:lang w:val="fr-FR"/>
                    </w:rPr>
                  </w:pPr>
                  <w:r w:rsidRPr="00BF49AC">
                    <w:rPr>
                      <w:b/>
                      <w:bCs/>
                      <w:sz w:val="22"/>
                      <w:lang w:val="fr-FR"/>
                    </w:rPr>
                    <w:t>Total</w:t>
                  </w:r>
                </w:p>
              </w:tc>
              <w:tc>
                <w:tcPr>
                  <w:tcW w:w="1825" w:type="dxa"/>
                  <w:tcBorders>
                    <w:top w:val="double" w:sz="6" w:space="0" w:color="7BA0CD"/>
                    <w:left w:val="nil"/>
                    <w:bottom w:val="single" w:sz="8" w:space="0" w:color="7BA0CD"/>
                    <w:right w:val="single" w:sz="8" w:space="0" w:color="7BA0CD"/>
                  </w:tcBorders>
                </w:tcPr>
                <w:p w:rsidR="008375B1" w:rsidRPr="00BF49AC" w:rsidRDefault="008375B1" w:rsidP="00BF49AC">
                  <w:pPr>
                    <w:keepNext/>
                    <w:spacing w:before="0" w:after="0" w:line="240" w:lineRule="auto"/>
                    <w:jc w:val="right"/>
                    <w:rPr>
                      <w:b/>
                      <w:bCs/>
                      <w:sz w:val="22"/>
                      <w:lang w:val="fr-FR"/>
                    </w:rPr>
                  </w:pPr>
                  <w:r w:rsidRPr="00BF49AC">
                    <w:rPr>
                      <w:b/>
                      <w:bCs/>
                      <w:sz w:val="22"/>
                      <w:lang w:val="fr-FR"/>
                    </w:rPr>
                    <w:t>35 250 000</w:t>
                  </w:r>
                </w:p>
              </w:tc>
            </w:tr>
          </w:tbl>
          <w:p w:rsidR="008375B1" w:rsidRPr="00BF49AC" w:rsidRDefault="008375B1" w:rsidP="0059368F">
            <w:pPr>
              <w:keepNext/>
              <w:rPr>
                <w:lang w:val="fr-FR"/>
              </w:rPr>
            </w:pPr>
            <w:r w:rsidRPr="00BF49AC">
              <w:rPr>
                <w:lang w:val="fr-FR"/>
              </w:rPr>
              <w:t xml:space="preserve">A l’exception du climatiseur, tous les équipements doivent être au format compatible avec le rack. A noter que le switch de cœur de réseau (type 2) est déjà inclus dans le projet de rénovation du réseau local de l’INS. </w:t>
            </w:r>
          </w:p>
          <w:p w:rsidR="008375B1" w:rsidRPr="00BF49AC" w:rsidRDefault="008375B1" w:rsidP="0059368F">
            <w:pPr>
              <w:keepNext/>
              <w:rPr>
                <w:lang w:val="fr-FR"/>
              </w:rPr>
            </w:pPr>
            <w:r>
              <w:rPr>
                <w:noProof/>
                <w:lang w:val="fr-FR" w:eastAsia="fr-FR"/>
              </w:rPr>
              <w:pict>
                <v:shape id="Image 13" o:spid="_x0000_s1042" type="#_x0000_t75" style="position:absolute;left:0;text-align:left;margin-left:269.45pt;margin-top:-4.25pt;width:178.5pt;height:234.75pt;z-index:251662336;visibility:visible">
                  <v:imagedata r:id="rId30" o:title=""/>
                  <w10:wrap type="square"/>
                </v:shape>
              </w:pict>
            </w:r>
            <w:r w:rsidRPr="00BF49AC">
              <w:rPr>
                <w:lang w:val="fr-FR"/>
              </w:rPr>
              <w:t>La configuration de l’ensemble se fera de manière à obtenir un schéma logique du réseau tel que recommandé plus haut dans le présent document. Si le budget ne permet pas d’acquérir un second contrôleur de domaine, alors un des serveurs actuellement contrôleur de domaine Windows2003 sera reconfiguré pour devenir un contrôleur de domaine secondaire sous Windows2008. Le serveur offert par le FNUAP sera intégré dans l’armoire informatique et configuré en serveur de bases de données et de stockage pour les utilisateurs. Il sera connecté directement au robot de sauvegarde via une carte d’extension FC acquise avec le robot. La disposition de l’armoire ressemblera alors à l’illustration ci-contre.</w:t>
            </w:r>
          </w:p>
          <w:p w:rsidR="008375B1" w:rsidRPr="00BF49AC" w:rsidRDefault="008375B1" w:rsidP="0059368F">
            <w:pPr>
              <w:keepNext/>
              <w:rPr>
                <w:lang w:val="fr-FR"/>
              </w:rPr>
            </w:pPr>
            <w:r w:rsidRPr="00BF49AC">
              <w:rPr>
                <w:lang w:val="fr-FR"/>
              </w:rPr>
              <w:t xml:space="preserve">Nous rappelons que ces acquisitions et leur mise en œuvre sont </w:t>
            </w:r>
            <w:r w:rsidRPr="00BF49AC">
              <w:rPr>
                <w:u w:val="single"/>
                <w:lang w:val="fr-FR"/>
              </w:rPr>
              <w:t>urgentes</w:t>
            </w:r>
            <w:r w:rsidRPr="00BF49AC">
              <w:rPr>
                <w:lang w:val="fr-FR"/>
              </w:rPr>
              <w:t xml:space="preserve"> pour compléter la rénovation du réseau câblé de l’INS.</w:t>
            </w:r>
          </w:p>
          <w:p w:rsidR="008375B1" w:rsidRPr="00BF49AC" w:rsidRDefault="008375B1" w:rsidP="00C746FC">
            <w:pPr>
              <w:keepNext/>
              <w:rPr>
                <w:lang w:val="fr-FR"/>
              </w:rPr>
            </w:pPr>
            <w:r w:rsidRPr="00BF49AC">
              <w:rPr>
                <w:lang w:val="fr-FR"/>
              </w:rPr>
              <w:t xml:space="preserve">Le budget total comprend les équipements ainsi qu’une assistante technique d’au moins 3 semaines.homme à mobiliser lors de l’installation et de la configuration de l’ensemble. Les formations relatives à l’administration réseau mentionnées plus haut devront avoir été réalisées </w:t>
            </w:r>
            <w:r w:rsidRPr="00BF49AC">
              <w:rPr>
                <w:u w:val="single"/>
                <w:lang w:val="fr-FR"/>
              </w:rPr>
              <w:t>peu de temps avant</w:t>
            </w:r>
            <w:r w:rsidRPr="00BF49AC">
              <w:rPr>
                <w:lang w:val="fr-FR"/>
              </w:rPr>
              <w:t xml:space="preserve"> l’arrivée des équipements et la mobilisation de l’assistance.</w:t>
            </w:r>
          </w:p>
        </w:tc>
      </w:tr>
      <w:tr w:rsidR="008375B1" w:rsidRPr="00BF49AC" w:rsidTr="000063FB">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Planning</w:t>
            </w:r>
          </w:p>
        </w:tc>
      </w:tr>
      <w:tr w:rsidR="008375B1" w:rsidRPr="00BF49AC" w:rsidTr="00DD1DCF">
        <w:tc>
          <w:tcPr>
            <w:tcW w:w="9072" w:type="dxa"/>
            <w:gridSpan w:val="4"/>
            <w:tcBorders>
              <w:top w:val="nil"/>
              <w:bottom w:val="nil"/>
            </w:tcBorders>
          </w:tcPr>
          <w:p w:rsidR="008375B1" w:rsidRPr="00BF49AC" w:rsidRDefault="008375B1" w:rsidP="007B239D">
            <w:pPr>
              <w:rPr>
                <w:lang w:val="fr-FR"/>
              </w:rPr>
            </w:pPr>
            <w:r w:rsidRPr="00BF49AC">
              <w:rPr>
                <w:lang w:val="fr-FR"/>
              </w:rPr>
              <w:t>La rénovation du cœur du réseau de l’institut est également urgent et requiert un démarrage lui aussi rapide. Les spécifications sont disponibles en annexe et le marché doit pouvoir être exécuté d’ici la fin de 2013, idéalement en incluant la phase de déploiement et de configuration. En tout état de cause l’ensemble doit pouvoir être opérationnel au 1</w:t>
            </w:r>
            <w:r w:rsidRPr="00BF49AC">
              <w:rPr>
                <w:vertAlign w:val="superscript"/>
                <w:lang w:val="fr-FR"/>
              </w:rPr>
              <w:t>er</w:t>
            </w:r>
            <w:r w:rsidRPr="00BF49AC">
              <w:rPr>
                <w:lang w:val="fr-FR"/>
              </w:rPr>
              <w:t xml:space="preserve"> trimestre 2014.  </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Justification</w:t>
            </w:r>
          </w:p>
        </w:tc>
      </w:tr>
      <w:tr w:rsidR="008375B1" w:rsidRPr="00BF49AC" w:rsidTr="00DD1DCF">
        <w:tc>
          <w:tcPr>
            <w:tcW w:w="9072" w:type="dxa"/>
            <w:gridSpan w:val="4"/>
            <w:tcBorders>
              <w:top w:val="nil"/>
            </w:tcBorders>
          </w:tcPr>
          <w:p w:rsidR="008375B1" w:rsidRPr="00BF49AC" w:rsidRDefault="008375B1" w:rsidP="00DD1DCF">
            <w:pPr>
              <w:keepNext/>
              <w:rPr>
                <w:lang w:val="fr-FR"/>
              </w:rPr>
            </w:pPr>
            <w:r w:rsidRPr="00BF49AC">
              <w:rPr>
                <w:lang w:val="fr-FR"/>
              </w:rPr>
              <w:t>L’équipement en termes de serveurs informatiques n’est pas optimum. Les machines sont disparates et la disposition ne favorise pas une administration simple (chaque serveur ou assimilé est installé avec son écran et son clavier, le tout sur des tables et bureaux). De plus la sécurité en termes de protection contre les attaques n’est pas non plus la meilleure de part l’absence d’éléments essentiels dans ce domaine (pare feu, proxy, etc.). Nous avons vu dans les recommandations qu’il faut moderniser l’ensemble en adoptant une configuration en armoire informatique (ou rack).</w:t>
            </w:r>
          </w:p>
          <w:p w:rsidR="008375B1" w:rsidRPr="00BF49AC" w:rsidRDefault="008375B1" w:rsidP="00DD1DCF">
            <w:pPr>
              <w:keepNext/>
              <w:rPr>
                <w:lang w:val="fr-FR"/>
              </w:rPr>
            </w:pPr>
            <w:r w:rsidRPr="00BF49AC">
              <w:rPr>
                <w:lang w:val="fr-FR"/>
              </w:rPr>
              <w:t>Les résultats concernés par cette activité sont 1.2 et globalement 3.</w:t>
            </w:r>
          </w:p>
        </w:tc>
      </w:tr>
    </w:tbl>
    <w:p w:rsidR="008375B1" w:rsidRDefault="008375B1" w:rsidP="00A06251">
      <w:pPr>
        <w:pStyle w:val="Heading3"/>
        <w:numPr>
          <w:ilvl w:val="0"/>
          <w:numId w:val="0"/>
        </w:numPr>
        <w:ind w:left="720" w:hanging="720"/>
        <w:rPr>
          <w:lang w:val="fr-FR"/>
        </w:rPr>
      </w:pPr>
    </w:p>
    <w:p w:rsidR="008375B1" w:rsidRPr="00A06251" w:rsidRDefault="008375B1" w:rsidP="00A06251">
      <w:pPr>
        <w:rPr>
          <w:lang w:val="fr-FR"/>
        </w:rPr>
      </w:pPr>
    </w:p>
    <w:p w:rsidR="008375B1" w:rsidRPr="009A31C4" w:rsidRDefault="008375B1" w:rsidP="002638C5">
      <w:pPr>
        <w:pStyle w:val="Heading3"/>
        <w:numPr>
          <w:ilvl w:val="2"/>
          <w:numId w:val="3"/>
        </w:numPr>
        <w:rPr>
          <w:lang w:val="fr-FR"/>
        </w:rPr>
      </w:pPr>
      <w:bookmarkStart w:id="92" w:name="_Toc354173293"/>
      <w:r w:rsidRPr="009A31C4">
        <w:rPr>
          <w:lang w:val="fr-FR"/>
        </w:rPr>
        <w:t>La sécurité des biens et des personnes</w:t>
      </w:r>
      <w:bookmarkEnd w:id="9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Nom du projet :</w:t>
            </w:r>
          </w:p>
        </w:tc>
        <w:tc>
          <w:tcPr>
            <w:tcW w:w="7023" w:type="dxa"/>
            <w:gridSpan w:val="3"/>
          </w:tcPr>
          <w:p w:rsidR="008375B1" w:rsidRPr="00BF49AC" w:rsidRDefault="008375B1" w:rsidP="00DD1DCF">
            <w:pPr>
              <w:keepNext/>
              <w:rPr>
                <w:lang w:val="fr-FR"/>
              </w:rPr>
            </w:pPr>
            <w:r w:rsidRPr="00BF49AC">
              <w:rPr>
                <w:lang w:val="fr-FR"/>
              </w:rPr>
              <w:t>Mettre en place une centrale d’alarme incendie</w:t>
            </w:r>
          </w:p>
        </w:tc>
      </w:tr>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Budget indicatif :</w:t>
            </w:r>
          </w:p>
        </w:tc>
        <w:tc>
          <w:tcPr>
            <w:tcW w:w="2487" w:type="dxa"/>
          </w:tcPr>
          <w:p w:rsidR="008375B1" w:rsidRPr="00BF49AC" w:rsidRDefault="008375B1" w:rsidP="007B239D">
            <w:pPr>
              <w:keepNext/>
              <w:rPr>
                <w:lang w:val="fr-FR"/>
              </w:rPr>
            </w:pPr>
            <w:r w:rsidRPr="00BF49AC">
              <w:rPr>
                <w:lang w:val="fr-FR"/>
              </w:rPr>
              <w:t>5,36 Mfcfa</w:t>
            </w:r>
          </w:p>
        </w:tc>
        <w:tc>
          <w:tcPr>
            <w:tcW w:w="1985" w:type="dxa"/>
            <w:shd w:val="clear" w:color="auto" w:fill="D9D9D9"/>
          </w:tcPr>
          <w:p w:rsidR="008375B1" w:rsidRPr="00BF49AC" w:rsidRDefault="008375B1" w:rsidP="00DD1DCF">
            <w:pPr>
              <w:keepNext/>
              <w:rPr>
                <w:lang w:val="fr-FR"/>
              </w:rPr>
            </w:pPr>
            <w:r w:rsidRPr="00BF49AC">
              <w:rPr>
                <w:lang w:val="fr-FR"/>
              </w:rPr>
              <w:t>Priorité (1, 2 ou 3)</w:t>
            </w:r>
          </w:p>
        </w:tc>
        <w:tc>
          <w:tcPr>
            <w:tcW w:w="2551" w:type="dxa"/>
          </w:tcPr>
          <w:p w:rsidR="008375B1" w:rsidRPr="00BF49AC" w:rsidRDefault="008375B1" w:rsidP="00DD1DCF">
            <w:pPr>
              <w:keepNext/>
              <w:rPr>
                <w:lang w:val="fr-FR"/>
              </w:rPr>
            </w:pPr>
            <w:r w:rsidRPr="00BF49AC">
              <w:rPr>
                <w:lang w:val="fr-FR"/>
              </w:rPr>
              <w:t>1</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DD1DCF">
            <w:pPr>
              <w:keepNext/>
              <w:jc w:val="center"/>
              <w:rPr>
                <w:b/>
                <w:lang w:val="fr-FR"/>
              </w:rPr>
            </w:pPr>
            <w:r w:rsidRPr="00BF49AC">
              <w:rPr>
                <w:b/>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9A31C4">
            <w:pPr>
              <w:keepNext/>
              <w:rPr>
                <w:lang w:val="fr-FR"/>
              </w:rPr>
            </w:pPr>
            <w:r w:rsidRPr="00BF49AC">
              <w:rPr>
                <w:lang w:val="fr-FR"/>
              </w:rPr>
              <w:t>Une centrale incendie est à installer au rez-de-chaussée de l’INS avec des détecteurs placés aux endroits stratégiques, soit idéalement :</w:t>
            </w:r>
          </w:p>
          <w:p w:rsidR="008375B1" w:rsidRPr="00BF49AC" w:rsidRDefault="008375B1" w:rsidP="009A31C4">
            <w:pPr>
              <w:pStyle w:val="ListParagraph"/>
              <w:keepNext/>
              <w:numPr>
                <w:ilvl w:val="0"/>
                <w:numId w:val="52"/>
              </w:numPr>
              <w:rPr>
                <w:lang w:val="fr-FR"/>
              </w:rPr>
            </w:pPr>
            <w:r w:rsidRPr="00BF49AC">
              <w:rPr>
                <w:lang w:val="fr-FR"/>
              </w:rPr>
              <w:t>Salle des serveurs (1)</w:t>
            </w:r>
          </w:p>
          <w:p w:rsidR="008375B1" w:rsidRPr="00BF49AC" w:rsidRDefault="008375B1" w:rsidP="009A31C4">
            <w:pPr>
              <w:pStyle w:val="ListParagraph"/>
              <w:keepNext/>
              <w:numPr>
                <w:ilvl w:val="0"/>
                <w:numId w:val="52"/>
              </w:numPr>
              <w:rPr>
                <w:lang w:val="fr-FR"/>
              </w:rPr>
            </w:pPr>
            <w:r w:rsidRPr="00BF49AC">
              <w:rPr>
                <w:lang w:val="fr-FR"/>
              </w:rPr>
              <w:t>Salle de reprographie (2 en raison de la taille de la pièce)</w:t>
            </w:r>
          </w:p>
          <w:p w:rsidR="008375B1" w:rsidRPr="00BF49AC" w:rsidRDefault="008375B1" w:rsidP="009A31C4">
            <w:pPr>
              <w:pStyle w:val="ListParagraph"/>
              <w:keepNext/>
              <w:numPr>
                <w:ilvl w:val="0"/>
                <w:numId w:val="52"/>
              </w:numPr>
              <w:rPr>
                <w:lang w:val="fr-FR"/>
              </w:rPr>
            </w:pPr>
            <w:r w:rsidRPr="00BF49AC">
              <w:rPr>
                <w:lang w:val="fr-FR"/>
              </w:rPr>
              <w:t>Salle des archives (2)</w:t>
            </w:r>
          </w:p>
          <w:p w:rsidR="008375B1" w:rsidRPr="00BF49AC" w:rsidRDefault="008375B1" w:rsidP="009A31C4">
            <w:pPr>
              <w:pStyle w:val="ListParagraph"/>
              <w:keepNext/>
              <w:numPr>
                <w:ilvl w:val="0"/>
                <w:numId w:val="52"/>
              </w:numPr>
              <w:rPr>
                <w:lang w:val="fr-FR"/>
              </w:rPr>
            </w:pPr>
            <w:r w:rsidRPr="00BF49AC">
              <w:rPr>
                <w:lang w:val="fr-FR"/>
              </w:rPr>
              <w:t>Bibliothèque (2)</w:t>
            </w:r>
          </w:p>
          <w:p w:rsidR="008375B1" w:rsidRPr="00BF49AC" w:rsidRDefault="008375B1" w:rsidP="009A31C4">
            <w:pPr>
              <w:pStyle w:val="ListParagraph"/>
              <w:keepNext/>
              <w:numPr>
                <w:ilvl w:val="0"/>
                <w:numId w:val="52"/>
              </w:numPr>
              <w:rPr>
                <w:lang w:val="fr-FR"/>
              </w:rPr>
            </w:pPr>
            <w:r w:rsidRPr="00BF49AC">
              <w:rPr>
                <w:lang w:val="fr-FR"/>
              </w:rPr>
              <w:t>Couloirs de l’INS (1 par branche, soit 6 au total)</w:t>
            </w:r>
          </w:p>
          <w:p w:rsidR="008375B1" w:rsidRPr="00BF49AC" w:rsidRDefault="008375B1" w:rsidP="009A31C4">
            <w:pPr>
              <w:pStyle w:val="ListParagraph"/>
              <w:keepNext/>
              <w:numPr>
                <w:ilvl w:val="0"/>
                <w:numId w:val="52"/>
              </w:numPr>
              <w:rPr>
                <w:lang w:val="fr-FR"/>
              </w:rPr>
            </w:pPr>
            <w:r w:rsidRPr="00BF49AC">
              <w:rPr>
                <w:lang w:val="fr-FR"/>
              </w:rPr>
              <w:t>Bâtiment DER (2 minimum)</w:t>
            </w:r>
          </w:p>
          <w:p w:rsidR="008375B1" w:rsidRPr="00BF49AC" w:rsidRDefault="008375B1" w:rsidP="009A31C4">
            <w:pPr>
              <w:pStyle w:val="ListParagraph"/>
              <w:keepNext/>
              <w:numPr>
                <w:ilvl w:val="0"/>
                <w:numId w:val="52"/>
              </w:numPr>
              <w:rPr>
                <w:lang w:val="fr-FR"/>
              </w:rPr>
            </w:pPr>
            <w:r w:rsidRPr="00BF49AC">
              <w:rPr>
                <w:lang w:val="fr-FR"/>
              </w:rPr>
              <w:t>Bâtiment du CFP (2 minimum)</w:t>
            </w:r>
          </w:p>
          <w:p w:rsidR="008375B1" w:rsidRPr="00BF49AC" w:rsidRDefault="008375B1" w:rsidP="00486579">
            <w:pPr>
              <w:keepNext/>
              <w:rPr>
                <w:lang w:val="fr-FR"/>
              </w:rPr>
            </w:pPr>
            <w:r w:rsidRPr="00BF49AC">
              <w:rPr>
                <w:lang w:val="fr-FR"/>
              </w:rPr>
              <w:t>A proximité de ces détecteurs doit se trouver un extincteur en état de marche. L’ensemble du personnel doit être formé à son maniement, et cela au moins 1 fois par an.</w:t>
            </w:r>
          </w:p>
          <w:p w:rsidR="008375B1" w:rsidRPr="00BF49AC" w:rsidRDefault="008375B1" w:rsidP="00486579">
            <w:pPr>
              <w:keepNext/>
              <w:rPr>
                <w:lang w:val="fr-FR"/>
              </w:rPr>
            </w:pPr>
            <w:r w:rsidRPr="00BF49AC">
              <w:rPr>
                <w:lang w:val="fr-FR"/>
              </w:rPr>
              <w:t>Des détecteurs individuels doivent aussi être positionnés dans les bâtiments des DRS ainsi qu’au BCR, là aussi à chaque fois avec un extincteur en bon état.</w:t>
            </w:r>
          </w:p>
          <w:p w:rsidR="008375B1" w:rsidRPr="00BF49AC" w:rsidRDefault="008375B1" w:rsidP="00486579">
            <w:pPr>
              <w:keepNext/>
              <w:rPr>
                <w:lang w:val="fr-FR"/>
              </w:rPr>
            </w:pPr>
            <w:r w:rsidRPr="00BF49AC">
              <w:rPr>
                <w:lang w:val="fr-FR"/>
              </w:rPr>
              <w:t xml:space="preserve">Le budget prévu couvre l’installation des détecteurs, de la centrale et de quelques extincteurs additionnels (l’INS en étant déjà pourvu). </w:t>
            </w:r>
          </w:p>
          <w:tbl>
            <w:tblPr>
              <w:tblW w:w="8775" w:type="dxa"/>
              <w:tblBorders>
                <w:top w:val="single" w:sz="8" w:space="0" w:color="7BA0CD"/>
                <w:left w:val="single" w:sz="8" w:space="0" w:color="7BA0CD"/>
                <w:bottom w:val="single" w:sz="8" w:space="0" w:color="7BA0CD"/>
                <w:right w:val="single" w:sz="8" w:space="0" w:color="7BA0CD"/>
                <w:insideH w:val="single" w:sz="8" w:space="0" w:color="7BA0CD"/>
              </w:tblBorders>
              <w:tblLook w:val="0060"/>
            </w:tblPr>
            <w:tblGrid>
              <w:gridCol w:w="5917"/>
              <w:gridCol w:w="574"/>
              <w:gridCol w:w="1142"/>
              <w:gridCol w:w="1142"/>
            </w:tblGrid>
            <w:tr w:rsidR="008375B1" w:rsidRPr="00BF49AC" w:rsidTr="00BF49AC">
              <w:trPr>
                <w:trHeight w:val="300"/>
              </w:trPr>
              <w:tc>
                <w:tcPr>
                  <w:tcW w:w="5917" w:type="dxa"/>
                  <w:tcBorders>
                    <w:top w:val="single" w:sz="8" w:space="0" w:color="7BA0CD"/>
                    <w:left w:val="single" w:sz="8" w:space="0" w:color="7BA0CD"/>
                    <w:bottom w:val="single" w:sz="8" w:space="0" w:color="7BA0CD"/>
                    <w:right w:val="nil"/>
                  </w:tcBorders>
                  <w:shd w:val="clear" w:color="auto" w:fill="4F81BD"/>
                  <w:noWrap/>
                </w:tcPr>
                <w:p w:rsidR="008375B1" w:rsidRPr="00BF49AC" w:rsidRDefault="008375B1" w:rsidP="00BF49AC">
                  <w:pPr>
                    <w:spacing w:before="0" w:after="0" w:line="240" w:lineRule="auto"/>
                    <w:jc w:val="left"/>
                    <w:rPr>
                      <w:rFonts w:ascii="Calibri" w:hAnsi="Calibri"/>
                      <w:b/>
                      <w:bCs/>
                      <w:color w:val="FFFFFF"/>
                      <w:sz w:val="22"/>
                      <w:lang w:val="fr-FR" w:eastAsia="fr-FR"/>
                    </w:rPr>
                  </w:pPr>
                  <w:r w:rsidRPr="00BF49AC">
                    <w:rPr>
                      <w:rFonts w:ascii="Calibri" w:hAnsi="Calibri"/>
                      <w:b/>
                      <w:bCs/>
                      <w:color w:val="FFFFFF"/>
                      <w:sz w:val="22"/>
                      <w:lang w:val="fr-FR" w:eastAsia="fr-FR"/>
                    </w:rPr>
                    <w:t>Désignation</w:t>
                  </w:r>
                </w:p>
              </w:tc>
              <w:tc>
                <w:tcPr>
                  <w:tcW w:w="574" w:type="dxa"/>
                  <w:tcBorders>
                    <w:top w:val="single" w:sz="8" w:space="0" w:color="7BA0CD"/>
                    <w:left w:val="nil"/>
                    <w:bottom w:val="single" w:sz="8" w:space="0" w:color="7BA0CD"/>
                    <w:right w:val="nil"/>
                  </w:tcBorders>
                  <w:shd w:val="clear" w:color="auto" w:fill="4F81BD"/>
                  <w:noWrap/>
                </w:tcPr>
                <w:p w:rsidR="008375B1" w:rsidRPr="00BF49AC" w:rsidRDefault="008375B1" w:rsidP="00BF49AC">
                  <w:pPr>
                    <w:spacing w:before="0" w:after="0" w:line="240" w:lineRule="auto"/>
                    <w:jc w:val="left"/>
                    <w:rPr>
                      <w:rFonts w:ascii="Calibri" w:hAnsi="Calibri"/>
                      <w:b/>
                      <w:bCs/>
                      <w:color w:val="FFFFFF"/>
                      <w:sz w:val="22"/>
                      <w:lang w:val="fr-FR" w:eastAsia="fr-FR"/>
                    </w:rPr>
                  </w:pPr>
                  <w:r w:rsidRPr="00BF49AC">
                    <w:rPr>
                      <w:rFonts w:ascii="Calibri" w:hAnsi="Calibri"/>
                      <w:b/>
                      <w:bCs/>
                      <w:color w:val="FFFFFF"/>
                      <w:sz w:val="22"/>
                      <w:lang w:val="fr-FR" w:eastAsia="fr-FR"/>
                    </w:rPr>
                    <w:t>Qté</w:t>
                  </w:r>
                </w:p>
              </w:tc>
              <w:tc>
                <w:tcPr>
                  <w:tcW w:w="1142" w:type="dxa"/>
                  <w:tcBorders>
                    <w:top w:val="single" w:sz="8" w:space="0" w:color="7BA0CD"/>
                    <w:left w:val="nil"/>
                    <w:bottom w:val="single" w:sz="8" w:space="0" w:color="7BA0CD"/>
                    <w:right w:val="nil"/>
                  </w:tcBorders>
                  <w:shd w:val="clear" w:color="auto" w:fill="4F81BD"/>
                  <w:noWrap/>
                </w:tcPr>
                <w:p w:rsidR="008375B1" w:rsidRPr="00BF49AC" w:rsidRDefault="008375B1" w:rsidP="00BF49AC">
                  <w:pPr>
                    <w:spacing w:before="0" w:after="0" w:line="240" w:lineRule="auto"/>
                    <w:jc w:val="left"/>
                    <w:rPr>
                      <w:rFonts w:ascii="Calibri" w:hAnsi="Calibri"/>
                      <w:b/>
                      <w:bCs/>
                      <w:color w:val="FFFFFF"/>
                      <w:sz w:val="22"/>
                      <w:lang w:val="fr-FR" w:eastAsia="fr-FR"/>
                    </w:rPr>
                  </w:pPr>
                  <w:r w:rsidRPr="00BF49AC">
                    <w:rPr>
                      <w:rFonts w:ascii="Calibri" w:hAnsi="Calibri"/>
                      <w:b/>
                      <w:bCs/>
                      <w:color w:val="FFFFFF"/>
                      <w:sz w:val="22"/>
                      <w:lang w:val="fr-FR" w:eastAsia="fr-FR"/>
                    </w:rPr>
                    <w:t>PU</w:t>
                  </w:r>
                </w:p>
              </w:tc>
              <w:tc>
                <w:tcPr>
                  <w:tcW w:w="1142" w:type="dxa"/>
                  <w:tcBorders>
                    <w:top w:val="single" w:sz="8" w:space="0" w:color="7BA0CD"/>
                    <w:left w:val="nil"/>
                    <w:bottom w:val="single" w:sz="8" w:space="0" w:color="7BA0CD"/>
                    <w:right w:val="single" w:sz="8" w:space="0" w:color="7BA0CD"/>
                  </w:tcBorders>
                  <w:shd w:val="clear" w:color="auto" w:fill="4F81BD"/>
                  <w:noWrap/>
                </w:tcPr>
                <w:p w:rsidR="008375B1" w:rsidRPr="00BF49AC" w:rsidRDefault="008375B1" w:rsidP="00BF49AC">
                  <w:pPr>
                    <w:spacing w:before="0" w:after="0" w:line="240" w:lineRule="auto"/>
                    <w:jc w:val="left"/>
                    <w:rPr>
                      <w:rFonts w:ascii="Calibri" w:hAnsi="Calibri"/>
                      <w:b/>
                      <w:bCs/>
                      <w:color w:val="FFFFFF"/>
                      <w:sz w:val="22"/>
                      <w:lang w:val="fr-FR" w:eastAsia="fr-FR"/>
                    </w:rPr>
                  </w:pPr>
                  <w:r w:rsidRPr="00BF49AC">
                    <w:rPr>
                      <w:rFonts w:ascii="Calibri" w:hAnsi="Calibri"/>
                      <w:b/>
                      <w:bCs/>
                      <w:color w:val="FFFFFF"/>
                      <w:sz w:val="22"/>
                      <w:lang w:val="fr-FR" w:eastAsia="fr-FR"/>
                    </w:rPr>
                    <w:t>Prix</w:t>
                  </w:r>
                </w:p>
              </w:tc>
            </w:tr>
            <w:tr w:rsidR="008375B1" w:rsidRPr="00BF49AC" w:rsidTr="00BF49AC">
              <w:trPr>
                <w:trHeight w:val="463"/>
              </w:trPr>
              <w:tc>
                <w:tcPr>
                  <w:tcW w:w="5917" w:type="dxa"/>
                  <w:tcBorders>
                    <w:top w:val="single" w:sz="8" w:space="0" w:color="7BA0CD"/>
                    <w:left w:val="single" w:sz="8" w:space="0" w:color="7BA0CD"/>
                    <w:bottom w:val="single" w:sz="8" w:space="0" w:color="7BA0CD"/>
                  </w:tcBorders>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 xml:space="preserve">Centrale de détection ADRESSABLE, autonomie de 48H grâce à deux batteries de 12V, 7 AMPERES </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1 750 000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1 750 000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Détecteur thermique de fumée (salle serveurs, reprographie, archives, documentation)</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4</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70 000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280 000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Détecteur optique de fumée</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10</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70 000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700 000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Déclencheur manuel à membrane déformable</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4</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60 000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240 000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Sirène d'évacuation</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4</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60 000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240 000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Indicateur d'action</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10</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100 000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INSTALLATION</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 </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 </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 </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Divers Accessoires et Câbles</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650 000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650 000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Installation, programmation et mise en service (forfait)</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800 000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800 000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EXTINCTEURS</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r w:rsidRPr="00BF49AC">
                    <w:rPr>
                      <w:rFonts w:ascii="Calibri" w:hAnsi="Calibri"/>
                      <w:color w:val="000000"/>
                      <w:sz w:val="22"/>
                      <w:szCs w:val="24"/>
                      <w:lang w:val="fr-FR" w:eastAsia="fr-FR"/>
                    </w:rPr>
                    <w:t>Eléments de 6 kg</w:t>
                  </w: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10</w:t>
                  </w: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60 000</w:t>
                  </w: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r w:rsidRPr="00BF49AC">
                    <w:rPr>
                      <w:rFonts w:ascii="Calibri" w:hAnsi="Calibri"/>
                      <w:color w:val="000000"/>
                      <w:sz w:val="22"/>
                      <w:szCs w:val="24"/>
                      <w:lang w:val="fr-FR" w:eastAsia="fr-FR"/>
                    </w:rPr>
                    <w:t>600 000</w:t>
                  </w:r>
                </w:p>
              </w:tc>
            </w:tr>
            <w:tr w:rsidR="008375B1" w:rsidRPr="00BF49AC" w:rsidTr="00BF49AC">
              <w:trPr>
                <w:trHeight w:val="315"/>
              </w:trPr>
              <w:tc>
                <w:tcPr>
                  <w:tcW w:w="5917" w:type="dxa"/>
                  <w:tcBorders>
                    <w:top w:val="single" w:sz="8" w:space="0" w:color="7BA0CD"/>
                    <w:left w:val="single" w:sz="8" w:space="0" w:color="7BA0CD"/>
                    <w:bottom w:val="single" w:sz="8" w:space="0" w:color="7BA0CD"/>
                  </w:tcBorders>
                  <w:noWrap/>
                </w:tcPr>
                <w:p w:rsidR="008375B1" w:rsidRPr="00BF49AC" w:rsidRDefault="008375B1" w:rsidP="00BF49AC">
                  <w:pPr>
                    <w:spacing w:before="0" w:after="0" w:line="240" w:lineRule="auto"/>
                    <w:jc w:val="left"/>
                    <w:rPr>
                      <w:rFonts w:ascii="Calibri" w:hAnsi="Calibri"/>
                      <w:color w:val="000000"/>
                      <w:sz w:val="22"/>
                      <w:szCs w:val="24"/>
                      <w:lang w:val="fr-FR" w:eastAsia="fr-FR"/>
                    </w:rPr>
                  </w:pPr>
                </w:p>
              </w:tc>
              <w:tc>
                <w:tcPr>
                  <w:tcW w:w="574"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p>
              </w:tc>
              <w:tc>
                <w:tcPr>
                  <w:tcW w:w="1142" w:type="dxa"/>
                  <w:tcBorders>
                    <w:top w:val="single" w:sz="8" w:space="0" w:color="7BA0CD"/>
                    <w:bottom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p>
              </w:tc>
              <w:tc>
                <w:tcPr>
                  <w:tcW w:w="1142" w:type="dxa"/>
                  <w:tcBorders>
                    <w:top w:val="single" w:sz="8" w:space="0" w:color="7BA0CD"/>
                    <w:bottom w:val="single" w:sz="8" w:space="0" w:color="7BA0CD"/>
                    <w:right w:val="single" w:sz="8" w:space="0" w:color="7BA0CD"/>
                  </w:tcBorders>
                  <w:noWrap/>
                </w:tcPr>
                <w:p w:rsidR="008375B1" w:rsidRPr="00BF49AC" w:rsidRDefault="008375B1" w:rsidP="00BF49AC">
                  <w:pPr>
                    <w:spacing w:before="0" w:after="0" w:line="240" w:lineRule="auto"/>
                    <w:jc w:val="right"/>
                    <w:rPr>
                      <w:rFonts w:ascii="Calibri" w:hAnsi="Calibri"/>
                      <w:color w:val="000000"/>
                      <w:sz w:val="22"/>
                      <w:szCs w:val="24"/>
                      <w:lang w:val="fr-FR" w:eastAsia="fr-FR"/>
                    </w:rPr>
                  </w:pPr>
                </w:p>
              </w:tc>
            </w:tr>
            <w:tr w:rsidR="008375B1" w:rsidRPr="00BF49AC" w:rsidTr="00BF49AC">
              <w:trPr>
                <w:trHeight w:val="315"/>
              </w:trPr>
              <w:tc>
                <w:tcPr>
                  <w:tcW w:w="7633" w:type="dxa"/>
                  <w:gridSpan w:val="3"/>
                  <w:tcBorders>
                    <w:top w:val="double" w:sz="6" w:space="0" w:color="7BA0CD"/>
                    <w:left w:val="single" w:sz="8" w:space="0" w:color="7BA0CD"/>
                    <w:bottom w:val="single" w:sz="8" w:space="0" w:color="7BA0CD"/>
                    <w:right w:val="nil"/>
                  </w:tcBorders>
                  <w:noWrap/>
                </w:tcPr>
                <w:p w:rsidR="008375B1" w:rsidRPr="00BF49AC" w:rsidRDefault="008375B1" w:rsidP="00BF49AC">
                  <w:pPr>
                    <w:spacing w:before="0" w:after="0" w:line="240" w:lineRule="auto"/>
                    <w:jc w:val="right"/>
                    <w:rPr>
                      <w:rFonts w:ascii="Calibri" w:hAnsi="Calibri"/>
                      <w:b/>
                      <w:bCs/>
                      <w:color w:val="000000"/>
                      <w:sz w:val="22"/>
                      <w:szCs w:val="24"/>
                      <w:lang w:val="fr-FR" w:eastAsia="fr-FR"/>
                    </w:rPr>
                  </w:pPr>
                  <w:r w:rsidRPr="00BF49AC">
                    <w:rPr>
                      <w:rFonts w:ascii="Calibri" w:hAnsi="Calibri"/>
                      <w:b/>
                      <w:bCs/>
                      <w:color w:val="000000"/>
                      <w:sz w:val="22"/>
                      <w:szCs w:val="24"/>
                      <w:lang w:val="fr-FR" w:eastAsia="fr-FR"/>
                    </w:rPr>
                    <w:t>Total</w:t>
                  </w:r>
                </w:p>
              </w:tc>
              <w:tc>
                <w:tcPr>
                  <w:tcW w:w="1142" w:type="dxa"/>
                  <w:tcBorders>
                    <w:top w:val="double" w:sz="6" w:space="0" w:color="7BA0CD"/>
                    <w:left w:val="nil"/>
                    <w:bottom w:val="single" w:sz="8" w:space="0" w:color="7BA0CD"/>
                    <w:right w:val="single" w:sz="8" w:space="0" w:color="7BA0CD"/>
                  </w:tcBorders>
                </w:tcPr>
                <w:p w:rsidR="008375B1" w:rsidRPr="00BF49AC" w:rsidRDefault="008375B1" w:rsidP="00BF49AC">
                  <w:pPr>
                    <w:spacing w:before="0" w:after="0" w:line="240" w:lineRule="auto"/>
                    <w:jc w:val="right"/>
                    <w:rPr>
                      <w:rFonts w:ascii="Calibri" w:hAnsi="Calibri"/>
                      <w:b/>
                      <w:bCs/>
                      <w:color w:val="000000"/>
                      <w:sz w:val="22"/>
                      <w:szCs w:val="24"/>
                      <w:lang w:val="fr-FR" w:eastAsia="fr-FR"/>
                    </w:rPr>
                  </w:pPr>
                  <w:r w:rsidRPr="00BF49AC">
                    <w:rPr>
                      <w:rFonts w:ascii="Calibri" w:hAnsi="Calibri"/>
                      <w:b/>
                      <w:bCs/>
                      <w:color w:val="000000"/>
                      <w:sz w:val="22"/>
                      <w:szCs w:val="24"/>
                      <w:lang w:val="fr-FR" w:eastAsia="fr-FR"/>
                    </w:rPr>
                    <w:t>5 360 000</w:t>
                  </w:r>
                </w:p>
              </w:tc>
            </w:tr>
          </w:tbl>
          <w:p w:rsidR="008375B1" w:rsidRPr="00BF49AC" w:rsidRDefault="008375B1"/>
          <w:p w:rsidR="008375B1" w:rsidRPr="00BF49AC" w:rsidRDefault="008375B1" w:rsidP="00486579">
            <w:pPr>
              <w:keepNext/>
              <w:rPr>
                <w:lang w:val="fr-FR"/>
              </w:rPr>
            </w:pPr>
          </w:p>
        </w:tc>
      </w:tr>
      <w:tr w:rsidR="008375B1" w:rsidRPr="00BF49AC" w:rsidTr="000063FB">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Planning</w:t>
            </w:r>
          </w:p>
        </w:tc>
      </w:tr>
      <w:tr w:rsidR="008375B1" w:rsidRPr="00BF49AC" w:rsidTr="00DD1DCF">
        <w:tc>
          <w:tcPr>
            <w:tcW w:w="9072" w:type="dxa"/>
            <w:gridSpan w:val="4"/>
            <w:tcBorders>
              <w:top w:val="nil"/>
              <w:bottom w:val="nil"/>
            </w:tcBorders>
          </w:tcPr>
          <w:p w:rsidR="008375B1" w:rsidRPr="00BF49AC" w:rsidRDefault="008375B1" w:rsidP="007B239D">
            <w:pPr>
              <w:rPr>
                <w:lang w:val="fr-FR"/>
              </w:rPr>
            </w:pPr>
            <w:r w:rsidRPr="00BF49AC">
              <w:rPr>
                <w:lang w:val="fr-FR"/>
              </w:rPr>
              <w:t>La mise en œuvre doit être immédiate par le biais d’un appel d’offres local et ne devrait pas excéder 4 mois.</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Justification</w:t>
            </w:r>
          </w:p>
        </w:tc>
      </w:tr>
      <w:tr w:rsidR="008375B1" w:rsidRPr="00BF49AC" w:rsidTr="00DD1DCF">
        <w:tc>
          <w:tcPr>
            <w:tcW w:w="9072" w:type="dxa"/>
            <w:gridSpan w:val="4"/>
            <w:tcBorders>
              <w:top w:val="nil"/>
            </w:tcBorders>
          </w:tcPr>
          <w:p w:rsidR="008375B1" w:rsidRPr="00BF49AC" w:rsidRDefault="008375B1" w:rsidP="00DD1DCF">
            <w:pPr>
              <w:keepNext/>
              <w:rPr>
                <w:lang w:val="fr-FR"/>
              </w:rPr>
            </w:pPr>
            <w:r w:rsidRPr="00BF49AC">
              <w:rPr>
                <w:lang w:val="fr-FR"/>
              </w:rPr>
              <w:t xml:space="preserve">Le risque avec lequel vit l’INS a été expliqué en détails dans le chapitre relatif à la sécurité. A la lumière de ce qui s’est déjà produit dans d’autres ministères ces derniers mois, il faut impérativement mettre en place un système complet de détection et de première réaction au feu. Ce n’est certes pas strictement parlant du domaine de l’informatique, mais la DI ne peut garantir une sécurité totale des données si ce risque n’est pas encadré. </w:t>
            </w:r>
          </w:p>
          <w:p w:rsidR="008375B1" w:rsidRPr="00BF49AC" w:rsidRDefault="008375B1" w:rsidP="00DD1DCF">
            <w:pPr>
              <w:keepNext/>
              <w:rPr>
                <w:lang w:val="fr-FR"/>
              </w:rPr>
            </w:pPr>
            <w:r w:rsidRPr="00BF49AC">
              <w:rPr>
                <w:lang w:val="fr-FR"/>
              </w:rPr>
              <w:t>Naturellement c’est ici le résultat 1.1 qui est concerné.</w:t>
            </w:r>
          </w:p>
        </w:tc>
      </w:tr>
    </w:tbl>
    <w:p w:rsidR="008375B1" w:rsidRDefault="008375B1"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72"/>
        <w:gridCol w:w="2429"/>
        <w:gridCol w:w="2230"/>
        <w:gridCol w:w="2047"/>
      </w:tblGrid>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Nom du projet :</w:t>
            </w:r>
          </w:p>
        </w:tc>
        <w:tc>
          <w:tcPr>
            <w:tcW w:w="7023" w:type="dxa"/>
            <w:gridSpan w:val="3"/>
          </w:tcPr>
          <w:p w:rsidR="008375B1" w:rsidRPr="00BF49AC" w:rsidRDefault="008375B1" w:rsidP="00DD1DCF">
            <w:pPr>
              <w:keepNext/>
              <w:rPr>
                <w:lang w:val="fr-FR"/>
              </w:rPr>
            </w:pPr>
            <w:r w:rsidRPr="00BF49AC">
              <w:rPr>
                <w:lang w:val="fr-FR"/>
              </w:rPr>
              <w:t>Sécuriser l’environnement électrique </w:t>
            </w:r>
          </w:p>
        </w:tc>
      </w:tr>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Budget indicatif :</w:t>
            </w:r>
          </w:p>
        </w:tc>
        <w:tc>
          <w:tcPr>
            <w:tcW w:w="2487" w:type="dxa"/>
          </w:tcPr>
          <w:p w:rsidR="008375B1" w:rsidRPr="00BF49AC" w:rsidRDefault="008375B1" w:rsidP="00DD1DCF">
            <w:pPr>
              <w:keepNext/>
              <w:rPr>
                <w:lang w:val="fr-FR"/>
              </w:rPr>
            </w:pPr>
            <w:r w:rsidRPr="00BF49AC">
              <w:rPr>
                <w:lang w:val="fr-FR"/>
              </w:rPr>
              <w:t>89,3 Mfcfa</w:t>
            </w:r>
          </w:p>
        </w:tc>
        <w:tc>
          <w:tcPr>
            <w:tcW w:w="1985" w:type="dxa"/>
            <w:shd w:val="clear" w:color="auto" w:fill="D9D9D9"/>
          </w:tcPr>
          <w:p w:rsidR="008375B1" w:rsidRPr="00BF49AC" w:rsidRDefault="008375B1" w:rsidP="00DD1DCF">
            <w:pPr>
              <w:keepNext/>
              <w:rPr>
                <w:lang w:val="fr-FR"/>
              </w:rPr>
            </w:pPr>
            <w:r w:rsidRPr="00BF49AC">
              <w:rPr>
                <w:lang w:val="fr-FR"/>
              </w:rPr>
              <w:t>Priorité (1, 2 ou 3)</w:t>
            </w:r>
          </w:p>
        </w:tc>
        <w:tc>
          <w:tcPr>
            <w:tcW w:w="2551" w:type="dxa"/>
          </w:tcPr>
          <w:p w:rsidR="008375B1" w:rsidRPr="00BF49AC" w:rsidRDefault="008375B1" w:rsidP="00DD1DCF">
            <w:pPr>
              <w:keepNext/>
              <w:rPr>
                <w:lang w:val="fr-FR"/>
              </w:rPr>
            </w:pPr>
            <w:r w:rsidRPr="00BF49AC">
              <w:rPr>
                <w:lang w:val="fr-FR"/>
              </w:rPr>
              <w:t>1</w:t>
            </w:r>
          </w:p>
        </w:tc>
      </w:tr>
      <w:tr w:rsidR="008375B1" w:rsidRPr="00BF49AC" w:rsidTr="00DD1DCF">
        <w:tc>
          <w:tcPr>
            <w:tcW w:w="9072" w:type="dxa"/>
            <w:gridSpan w:val="4"/>
            <w:tcBorders>
              <w:top w:val="double" w:sz="4" w:space="0" w:color="auto"/>
              <w:bottom w:val="nil"/>
            </w:tcBorders>
            <w:shd w:val="clear" w:color="auto" w:fill="D9D9D9"/>
          </w:tcPr>
          <w:p w:rsidR="008375B1" w:rsidRPr="00BF49AC" w:rsidRDefault="008375B1" w:rsidP="00DD1DCF">
            <w:pPr>
              <w:keepNext/>
              <w:jc w:val="center"/>
              <w:rPr>
                <w:b/>
                <w:lang w:val="fr-FR"/>
              </w:rPr>
            </w:pPr>
            <w:r w:rsidRPr="00BF49AC">
              <w:rPr>
                <w:b/>
                <w:lang w:val="fr-FR"/>
              </w:rPr>
              <w:t>Description du projet</w:t>
            </w:r>
          </w:p>
        </w:tc>
      </w:tr>
      <w:tr w:rsidR="008375B1" w:rsidRPr="00BF49AC" w:rsidTr="00DD1DCF">
        <w:tc>
          <w:tcPr>
            <w:tcW w:w="9072" w:type="dxa"/>
            <w:gridSpan w:val="4"/>
            <w:tcBorders>
              <w:top w:val="nil"/>
              <w:bottom w:val="nil"/>
            </w:tcBorders>
          </w:tcPr>
          <w:p w:rsidR="008375B1" w:rsidRPr="00BF49AC" w:rsidRDefault="008375B1" w:rsidP="00DD1DCF">
            <w:pPr>
              <w:keepNext/>
              <w:rPr>
                <w:lang w:val="fr-FR"/>
              </w:rPr>
            </w:pPr>
            <w:r w:rsidRPr="00BF49AC">
              <w:rPr>
                <w:lang w:val="fr-FR"/>
              </w:rPr>
              <w:t xml:space="preserve">Les travaux de sécurisation environnementaux tiennent à la mise en place d’un paratonnerre sur tous les bâtiments de l’INS, DRS et BCR inclus ainsi que d’une mise à la Terre des locaux. </w:t>
            </w:r>
          </w:p>
          <w:p w:rsidR="008375B1" w:rsidRPr="00BF49AC" w:rsidRDefault="008375B1" w:rsidP="00DD1DCF">
            <w:pPr>
              <w:keepNext/>
              <w:rPr>
                <w:lang w:val="fr-FR"/>
              </w:rPr>
            </w:pPr>
            <w:r w:rsidRPr="00BF49AC">
              <w:rPr>
                <w:lang w:val="fr-FR"/>
              </w:rPr>
              <w:t xml:space="preserve">Un générateur plus important est à placer à Niamey (ce qui est déjà prévu par le projet PASTAGEP) et de plus petits sont à déployer dans les DRS (hors Niamey). </w:t>
            </w:r>
          </w:p>
          <w:tbl>
            <w:tblPr>
              <w:tblW w:w="9201" w:type="dxa"/>
              <w:jc w:val="center"/>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2375"/>
              <w:gridCol w:w="714"/>
              <w:gridCol w:w="1318"/>
              <w:gridCol w:w="1429"/>
              <w:gridCol w:w="3365"/>
            </w:tblGrid>
            <w:tr w:rsidR="008375B1" w:rsidRPr="00BF49AC" w:rsidTr="00BF49AC">
              <w:trPr>
                <w:jc w:val="center"/>
              </w:trPr>
              <w:tc>
                <w:tcPr>
                  <w:tcW w:w="2375" w:type="dxa"/>
                  <w:tcBorders>
                    <w:top w:val="single" w:sz="8" w:space="0" w:color="7BA0CD"/>
                    <w:left w:val="single" w:sz="8" w:space="0" w:color="7BA0CD"/>
                    <w:bottom w:val="single" w:sz="8" w:space="0" w:color="7BA0CD"/>
                    <w:right w:val="nil"/>
                  </w:tcBorders>
                  <w:shd w:val="clear" w:color="auto" w:fill="4F81BD"/>
                </w:tcPr>
                <w:p w:rsidR="008375B1" w:rsidRPr="00BF49AC" w:rsidRDefault="008375B1" w:rsidP="00BF49AC">
                  <w:pPr>
                    <w:keepNext/>
                    <w:spacing w:line="240" w:lineRule="auto"/>
                    <w:rPr>
                      <w:rFonts w:ascii="Calibri" w:hAnsi="Calibri"/>
                      <w:b/>
                      <w:bCs/>
                      <w:color w:val="FFFFFF"/>
                      <w:sz w:val="22"/>
                      <w:lang w:val="fr-FR"/>
                    </w:rPr>
                  </w:pPr>
                  <w:r w:rsidRPr="00BF49AC">
                    <w:rPr>
                      <w:rFonts w:ascii="Calibri" w:hAnsi="Calibri"/>
                      <w:b/>
                      <w:bCs/>
                      <w:color w:val="FFFFFF"/>
                      <w:sz w:val="22"/>
                      <w:lang w:val="fr-FR"/>
                    </w:rPr>
                    <w:t>Equipement</w:t>
                  </w:r>
                </w:p>
              </w:tc>
              <w:tc>
                <w:tcPr>
                  <w:tcW w:w="714"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line="240" w:lineRule="auto"/>
                    <w:rPr>
                      <w:rFonts w:ascii="Calibri" w:hAnsi="Calibri"/>
                      <w:b/>
                      <w:bCs/>
                      <w:color w:val="FFFFFF"/>
                      <w:sz w:val="22"/>
                      <w:lang w:val="fr-FR"/>
                    </w:rPr>
                  </w:pPr>
                  <w:r w:rsidRPr="00BF49AC">
                    <w:rPr>
                      <w:rFonts w:ascii="Calibri" w:hAnsi="Calibri"/>
                      <w:b/>
                      <w:bCs/>
                      <w:color w:val="FFFFFF"/>
                      <w:sz w:val="22"/>
                      <w:lang w:val="fr-FR"/>
                    </w:rPr>
                    <w:t>Qté</w:t>
                  </w:r>
                </w:p>
              </w:tc>
              <w:tc>
                <w:tcPr>
                  <w:tcW w:w="1318"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line="240" w:lineRule="auto"/>
                    <w:rPr>
                      <w:rFonts w:ascii="Calibri" w:hAnsi="Calibri"/>
                      <w:b/>
                      <w:bCs/>
                      <w:color w:val="FFFFFF"/>
                      <w:sz w:val="22"/>
                      <w:lang w:val="fr-FR"/>
                    </w:rPr>
                  </w:pPr>
                  <w:r w:rsidRPr="00BF49AC">
                    <w:rPr>
                      <w:rFonts w:ascii="Calibri" w:hAnsi="Calibri"/>
                      <w:b/>
                      <w:bCs/>
                      <w:color w:val="FFFFFF"/>
                      <w:sz w:val="22"/>
                      <w:lang w:val="fr-FR"/>
                    </w:rPr>
                    <w:t>P.U.</w:t>
                  </w:r>
                </w:p>
              </w:tc>
              <w:tc>
                <w:tcPr>
                  <w:tcW w:w="1429" w:type="dxa"/>
                  <w:tcBorders>
                    <w:top w:val="single" w:sz="8" w:space="0" w:color="7BA0CD"/>
                    <w:left w:val="nil"/>
                    <w:bottom w:val="single" w:sz="8" w:space="0" w:color="7BA0CD"/>
                    <w:right w:val="nil"/>
                  </w:tcBorders>
                  <w:shd w:val="clear" w:color="auto" w:fill="4F81BD"/>
                </w:tcPr>
                <w:p w:rsidR="008375B1" w:rsidRPr="00BF49AC" w:rsidRDefault="008375B1" w:rsidP="00BF49AC">
                  <w:pPr>
                    <w:keepNext/>
                    <w:spacing w:line="240" w:lineRule="auto"/>
                    <w:rPr>
                      <w:rFonts w:ascii="Calibri" w:hAnsi="Calibri"/>
                      <w:b/>
                      <w:bCs/>
                      <w:color w:val="FFFFFF"/>
                      <w:sz w:val="22"/>
                      <w:lang w:val="fr-FR"/>
                    </w:rPr>
                  </w:pPr>
                  <w:r w:rsidRPr="00BF49AC">
                    <w:rPr>
                      <w:rFonts w:ascii="Calibri" w:hAnsi="Calibri"/>
                      <w:b/>
                      <w:bCs/>
                      <w:color w:val="FFFFFF"/>
                      <w:sz w:val="22"/>
                      <w:lang w:val="fr-FR"/>
                    </w:rPr>
                    <w:t>Total</w:t>
                  </w:r>
                </w:p>
              </w:tc>
              <w:tc>
                <w:tcPr>
                  <w:tcW w:w="3365" w:type="dxa"/>
                  <w:tcBorders>
                    <w:top w:val="single" w:sz="8" w:space="0" w:color="7BA0CD"/>
                    <w:left w:val="nil"/>
                    <w:bottom w:val="single" w:sz="8" w:space="0" w:color="7BA0CD"/>
                    <w:right w:val="single" w:sz="8" w:space="0" w:color="7BA0CD"/>
                  </w:tcBorders>
                  <w:shd w:val="clear" w:color="auto" w:fill="4F81BD"/>
                </w:tcPr>
                <w:p w:rsidR="008375B1" w:rsidRPr="00BF49AC" w:rsidRDefault="008375B1" w:rsidP="00BF49AC">
                  <w:pPr>
                    <w:keepNext/>
                    <w:spacing w:line="240" w:lineRule="auto"/>
                    <w:rPr>
                      <w:rFonts w:ascii="Calibri" w:hAnsi="Calibri"/>
                      <w:b/>
                      <w:bCs/>
                      <w:color w:val="FFFFFF"/>
                      <w:sz w:val="22"/>
                      <w:lang w:val="fr-FR"/>
                    </w:rPr>
                  </w:pPr>
                  <w:r w:rsidRPr="00BF49AC">
                    <w:rPr>
                      <w:rFonts w:ascii="Calibri" w:hAnsi="Calibri"/>
                      <w:b/>
                      <w:bCs/>
                      <w:color w:val="FFFFFF"/>
                      <w:sz w:val="22"/>
                      <w:lang w:val="fr-FR"/>
                    </w:rPr>
                    <w:t>Location</w:t>
                  </w:r>
                </w:p>
              </w:tc>
            </w:tr>
            <w:tr w:rsidR="008375B1" w:rsidRPr="00BF49AC" w:rsidTr="00BF49AC">
              <w:trPr>
                <w:jc w:val="center"/>
              </w:trPr>
              <w:tc>
                <w:tcPr>
                  <w:tcW w:w="2375" w:type="dxa"/>
                  <w:tcBorders>
                    <w:top w:val="single" w:sz="8" w:space="0" w:color="7BA0CD"/>
                    <w:left w:val="single" w:sz="8" w:space="0" w:color="7BA0CD"/>
                    <w:bottom w:val="single" w:sz="8" w:space="0" w:color="7BA0CD"/>
                  </w:tcBorders>
                </w:tcPr>
                <w:p w:rsidR="008375B1" w:rsidRPr="00BF49AC" w:rsidRDefault="008375B1" w:rsidP="00BF49AC">
                  <w:pPr>
                    <w:keepNext/>
                    <w:spacing w:line="240" w:lineRule="auto"/>
                    <w:rPr>
                      <w:rFonts w:ascii="Calibri" w:hAnsi="Calibri"/>
                      <w:b/>
                      <w:bCs/>
                      <w:sz w:val="22"/>
                      <w:lang w:val="fr-FR"/>
                    </w:rPr>
                  </w:pPr>
                  <w:r w:rsidRPr="00BF49AC">
                    <w:rPr>
                      <w:rFonts w:ascii="Calibri" w:hAnsi="Calibri"/>
                      <w:b/>
                      <w:bCs/>
                      <w:sz w:val="22"/>
                      <w:lang w:val="fr-FR"/>
                    </w:rPr>
                    <w:t>Paratonnerres</w:t>
                  </w:r>
                </w:p>
              </w:tc>
              <w:tc>
                <w:tcPr>
                  <w:tcW w:w="714" w:type="dxa"/>
                  <w:tcBorders>
                    <w:top w:val="single" w:sz="8" w:space="0" w:color="7BA0CD"/>
                    <w:bottom w:val="single" w:sz="8" w:space="0" w:color="7BA0CD"/>
                  </w:tcBorders>
                </w:tcPr>
                <w:p w:rsidR="008375B1" w:rsidRPr="00BF49AC" w:rsidRDefault="008375B1" w:rsidP="00BF49AC">
                  <w:pPr>
                    <w:keepNext/>
                    <w:spacing w:line="240" w:lineRule="auto"/>
                    <w:jc w:val="center"/>
                    <w:rPr>
                      <w:rFonts w:ascii="Calibri" w:hAnsi="Calibri"/>
                      <w:sz w:val="22"/>
                      <w:lang w:val="fr-FR"/>
                    </w:rPr>
                  </w:pPr>
                  <w:r w:rsidRPr="00BF49AC">
                    <w:rPr>
                      <w:rFonts w:ascii="Calibri" w:hAnsi="Calibri"/>
                      <w:sz w:val="22"/>
                      <w:lang w:val="fr-FR"/>
                    </w:rPr>
                    <w:t>1</w:t>
                  </w:r>
                </w:p>
              </w:tc>
              <w:tc>
                <w:tcPr>
                  <w:tcW w:w="1318"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5 000 000</w:t>
                  </w:r>
                </w:p>
              </w:tc>
              <w:tc>
                <w:tcPr>
                  <w:tcW w:w="1429"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5 000 000</w:t>
                  </w:r>
                </w:p>
              </w:tc>
              <w:tc>
                <w:tcPr>
                  <w:tcW w:w="3365" w:type="dxa"/>
                  <w:tcBorders>
                    <w:top w:val="single" w:sz="8" w:space="0" w:color="7BA0CD"/>
                    <w:bottom w:val="single" w:sz="8" w:space="0" w:color="7BA0CD"/>
                    <w:right w:val="single" w:sz="8" w:space="0" w:color="7BA0CD"/>
                  </w:tcBorders>
                </w:tcPr>
                <w:p w:rsidR="008375B1" w:rsidRPr="00BF49AC" w:rsidRDefault="008375B1" w:rsidP="00BF49AC">
                  <w:pPr>
                    <w:keepNext/>
                    <w:spacing w:line="240" w:lineRule="auto"/>
                    <w:rPr>
                      <w:rFonts w:ascii="Calibri" w:hAnsi="Calibri"/>
                      <w:sz w:val="22"/>
                      <w:lang w:val="fr-FR"/>
                    </w:rPr>
                  </w:pPr>
                  <w:r w:rsidRPr="00BF49AC">
                    <w:rPr>
                      <w:rFonts w:ascii="Calibri" w:hAnsi="Calibri"/>
                      <w:sz w:val="22"/>
                      <w:lang w:val="fr-FR"/>
                    </w:rPr>
                    <w:t>INS, BCR (3 bâtiments), DRS (8)</w:t>
                  </w:r>
                </w:p>
              </w:tc>
            </w:tr>
            <w:tr w:rsidR="008375B1" w:rsidRPr="00BF49AC" w:rsidTr="00BF49AC">
              <w:trPr>
                <w:jc w:val="center"/>
              </w:trPr>
              <w:tc>
                <w:tcPr>
                  <w:tcW w:w="2375" w:type="dxa"/>
                  <w:tcBorders>
                    <w:top w:val="single" w:sz="8" w:space="0" w:color="7BA0CD"/>
                    <w:left w:val="single" w:sz="8" w:space="0" w:color="7BA0CD"/>
                    <w:bottom w:val="single" w:sz="8" w:space="0" w:color="7BA0CD"/>
                  </w:tcBorders>
                </w:tcPr>
                <w:p w:rsidR="008375B1" w:rsidRPr="00BF49AC" w:rsidRDefault="008375B1" w:rsidP="00BF49AC">
                  <w:pPr>
                    <w:keepNext/>
                    <w:spacing w:line="240" w:lineRule="auto"/>
                    <w:rPr>
                      <w:rFonts w:ascii="Calibri" w:hAnsi="Calibri"/>
                      <w:b/>
                      <w:bCs/>
                      <w:sz w:val="22"/>
                      <w:lang w:val="fr-FR"/>
                    </w:rPr>
                  </w:pPr>
                  <w:r w:rsidRPr="00BF49AC">
                    <w:rPr>
                      <w:rFonts w:ascii="Calibri" w:hAnsi="Calibri"/>
                      <w:b/>
                      <w:bCs/>
                      <w:sz w:val="22"/>
                      <w:lang w:val="fr-FR"/>
                    </w:rPr>
                    <w:t>Puit de Terre</w:t>
                  </w:r>
                </w:p>
              </w:tc>
              <w:tc>
                <w:tcPr>
                  <w:tcW w:w="714" w:type="dxa"/>
                  <w:tcBorders>
                    <w:top w:val="single" w:sz="8" w:space="0" w:color="7BA0CD"/>
                    <w:bottom w:val="single" w:sz="8" w:space="0" w:color="7BA0CD"/>
                  </w:tcBorders>
                </w:tcPr>
                <w:p w:rsidR="008375B1" w:rsidRPr="00BF49AC" w:rsidRDefault="008375B1" w:rsidP="00BF49AC">
                  <w:pPr>
                    <w:keepNext/>
                    <w:spacing w:line="240" w:lineRule="auto"/>
                    <w:jc w:val="center"/>
                    <w:rPr>
                      <w:rFonts w:ascii="Calibri" w:hAnsi="Calibri"/>
                      <w:sz w:val="22"/>
                      <w:lang w:val="fr-FR"/>
                    </w:rPr>
                  </w:pPr>
                  <w:r w:rsidRPr="00BF49AC">
                    <w:rPr>
                      <w:rFonts w:ascii="Calibri" w:hAnsi="Calibri"/>
                      <w:sz w:val="22"/>
                      <w:lang w:val="fr-FR"/>
                    </w:rPr>
                    <w:t>8</w:t>
                  </w:r>
                </w:p>
              </w:tc>
              <w:tc>
                <w:tcPr>
                  <w:tcW w:w="1318"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150 000</w:t>
                  </w:r>
                </w:p>
              </w:tc>
              <w:tc>
                <w:tcPr>
                  <w:tcW w:w="1429"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1 200 000</w:t>
                  </w:r>
                </w:p>
              </w:tc>
              <w:tc>
                <w:tcPr>
                  <w:tcW w:w="3365" w:type="dxa"/>
                  <w:tcBorders>
                    <w:top w:val="single" w:sz="8" w:space="0" w:color="7BA0CD"/>
                    <w:bottom w:val="single" w:sz="8" w:space="0" w:color="7BA0CD"/>
                    <w:right w:val="single" w:sz="8" w:space="0" w:color="7BA0CD"/>
                  </w:tcBorders>
                </w:tcPr>
                <w:p w:rsidR="008375B1" w:rsidRPr="00BF49AC" w:rsidRDefault="008375B1" w:rsidP="00BF49AC">
                  <w:pPr>
                    <w:keepNext/>
                    <w:spacing w:line="240" w:lineRule="auto"/>
                    <w:rPr>
                      <w:rFonts w:ascii="Calibri" w:hAnsi="Calibri"/>
                      <w:sz w:val="22"/>
                      <w:lang w:val="fr-FR"/>
                    </w:rPr>
                  </w:pPr>
                  <w:r w:rsidRPr="00BF49AC">
                    <w:rPr>
                      <w:rFonts w:ascii="Calibri" w:hAnsi="Calibri"/>
                      <w:sz w:val="22"/>
                      <w:lang w:val="fr-FR"/>
                    </w:rPr>
                    <w:t>Dans les 8 DRS</w:t>
                  </w:r>
                </w:p>
              </w:tc>
            </w:tr>
            <w:tr w:rsidR="008375B1" w:rsidRPr="00BF49AC" w:rsidTr="00BF49AC">
              <w:trPr>
                <w:jc w:val="center"/>
              </w:trPr>
              <w:tc>
                <w:tcPr>
                  <w:tcW w:w="2375" w:type="dxa"/>
                  <w:tcBorders>
                    <w:top w:val="single" w:sz="8" w:space="0" w:color="7BA0CD"/>
                    <w:left w:val="single" w:sz="8" w:space="0" w:color="7BA0CD"/>
                    <w:bottom w:val="single" w:sz="8" w:space="0" w:color="7BA0CD"/>
                  </w:tcBorders>
                </w:tcPr>
                <w:p w:rsidR="008375B1" w:rsidRPr="00BF49AC" w:rsidRDefault="008375B1" w:rsidP="00BF49AC">
                  <w:pPr>
                    <w:keepNext/>
                    <w:spacing w:line="240" w:lineRule="auto"/>
                    <w:rPr>
                      <w:rFonts w:ascii="Calibri" w:hAnsi="Calibri"/>
                      <w:b/>
                      <w:bCs/>
                      <w:sz w:val="22"/>
                      <w:lang w:val="fr-FR"/>
                    </w:rPr>
                  </w:pPr>
                  <w:r w:rsidRPr="00BF49AC">
                    <w:rPr>
                      <w:rFonts w:ascii="Calibri" w:hAnsi="Calibri"/>
                      <w:b/>
                      <w:bCs/>
                      <w:sz w:val="22"/>
                      <w:lang w:val="fr-FR"/>
                    </w:rPr>
                    <w:t>Groupe électrogène</w:t>
                  </w:r>
                </w:p>
              </w:tc>
              <w:tc>
                <w:tcPr>
                  <w:tcW w:w="714" w:type="dxa"/>
                  <w:tcBorders>
                    <w:top w:val="single" w:sz="8" w:space="0" w:color="7BA0CD"/>
                    <w:bottom w:val="single" w:sz="8" w:space="0" w:color="7BA0CD"/>
                  </w:tcBorders>
                </w:tcPr>
                <w:p w:rsidR="008375B1" w:rsidRPr="00BF49AC" w:rsidRDefault="008375B1" w:rsidP="00BF49AC">
                  <w:pPr>
                    <w:keepNext/>
                    <w:spacing w:line="240" w:lineRule="auto"/>
                    <w:jc w:val="center"/>
                    <w:rPr>
                      <w:rFonts w:ascii="Calibri" w:hAnsi="Calibri"/>
                      <w:sz w:val="22"/>
                      <w:lang w:val="fr-FR"/>
                    </w:rPr>
                  </w:pPr>
                  <w:r w:rsidRPr="00BF49AC">
                    <w:rPr>
                      <w:rFonts w:ascii="Calibri" w:hAnsi="Calibri"/>
                      <w:sz w:val="22"/>
                      <w:lang w:val="fr-FR"/>
                    </w:rPr>
                    <w:t>2</w:t>
                  </w:r>
                </w:p>
              </w:tc>
              <w:tc>
                <w:tcPr>
                  <w:tcW w:w="1318"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30 000 000</w:t>
                  </w:r>
                </w:p>
              </w:tc>
              <w:tc>
                <w:tcPr>
                  <w:tcW w:w="1429"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60 000 000</w:t>
                  </w:r>
                </w:p>
              </w:tc>
              <w:tc>
                <w:tcPr>
                  <w:tcW w:w="3365" w:type="dxa"/>
                  <w:tcBorders>
                    <w:top w:val="single" w:sz="8" w:space="0" w:color="7BA0CD"/>
                    <w:bottom w:val="single" w:sz="8" w:space="0" w:color="7BA0CD"/>
                    <w:right w:val="single" w:sz="8" w:space="0" w:color="7BA0CD"/>
                  </w:tcBorders>
                </w:tcPr>
                <w:p w:rsidR="008375B1" w:rsidRPr="00BF49AC" w:rsidRDefault="008375B1" w:rsidP="00BF49AC">
                  <w:pPr>
                    <w:keepNext/>
                    <w:spacing w:line="240" w:lineRule="auto"/>
                    <w:rPr>
                      <w:rFonts w:ascii="Calibri" w:hAnsi="Calibri"/>
                      <w:sz w:val="22"/>
                      <w:lang w:val="fr-FR"/>
                    </w:rPr>
                  </w:pPr>
                  <w:r w:rsidRPr="00BF49AC">
                    <w:rPr>
                      <w:rFonts w:ascii="Calibri" w:hAnsi="Calibri"/>
                      <w:sz w:val="22"/>
                      <w:lang w:val="fr-FR"/>
                    </w:rPr>
                    <w:t>2x150kVA à Niamey</w:t>
                  </w:r>
                </w:p>
              </w:tc>
            </w:tr>
            <w:tr w:rsidR="008375B1" w:rsidRPr="00BF49AC" w:rsidTr="00BF49AC">
              <w:trPr>
                <w:jc w:val="center"/>
              </w:trPr>
              <w:tc>
                <w:tcPr>
                  <w:tcW w:w="2375" w:type="dxa"/>
                  <w:tcBorders>
                    <w:top w:val="single" w:sz="8" w:space="0" w:color="7BA0CD"/>
                    <w:left w:val="single" w:sz="8" w:space="0" w:color="7BA0CD"/>
                    <w:bottom w:val="single" w:sz="8" w:space="0" w:color="7BA0CD"/>
                  </w:tcBorders>
                </w:tcPr>
                <w:p w:rsidR="008375B1" w:rsidRPr="00BF49AC" w:rsidRDefault="008375B1" w:rsidP="00BF49AC">
                  <w:pPr>
                    <w:keepNext/>
                    <w:spacing w:line="240" w:lineRule="auto"/>
                    <w:rPr>
                      <w:rFonts w:ascii="Calibri" w:hAnsi="Calibri"/>
                      <w:b/>
                      <w:bCs/>
                      <w:sz w:val="22"/>
                      <w:lang w:val="fr-FR"/>
                    </w:rPr>
                  </w:pPr>
                  <w:r w:rsidRPr="00BF49AC">
                    <w:rPr>
                      <w:rFonts w:ascii="Calibri" w:hAnsi="Calibri"/>
                      <w:b/>
                      <w:bCs/>
                      <w:sz w:val="22"/>
                      <w:lang w:val="fr-FR"/>
                    </w:rPr>
                    <w:t>Groupes électrogènes</w:t>
                  </w:r>
                </w:p>
              </w:tc>
              <w:tc>
                <w:tcPr>
                  <w:tcW w:w="714" w:type="dxa"/>
                  <w:tcBorders>
                    <w:top w:val="single" w:sz="8" w:space="0" w:color="7BA0CD"/>
                    <w:bottom w:val="single" w:sz="8" w:space="0" w:color="7BA0CD"/>
                  </w:tcBorders>
                </w:tcPr>
                <w:p w:rsidR="008375B1" w:rsidRPr="00BF49AC" w:rsidRDefault="008375B1" w:rsidP="00BF49AC">
                  <w:pPr>
                    <w:keepNext/>
                    <w:spacing w:line="240" w:lineRule="auto"/>
                    <w:jc w:val="center"/>
                    <w:rPr>
                      <w:rFonts w:ascii="Calibri" w:hAnsi="Calibri"/>
                      <w:sz w:val="22"/>
                      <w:lang w:val="fr-FR"/>
                    </w:rPr>
                  </w:pPr>
                  <w:r w:rsidRPr="00BF49AC">
                    <w:rPr>
                      <w:rFonts w:ascii="Calibri" w:hAnsi="Calibri"/>
                      <w:sz w:val="22"/>
                      <w:lang w:val="fr-FR"/>
                    </w:rPr>
                    <w:t>7</w:t>
                  </w:r>
                </w:p>
              </w:tc>
              <w:tc>
                <w:tcPr>
                  <w:tcW w:w="1318"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3 000 000</w:t>
                  </w:r>
                </w:p>
              </w:tc>
              <w:tc>
                <w:tcPr>
                  <w:tcW w:w="1429"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21 000 000</w:t>
                  </w:r>
                </w:p>
              </w:tc>
              <w:tc>
                <w:tcPr>
                  <w:tcW w:w="3365" w:type="dxa"/>
                  <w:tcBorders>
                    <w:top w:val="single" w:sz="8" w:space="0" w:color="7BA0CD"/>
                    <w:bottom w:val="single" w:sz="8" w:space="0" w:color="7BA0CD"/>
                    <w:right w:val="single" w:sz="8" w:space="0" w:color="7BA0CD"/>
                  </w:tcBorders>
                </w:tcPr>
                <w:p w:rsidR="008375B1" w:rsidRPr="00BF49AC" w:rsidRDefault="008375B1" w:rsidP="00BF49AC">
                  <w:pPr>
                    <w:keepNext/>
                    <w:spacing w:line="240" w:lineRule="auto"/>
                    <w:rPr>
                      <w:rFonts w:ascii="Calibri" w:hAnsi="Calibri"/>
                      <w:sz w:val="22"/>
                      <w:lang w:val="fr-FR"/>
                    </w:rPr>
                  </w:pPr>
                  <w:r w:rsidRPr="00BF49AC">
                    <w:rPr>
                      <w:rFonts w:ascii="Calibri" w:hAnsi="Calibri"/>
                      <w:sz w:val="22"/>
                      <w:lang w:val="fr-FR"/>
                    </w:rPr>
                    <w:t>15 kVA dans les DRS (sauf Niamey)</w:t>
                  </w:r>
                </w:p>
              </w:tc>
            </w:tr>
            <w:tr w:rsidR="008375B1" w:rsidRPr="00BF49AC" w:rsidTr="00BF49AC">
              <w:trPr>
                <w:jc w:val="center"/>
              </w:trPr>
              <w:tc>
                <w:tcPr>
                  <w:tcW w:w="2375" w:type="dxa"/>
                  <w:tcBorders>
                    <w:top w:val="single" w:sz="8" w:space="0" w:color="7BA0CD"/>
                    <w:left w:val="single" w:sz="8" w:space="0" w:color="7BA0CD"/>
                    <w:bottom w:val="single" w:sz="8" w:space="0" w:color="7BA0CD"/>
                  </w:tcBorders>
                </w:tcPr>
                <w:p w:rsidR="008375B1" w:rsidRPr="00BF49AC" w:rsidRDefault="008375B1" w:rsidP="00BF49AC">
                  <w:pPr>
                    <w:keepNext/>
                    <w:spacing w:line="240" w:lineRule="auto"/>
                    <w:jc w:val="left"/>
                    <w:rPr>
                      <w:rFonts w:ascii="Calibri" w:hAnsi="Calibri"/>
                      <w:b/>
                      <w:bCs/>
                      <w:sz w:val="22"/>
                      <w:lang w:val="fr-FR"/>
                    </w:rPr>
                  </w:pPr>
                  <w:r w:rsidRPr="00BF49AC">
                    <w:rPr>
                      <w:rFonts w:ascii="Calibri" w:hAnsi="Calibri"/>
                      <w:b/>
                      <w:bCs/>
                      <w:sz w:val="22"/>
                      <w:lang w:val="fr-FR"/>
                    </w:rPr>
                    <w:t>Multiprises avec  parasurtenseur</w:t>
                  </w:r>
                </w:p>
              </w:tc>
              <w:tc>
                <w:tcPr>
                  <w:tcW w:w="714" w:type="dxa"/>
                  <w:tcBorders>
                    <w:top w:val="single" w:sz="8" w:space="0" w:color="7BA0CD"/>
                    <w:bottom w:val="single" w:sz="8" w:space="0" w:color="7BA0CD"/>
                  </w:tcBorders>
                </w:tcPr>
                <w:p w:rsidR="008375B1" w:rsidRPr="00BF49AC" w:rsidRDefault="008375B1" w:rsidP="00BF49AC">
                  <w:pPr>
                    <w:keepNext/>
                    <w:spacing w:line="240" w:lineRule="auto"/>
                    <w:jc w:val="center"/>
                    <w:rPr>
                      <w:rFonts w:ascii="Calibri" w:hAnsi="Calibri"/>
                      <w:sz w:val="22"/>
                      <w:lang w:val="fr-FR"/>
                    </w:rPr>
                  </w:pPr>
                  <w:r w:rsidRPr="00BF49AC">
                    <w:rPr>
                      <w:rFonts w:ascii="Calibri" w:hAnsi="Calibri"/>
                      <w:sz w:val="22"/>
                      <w:lang w:val="fr-FR"/>
                    </w:rPr>
                    <w:t>100</w:t>
                  </w:r>
                </w:p>
              </w:tc>
              <w:tc>
                <w:tcPr>
                  <w:tcW w:w="1318"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21 000</w:t>
                  </w:r>
                </w:p>
              </w:tc>
              <w:tc>
                <w:tcPr>
                  <w:tcW w:w="1429" w:type="dxa"/>
                  <w:tcBorders>
                    <w:top w:val="single" w:sz="8" w:space="0" w:color="7BA0CD"/>
                    <w:bottom w:val="single" w:sz="8" w:space="0" w:color="7BA0CD"/>
                  </w:tcBorders>
                </w:tcPr>
                <w:p w:rsidR="008375B1" w:rsidRPr="00BF49AC" w:rsidRDefault="008375B1" w:rsidP="00BF49AC">
                  <w:pPr>
                    <w:keepNext/>
                    <w:spacing w:line="240" w:lineRule="auto"/>
                    <w:jc w:val="right"/>
                    <w:rPr>
                      <w:rFonts w:ascii="Calibri" w:hAnsi="Calibri"/>
                      <w:sz w:val="22"/>
                      <w:lang w:val="fr-FR"/>
                    </w:rPr>
                  </w:pPr>
                  <w:r w:rsidRPr="00BF49AC">
                    <w:rPr>
                      <w:rFonts w:ascii="Calibri" w:hAnsi="Calibri"/>
                      <w:sz w:val="22"/>
                      <w:lang w:val="fr-FR"/>
                    </w:rPr>
                    <w:t>2 100 000</w:t>
                  </w:r>
                </w:p>
              </w:tc>
              <w:tc>
                <w:tcPr>
                  <w:tcW w:w="3365" w:type="dxa"/>
                  <w:tcBorders>
                    <w:top w:val="single" w:sz="8" w:space="0" w:color="7BA0CD"/>
                    <w:bottom w:val="single" w:sz="8" w:space="0" w:color="7BA0CD"/>
                    <w:right w:val="single" w:sz="8" w:space="0" w:color="7BA0CD"/>
                  </w:tcBorders>
                </w:tcPr>
                <w:p w:rsidR="008375B1" w:rsidRPr="00BF49AC" w:rsidRDefault="008375B1" w:rsidP="00BF49AC">
                  <w:pPr>
                    <w:keepNext/>
                    <w:spacing w:line="240" w:lineRule="auto"/>
                    <w:rPr>
                      <w:rFonts w:ascii="Calibri" w:hAnsi="Calibri"/>
                      <w:sz w:val="22"/>
                      <w:lang w:val="fr-FR"/>
                    </w:rPr>
                  </w:pPr>
                  <w:r w:rsidRPr="00BF49AC">
                    <w:rPr>
                      <w:rFonts w:ascii="Calibri" w:hAnsi="Calibri"/>
                      <w:sz w:val="22"/>
                      <w:lang w:val="fr-FR"/>
                    </w:rPr>
                    <w:t>A distribuer dans tous les locaux en remplacement des multiprises de mauvaise qualité</w:t>
                  </w:r>
                </w:p>
              </w:tc>
            </w:tr>
            <w:tr w:rsidR="008375B1" w:rsidRPr="00BF49AC" w:rsidTr="00BF49AC">
              <w:trPr>
                <w:jc w:val="center"/>
              </w:trPr>
              <w:tc>
                <w:tcPr>
                  <w:tcW w:w="4407" w:type="dxa"/>
                  <w:gridSpan w:val="3"/>
                  <w:tcBorders>
                    <w:top w:val="double" w:sz="6" w:space="0" w:color="7BA0CD"/>
                    <w:left w:val="single" w:sz="8" w:space="0" w:color="7BA0CD"/>
                    <w:bottom w:val="single" w:sz="8" w:space="0" w:color="7BA0CD"/>
                    <w:right w:val="nil"/>
                  </w:tcBorders>
                </w:tcPr>
                <w:p w:rsidR="008375B1" w:rsidRPr="00BF49AC" w:rsidRDefault="008375B1" w:rsidP="00BF49AC">
                  <w:pPr>
                    <w:keepNext/>
                    <w:spacing w:line="240" w:lineRule="auto"/>
                    <w:jc w:val="right"/>
                    <w:rPr>
                      <w:rFonts w:ascii="Calibri" w:hAnsi="Calibri"/>
                      <w:b/>
                      <w:bCs/>
                      <w:sz w:val="22"/>
                      <w:lang w:val="fr-FR"/>
                    </w:rPr>
                  </w:pPr>
                  <w:r w:rsidRPr="00BF49AC">
                    <w:rPr>
                      <w:rFonts w:ascii="Calibri" w:hAnsi="Calibri"/>
                      <w:b/>
                      <w:bCs/>
                      <w:sz w:val="22"/>
                      <w:lang w:val="fr-FR"/>
                    </w:rPr>
                    <w:t>Total</w:t>
                  </w:r>
                </w:p>
              </w:tc>
              <w:tc>
                <w:tcPr>
                  <w:tcW w:w="1429" w:type="dxa"/>
                  <w:tcBorders>
                    <w:top w:val="double" w:sz="6" w:space="0" w:color="7BA0CD"/>
                    <w:left w:val="nil"/>
                    <w:bottom w:val="single" w:sz="8" w:space="0" w:color="7BA0CD"/>
                    <w:right w:val="nil"/>
                  </w:tcBorders>
                </w:tcPr>
                <w:p w:rsidR="008375B1" w:rsidRPr="00BF49AC" w:rsidRDefault="008375B1" w:rsidP="00BF49AC">
                  <w:pPr>
                    <w:keepNext/>
                    <w:spacing w:line="240" w:lineRule="auto"/>
                    <w:jc w:val="right"/>
                    <w:rPr>
                      <w:rFonts w:ascii="Calibri" w:hAnsi="Calibri"/>
                      <w:b/>
                      <w:bCs/>
                      <w:sz w:val="22"/>
                      <w:lang w:val="fr-FR"/>
                    </w:rPr>
                  </w:pPr>
                  <w:r w:rsidRPr="00BF49AC">
                    <w:rPr>
                      <w:rFonts w:ascii="Calibri" w:hAnsi="Calibri"/>
                      <w:b/>
                      <w:bCs/>
                      <w:sz w:val="22"/>
                      <w:lang w:val="fr-FR"/>
                    </w:rPr>
                    <w:t>89 300 000</w:t>
                  </w:r>
                </w:p>
              </w:tc>
              <w:tc>
                <w:tcPr>
                  <w:tcW w:w="3365" w:type="dxa"/>
                  <w:tcBorders>
                    <w:top w:val="double" w:sz="6" w:space="0" w:color="7BA0CD"/>
                    <w:left w:val="nil"/>
                    <w:bottom w:val="single" w:sz="8" w:space="0" w:color="7BA0CD"/>
                    <w:right w:val="single" w:sz="8" w:space="0" w:color="7BA0CD"/>
                  </w:tcBorders>
                </w:tcPr>
                <w:p w:rsidR="008375B1" w:rsidRPr="00BF49AC" w:rsidRDefault="008375B1" w:rsidP="00BF49AC">
                  <w:pPr>
                    <w:keepNext/>
                    <w:spacing w:line="240" w:lineRule="auto"/>
                    <w:rPr>
                      <w:rFonts w:ascii="Calibri" w:hAnsi="Calibri"/>
                      <w:b/>
                      <w:bCs/>
                      <w:sz w:val="22"/>
                      <w:lang w:val="fr-FR"/>
                    </w:rPr>
                  </w:pPr>
                </w:p>
              </w:tc>
            </w:tr>
          </w:tbl>
          <w:p w:rsidR="008375B1" w:rsidRPr="00BF49AC" w:rsidRDefault="008375B1" w:rsidP="00001BC0">
            <w:pPr>
              <w:keepNext/>
              <w:rPr>
                <w:lang w:val="fr-FR"/>
              </w:rPr>
            </w:pPr>
            <w:r w:rsidRPr="00BF49AC">
              <w:rPr>
                <w:lang w:val="fr-FR"/>
              </w:rPr>
              <w:t>Afin d’accélérer certaines choses, il sera souhaitable de séparer les acquisitions en deux dossiers distincts pour que les règles imposées par les générateurs ne viennent pas retarder les autres réalisations urgentes.</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Planning</w:t>
            </w:r>
          </w:p>
        </w:tc>
      </w:tr>
      <w:tr w:rsidR="008375B1" w:rsidRPr="00BF49AC" w:rsidTr="00DD1DCF">
        <w:tc>
          <w:tcPr>
            <w:tcW w:w="9072" w:type="dxa"/>
            <w:gridSpan w:val="4"/>
            <w:tcBorders>
              <w:top w:val="nil"/>
              <w:bottom w:val="nil"/>
            </w:tcBorders>
          </w:tcPr>
          <w:p w:rsidR="008375B1" w:rsidRPr="00BF49AC" w:rsidRDefault="008375B1" w:rsidP="00001BC0">
            <w:pPr>
              <w:rPr>
                <w:lang w:val="fr-FR"/>
              </w:rPr>
            </w:pPr>
            <w:r w:rsidRPr="00BF49AC">
              <w:rPr>
                <w:lang w:val="fr-FR"/>
              </w:rPr>
              <w:t>L’AO correspondant à ce projet devra très certainement être scindé pour mettre sur un second dossier les 2 générateurs de 150 kVA car les autres installations sont à faire rapidement. En fonction de la durée des AO nécessaires, la durée de mise en œuvre pourra atteindre 1 année (AO des 2 générateurs).</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Justification</w:t>
            </w:r>
          </w:p>
        </w:tc>
      </w:tr>
      <w:tr w:rsidR="008375B1" w:rsidRPr="00BF49AC" w:rsidTr="00DD1DCF">
        <w:tc>
          <w:tcPr>
            <w:tcW w:w="9072" w:type="dxa"/>
            <w:gridSpan w:val="4"/>
            <w:tcBorders>
              <w:top w:val="nil"/>
            </w:tcBorders>
          </w:tcPr>
          <w:p w:rsidR="008375B1" w:rsidRPr="00BF49AC" w:rsidRDefault="008375B1" w:rsidP="00486579">
            <w:pPr>
              <w:keepNext/>
              <w:rPr>
                <w:lang w:val="fr-FR"/>
              </w:rPr>
            </w:pPr>
            <w:r w:rsidRPr="00BF49AC">
              <w:rPr>
                <w:lang w:val="fr-FR"/>
              </w:rPr>
              <w:t>Les bâtiments, que ce soit à Niamey ou dans les régions, ne disposent pas de paratonnerre. L’alimentation électrique est également aléatoire : un générateur sous dimensionné à Niamey et aucune source alternative dans les DRS. Enfin l’onduleur central de Niamey est hors service et est partiellement remplacé par des onduleurs individuels. Ces manques sont des obstacles à une utilisation efficace des équipements informatiques.</w:t>
            </w:r>
          </w:p>
          <w:p w:rsidR="008375B1" w:rsidRPr="00BF49AC" w:rsidRDefault="008375B1" w:rsidP="00486579">
            <w:pPr>
              <w:keepNext/>
              <w:rPr>
                <w:lang w:val="fr-FR"/>
              </w:rPr>
            </w:pPr>
            <w:r w:rsidRPr="00BF49AC">
              <w:rPr>
                <w:lang w:val="fr-FR"/>
              </w:rPr>
              <w:t>Les résultats 1.1 et indirectement 3.3 sont concernés ici.</w:t>
            </w:r>
          </w:p>
        </w:tc>
      </w:tr>
    </w:tbl>
    <w:p w:rsidR="008375B1" w:rsidRPr="0058164A" w:rsidRDefault="008375B1" w:rsidP="0058164A">
      <w:pPr>
        <w:rPr>
          <w:lang w:val="fr-FR"/>
        </w:rPr>
      </w:pPr>
    </w:p>
    <w:p w:rsidR="008375B1" w:rsidRPr="00486579" w:rsidRDefault="008375B1" w:rsidP="002638C5">
      <w:pPr>
        <w:pStyle w:val="Heading3"/>
        <w:numPr>
          <w:ilvl w:val="2"/>
          <w:numId w:val="3"/>
        </w:numPr>
        <w:rPr>
          <w:lang w:val="fr-FR"/>
        </w:rPr>
      </w:pPr>
      <w:bookmarkStart w:id="93" w:name="_Toc354173294"/>
      <w:r w:rsidRPr="00486579">
        <w:rPr>
          <w:lang w:val="fr-FR"/>
        </w:rPr>
        <w:t>La sécurité informatique</w:t>
      </w:r>
      <w:bookmarkEnd w:id="93"/>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Nom du projet :</w:t>
            </w:r>
          </w:p>
        </w:tc>
        <w:tc>
          <w:tcPr>
            <w:tcW w:w="7023" w:type="dxa"/>
            <w:gridSpan w:val="3"/>
          </w:tcPr>
          <w:p w:rsidR="008375B1" w:rsidRPr="00BF49AC" w:rsidRDefault="008375B1" w:rsidP="00BF0CA0">
            <w:pPr>
              <w:keepNext/>
              <w:rPr>
                <w:lang w:val="fr-FR"/>
              </w:rPr>
            </w:pPr>
            <w:r w:rsidRPr="00BF49AC">
              <w:rPr>
                <w:lang w:val="fr-FR"/>
              </w:rPr>
              <w:t>Définir un plan de sécurité des systèmes d’information (PSSI)</w:t>
            </w:r>
          </w:p>
        </w:tc>
      </w:tr>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Budget indicatif :</w:t>
            </w:r>
          </w:p>
        </w:tc>
        <w:tc>
          <w:tcPr>
            <w:tcW w:w="2487" w:type="dxa"/>
          </w:tcPr>
          <w:p w:rsidR="008375B1" w:rsidRPr="00BF49AC" w:rsidRDefault="008375B1" w:rsidP="00DD1DCF">
            <w:pPr>
              <w:keepNext/>
              <w:rPr>
                <w:lang w:val="fr-FR"/>
              </w:rPr>
            </w:pPr>
            <w:r w:rsidRPr="00BF49AC">
              <w:rPr>
                <w:lang w:val="fr-FR"/>
              </w:rPr>
              <w:t>20 Mfcfa</w:t>
            </w:r>
          </w:p>
        </w:tc>
        <w:tc>
          <w:tcPr>
            <w:tcW w:w="1985" w:type="dxa"/>
            <w:shd w:val="clear" w:color="auto" w:fill="D9D9D9"/>
          </w:tcPr>
          <w:p w:rsidR="008375B1" w:rsidRPr="00BF49AC" w:rsidRDefault="008375B1" w:rsidP="00DD1DCF">
            <w:pPr>
              <w:keepNext/>
              <w:rPr>
                <w:lang w:val="fr-FR"/>
              </w:rPr>
            </w:pPr>
            <w:r w:rsidRPr="00BF49AC">
              <w:rPr>
                <w:lang w:val="fr-FR"/>
              </w:rPr>
              <w:t>Priorité (1, 2 ou 3)</w:t>
            </w:r>
          </w:p>
        </w:tc>
        <w:tc>
          <w:tcPr>
            <w:tcW w:w="2551" w:type="dxa"/>
          </w:tcPr>
          <w:p w:rsidR="008375B1" w:rsidRPr="00BF49AC" w:rsidRDefault="008375B1" w:rsidP="00DD1DCF">
            <w:pPr>
              <w:keepNext/>
              <w:rPr>
                <w:lang w:val="fr-FR"/>
              </w:rPr>
            </w:pPr>
            <w:r w:rsidRPr="00BF49AC">
              <w:rPr>
                <w:lang w:val="fr-FR"/>
              </w:rPr>
              <w:t>1</w:t>
            </w:r>
          </w:p>
        </w:tc>
      </w:tr>
      <w:tr w:rsidR="008375B1" w:rsidRPr="00BF49AC" w:rsidTr="00DD1DCF">
        <w:tc>
          <w:tcPr>
            <w:tcW w:w="9072" w:type="dxa"/>
            <w:gridSpan w:val="4"/>
            <w:tcBorders>
              <w:top w:val="double" w:sz="4" w:space="0" w:color="auto"/>
              <w:bottom w:val="nil"/>
            </w:tcBorders>
            <w:shd w:val="clear" w:color="auto" w:fill="D9D9D9"/>
          </w:tcPr>
          <w:p w:rsidR="008375B1" w:rsidRPr="00BF49AC" w:rsidRDefault="008375B1" w:rsidP="00DD1DCF">
            <w:pPr>
              <w:keepNext/>
              <w:jc w:val="center"/>
              <w:rPr>
                <w:b/>
                <w:lang w:val="fr-FR"/>
              </w:rPr>
            </w:pPr>
            <w:r w:rsidRPr="00BF49AC">
              <w:rPr>
                <w:b/>
                <w:lang w:val="fr-FR"/>
              </w:rPr>
              <w:t>Description du projet</w:t>
            </w:r>
          </w:p>
        </w:tc>
      </w:tr>
      <w:tr w:rsidR="008375B1" w:rsidRPr="00BF49AC" w:rsidTr="00DD1DCF">
        <w:tc>
          <w:tcPr>
            <w:tcW w:w="9072" w:type="dxa"/>
            <w:gridSpan w:val="4"/>
            <w:tcBorders>
              <w:top w:val="nil"/>
              <w:bottom w:val="nil"/>
            </w:tcBorders>
          </w:tcPr>
          <w:p w:rsidR="008375B1" w:rsidRPr="00BF49AC" w:rsidRDefault="008375B1" w:rsidP="00BF0CA0">
            <w:pPr>
              <w:keepNext/>
              <w:rPr>
                <w:lang w:val="fr-FR"/>
              </w:rPr>
            </w:pPr>
            <w:r w:rsidRPr="00BF49AC">
              <w:rPr>
                <w:lang w:val="fr-FR"/>
              </w:rPr>
              <w:t>La nouvelle organisation proposée pour la division informatique dispose d’un service chargée de l’exploitation et de la sécurité. C’est donc à ce service qu’il revient de veiller à la bonne application du document issu de ce projet.</w:t>
            </w:r>
          </w:p>
          <w:p w:rsidR="008375B1" w:rsidRPr="00BF49AC" w:rsidRDefault="008375B1" w:rsidP="00BF0CA0">
            <w:pPr>
              <w:keepNext/>
              <w:rPr>
                <w:lang w:val="fr-FR"/>
              </w:rPr>
            </w:pPr>
            <w:r w:rsidRPr="00BF49AC">
              <w:rPr>
                <w:lang w:val="fr-FR"/>
              </w:rPr>
              <w:t>Un plan de sécurité des systèmes d’information s’attache à définir des règles et bonnes pratiques pour tous les aspects de la sécurité informatique. Cela va du comportement de l’utilisateur jusqu’à la gestion des équipements informatiques de sécurité. Ce plan contient aussi toutes les procédures à suivre pour retrouver dans des délais les plus brefs possibles un système opérationnel à la suite d’un incident.</w:t>
            </w:r>
          </w:p>
          <w:p w:rsidR="008375B1" w:rsidRPr="00BF49AC" w:rsidRDefault="008375B1" w:rsidP="00BF0CA0">
            <w:pPr>
              <w:keepNext/>
              <w:rPr>
                <w:lang w:val="fr-FR"/>
              </w:rPr>
            </w:pPr>
            <w:r w:rsidRPr="00BF49AC">
              <w:rPr>
                <w:lang w:val="fr-FR"/>
              </w:rPr>
              <w:t>Ce plan devra pouvoir répondre aux préoccupations suivantes :</w:t>
            </w:r>
          </w:p>
          <w:p w:rsidR="008375B1" w:rsidRPr="00BF49AC" w:rsidRDefault="008375B1" w:rsidP="00BF0CA0">
            <w:pPr>
              <w:pStyle w:val="ListParagraph"/>
              <w:keepNext/>
              <w:numPr>
                <w:ilvl w:val="0"/>
                <w:numId w:val="52"/>
              </w:numPr>
              <w:rPr>
                <w:lang w:val="fr-FR"/>
              </w:rPr>
            </w:pPr>
            <w:r w:rsidRPr="00BF49AC">
              <w:rPr>
                <w:lang w:val="fr-FR"/>
              </w:rPr>
              <w:t>Quels sont les actifs qu’il faut protéger (serveurs, ordinateurs, ressources humaines, locaux, etc.) ?</w:t>
            </w:r>
          </w:p>
          <w:p w:rsidR="008375B1" w:rsidRPr="00BF49AC" w:rsidRDefault="008375B1" w:rsidP="00BF0CA0">
            <w:pPr>
              <w:pStyle w:val="ListParagraph"/>
              <w:keepNext/>
              <w:numPr>
                <w:ilvl w:val="0"/>
                <w:numId w:val="52"/>
              </w:numPr>
              <w:rPr>
                <w:lang w:val="fr-FR"/>
              </w:rPr>
            </w:pPr>
            <w:r w:rsidRPr="00BF49AC">
              <w:rPr>
                <w:lang w:val="fr-FR"/>
              </w:rPr>
              <w:t>Quels sont les risques contre lesquels il faut protéger les actifs identifiés ?</w:t>
            </w:r>
          </w:p>
          <w:p w:rsidR="008375B1" w:rsidRPr="00BF49AC" w:rsidRDefault="008375B1" w:rsidP="00BF0CA0">
            <w:pPr>
              <w:pStyle w:val="ListParagraph"/>
              <w:keepNext/>
              <w:numPr>
                <w:ilvl w:val="0"/>
                <w:numId w:val="52"/>
              </w:numPr>
              <w:rPr>
                <w:lang w:val="fr-FR"/>
              </w:rPr>
            </w:pPr>
            <w:r w:rsidRPr="00BF49AC">
              <w:rPr>
                <w:lang w:val="fr-FR"/>
              </w:rPr>
              <w:t>Quel niveau de sécurité et de protection est demandé (ratio coût/bénéfice selon le niveau de risque accepté) ?</w:t>
            </w:r>
          </w:p>
          <w:p w:rsidR="008375B1" w:rsidRPr="00BF49AC" w:rsidRDefault="008375B1" w:rsidP="00BF0CA0">
            <w:pPr>
              <w:pStyle w:val="ListParagraph"/>
              <w:keepNext/>
              <w:numPr>
                <w:ilvl w:val="0"/>
                <w:numId w:val="52"/>
              </w:numPr>
              <w:rPr>
                <w:lang w:val="fr-FR"/>
              </w:rPr>
            </w:pPr>
            <w:r w:rsidRPr="00BF49AC">
              <w:rPr>
                <w:lang w:val="fr-FR"/>
              </w:rPr>
              <w:t>Quelles sont les pertes acceptables en cas de sinistre (à déterminer en fonction du coût induit) ?</w:t>
            </w:r>
          </w:p>
          <w:p w:rsidR="008375B1" w:rsidRPr="00BF49AC" w:rsidRDefault="008375B1" w:rsidP="00BF0CA0">
            <w:pPr>
              <w:keepNext/>
              <w:rPr>
                <w:lang w:val="fr-FR"/>
              </w:rPr>
            </w:pPr>
            <w:r w:rsidRPr="00BF49AC">
              <w:rPr>
                <w:lang w:val="fr-FR"/>
              </w:rPr>
              <w:t xml:space="preserve">Pour cela une assistance de 30 jours est envisagée pour aider l’INS à définir ce document fondamental et qui devra être validé puis promulgué par la direction générale. </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Planning</w:t>
            </w:r>
          </w:p>
        </w:tc>
      </w:tr>
      <w:tr w:rsidR="008375B1" w:rsidRPr="00BF49AC" w:rsidTr="00DD1DCF">
        <w:tc>
          <w:tcPr>
            <w:tcW w:w="9072" w:type="dxa"/>
            <w:gridSpan w:val="4"/>
            <w:tcBorders>
              <w:top w:val="nil"/>
              <w:bottom w:val="nil"/>
            </w:tcBorders>
          </w:tcPr>
          <w:p w:rsidR="008375B1" w:rsidRPr="00BF49AC" w:rsidRDefault="008375B1" w:rsidP="00E1513F">
            <w:pPr>
              <w:rPr>
                <w:lang w:val="fr-FR"/>
              </w:rPr>
            </w:pPr>
            <w:r w:rsidRPr="00BF49AC">
              <w:rPr>
                <w:lang w:val="fr-FR"/>
              </w:rPr>
              <w:t>Cette activité est considérée comme urgente et doit être engagée après la réalisation des différents documents de procédure. Il s’agit en effet de pouvoir utiliser les acquis de cette première phase qui aura servi à « débroussailler » le sujet. L’exécution pourra donc être engagée au dernier trimestre 2013 et s’étaler sur 3 à 4 mois.</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Justification</w:t>
            </w:r>
          </w:p>
        </w:tc>
      </w:tr>
      <w:tr w:rsidR="008375B1" w:rsidRPr="00BF49AC" w:rsidTr="00DD1DCF">
        <w:tc>
          <w:tcPr>
            <w:tcW w:w="9072" w:type="dxa"/>
            <w:gridSpan w:val="4"/>
            <w:tcBorders>
              <w:top w:val="nil"/>
            </w:tcBorders>
          </w:tcPr>
          <w:p w:rsidR="008375B1" w:rsidRPr="00BF49AC" w:rsidRDefault="008375B1" w:rsidP="00DD1DCF">
            <w:pPr>
              <w:keepNext/>
              <w:rPr>
                <w:lang w:val="fr-FR"/>
              </w:rPr>
            </w:pPr>
            <w:r w:rsidRPr="00BF49AC">
              <w:rPr>
                <w:lang w:val="fr-FR"/>
              </w:rPr>
              <w:t>La sécurité des systèmes informatiques de l’INS a été abordée dans les projets de rénovation de la salle serveur et du réseau ainsi que de rédaction de normes et méthodes. Néanmoins cela ne constitue pas un ensemble homogène et cohérent de règles permettant non seulement de disposer d’une politique de protection des systèmes mais aussi d’avoir un plan de reprise sur incident. Cette activité doit intervenir après la rédaction des premières règles sur le sujet et la mise en service de la salle serveur rénovée.</w:t>
            </w:r>
          </w:p>
          <w:p w:rsidR="008375B1" w:rsidRPr="00BF49AC" w:rsidRDefault="008375B1" w:rsidP="00DD1DCF">
            <w:pPr>
              <w:keepNext/>
              <w:rPr>
                <w:lang w:val="fr-FR"/>
              </w:rPr>
            </w:pPr>
            <w:r w:rsidRPr="00BF49AC">
              <w:rPr>
                <w:lang w:val="fr-FR"/>
              </w:rPr>
              <w:t>Le résultat 3.3 est ici directement concerné.</w:t>
            </w:r>
          </w:p>
        </w:tc>
      </w:tr>
    </w:tbl>
    <w:p w:rsidR="008375B1" w:rsidRDefault="008375B1"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Nom du projet :</w:t>
            </w:r>
          </w:p>
        </w:tc>
        <w:tc>
          <w:tcPr>
            <w:tcW w:w="7023" w:type="dxa"/>
            <w:gridSpan w:val="3"/>
          </w:tcPr>
          <w:p w:rsidR="008375B1" w:rsidRPr="00BF49AC" w:rsidRDefault="008375B1" w:rsidP="00BF0CA0">
            <w:pPr>
              <w:rPr>
                <w:lang w:val="fr-FR"/>
              </w:rPr>
            </w:pPr>
            <w:r w:rsidRPr="00BF49AC">
              <w:rPr>
                <w:lang w:val="fr-FR"/>
              </w:rPr>
              <w:t>Sensibiliser les utilisateurs à la sécurité informatique</w:t>
            </w:r>
          </w:p>
        </w:tc>
      </w:tr>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Budget indicatif :</w:t>
            </w:r>
          </w:p>
        </w:tc>
        <w:tc>
          <w:tcPr>
            <w:tcW w:w="2487" w:type="dxa"/>
          </w:tcPr>
          <w:p w:rsidR="008375B1" w:rsidRPr="00BF49AC" w:rsidRDefault="008375B1" w:rsidP="00DD1DCF">
            <w:pPr>
              <w:keepNext/>
              <w:rPr>
                <w:lang w:val="fr-FR"/>
              </w:rPr>
            </w:pPr>
            <w:r w:rsidRPr="00BF49AC">
              <w:rPr>
                <w:lang w:val="fr-FR"/>
              </w:rPr>
              <w:t>20 Mfcfa</w:t>
            </w:r>
          </w:p>
        </w:tc>
        <w:tc>
          <w:tcPr>
            <w:tcW w:w="1985" w:type="dxa"/>
            <w:shd w:val="clear" w:color="auto" w:fill="D9D9D9"/>
          </w:tcPr>
          <w:p w:rsidR="008375B1" w:rsidRPr="00BF49AC" w:rsidRDefault="008375B1" w:rsidP="00DD1DCF">
            <w:pPr>
              <w:keepNext/>
              <w:rPr>
                <w:lang w:val="fr-FR"/>
              </w:rPr>
            </w:pPr>
            <w:r w:rsidRPr="00BF49AC">
              <w:rPr>
                <w:lang w:val="fr-FR"/>
              </w:rPr>
              <w:t>Priorité (1, 2 ou 3)</w:t>
            </w:r>
          </w:p>
        </w:tc>
        <w:tc>
          <w:tcPr>
            <w:tcW w:w="2551" w:type="dxa"/>
          </w:tcPr>
          <w:p w:rsidR="008375B1" w:rsidRPr="00BF49AC" w:rsidRDefault="008375B1" w:rsidP="00DD1DCF">
            <w:pPr>
              <w:keepNext/>
              <w:rPr>
                <w:lang w:val="fr-FR"/>
              </w:rPr>
            </w:pPr>
            <w:r w:rsidRPr="00BF49AC">
              <w:rPr>
                <w:lang w:val="fr-FR"/>
              </w:rPr>
              <w:t>1</w:t>
            </w:r>
          </w:p>
        </w:tc>
      </w:tr>
      <w:tr w:rsidR="008375B1" w:rsidRPr="00BF49AC" w:rsidTr="00DD1DCF">
        <w:tc>
          <w:tcPr>
            <w:tcW w:w="9072" w:type="dxa"/>
            <w:gridSpan w:val="4"/>
            <w:tcBorders>
              <w:top w:val="double" w:sz="4" w:space="0" w:color="auto"/>
              <w:bottom w:val="nil"/>
            </w:tcBorders>
            <w:shd w:val="clear" w:color="auto" w:fill="D9D9D9"/>
          </w:tcPr>
          <w:p w:rsidR="008375B1" w:rsidRPr="00BF49AC" w:rsidRDefault="008375B1" w:rsidP="00DD1DCF">
            <w:pPr>
              <w:keepNext/>
              <w:jc w:val="center"/>
              <w:rPr>
                <w:b/>
                <w:lang w:val="fr-FR"/>
              </w:rPr>
            </w:pPr>
            <w:r w:rsidRPr="00BF49AC">
              <w:rPr>
                <w:b/>
                <w:lang w:val="fr-FR"/>
              </w:rPr>
              <w:t>Description du projet</w:t>
            </w:r>
          </w:p>
        </w:tc>
      </w:tr>
      <w:tr w:rsidR="008375B1" w:rsidRPr="00BF49AC" w:rsidTr="00DD1DCF">
        <w:tc>
          <w:tcPr>
            <w:tcW w:w="9072" w:type="dxa"/>
            <w:gridSpan w:val="4"/>
            <w:tcBorders>
              <w:top w:val="nil"/>
              <w:bottom w:val="nil"/>
            </w:tcBorders>
          </w:tcPr>
          <w:p w:rsidR="008375B1" w:rsidRPr="00BF49AC" w:rsidRDefault="008375B1" w:rsidP="00DD1DCF">
            <w:pPr>
              <w:keepNext/>
              <w:rPr>
                <w:lang w:val="fr-FR"/>
              </w:rPr>
            </w:pPr>
            <w:r w:rsidRPr="00BF49AC">
              <w:rPr>
                <w:lang w:val="fr-FR"/>
              </w:rPr>
              <w:t>Ce projet est en fait une suite de séminaires de sensibilisation envers tous les agents de l’INS utilisateurs de matériel informatique. Les sujets abordés porteront sur les risques liés à l’usage des clés USB et autres disques externes, à la fréquentation de sites web douteux, à l’usage inconsidéré de son adresse email, à savoir reconnaître des messages porteurs de risques, à l’usage d’un mot de passe trop simple, etc.</w:t>
            </w:r>
          </w:p>
          <w:p w:rsidR="008375B1" w:rsidRPr="00BF49AC" w:rsidRDefault="008375B1" w:rsidP="00DD1DCF">
            <w:pPr>
              <w:keepNext/>
              <w:rPr>
                <w:lang w:val="fr-FR"/>
              </w:rPr>
            </w:pPr>
            <w:r w:rsidRPr="00BF49AC">
              <w:rPr>
                <w:lang w:val="fr-FR"/>
              </w:rPr>
              <w:t>Une première série doit être réalisée rapidement et d’autres plus détaillées seront organisées lorsque le PSSI sera approuvé et promulgué.</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Planning</w:t>
            </w:r>
          </w:p>
        </w:tc>
      </w:tr>
      <w:tr w:rsidR="008375B1" w:rsidRPr="00BF49AC" w:rsidTr="00DD1DCF">
        <w:tc>
          <w:tcPr>
            <w:tcW w:w="9072" w:type="dxa"/>
            <w:gridSpan w:val="4"/>
            <w:tcBorders>
              <w:top w:val="nil"/>
              <w:bottom w:val="nil"/>
            </w:tcBorders>
          </w:tcPr>
          <w:p w:rsidR="008375B1" w:rsidRPr="00BF49AC" w:rsidRDefault="008375B1" w:rsidP="00E1513F">
            <w:pPr>
              <w:rPr>
                <w:lang w:val="fr-FR"/>
              </w:rPr>
            </w:pPr>
            <w:r w:rsidRPr="00BF49AC">
              <w:rPr>
                <w:lang w:val="fr-FR"/>
              </w:rPr>
              <w:t xml:space="preserve">Ce projet doit être organisé en 2 phases : une première est à engager tout de suite afin de ramener le sujet de la sécurité dans le débat interne et de sensibiliser les personnels aux règles de base. La seconde doit s’exécuter après la validation du PSSI et servira à présenter et expliquer son contenu à tous. </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Justification</w:t>
            </w:r>
          </w:p>
        </w:tc>
      </w:tr>
      <w:tr w:rsidR="008375B1" w:rsidRPr="00BF49AC" w:rsidTr="00DD1DCF">
        <w:tc>
          <w:tcPr>
            <w:tcW w:w="9072" w:type="dxa"/>
            <w:gridSpan w:val="4"/>
            <w:tcBorders>
              <w:top w:val="nil"/>
            </w:tcBorders>
          </w:tcPr>
          <w:p w:rsidR="008375B1" w:rsidRPr="00BF49AC" w:rsidRDefault="008375B1" w:rsidP="00DD1DCF">
            <w:pPr>
              <w:keepNext/>
              <w:rPr>
                <w:lang w:val="fr-FR"/>
              </w:rPr>
            </w:pPr>
            <w:r w:rsidRPr="00BF49AC">
              <w:rPr>
                <w:lang w:val="fr-FR"/>
              </w:rPr>
              <w:t>Le premier maillon dans la chaîne de sécurisation des systèmes informatiques est l’utilisateur. Il est fondamental que chaque utilisateur soit parfaitement informé des comportements qui font peser un risque sur la sécurité. Cette sensibilisation doit être permanente et ce projet vise à dégager un budget pour cela.</w:t>
            </w:r>
          </w:p>
          <w:p w:rsidR="008375B1" w:rsidRPr="00BF49AC" w:rsidRDefault="008375B1" w:rsidP="00DD1DCF">
            <w:pPr>
              <w:keepNext/>
              <w:rPr>
                <w:lang w:val="fr-FR"/>
              </w:rPr>
            </w:pPr>
            <w:r w:rsidRPr="00BF49AC">
              <w:rPr>
                <w:lang w:val="fr-FR"/>
              </w:rPr>
              <w:t>Cette activité contribuera au résultat 3.3 et indirectement au n°2.3.</w:t>
            </w:r>
          </w:p>
        </w:tc>
      </w:tr>
    </w:tbl>
    <w:p w:rsidR="008375B1" w:rsidRDefault="008375B1" w:rsidP="0058164A">
      <w:pPr>
        <w:rPr>
          <w:lang w:val="fr-FR"/>
        </w:rPr>
      </w:pPr>
    </w:p>
    <w:p w:rsidR="008375B1" w:rsidRDefault="008375B1" w:rsidP="002638C5">
      <w:pPr>
        <w:pStyle w:val="Heading3"/>
        <w:numPr>
          <w:ilvl w:val="2"/>
          <w:numId w:val="3"/>
        </w:numPr>
      </w:pPr>
      <w:bookmarkStart w:id="94" w:name="_Toc354173295"/>
      <w:r>
        <w:t>Internet et intranet</w:t>
      </w:r>
      <w:bookmarkEnd w:id="94"/>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Nom du projet :</w:t>
            </w:r>
          </w:p>
        </w:tc>
        <w:tc>
          <w:tcPr>
            <w:tcW w:w="7023" w:type="dxa"/>
            <w:gridSpan w:val="3"/>
          </w:tcPr>
          <w:p w:rsidR="008375B1" w:rsidRPr="00BF49AC" w:rsidRDefault="008375B1" w:rsidP="00DD1DCF">
            <w:pPr>
              <w:rPr>
                <w:lang w:val="fr-FR"/>
              </w:rPr>
            </w:pPr>
            <w:r w:rsidRPr="00BF49AC">
              <w:rPr>
                <w:lang w:val="fr-FR"/>
              </w:rPr>
              <w:t>Réviser le site web de l’INS</w:t>
            </w:r>
          </w:p>
        </w:tc>
      </w:tr>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Budget indicatif :</w:t>
            </w:r>
          </w:p>
        </w:tc>
        <w:tc>
          <w:tcPr>
            <w:tcW w:w="2487" w:type="dxa"/>
          </w:tcPr>
          <w:p w:rsidR="008375B1" w:rsidRPr="00BF49AC" w:rsidRDefault="008375B1" w:rsidP="00DD1DCF">
            <w:pPr>
              <w:keepNext/>
              <w:rPr>
                <w:lang w:val="fr-FR"/>
              </w:rPr>
            </w:pPr>
            <w:r w:rsidRPr="00BF49AC">
              <w:rPr>
                <w:lang w:val="fr-FR"/>
              </w:rPr>
              <w:t>15 Mfcfa</w:t>
            </w:r>
          </w:p>
        </w:tc>
        <w:tc>
          <w:tcPr>
            <w:tcW w:w="1985" w:type="dxa"/>
            <w:shd w:val="clear" w:color="auto" w:fill="D9D9D9"/>
          </w:tcPr>
          <w:p w:rsidR="008375B1" w:rsidRPr="00BF49AC" w:rsidRDefault="008375B1" w:rsidP="00DD1DCF">
            <w:pPr>
              <w:keepNext/>
              <w:rPr>
                <w:lang w:val="fr-FR"/>
              </w:rPr>
            </w:pPr>
            <w:r w:rsidRPr="00BF49AC">
              <w:rPr>
                <w:lang w:val="fr-FR"/>
              </w:rPr>
              <w:t>Priorité (1, 2 ou 3)</w:t>
            </w:r>
          </w:p>
        </w:tc>
        <w:tc>
          <w:tcPr>
            <w:tcW w:w="2551" w:type="dxa"/>
          </w:tcPr>
          <w:p w:rsidR="008375B1" w:rsidRPr="00BF49AC" w:rsidRDefault="008375B1" w:rsidP="00DD1DCF">
            <w:pPr>
              <w:keepNext/>
              <w:rPr>
                <w:lang w:val="fr-FR"/>
              </w:rPr>
            </w:pPr>
            <w:r w:rsidRPr="00BF49AC">
              <w:rPr>
                <w:lang w:val="fr-FR"/>
              </w:rPr>
              <w:t>2</w:t>
            </w:r>
          </w:p>
        </w:tc>
      </w:tr>
      <w:tr w:rsidR="008375B1" w:rsidRPr="00BF49AC" w:rsidTr="00DD1DCF">
        <w:tc>
          <w:tcPr>
            <w:tcW w:w="9072" w:type="dxa"/>
            <w:gridSpan w:val="4"/>
            <w:tcBorders>
              <w:top w:val="double" w:sz="4" w:space="0" w:color="auto"/>
              <w:bottom w:val="nil"/>
            </w:tcBorders>
            <w:shd w:val="clear" w:color="auto" w:fill="D9D9D9"/>
          </w:tcPr>
          <w:p w:rsidR="008375B1" w:rsidRPr="00BF49AC" w:rsidRDefault="008375B1" w:rsidP="00DD1DCF">
            <w:pPr>
              <w:keepNext/>
              <w:jc w:val="center"/>
              <w:rPr>
                <w:b/>
                <w:lang w:val="fr-FR"/>
              </w:rPr>
            </w:pPr>
            <w:r w:rsidRPr="00BF49AC">
              <w:rPr>
                <w:b/>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BF0CA0">
            <w:pPr>
              <w:keepNext/>
              <w:rPr>
                <w:lang w:val="fr-FR"/>
              </w:rPr>
            </w:pPr>
            <w:r w:rsidRPr="00BF49AC">
              <w:rPr>
                <w:lang w:val="fr-FR"/>
              </w:rPr>
              <w:t>Au-delà de l’aspect visuel du site, il s’agit d’un projet de refonte. La mise en avant de certaines données pose la question de la structuration des informations sur le site et donc de sa réorganisation, laquelle est d’autant plus nécessaire que des services comme le CFP souhaite disposer de leur propre section.</w:t>
            </w:r>
          </w:p>
          <w:p w:rsidR="008375B1" w:rsidRPr="00BF49AC" w:rsidRDefault="008375B1" w:rsidP="00BF0CA0">
            <w:pPr>
              <w:keepNext/>
              <w:rPr>
                <w:lang w:val="fr-FR"/>
              </w:rPr>
            </w:pPr>
            <w:r w:rsidRPr="00BF49AC">
              <w:rPr>
                <w:lang w:val="fr-FR"/>
              </w:rPr>
              <w:t>Les activités de mise en œuvre sont les suivantes :</w:t>
            </w:r>
          </w:p>
          <w:p w:rsidR="008375B1" w:rsidRPr="00BF49AC" w:rsidRDefault="008375B1" w:rsidP="00BF0CA0">
            <w:pPr>
              <w:pStyle w:val="ListParagraph"/>
              <w:keepNext/>
              <w:numPr>
                <w:ilvl w:val="0"/>
                <w:numId w:val="52"/>
              </w:numPr>
              <w:rPr>
                <w:lang w:val="fr-FR"/>
              </w:rPr>
            </w:pPr>
            <w:r w:rsidRPr="00BF49AC">
              <w:rPr>
                <w:lang w:val="fr-FR"/>
              </w:rPr>
              <w:t>Assigner le rôle de maître d’ouvrage à la commission site web</w:t>
            </w:r>
          </w:p>
          <w:p w:rsidR="008375B1" w:rsidRPr="00BF49AC" w:rsidRDefault="008375B1" w:rsidP="00BF0CA0">
            <w:pPr>
              <w:pStyle w:val="ListParagraph"/>
              <w:keepNext/>
              <w:numPr>
                <w:ilvl w:val="0"/>
                <w:numId w:val="52"/>
              </w:numPr>
              <w:rPr>
                <w:lang w:val="fr-FR"/>
              </w:rPr>
            </w:pPr>
            <w:r w:rsidRPr="00BF49AC">
              <w:rPr>
                <w:lang w:val="fr-FR"/>
              </w:rPr>
              <w:t>Définir avec précision les services que devra rendre le nouveau site (cahier des charges) :</w:t>
            </w:r>
          </w:p>
          <w:p w:rsidR="008375B1" w:rsidRPr="00BF49AC" w:rsidRDefault="008375B1" w:rsidP="00BF0CA0">
            <w:pPr>
              <w:pStyle w:val="ListParagraph"/>
              <w:keepNext/>
              <w:numPr>
                <w:ilvl w:val="1"/>
                <w:numId w:val="52"/>
              </w:numPr>
              <w:rPr>
                <w:lang w:val="fr-FR"/>
              </w:rPr>
            </w:pPr>
            <w:r w:rsidRPr="00BF49AC">
              <w:rPr>
                <w:lang w:val="fr-FR"/>
              </w:rPr>
              <w:t>Identifier les catégories de public visées par le site</w:t>
            </w:r>
          </w:p>
          <w:p w:rsidR="008375B1" w:rsidRPr="00BF49AC" w:rsidRDefault="008375B1" w:rsidP="00BF0CA0">
            <w:pPr>
              <w:pStyle w:val="ListParagraph"/>
              <w:keepNext/>
              <w:numPr>
                <w:ilvl w:val="1"/>
                <w:numId w:val="52"/>
              </w:numPr>
              <w:rPr>
                <w:lang w:val="fr-FR"/>
              </w:rPr>
            </w:pPr>
            <w:r w:rsidRPr="00BF49AC">
              <w:rPr>
                <w:lang w:val="fr-FR"/>
              </w:rPr>
              <w:t>Lister les informations à destination de chacune des catégories</w:t>
            </w:r>
          </w:p>
          <w:p w:rsidR="008375B1" w:rsidRPr="00BF49AC" w:rsidRDefault="008375B1" w:rsidP="00BF0CA0">
            <w:pPr>
              <w:pStyle w:val="ListParagraph"/>
              <w:keepNext/>
              <w:numPr>
                <w:ilvl w:val="1"/>
                <w:numId w:val="52"/>
              </w:numPr>
              <w:rPr>
                <w:lang w:val="fr-FR"/>
              </w:rPr>
            </w:pPr>
            <w:r w:rsidRPr="00BF49AC">
              <w:rPr>
                <w:lang w:val="fr-FR"/>
              </w:rPr>
              <w:t>Structurer le site autour de ces catégories</w:t>
            </w:r>
          </w:p>
          <w:p w:rsidR="008375B1" w:rsidRPr="00BF49AC" w:rsidRDefault="008375B1" w:rsidP="00BF0CA0">
            <w:pPr>
              <w:pStyle w:val="ListParagraph"/>
              <w:keepNext/>
              <w:numPr>
                <w:ilvl w:val="0"/>
                <w:numId w:val="52"/>
              </w:numPr>
              <w:rPr>
                <w:lang w:val="fr-FR"/>
              </w:rPr>
            </w:pPr>
            <w:r w:rsidRPr="00BF49AC">
              <w:rPr>
                <w:lang w:val="fr-FR"/>
              </w:rPr>
              <w:t>Définir la charte graphique à utiliser</w:t>
            </w:r>
          </w:p>
          <w:p w:rsidR="008375B1" w:rsidRPr="00BF49AC" w:rsidRDefault="008375B1" w:rsidP="00BF0CA0">
            <w:pPr>
              <w:pStyle w:val="ListParagraph"/>
              <w:keepNext/>
              <w:numPr>
                <w:ilvl w:val="1"/>
                <w:numId w:val="52"/>
              </w:numPr>
              <w:rPr>
                <w:lang w:val="fr-FR"/>
              </w:rPr>
            </w:pPr>
            <w:r w:rsidRPr="00BF49AC">
              <w:rPr>
                <w:lang w:val="fr-FR"/>
              </w:rPr>
              <w:t>Choisir les couleurs à utiliser dans tout le site</w:t>
            </w:r>
          </w:p>
          <w:p w:rsidR="008375B1" w:rsidRPr="00BF49AC" w:rsidRDefault="008375B1" w:rsidP="00BF0CA0">
            <w:pPr>
              <w:pStyle w:val="ListParagraph"/>
              <w:keepNext/>
              <w:numPr>
                <w:ilvl w:val="1"/>
                <w:numId w:val="52"/>
              </w:numPr>
              <w:rPr>
                <w:lang w:val="fr-FR"/>
              </w:rPr>
            </w:pPr>
            <w:r w:rsidRPr="00BF49AC">
              <w:rPr>
                <w:lang w:val="fr-FR"/>
              </w:rPr>
              <w:t>Réaliser les éléments graphiques et les logos</w:t>
            </w:r>
          </w:p>
          <w:p w:rsidR="008375B1" w:rsidRPr="00BF49AC" w:rsidRDefault="008375B1" w:rsidP="00BF0CA0">
            <w:pPr>
              <w:pStyle w:val="ListParagraph"/>
              <w:keepNext/>
              <w:numPr>
                <w:ilvl w:val="1"/>
                <w:numId w:val="52"/>
              </w:numPr>
              <w:rPr>
                <w:lang w:val="fr-FR"/>
              </w:rPr>
            </w:pPr>
            <w:r w:rsidRPr="00BF49AC">
              <w:rPr>
                <w:lang w:val="fr-FR"/>
              </w:rPr>
              <w:t>Définir la mise en page en se rapprochant des actions de standardisation initiées par le haut commissariat aux NTIC</w:t>
            </w:r>
          </w:p>
          <w:p w:rsidR="008375B1" w:rsidRPr="00BF49AC" w:rsidRDefault="008375B1" w:rsidP="00BF0CA0">
            <w:pPr>
              <w:pStyle w:val="ListParagraph"/>
              <w:keepNext/>
              <w:numPr>
                <w:ilvl w:val="0"/>
                <w:numId w:val="52"/>
              </w:numPr>
              <w:rPr>
                <w:lang w:val="fr-FR"/>
              </w:rPr>
            </w:pPr>
            <w:r w:rsidRPr="00BF49AC">
              <w:rPr>
                <w:lang w:val="fr-FR"/>
              </w:rPr>
              <w:t>Développer et valider les maquettes</w:t>
            </w:r>
          </w:p>
          <w:p w:rsidR="008375B1" w:rsidRPr="00BF49AC" w:rsidRDefault="008375B1" w:rsidP="00BF0CA0">
            <w:pPr>
              <w:pStyle w:val="ListParagraph"/>
              <w:keepNext/>
              <w:numPr>
                <w:ilvl w:val="1"/>
                <w:numId w:val="52"/>
              </w:numPr>
              <w:rPr>
                <w:lang w:val="fr-FR"/>
              </w:rPr>
            </w:pPr>
            <w:r w:rsidRPr="00BF49AC">
              <w:rPr>
                <w:lang w:val="fr-FR"/>
              </w:rPr>
              <w:t>Sélectionner la base qui sera utilisée pour le développement du site (CMS, framework de programmation, etc.)</w:t>
            </w:r>
          </w:p>
          <w:p w:rsidR="008375B1" w:rsidRPr="00BF49AC" w:rsidRDefault="008375B1" w:rsidP="00BF0CA0">
            <w:pPr>
              <w:pStyle w:val="ListParagraph"/>
              <w:keepNext/>
              <w:numPr>
                <w:ilvl w:val="1"/>
                <w:numId w:val="52"/>
              </w:numPr>
              <w:rPr>
                <w:lang w:val="fr-FR"/>
              </w:rPr>
            </w:pPr>
            <w:r w:rsidRPr="00BF49AC">
              <w:rPr>
                <w:lang w:val="fr-FR"/>
              </w:rPr>
              <w:t>Réaliser des modèles (statiques) de pages pour validation par la commission site</w:t>
            </w:r>
          </w:p>
          <w:p w:rsidR="008375B1" w:rsidRPr="00BF49AC" w:rsidRDefault="008375B1" w:rsidP="00BF0CA0">
            <w:pPr>
              <w:pStyle w:val="ListParagraph"/>
              <w:keepNext/>
              <w:numPr>
                <w:ilvl w:val="0"/>
                <w:numId w:val="52"/>
              </w:numPr>
              <w:rPr>
                <w:lang w:val="fr-FR"/>
              </w:rPr>
            </w:pPr>
            <w:r w:rsidRPr="00BF49AC">
              <w:rPr>
                <w:lang w:val="fr-FR"/>
              </w:rPr>
              <w:t>Développer le site dynamique en impliquant régulièrement la commission site</w:t>
            </w:r>
          </w:p>
          <w:p w:rsidR="008375B1" w:rsidRPr="00BF49AC" w:rsidRDefault="008375B1" w:rsidP="00BF0CA0">
            <w:pPr>
              <w:pStyle w:val="ListParagraph"/>
              <w:keepNext/>
              <w:numPr>
                <w:ilvl w:val="0"/>
                <w:numId w:val="52"/>
              </w:numPr>
              <w:rPr>
                <w:lang w:val="fr-FR"/>
              </w:rPr>
            </w:pPr>
            <w:r w:rsidRPr="00BF49AC">
              <w:rPr>
                <w:lang w:val="fr-FR"/>
              </w:rPr>
              <w:t>Organiser un séminaire de lancement du nouveau site de l’INS</w:t>
            </w:r>
          </w:p>
          <w:p w:rsidR="008375B1" w:rsidRPr="00BF49AC" w:rsidRDefault="008375B1" w:rsidP="00BF0CA0">
            <w:pPr>
              <w:pStyle w:val="ListParagraph"/>
              <w:keepNext/>
              <w:numPr>
                <w:ilvl w:val="1"/>
                <w:numId w:val="52"/>
              </w:numPr>
              <w:rPr>
                <w:lang w:val="fr-FR"/>
              </w:rPr>
            </w:pPr>
            <w:r w:rsidRPr="00BF49AC">
              <w:rPr>
                <w:lang w:val="fr-FR"/>
              </w:rPr>
              <w:t>La refonte du site vise à incorporer des éléments didactiques et à mettre en valeur certaines informations : son lancement doit être annoncé largement</w:t>
            </w:r>
          </w:p>
          <w:p w:rsidR="008375B1" w:rsidRPr="00BF49AC" w:rsidRDefault="008375B1" w:rsidP="00BF0CA0">
            <w:pPr>
              <w:pStyle w:val="ListParagraph"/>
              <w:keepNext/>
              <w:numPr>
                <w:ilvl w:val="1"/>
                <w:numId w:val="52"/>
              </w:numPr>
              <w:rPr>
                <w:lang w:val="fr-FR"/>
              </w:rPr>
            </w:pPr>
            <w:r w:rsidRPr="00BF49AC">
              <w:rPr>
                <w:lang w:val="fr-FR"/>
              </w:rPr>
              <w:t>Le séminaire de lancement doit voir la participation des autorités de tutelle, des ministères Nigériens, des PTF, des médias.</w:t>
            </w:r>
          </w:p>
          <w:p w:rsidR="008375B1" w:rsidRPr="00BF49AC" w:rsidRDefault="008375B1" w:rsidP="00BF0CA0">
            <w:pPr>
              <w:keepNext/>
              <w:rPr>
                <w:lang w:val="fr-FR"/>
              </w:rPr>
            </w:pPr>
            <w:r w:rsidRPr="00BF49AC">
              <w:rPr>
                <w:lang w:val="fr-FR"/>
              </w:rPr>
              <w:t>La réalisation de ce projet doit faire participer les développeurs de la DI ainsi que les personnels de la cellule de communication. Si certains profils manquent en interne, par exemple pour la charte graphique ou pour le cahier des charges, le recours à des prestations doit être recherché.</w:t>
            </w:r>
          </w:p>
          <w:p w:rsidR="008375B1" w:rsidRPr="00BF49AC" w:rsidRDefault="008375B1" w:rsidP="00BF0CA0">
            <w:pPr>
              <w:keepNext/>
              <w:rPr>
                <w:lang w:val="fr-FR"/>
              </w:rPr>
            </w:pPr>
            <w:r w:rsidRPr="00BF49AC">
              <w:rPr>
                <w:lang w:val="fr-FR"/>
              </w:rPr>
              <w:t>Le budget proposé prend donc en compte des prestations externes ainsi que l’organisation du séminaire de lancement.</w:t>
            </w:r>
          </w:p>
        </w:tc>
      </w:tr>
      <w:tr w:rsidR="008375B1" w:rsidRPr="00BF49AC" w:rsidTr="000063FB">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Planning</w:t>
            </w:r>
          </w:p>
        </w:tc>
      </w:tr>
      <w:tr w:rsidR="008375B1" w:rsidRPr="00BF49AC" w:rsidTr="000063FB">
        <w:tc>
          <w:tcPr>
            <w:tcW w:w="9072" w:type="dxa"/>
            <w:gridSpan w:val="4"/>
            <w:tcBorders>
              <w:top w:val="nil"/>
              <w:bottom w:val="nil"/>
            </w:tcBorders>
          </w:tcPr>
          <w:p w:rsidR="008375B1" w:rsidRPr="00BF49AC" w:rsidRDefault="008375B1" w:rsidP="00E1513F">
            <w:pPr>
              <w:rPr>
                <w:lang w:val="fr-FR"/>
              </w:rPr>
            </w:pPr>
            <w:r w:rsidRPr="00BF49AC">
              <w:rPr>
                <w:lang w:val="fr-FR"/>
              </w:rPr>
              <w:t>Bien qu’élément de communication important, la refonte du site est moins urgente que les projets de modernisation présentés plus haut. Néanmoins ce projet peut débuter début 2014 eu égard au fait que le site actuel, bien que désuet, n’est pas catastrophique et qu’il est possible dès maintenant d’ajouter les pages demandées par d’autres structures comme le CFP.</w:t>
            </w:r>
          </w:p>
          <w:p w:rsidR="008375B1" w:rsidRPr="00BF49AC" w:rsidRDefault="008375B1" w:rsidP="00E1513F">
            <w:pPr>
              <w:rPr>
                <w:lang w:val="fr-FR"/>
              </w:rPr>
            </w:pPr>
            <w:r w:rsidRPr="00BF49AC">
              <w:rPr>
                <w:lang w:val="fr-FR"/>
              </w:rPr>
              <w:t>La durée d’exécution de cette refonte, une fois démarrée, ne devrait pas excéder 6 mois.</w:t>
            </w:r>
          </w:p>
        </w:tc>
      </w:tr>
      <w:tr w:rsidR="008375B1" w:rsidRPr="00BF49AC" w:rsidTr="000063FB">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Justification</w:t>
            </w:r>
          </w:p>
        </w:tc>
      </w:tr>
      <w:tr w:rsidR="008375B1" w:rsidRPr="00BF49AC" w:rsidTr="00DD1DCF">
        <w:tc>
          <w:tcPr>
            <w:tcW w:w="9072" w:type="dxa"/>
            <w:gridSpan w:val="4"/>
            <w:tcBorders>
              <w:top w:val="nil"/>
            </w:tcBorders>
          </w:tcPr>
          <w:p w:rsidR="008375B1" w:rsidRPr="00BF49AC" w:rsidRDefault="008375B1" w:rsidP="00BF0CA0">
            <w:pPr>
              <w:keepNext/>
              <w:rPr>
                <w:lang w:val="fr-FR"/>
              </w:rPr>
            </w:pPr>
            <w:r w:rsidRPr="00BF49AC">
              <w:rPr>
                <w:lang w:val="fr-FR"/>
              </w:rPr>
              <w:t xml:space="preserve">Le site web actuel ne met en avant aucune donnée particulière. Nous avons fait le constat qu’il s’agit bien plus d’un site fait par des informaticiens pour des statisticiens que d’un site destiné à communiquer. Or c’est bien de communication qu’il doit s’agir aujourd’hui : l’INS doit utiliser son site comme un outil pédagogique pour faire comprendre au grand public comment sont produits les grands indicateurs dont il entend parler dans la presse. Naturellement le site conserve aussi sa vocation de diffusion d’information statistique à destination de la communauté statistique.  </w:t>
            </w:r>
          </w:p>
          <w:p w:rsidR="008375B1" w:rsidRPr="00BF49AC" w:rsidRDefault="008375B1" w:rsidP="00BF0CA0">
            <w:pPr>
              <w:keepNext/>
              <w:rPr>
                <w:lang w:val="fr-FR"/>
              </w:rPr>
            </w:pPr>
            <w:r w:rsidRPr="00BF49AC">
              <w:rPr>
                <w:lang w:val="fr-FR"/>
              </w:rPr>
              <w:t>Il s’agit avec ce projet de contribuer à l’atteinte du résultat 4.1.</w:t>
            </w:r>
          </w:p>
        </w:tc>
      </w:tr>
    </w:tbl>
    <w:p w:rsidR="008375B1" w:rsidRDefault="008375B1" w:rsidP="00674494">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Nom du projet :</w:t>
            </w:r>
          </w:p>
        </w:tc>
        <w:tc>
          <w:tcPr>
            <w:tcW w:w="7023" w:type="dxa"/>
            <w:gridSpan w:val="3"/>
          </w:tcPr>
          <w:p w:rsidR="008375B1" w:rsidRPr="00BF49AC" w:rsidRDefault="008375B1" w:rsidP="00DD1DCF">
            <w:pPr>
              <w:rPr>
                <w:lang w:val="fr-FR"/>
              </w:rPr>
            </w:pPr>
            <w:r w:rsidRPr="00BF49AC">
              <w:rPr>
                <w:lang w:val="fr-FR"/>
              </w:rPr>
              <w:t>Réécrire l’intranet pour en faire une plateforme de diffusion interne et un portail administratif</w:t>
            </w:r>
          </w:p>
        </w:tc>
      </w:tr>
      <w:tr w:rsidR="008375B1" w:rsidRPr="00BF49AC" w:rsidTr="00DD1DCF">
        <w:tc>
          <w:tcPr>
            <w:tcW w:w="2049" w:type="dxa"/>
            <w:shd w:val="clear" w:color="auto" w:fill="D9D9D9"/>
          </w:tcPr>
          <w:p w:rsidR="008375B1" w:rsidRPr="00BF49AC" w:rsidRDefault="008375B1" w:rsidP="00DD1DCF">
            <w:pPr>
              <w:keepNext/>
              <w:rPr>
                <w:lang w:val="fr-FR"/>
              </w:rPr>
            </w:pPr>
            <w:r w:rsidRPr="00BF49AC">
              <w:rPr>
                <w:lang w:val="fr-FR"/>
              </w:rPr>
              <w:t>Budget indicatif :</w:t>
            </w:r>
          </w:p>
        </w:tc>
        <w:tc>
          <w:tcPr>
            <w:tcW w:w="2487" w:type="dxa"/>
          </w:tcPr>
          <w:p w:rsidR="008375B1" w:rsidRPr="00BF49AC" w:rsidRDefault="008375B1" w:rsidP="00DD1DCF">
            <w:pPr>
              <w:keepNext/>
              <w:rPr>
                <w:lang w:val="fr-FR"/>
              </w:rPr>
            </w:pPr>
            <w:r w:rsidRPr="00BF49AC">
              <w:rPr>
                <w:lang w:val="fr-FR"/>
              </w:rPr>
              <w:t>15 Mfcfa</w:t>
            </w:r>
          </w:p>
        </w:tc>
        <w:tc>
          <w:tcPr>
            <w:tcW w:w="1985" w:type="dxa"/>
            <w:shd w:val="clear" w:color="auto" w:fill="D9D9D9"/>
          </w:tcPr>
          <w:p w:rsidR="008375B1" w:rsidRPr="00BF49AC" w:rsidRDefault="008375B1" w:rsidP="00DD1DCF">
            <w:pPr>
              <w:keepNext/>
              <w:rPr>
                <w:lang w:val="fr-FR"/>
              </w:rPr>
            </w:pPr>
            <w:r w:rsidRPr="00BF49AC">
              <w:rPr>
                <w:lang w:val="fr-FR"/>
              </w:rPr>
              <w:t>Priorité (1, 2 ou 3)</w:t>
            </w:r>
          </w:p>
        </w:tc>
        <w:tc>
          <w:tcPr>
            <w:tcW w:w="2551" w:type="dxa"/>
          </w:tcPr>
          <w:p w:rsidR="008375B1" w:rsidRPr="00BF49AC" w:rsidRDefault="008375B1" w:rsidP="00DD1DCF">
            <w:pPr>
              <w:keepNext/>
              <w:rPr>
                <w:lang w:val="fr-FR"/>
              </w:rPr>
            </w:pPr>
            <w:r w:rsidRPr="00BF49AC">
              <w:rPr>
                <w:lang w:val="fr-FR"/>
              </w:rPr>
              <w:t>2</w:t>
            </w:r>
          </w:p>
        </w:tc>
      </w:tr>
      <w:tr w:rsidR="008375B1" w:rsidRPr="00BF49AC" w:rsidTr="000063FB">
        <w:tc>
          <w:tcPr>
            <w:tcW w:w="9072" w:type="dxa"/>
            <w:gridSpan w:val="4"/>
            <w:tcBorders>
              <w:top w:val="double" w:sz="4" w:space="0" w:color="auto"/>
              <w:bottom w:val="nil"/>
            </w:tcBorders>
            <w:shd w:val="clear" w:color="auto" w:fill="D9D9D9"/>
          </w:tcPr>
          <w:p w:rsidR="008375B1" w:rsidRPr="00BF49AC" w:rsidRDefault="008375B1" w:rsidP="00DD1DCF">
            <w:pPr>
              <w:keepNext/>
              <w:jc w:val="center"/>
              <w:rPr>
                <w:b/>
                <w:lang w:val="fr-FR"/>
              </w:rPr>
            </w:pPr>
            <w:r w:rsidRPr="00BF49AC">
              <w:rPr>
                <w:b/>
                <w:lang w:val="fr-FR"/>
              </w:rPr>
              <w:t>Description du projet</w:t>
            </w:r>
          </w:p>
        </w:tc>
      </w:tr>
      <w:tr w:rsidR="008375B1" w:rsidRPr="00BF49AC" w:rsidTr="000063FB">
        <w:tc>
          <w:tcPr>
            <w:tcW w:w="9072" w:type="dxa"/>
            <w:gridSpan w:val="4"/>
            <w:tcBorders>
              <w:top w:val="nil"/>
              <w:bottom w:val="nil"/>
            </w:tcBorders>
          </w:tcPr>
          <w:p w:rsidR="008375B1" w:rsidRPr="00BF49AC" w:rsidRDefault="008375B1" w:rsidP="00DD1DCF">
            <w:pPr>
              <w:keepNext/>
              <w:rPr>
                <w:lang w:val="fr-FR"/>
              </w:rPr>
            </w:pPr>
            <w:r w:rsidRPr="00BF49AC">
              <w:rPr>
                <w:lang w:val="fr-FR"/>
              </w:rPr>
              <w:t>Comme pour le site web il s’agit d’une refonte de l’intranet. Les informations et leur position dans l’intranet sont à revoir et plusieurs applications web indépendantes développées en interne (suivi des dossiers, des décisions, etc.) doivent être intégrées dans cet intranet sous la forme d’un « portail administratif ». Ainsi la conduite de ce projet implique les étapes suivantes, très similaires à celles définies pour le site web :</w:t>
            </w:r>
          </w:p>
          <w:p w:rsidR="008375B1" w:rsidRPr="00BF49AC" w:rsidRDefault="008375B1" w:rsidP="00DD1DCF">
            <w:pPr>
              <w:pStyle w:val="ListParagraph"/>
              <w:keepNext/>
              <w:numPr>
                <w:ilvl w:val="0"/>
                <w:numId w:val="52"/>
              </w:numPr>
              <w:rPr>
                <w:lang w:val="fr-FR"/>
              </w:rPr>
            </w:pPr>
            <w:r w:rsidRPr="00BF49AC">
              <w:rPr>
                <w:lang w:val="fr-FR"/>
              </w:rPr>
              <w:t xml:space="preserve">Assigner le rôle de maître d’ouvrage à la commission site web qui est ainsi responsable des médias web </w:t>
            </w:r>
          </w:p>
          <w:p w:rsidR="008375B1" w:rsidRPr="00BF49AC" w:rsidRDefault="008375B1" w:rsidP="00DD1DCF">
            <w:pPr>
              <w:pStyle w:val="ListParagraph"/>
              <w:keepNext/>
              <w:numPr>
                <w:ilvl w:val="0"/>
                <w:numId w:val="52"/>
              </w:numPr>
              <w:rPr>
                <w:lang w:val="fr-FR"/>
              </w:rPr>
            </w:pPr>
            <w:r w:rsidRPr="00BF49AC">
              <w:rPr>
                <w:lang w:val="fr-FR"/>
              </w:rPr>
              <w:t>Définir avec précision les services que devra rendre le nouvel intranet (cahier des charges) :</w:t>
            </w:r>
          </w:p>
          <w:p w:rsidR="008375B1" w:rsidRPr="00BF49AC" w:rsidRDefault="008375B1" w:rsidP="00DD1DCF">
            <w:pPr>
              <w:pStyle w:val="ListParagraph"/>
              <w:keepNext/>
              <w:numPr>
                <w:ilvl w:val="1"/>
                <w:numId w:val="52"/>
              </w:numPr>
              <w:rPr>
                <w:lang w:val="fr-FR"/>
              </w:rPr>
            </w:pPr>
            <w:r w:rsidRPr="00BF49AC">
              <w:rPr>
                <w:lang w:val="fr-FR"/>
              </w:rPr>
              <w:t xml:space="preserve">Identifier les catégories d’informations en marquant celles qui doivent être accessibles rapidement (faire attention à l’ergonomie) </w:t>
            </w:r>
          </w:p>
          <w:p w:rsidR="008375B1" w:rsidRPr="00BF49AC" w:rsidRDefault="008375B1" w:rsidP="00DD1DCF">
            <w:pPr>
              <w:pStyle w:val="ListParagraph"/>
              <w:keepNext/>
              <w:numPr>
                <w:ilvl w:val="1"/>
                <w:numId w:val="52"/>
              </w:numPr>
              <w:rPr>
                <w:lang w:val="fr-FR"/>
              </w:rPr>
            </w:pPr>
            <w:r w:rsidRPr="00BF49AC">
              <w:rPr>
                <w:lang w:val="fr-FR"/>
              </w:rPr>
              <w:t xml:space="preserve">Structurer l’intranet autour de ces catégories </w:t>
            </w:r>
          </w:p>
          <w:p w:rsidR="008375B1" w:rsidRPr="00BF49AC" w:rsidRDefault="008375B1" w:rsidP="00DD1DCF">
            <w:pPr>
              <w:pStyle w:val="ListParagraph"/>
              <w:keepNext/>
              <w:numPr>
                <w:ilvl w:val="0"/>
                <w:numId w:val="52"/>
              </w:numPr>
              <w:rPr>
                <w:lang w:val="fr-FR"/>
              </w:rPr>
            </w:pPr>
            <w:r w:rsidRPr="00BF49AC">
              <w:rPr>
                <w:lang w:val="fr-FR"/>
              </w:rPr>
              <w:t>Définir la charte graphique à utiliser</w:t>
            </w:r>
          </w:p>
          <w:p w:rsidR="008375B1" w:rsidRPr="00BF49AC" w:rsidRDefault="008375B1" w:rsidP="00DD1DCF">
            <w:pPr>
              <w:pStyle w:val="ListParagraph"/>
              <w:keepNext/>
              <w:numPr>
                <w:ilvl w:val="1"/>
                <w:numId w:val="52"/>
              </w:numPr>
              <w:rPr>
                <w:lang w:val="fr-FR"/>
              </w:rPr>
            </w:pPr>
            <w:r w:rsidRPr="00BF49AC">
              <w:rPr>
                <w:lang w:val="fr-FR"/>
              </w:rPr>
              <w:t>Choisir les couleurs à utiliser dans tout l’intranet</w:t>
            </w:r>
          </w:p>
          <w:p w:rsidR="008375B1" w:rsidRPr="00BF49AC" w:rsidRDefault="008375B1" w:rsidP="00DD1DCF">
            <w:pPr>
              <w:pStyle w:val="ListParagraph"/>
              <w:keepNext/>
              <w:numPr>
                <w:ilvl w:val="1"/>
                <w:numId w:val="52"/>
              </w:numPr>
              <w:rPr>
                <w:lang w:val="fr-FR"/>
              </w:rPr>
            </w:pPr>
            <w:r w:rsidRPr="00BF49AC">
              <w:rPr>
                <w:lang w:val="fr-FR"/>
              </w:rPr>
              <w:t>Réaliser les éléments graphiques et les logos</w:t>
            </w:r>
          </w:p>
          <w:p w:rsidR="008375B1" w:rsidRPr="00BF49AC" w:rsidRDefault="008375B1" w:rsidP="00DD1DCF">
            <w:pPr>
              <w:pStyle w:val="ListParagraph"/>
              <w:keepNext/>
              <w:numPr>
                <w:ilvl w:val="0"/>
                <w:numId w:val="52"/>
              </w:numPr>
              <w:rPr>
                <w:lang w:val="fr-FR"/>
              </w:rPr>
            </w:pPr>
            <w:r w:rsidRPr="00BF49AC">
              <w:rPr>
                <w:lang w:val="fr-FR"/>
              </w:rPr>
              <w:t>Développer et valider les maquettes</w:t>
            </w:r>
          </w:p>
          <w:p w:rsidR="008375B1" w:rsidRPr="00BF49AC" w:rsidRDefault="008375B1" w:rsidP="00DD1DCF">
            <w:pPr>
              <w:pStyle w:val="ListParagraph"/>
              <w:keepNext/>
              <w:numPr>
                <w:ilvl w:val="1"/>
                <w:numId w:val="52"/>
              </w:numPr>
              <w:rPr>
                <w:lang w:val="fr-FR"/>
              </w:rPr>
            </w:pPr>
            <w:r w:rsidRPr="00BF49AC">
              <w:rPr>
                <w:lang w:val="fr-FR"/>
              </w:rPr>
              <w:t>Sélectionner la base qui sera utilisée pour le développement du site (CMS, framework de programmation, etc.)</w:t>
            </w:r>
          </w:p>
          <w:p w:rsidR="008375B1" w:rsidRPr="00BF49AC" w:rsidRDefault="008375B1" w:rsidP="00DD1DCF">
            <w:pPr>
              <w:pStyle w:val="ListParagraph"/>
              <w:keepNext/>
              <w:numPr>
                <w:ilvl w:val="1"/>
                <w:numId w:val="52"/>
              </w:numPr>
              <w:rPr>
                <w:lang w:val="fr-FR"/>
              </w:rPr>
            </w:pPr>
            <w:r w:rsidRPr="00BF49AC">
              <w:rPr>
                <w:lang w:val="fr-FR"/>
              </w:rPr>
              <w:t>Réaliser des modèles (statiques) de pages pour validation par la commission site</w:t>
            </w:r>
          </w:p>
          <w:p w:rsidR="008375B1" w:rsidRPr="00BF49AC" w:rsidRDefault="008375B1" w:rsidP="00DD1DCF">
            <w:pPr>
              <w:pStyle w:val="ListParagraph"/>
              <w:keepNext/>
              <w:numPr>
                <w:ilvl w:val="0"/>
                <w:numId w:val="52"/>
              </w:numPr>
              <w:rPr>
                <w:lang w:val="fr-FR"/>
              </w:rPr>
            </w:pPr>
            <w:r w:rsidRPr="00BF49AC">
              <w:rPr>
                <w:lang w:val="fr-FR"/>
              </w:rPr>
              <w:t>Développer le site dynamique en impliquant régulièrement la commission site</w:t>
            </w:r>
          </w:p>
          <w:p w:rsidR="008375B1" w:rsidRPr="00BF49AC" w:rsidRDefault="008375B1" w:rsidP="00DD1DCF">
            <w:pPr>
              <w:pStyle w:val="ListParagraph"/>
              <w:keepNext/>
              <w:numPr>
                <w:ilvl w:val="0"/>
                <w:numId w:val="52"/>
              </w:numPr>
              <w:rPr>
                <w:lang w:val="fr-FR"/>
              </w:rPr>
            </w:pPr>
            <w:r w:rsidRPr="00BF49AC">
              <w:rPr>
                <w:lang w:val="fr-FR"/>
              </w:rPr>
              <w:t>Organiser un séminaire de lancement du nouvel intranet</w:t>
            </w:r>
          </w:p>
          <w:p w:rsidR="008375B1" w:rsidRPr="00BF49AC" w:rsidRDefault="008375B1" w:rsidP="00DD1DCF">
            <w:pPr>
              <w:pStyle w:val="ListParagraph"/>
              <w:keepNext/>
              <w:numPr>
                <w:ilvl w:val="1"/>
                <w:numId w:val="52"/>
              </w:numPr>
              <w:rPr>
                <w:lang w:val="fr-FR"/>
              </w:rPr>
            </w:pPr>
            <w:r w:rsidRPr="00BF49AC">
              <w:rPr>
                <w:lang w:val="fr-FR"/>
              </w:rPr>
              <w:t>La refonte de l’intranet vise à en faire un centre d’information interne : son lancement doit être annoncé largement parmi le personnel de l’INS</w:t>
            </w:r>
          </w:p>
          <w:p w:rsidR="008375B1" w:rsidRPr="00BF49AC" w:rsidRDefault="008375B1" w:rsidP="00DD1DCF">
            <w:pPr>
              <w:pStyle w:val="ListParagraph"/>
              <w:keepNext/>
              <w:numPr>
                <w:ilvl w:val="1"/>
                <w:numId w:val="52"/>
              </w:numPr>
              <w:rPr>
                <w:lang w:val="fr-FR"/>
              </w:rPr>
            </w:pPr>
            <w:r w:rsidRPr="00BF49AC">
              <w:rPr>
                <w:lang w:val="fr-FR"/>
              </w:rPr>
              <w:t>Le séminaire de lancement doit voir la participation de tout le personnel.</w:t>
            </w:r>
          </w:p>
          <w:p w:rsidR="008375B1" w:rsidRPr="00BF49AC" w:rsidRDefault="008375B1" w:rsidP="00DD1DCF">
            <w:pPr>
              <w:keepNext/>
              <w:rPr>
                <w:lang w:val="fr-FR"/>
              </w:rPr>
            </w:pPr>
            <w:r w:rsidRPr="00BF49AC">
              <w:rPr>
                <w:lang w:val="fr-FR"/>
              </w:rPr>
              <w:t>Plusieurs applications web ont été développées ou sont en projet. La réécriture de l’intranet est l’occasion de les regrouper dans le portail administratif :</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20"/>
            </w:tblPr>
            <w:tblGrid>
              <w:gridCol w:w="4552"/>
              <w:gridCol w:w="2534"/>
            </w:tblGrid>
            <w:tr w:rsidR="008375B1" w:rsidRPr="00BF49AC" w:rsidTr="00BF49AC">
              <w:trPr>
                <w:jc w:val="center"/>
              </w:trPr>
              <w:tc>
                <w:tcPr>
                  <w:tcW w:w="4552" w:type="dxa"/>
                  <w:tcBorders>
                    <w:top w:val="single" w:sz="8" w:space="0" w:color="7BA0CD"/>
                    <w:left w:val="single" w:sz="8" w:space="0" w:color="7BA0CD"/>
                    <w:bottom w:val="single" w:sz="8" w:space="0" w:color="7BA0CD"/>
                    <w:right w:val="nil"/>
                  </w:tcBorders>
                  <w:shd w:val="clear" w:color="auto" w:fill="4F81BD"/>
                </w:tcPr>
                <w:p w:rsidR="008375B1" w:rsidRPr="00BF49AC" w:rsidRDefault="008375B1" w:rsidP="00BF49AC">
                  <w:pPr>
                    <w:keepNext/>
                    <w:spacing w:before="0" w:after="0" w:line="240" w:lineRule="auto"/>
                    <w:ind w:left="51"/>
                    <w:rPr>
                      <w:b/>
                      <w:bCs/>
                      <w:color w:val="FFFFFF"/>
                      <w:sz w:val="22"/>
                      <w:szCs w:val="20"/>
                      <w:lang w:val="fr-FR" w:eastAsia="fr-FR"/>
                    </w:rPr>
                  </w:pPr>
                  <w:r w:rsidRPr="00BF49AC">
                    <w:rPr>
                      <w:b/>
                      <w:bCs/>
                      <w:color w:val="FFFFFF"/>
                      <w:sz w:val="22"/>
                      <w:lang w:val="fr-FR"/>
                    </w:rPr>
                    <w:t>Application</w:t>
                  </w:r>
                </w:p>
              </w:tc>
              <w:tc>
                <w:tcPr>
                  <w:tcW w:w="2534" w:type="dxa"/>
                  <w:tcBorders>
                    <w:top w:val="single" w:sz="8" w:space="0" w:color="7BA0CD"/>
                    <w:left w:val="nil"/>
                    <w:bottom w:val="single" w:sz="8" w:space="0" w:color="7BA0CD"/>
                    <w:right w:val="single" w:sz="8" w:space="0" w:color="7BA0CD"/>
                  </w:tcBorders>
                  <w:shd w:val="clear" w:color="auto" w:fill="4F81BD"/>
                </w:tcPr>
                <w:p w:rsidR="008375B1" w:rsidRPr="00BF49AC" w:rsidRDefault="008375B1" w:rsidP="00BF49AC">
                  <w:pPr>
                    <w:keepNext/>
                    <w:spacing w:before="0" w:after="0" w:line="240" w:lineRule="auto"/>
                    <w:ind w:left="51"/>
                    <w:rPr>
                      <w:b/>
                      <w:bCs/>
                      <w:color w:val="FFFFFF"/>
                      <w:sz w:val="22"/>
                      <w:szCs w:val="20"/>
                      <w:lang w:val="fr-FR" w:eastAsia="fr-FR"/>
                    </w:rPr>
                  </w:pPr>
                  <w:r w:rsidRPr="00BF49AC">
                    <w:rPr>
                      <w:b/>
                      <w:bCs/>
                      <w:color w:val="FFFFFF"/>
                      <w:sz w:val="22"/>
                      <w:lang w:val="fr-FR"/>
                    </w:rPr>
                    <w:t>Etat</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szCs w:val="20"/>
                      <w:lang w:val="fr-FR" w:eastAsia="fr-FR"/>
                    </w:rPr>
                    <w:t>Suivi des décisions de la direction générale</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En production</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szCs w:val="20"/>
                      <w:lang w:val="fr-FR" w:eastAsia="fr-FR"/>
                    </w:rPr>
                    <w:t>Planning des missions du personnel</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En production</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szCs w:val="20"/>
                      <w:lang w:val="fr-FR" w:eastAsia="fr-FR"/>
                    </w:rPr>
                    <w:t>Gestion du stock du magasin</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En production</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szCs w:val="20"/>
                      <w:lang w:val="fr-FR" w:eastAsia="fr-FR"/>
                    </w:rPr>
                    <w:t>Portail de demande de support informatique</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En production</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szCs w:val="20"/>
                      <w:lang w:val="fr-FR" w:eastAsia="fr-FR"/>
                    </w:rPr>
                    <w:t>Gestion des demandes de reprographie</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En production</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szCs w:val="20"/>
                      <w:lang w:val="fr-FR" w:eastAsia="fr-FR"/>
                    </w:rPr>
                    <w:t>Gestion des courriers</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Réalisée</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szCs w:val="20"/>
                      <w:lang w:val="fr-FR" w:eastAsia="fr-FR"/>
                    </w:rPr>
                    <w:t>Gestion des dossiers</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Réalisée</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szCs w:val="20"/>
                      <w:lang w:val="fr-FR" w:eastAsia="fr-FR"/>
                    </w:rPr>
                  </w:pPr>
                  <w:r w:rsidRPr="00BF49AC">
                    <w:rPr>
                      <w:sz w:val="22"/>
                      <w:lang w:val="fr-FR"/>
                    </w:rPr>
                    <w:t>Gestion des fiches d’activité</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lang w:val="fr-FR"/>
                    </w:rPr>
                  </w:pPr>
                  <w:r w:rsidRPr="00BF49AC">
                    <w:rPr>
                      <w:sz w:val="22"/>
                      <w:lang w:val="fr-FR"/>
                    </w:rPr>
                    <w:t>A l’étude</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lang w:val="fr-FR"/>
                    </w:rPr>
                  </w:pPr>
                  <w:r w:rsidRPr="00BF49AC">
                    <w:rPr>
                      <w:sz w:val="22"/>
                      <w:lang w:val="fr-FR"/>
                    </w:rPr>
                    <w:t>Gestion des immobilisations</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lang w:val="fr-FR"/>
                    </w:rPr>
                  </w:pPr>
                  <w:r w:rsidRPr="00BF49AC">
                    <w:rPr>
                      <w:sz w:val="22"/>
                      <w:lang w:val="fr-FR"/>
                    </w:rPr>
                    <w:t>A l’étude</w:t>
                  </w:r>
                </w:p>
              </w:tc>
            </w:tr>
            <w:tr w:rsidR="008375B1" w:rsidRPr="00BF49AC" w:rsidTr="00BF49AC">
              <w:trPr>
                <w:jc w:val="center"/>
              </w:trPr>
              <w:tc>
                <w:tcPr>
                  <w:tcW w:w="4552" w:type="dxa"/>
                  <w:tcBorders>
                    <w:top w:val="single" w:sz="8" w:space="0" w:color="7BA0CD"/>
                    <w:left w:val="single" w:sz="8" w:space="0" w:color="7BA0CD"/>
                    <w:bottom w:val="single" w:sz="8" w:space="0" w:color="7BA0CD"/>
                  </w:tcBorders>
                </w:tcPr>
                <w:p w:rsidR="008375B1" w:rsidRPr="00BF49AC" w:rsidRDefault="008375B1" w:rsidP="00BF49AC">
                  <w:pPr>
                    <w:keepNext/>
                    <w:spacing w:before="0" w:after="0" w:line="240" w:lineRule="auto"/>
                    <w:ind w:left="51"/>
                    <w:rPr>
                      <w:sz w:val="22"/>
                      <w:lang w:val="fr-FR"/>
                    </w:rPr>
                  </w:pPr>
                  <w:r w:rsidRPr="00BF49AC">
                    <w:rPr>
                      <w:sz w:val="22"/>
                      <w:lang w:val="fr-FR"/>
                    </w:rPr>
                    <w:t>Répertoire des enquêtes</w:t>
                  </w:r>
                </w:p>
              </w:tc>
              <w:tc>
                <w:tcPr>
                  <w:tcW w:w="2534" w:type="dxa"/>
                  <w:tcBorders>
                    <w:top w:val="single" w:sz="8" w:space="0" w:color="7BA0CD"/>
                    <w:bottom w:val="single" w:sz="8" w:space="0" w:color="7BA0CD"/>
                    <w:right w:val="single" w:sz="8" w:space="0" w:color="7BA0CD"/>
                  </w:tcBorders>
                </w:tcPr>
                <w:p w:rsidR="008375B1" w:rsidRPr="00BF49AC" w:rsidRDefault="008375B1" w:rsidP="00BF49AC">
                  <w:pPr>
                    <w:keepNext/>
                    <w:spacing w:before="0" w:after="0" w:line="240" w:lineRule="auto"/>
                    <w:ind w:left="51"/>
                    <w:rPr>
                      <w:sz w:val="22"/>
                      <w:lang w:val="fr-FR"/>
                    </w:rPr>
                  </w:pPr>
                  <w:r w:rsidRPr="00BF49AC">
                    <w:rPr>
                      <w:sz w:val="22"/>
                      <w:lang w:val="fr-FR"/>
                    </w:rPr>
                    <w:t>En cours de réalisation</w:t>
                  </w:r>
                </w:p>
              </w:tc>
            </w:tr>
          </w:tbl>
          <w:p w:rsidR="008375B1" w:rsidRPr="00BF49AC" w:rsidRDefault="008375B1" w:rsidP="00D9185B">
            <w:pPr>
              <w:keepNext/>
              <w:rPr>
                <w:lang w:val="fr-FR"/>
              </w:rPr>
            </w:pPr>
            <w:r w:rsidRPr="00BF49AC">
              <w:rPr>
                <w:lang w:val="fr-FR"/>
              </w:rPr>
              <w:t xml:space="preserve">La réalisation des applications à l’étude sera un sous projet du projet de refonte de l’intranet, tout comme le regroupement de toutes les applications web déjà développées en un portail unique à intégrer dans l’intranet. Naturellement toutes les bases de données utilisées par ces applications devront être regroupées sur le serveur de bases de données. Le répertoire des enquêtes est un cas particulier car cette application est développée sous le mode client/serveur avec C# et une base mysql. Dans le cadre global de la refonte de l’intranet et du regroupement de toutes les applications à usage interne, cette application devra être revue pour fonctionner en mode web. </w:t>
            </w:r>
          </w:p>
          <w:p w:rsidR="008375B1" w:rsidRPr="00BF49AC" w:rsidRDefault="008375B1" w:rsidP="00DD1DCF">
            <w:pPr>
              <w:keepNext/>
              <w:rPr>
                <w:lang w:val="fr-FR"/>
              </w:rPr>
            </w:pPr>
            <w:r w:rsidRPr="00BF49AC">
              <w:rPr>
                <w:lang w:val="fr-FR"/>
              </w:rPr>
              <w:t>La réalisation de ce projet doit faire participer les développeurs de la DI ainsi que les personnels de la cellule de communication. Si certains profils manquent en interne, par exemple pour la charte graphique ou pour le cahier des charges, le recours à des prestations doit être recherché.</w:t>
            </w:r>
          </w:p>
          <w:p w:rsidR="008375B1" w:rsidRPr="00BF49AC" w:rsidRDefault="008375B1" w:rsidP="00DD1DCF">
            <w:pPr>
              <w:keepNext/>
              <w:rPr>
                <w:lang w:val="fr-FR"/>
              </w:rPr>
            </w:pPr>
            <w:r w:rsidRPr="00BF49AC">
              <w:rPr>
                <w:lang w:val="fr-FR"/>
              </w:rPr>
              <w:t>Le budget proposé prend donc en compte des prestations externes ainsi que l’organisation du séminaire de lancement.</w:t>
            </w:r>
          </w:p>
        </w:tc>
      </w:tr>
      <w:tr w:rsidR="008375B1" w:rsidRPr="00BF49AC" w:rsidTr="000063FB">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Planning</w:t>
            </w:r>
          </w:p>
        </w:tc>
      </w:tr>
      <w:tr w:rsidR="008375B1" w:rsidRPr="00BF49AC" w:rsidTr="00DD1DCF">
        <w:tc>
          <w:tcPr>
            <w:tcW w:w="9072" w:type="dxa"/>
            <w:gridSpan w:val="4"/>
            <w:tcBorders>
              <w:top w:val="nil"/>
              <w:bottom w:val="nil"/>
            </w:tcBorders>
          </w:tcPr>
          <w:p w:rsidR="008375B1" w:rsidRPr="00BF49AC" w:rsidRDefault="008375B1" w:rsidP="00E1513F">
            <w:pPr>
              <w:rPr>
                <w:lang w:val="fr-FR"/>
              </w:rPr>
            </w:pPr>
            <w:r w:rsidRPr="00BF49AC">
              <w:rPr>
                <w:lang w:val="fr-FR"/>
              </w:rPr>
              <w:t>De même que pour le site web, la réécriture de l’intranet n’a pas un caractère de forte urgence. Cependant son rôle de centre d’information est amoindri depuis quelques mois, aussi est-il préférable d’engager les travaux avant ceux du site web. Cela aura aussi l’avantage de construire une expérience qui bénéficiera au site web ensuite. Un démarrage au dernier trimestre 2013 est possible avec une durée d’exécution d’environ 6 mois, mais cela pourra être plus long si la réalisation des différentes applications à intégrer dans le portail administratif devait s’étendre.</w:t>
            </w:r>
          </w:p>
          <w:p w:rsidR="008375B1" w:rsidRPr="00BF49AC" w:rsidRDefault="008375B1" w:rsidP="00E1513F">
            <w:pPr>
              <w:rPr>
                <w:lang w:val="fr-FR"/>
              </w:rPr>
            </w:pPr>
            <w:r w:rsidRPr="00BF49AC">
              <w:rPr>
                <w:lang w:val="fr-FR"/>
              </w:rPr>
              <w:t>A noter cependant qu’il sera nécessaire de revisiter le visuel de l’intranet et d’y faire fonctionner le portail de demande d’assistance rapidement, ceci en application des méthodes et procédures produites dès le début de la mise en œuvre du SDI.</w:t>
            </w:r>
          </w:p>
        </w:tc>
      </w:tr>
      <w:tr w:rsidR="008375B1" w:rsidRPr="00BF49AC" w:rsidTr="00DD1DCF">
        <w:tc>
          <w:tcPr>
            <w:tcW w:w="9072" w:type="dxa"/>
            <w:gridSpan w:val="4"/>
            <w:tcBorders>
              <w:top w:val="nil"/>
              <w:bottom w:val="nil"/>
            </w:tcBorders>
            <w:shd w:val="clear" w:color="auto" w:fill="D9D9D9"/>
          </w:tcPr>
          <w:p w:rsidR="008375B1" w:rsidRPr="00BF49AC" w:rsidRDefault="008375B1" w:rsidP="00DD1DCF">
            <w:pPr>
              <w:keepNext/>
              <w:jc w:val="center"/>
              <w:rPr>
                <w:b/>
                <w:lang w:val="fr-FR"/>
              </w:rPr>
            </w:pPr>
            <w:r w:rsidRPr="00BF49AC">
              <w:rPr>
                <w:b/>
                <w:lang w:val="fr-FR"/>
              </w:rPr>
              <w:t>Justification</w:t>
            </w:r>
          </w:p>
        </w:tc>
      </w:tr>
      <w:tr w:rsidR="008375B1" w:rsidRPr="00BF49AC" w:rsidTr="00DD1DCF">
        <w:tc>
          <w:tcPr>
            <w:tcW w:w="9072" w:type="dxa"/>
            <w:gridSpan w:val="4"/>
            <w:tcBorders>
              <w:top w:val="nil"/>
            </w:tcBorders>
          </w:tcPr>
          <w:p w:rsidR="008375B1" w:rsidRPr="00BF49AC" w:rsidRDefault="008375B1" w:rsidP="00DD1DCF">
            <w:pPr>
              <w:keepNext/>
              <w:rPr>
                <w:lang w:val="fr-FR"/>
              </w:rPr>
            </w:pPr>
            <w:r w:rsidRPr="00BF49AC">
              <w:rPr>
                <w:lang w:val="fr-FR"/>
              </w:rPr>
              <w:t xml:space="preserve">Pour diverses raisons l’intranet de l’INS n’est plus beaucoup consulté et les informations qui y sont publiées ne sont pas toujours actualisées. Ces deux phénomènes s’entretiennent mutuellement et il est nécessaire d’y mettre un coup d’arrêt et de remettre l’intranet au centre de la communication interne. Avec la modernisation du réseau informatique et la possibilité prochaine donnée aux DRS de se connecter au réseau de l’INS l’intranet prendra de plus en plus ce rôle central. </w:t>
            </w:r>
          </w:p>
          <w:p w:rsidR="008375B1" w:rsidRPr="00BF49AC" w:rsidRDefault="008375B1" w:rsidP="00DD1DCF">
            <w:pPr>
              <w:keepNext/>
              <w:rPr>
                <w:lang w:val="fr-FR"/>
              </w:rPr>
            </w:pPr>
            <w:r w:rsidRPr="00BF49AC">
              <w:rPr>
                <w:lang w:val="fr-FR"/>
              </w:rPr>
              <w:t>Il s’agit avec ce projet de contribuer à l’atteinte du résultat 4.2.</w:t>
            </w:r>
          </w:p>
        </w:tc>
      </w:tr>
    </w:tbl>
    <w:p w:rsidR="008375B1" w:rsidRDefault="008375B1" w:rsidP="00674494">
      <w:pPr>
        <w:rPr>
          <w:lang w:val="fr-FR"/>
        </w:rPr>
      </w:pPr>
    </w:p>
    <w:p w:rsidR="008375B1" w:rsidRDefault="008375B1" w:rsidP="004D3293">
      <w:pPr>
        <w:pStyle w:val="Heading2"/>
        <w:numPr>
          <w:ilvl w:val="1"/>
          <w:numId w:val="3"/>
        </w:numPr>
      </w:pPr>
      <w:bookmarkStart w:id="95" w:name="_Toc354173296"/>
      <w:r>
        <w:t>Réalisations à moyen et long termes</w:t>
      </w:r>
      <w:bookmarkEnd w:id="95"/>
    </w:p>
    <w:p w:rsidR="008375B1" w:rsidRDefault="008375B1" w:rsidP="0017623C">
      <w:pPr>
        <w:rPr>
          <w:lang w:val="fr-FR"/>
        </w:rPr>
      </w:pPr>
      <w:r>
        <w:rPr>
          <w:lang w:val="fr-FR"/>
        </w:rPr>
        <w:t>Les projets présentés jusqu’ici sont urgents et doivent être mis en œuvre très rapidement. D’autres actions sont requises mais leur importance est moins forte et ne requiert pas une mise en œuvre aussi rapide. Elles sont décrites dans ce paragraphe sans pour autant donner autant de détails que précédemment.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55"/>
        <w:gridCol w:w="2437"/>
        <w:gridCol w:w="2245"/>
        <w:gridCol w:w="2041"/>
      </w:tblGrid>
      <w:tr w:rsidR="008375B1" w:rsidRPr="00BF49AC" w:rsidTr="006E32E5">
        <w:tc>
          <w:tcPr>
            <w:tcW w:w="2049" w:type="dxa"/>
            <w:shd w:val="clear" w:color="auto" w:fill="D9D9D9"/>
          </w:tcPr>
          <w:p w:rsidR="008375B1" w:rsidRPr="00BF49AC" w:rsidRDefault="008375B1" w:rsidP="006E32E5">
            <w:pPr>
              <w:keepNext/>
              <w:rPr>
                <w:lang w:val="fr-FR"/>
              </w:rPr>
            </w:pPr>
            <w:r w:rsidRPr="00BF49AC">
              <w:rPr>
                <w:lang w:val="fr-FR"/>
              </w:rPr>
              <w:t>Nom du projet :</w:t>
            </w:r>
          </w:p>
        </w:tc>
        <w:tc>
          <w:tcPr>
            <w:tcW w:w="7023" w:type="dxa"/>
            <w:gridSpan w:val="3"/>
          </w:tcPr>
          <w:p w:rsidR="008375B1" w:rsidRPr="00BF49AC" w:rsidRDefault="008375B1" w:rsidP="006E32E5">
            <w:pPr>
              <w:rPr>
                <w:lang w:val="fr-FR"/>
              </w:rPr>
            </w:pPr>
            <w:r w:rsidRPr="00BF49AC">
              <w:rPr>
                <w:lang w:val="fr-FR"/>
              </w:rPr>
              <w:t>Mettre en réseau les locaux des DRS</w:t>
            </w:r>
          </w:p>
        </w:tc>
      </w:tr>
      <w:tr w:rsidR="008375B1" w:rsidRPr="00BF49AC" w:rsidTr="006E32E5">
        <w:tc>
          <w:tcPr>
            <w:tcW w:w="2049" w:type="dxa"/>
            <w:shd w:val="clear" w:color="auto" w:fill="D9D9D9"/>
          </w:tcPr>
          <w:p w:rsidR="008375B1" w:rsidRPr="00BF49AC" w:rsidRDefault="008375B1" w:rsidP="006E32E5">
            <w:pPr>
              <w:keepNext/>
              <w:rPr>
                <w:lang w:val="fr-FR"/>
              </w:rPr>
            </w:pPr>
            <w:r w:rsidRPr="00BF49AC">
              <w:rPr>
                <w:lang w:val="fr-FR"/>
              </w:rPr>
              <w:t>Budget indicatif :</w:t>
            </w:r>
          </w:p>
        </w:tc>
        <w:tc>
          <w:tcPr>
            <w:tcW w:w="2487" w:type="dxa"/>
          </w:tcPr>
          <w:p w:rsidR="008375B1" w:rsidRPr="00BF49AC" w:rsidRDefault="008375B1" w:rsidP="006E32E5">
            <w:pPr>
              <w:keepNext/>
              <w:rPr>
                <w:lang w:val="fr-FR"/>
              </w:rPr>
            </w:pPr>
            <w:r w:rsidRPr="00BF49AC">
              <w:rPr>
                <w:lang w:val="fr-FR"/>
              </w:rPr>
              <w:t>12,3 Mfcfa</w:t>
            </w:r>
          </w:p>
        </w:tc>
        <w:tc>
          <w:tcPr>
            <w:tcW w:w="1985" w:type="dxa"/>
            <w:shd w:val="clear" w:color="auto" w:fill="D9D9D9"/>
          </w:tcPr>
          <w:p w:rsidR="008375B1" w:rsidRPr="00BF49AC" w:rsidRDefault="008375B1" w:rsidP="006E32E5">
            <w:pPr>
              <w:keepNext/>
              <w:rPr>
                <w:lang w:val="fr-FR"/>
              </w:rPr>
            </w:pPr>
            <w:r w:rsidRPr="00BF49AC">
              <w:rPr>
                <w:lang w:val="fr-FR"/>
              </w:rPr>
              <w:t>Priorité (1, 2 ou 3)</w:t>
            </w:r>
          </w:p>
        </w:tc>
        <w:tc>
          <w:tcPr>
            <w:tcW w:w="2551" w:type="dxa"/>
          </w:tcPr>
          <w:p w:rsidR="008375B1" w:rsidRPr="00BF49AC" w:rsidRDefault="008375B1" w:rsidP="006E32E5">
            <w:pPr>
              <w:keepNext/>
              <w:rPr>
                <w:lang w:val="fr-FR"/>
              </w:rPr>
            </w:pPr>
            <w:r w:rsidRPr="00BF49AC">
              <w:rPr>
                <w:lang w:val="fr-FR"/>
              </w:rPr>
              <w:t>2</w:t>
            </w:r>
          </w:p>
        </w:tc>
      </w:tr>
      <w:tr w:rsidR="008375B1" w:rsidRPr="00BF49AC" w:rsidTr="006E32E5">
        <w:tc>
          <w:tcPr>
            <w:tcW w:w="9072" w:type="dxa"/>
            <w:gridSpan w:val="4"/>
            <w:tcBorders>
              <w:top w:val="double" w:sz="4" w:space="0" w:color="auto"/>
              <w:bottom w:val="nil"/>
            </w:tcBorders>
            <w:shd w:val="clear" w:color="auto" w:fill="D9D9D9"/>
          </w:tcPr>
          <w:p w:rsidR="008375B1" w:rsidRPr="00BF49AC" w:rsidRDefault="008375B1" w:rsidP="006E32E5">
            <w:pPr>
              <w:keepNext/>
              <w:jc w:val="center"/>
              <w:rPr>
                <w:b/>
                <w:lang w:val="fr-FR"/>
              </w:rPr>
            </w:pPr>
            <w:r w:rsidRPr="00BF49AC">
              <w:rPr>
                <w:b/>
                <w:lang w:val="fr-FR"/>
              </w:rPr>
              <w:t>Description du projet</w:t>
            </w:r>
          </w:p>
        </w:tc>
      </w:tr>
      <w:tr w:rsidR="008375B1" w:rsidRPr="00BF49AC" w:rsidTr="006E32E5">
        <w:tc>
          <w:tcPr>
            <w:tcW w:w="9072" w:type="dxa"/>
            <w:gridSpan w:val="4"/>
            <w:tcBorders>
              <w:top w:val="nil"/>
              <w:bottom w:val="nil"/>
            </w:tcBorders>
          </w:tcPr>
          <w:p w:rsidR="008375B1" w:rsidRPr="00BF49AC" w:rsidRDefault="008375B1" w:rsidP="006E32E5">
            <w:pPr>
              <w:keepNext/>
              <w:rPr>
                <w:lang w:val="fr-FR"/>
              </w:rPr>
            </w:pPr>
            <w:r w:rsidRPr="00BF49AC">
              <w:rPr>
                <w:lang w:val="fr-FR"/>
              </w:rPr>
              <w:t>Il s’agit d’installer un réseau local dans chaque DRS pour relier les postes informatiques entre eux et leur permettre de partager les ressources informatiques. Une estimation grossière pour chaque DRS donne le détail suivant :</w:t>
            </w:r>
          </w:p>
          <w:tbl>
            <w:tblPr>
              <w:tblW w:w="895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A0"/>
            </w:tblPr>
            <w:tblGrid>
              <w:gridCol w:w="4599"/>
              <w:gridCol w:w="771"/>
              <w:gridCol w:w="618"/>
              <w:gridCol w:w="1502"/>
              <w:gridCol w:w="1462"/>
            </w:tblGrid>
            <w:tr w:rsidR="008375B1" w:rsidRPr="00BF49AC" w:rsidTr="0087132A">
              <w:trPr>
                <w:trHeight w:val="300"/>
              </w:trPr>
              <w:tc>
                <w:tcPr>
                  <w:tcW w:w="4599" w:type="dxa"/>
                  <w:tcBorders>
                    <w:top w:val="single" w:sz="4" w:space="0" w:color="auto"/>
                    <w:left w:val="single" w:sz="4" w:space="0" w:color="auto"/>
                    <w:bottom w:val="dotted" w:sz="4" w:space="0" w:color="auto"/>
                    <w:right w:val="dotted" w:sz="4" w:space="0" w:color="auto"/>
                  </w:tcBorders>
                  <w:shd w:val="clear" w:color="000000" w:fill="C5D9F1"/>
                </w:tcPr>
                <w:p w:rsidR="008375B1" w:rsidRPr="0087132A" w:rsidRDefault="008375B1" w:rsidP="006E32E5">
                  <w:pPr>
                    <w:spacing w:before="0" w:after="0" w:line="240" w:lineRule="auto"/>
                    <w:jc w:val="left"/>
                    <w:rPr>
                      <w:rFonts w:ascii="Calibri" w:hAnsi="Calibri"/>
                      <w:b/>
                      <w:bCs/>
                      <w:color w:val="000000"/>
                      <w:sz w:val="20"/>
                      <w:szCs w:val="20"/>
                      <w:lang w:val="fr-FR" w:eastAsia="fr-FR"/>
                    </w:rPr>
                  </w:pPr>
                  <w:r w:rsidRPr="0087132A">
                    <w:rPr>
                      <w:rFonts w:ascii="Calibri" w:hAnsi="Calibri"/>
                      <w:b/>
                      <w:bCs/>
                      <w:color w:val="000000"/>
                      <w:sz w:val="20"/>
                      <w:szCs w:val="20"/>
                      <w:lang w:val="fr-FR" w:eastAsia="fr-FR"/>
                    </w:rPr>
                    <w:t>DESCRIPTION</w:t>
                  </w:r>
                </w:p>
              </w:tc>
              <w:tc>
                <w:tcPr>
                  <w:tcW w:w="771" w:type="dxa"/>
                  <w:tcBorders>
                    <w:top w:val="single" w:sz="4" w:space="0" w:color="auto"/>
                    <w:left w:val="dotted" w:sz="4" w:space="0" w:color="auto"/>
                    <w:bottom w:val="dotted" w:sz="4" w:space="0" w:color="auto"/>
                    <w:right w:val="dotted" w:sz="4" w:space="0" w:color="auto"/>
                  </w:tcBorders>
                  <w:shd w:val="clear" w:color="000000" w:fill="C5D9F1"/>
                </w:tcPr>
                <w:p w:rsidR="008375B1" w:rsidRPr="0087132A" w:rsidRDefault="008375B1" w:rsidP="006E32E5">
                  <w:pPr>
                    <w:spacing w:before="0" w:after="0" w:line="240" w:lineRule="auto"/>
                    <w:jc w:val="left"/>
                    <w:rPr>
                      <w:rFonts w:ascii="Calibri" w:hAnsi="Calibri"/>
                      <w:b/>
                      <w:bCs/>
                      <w:color w:val="000000"/>
                      <w:sz w:val="20"/>
                      <w:szCs w:val="20"/>
                      <w:lang w:val="fr-FR" w:eastAsia="fr-FR"/>
                    </w:rPr>
                  </w:pPr>
                  <w:r w:rsidRPr="0087132A">
                    <w:rPr>
                      <w:rFonts w:ascii="Calibri" w:hAnsi="Calibri"/>
                      <w:b/>
                      <w:bCs/>
                      <w:color w:val="000000"/>
                      <w:sz w:val="20"/>
                      <w:szCs w:val="20"/>
                      <w:lang w:val="fr-FR" w:eastAsia="fr-FR"/>
                    </w:rPr>
                    <w:t>Unité</w:t>
                  </w:r>
                </w:p>
              </w:tc>
              <w:tc>
                <w:tcPr>
                  <w:tcW w:w="618" w:type="dxa"/>
                  <w:tcBorders>
                    <w:top w:val="single" w:sz="4" w:space="0" w:color="auto"/>
                    <w:left w:val="dotted" w:sz="4" w:space="0" w:color="auto"/>
                    <w:bottom w:val="dotted" w:sz="4" w:space="0" w:color="auto"/>
                    <w:right w:val="dotted" w:sz="4" w:space="0" w:color="auto"/>
                  </w:tcBorders>
                  <w:shd w:val="clear" w:color="000000" w:fill="C5D9F1"/>
                </w:tcPr>
                <w:p w:rsidR="008375B1" w:rsidRPr="0087132A" w:rsidRDefault="008375B1" w:rsidP="006E32E5">
                  <w:pPr>
                    <w:spacing w:before="0" w:after="0" w:line="240" w:lineRule="auto"/>
                    <w:jc w:val="left"/>
                    <w:rPr>
                      <w:rFonts w:ascii="Calibri" w:hAnsi="Calibri"/>
                      <w:b/>
                      <w:bCs/>
                      <w:color w:val="000000"/>
                      <w:sz w:val="20"/>
                      <w:szCs w:val="20"/>
                      <w:lang w:val="fr-FR" w:eastAsia="fr-FR"/>
                    </w:rPr>
                  </w:pPr>
                  <w:r w:rsidRPr="0087132A">
                    <w:rPr>
                      <w:rFonts w:ascii="Calibri" w:hAnsi="Calibri"/>
                      <w:b/>
                      <w:bCs/>
                      <w:color w:val="000000"/>
                      <w:sz w:val="20"/>
                      <w:szCs w:val="20"/>
                      <w:lang w:val="fr-FR" w:eastAsia="fr-FR"/>
                    </w:rPr>
                    <w:t>QTE</w:t>
                  </w:r>
                </w:p>
              </w:tc>
              <w:tc>
                <w:tcPr>
                  <w:tcW w:w="1502" w:type="dxa"/>
                  <w:tcBorders>
                    <w:top w:val="single" w:sz="4" w:space="0" w:color="auto"/>
                    <w:left w:val="dotted" w:sz="4" w:space="0" w:color="auto"/>
                    <w:bottom w:val="dotted" w:sz="4" w:space="0" w:color="auto"/>
                    <w:right w:val="dotted" w:sz="4" w:space="0" w:color="auto"/>
                  </w:tcBorders>
                  <w:shd w:val="clear" w:color="000000" w:fill="C5D9F1"/>
                </w:tcPr>
                <w:p w:rsidR="008375B1" w:rsidRPr="0087132A" w:rsidRDefault="008375B1" w:rsidP="006E32E5">
                  <w:pPr>
                    <w:spacing w:before="0" w:after="0" w:line="240" w:lineRule="auto"/>
                    <w:jc w:val="right"/>
                    <w:rPr>
                      <w:rFonts w:ascii="Calibri" w:hAnsi="Calibri"/>
                      <w:b/>
                      <w:bCs/>
                      <w:color w:val="000000"/>
                      <w:sz w:val="20"/>
                      <w:szCs w:val="20"/>
                      <w:lang w:val="fr-FR" w:eastAsia="fr-FR"/>
                    </w:rPr>
                  </w:pPr>
                  <w:r w:rsidRPr="0087132A">
                    <w:rPr>
                      <w:rFonts w:ascii="Calibri" w:hAnsi="Calibri"/>
                      <w:b/>
                      <w:bCs/>
                      <w:color w:val="000000"/>
                      <w:sz w:val="20"/>
                      <w:szCs w:val="20"/>
                      <w:lang w:val="fr-FR" w:eastAsia="fr-FR"/>
                    </w:rPr>
                    <w:t xml:space="preserve"> PU </w:t>
                  </w:r>
                </w:p>
              </w:tc>
              <w:tc>
                <w:tcPr>
                  <w:tcW w:w="1462" w:type="dxa"/>
                  <w:tcBorders>
                    <w:top w:val="single" w:sz="4" w:space="0" w:color="auto"/>
                    <w:left w:val="dotted" w:sz="4" w:space="0" w:color="auto"/>
                    <w:bottom w:val="dotted" w:sz="4" w:space="0" w:color="auto"/>
                    <w:right w:val="single" w:sz="4" w:space="0" w:color="auto"/>
                  </w:tcBorders>
                  <w:shd w:val="clear" w:color="000000" w:fill="C5D9F1"/>
                </w:tcPr>
                <w:p w:rsidR="008375B1" w:rsidRPr="0087132A" w:rsidRDefault="008375B1" w:rsidP="006E32E5">
                  <w:pPr>
                    <w:spacing w:before="0" w:after="0" w:line="240" w:lineRule="auto"/>
                    <w:jc w:val="right"/>
                    <w:rPr>
                      <w:rFonts w:ascii="Calibri" w:hAnsi="Calibri"/>
                      <w:b/>
                      <w:bCs/>
                      <w:color w:val="000000"/>
                      <w:sz w:val="20"/>
                      <w:szCs w:val="20"/>
                      <w:lang w:val="fr-FR" w:eastAsia="fr-FR"/>
                    </w:rPr>
                  </w:pPr>
                  <w:r w:rsidRPr="0087132A">
                    <w:rPr>
                      <w:rFonts w:ascii="Calibri" w:hAnsi="Calibri"/>
                      <w:b/>
                      <w:bCs/>
                      <w:color w:val="000000"/>
                      <w:sz w:val="20"/>
                      <w:szCs w:val="20"/>
                      <w:lang w:val="fr-FR" w:eastAsia="fr-FR"/>
                    </w:rPr>
                    <w:t xml:space="preserve"> MONTANT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b/>
                      <w:bCs/>
                      <w:color w:val="000000"/>
                      <w:lang w:val="fr-FR" w:eastAsia="fr-FR"/>
                    </w:rPr>
                  </w:pPr>
                  <w:r w:rsidRPr="0087132A">
                    <w:rPr>
                      <w:rFonts w:ascii="Calibri" w:hAnsi="Calibri"/>
                      <w:b/>
                      <w:bCs/>
                      <w:color w:val="000000"/>
                      <w:sz w:val="22"/>
                      <w:lang w:val="fr-FR" w:eastAsia="fr-FR"/>
                    </w:rPr>
                    <w:t>Câblage réseau</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Câble</w:t>
                  </w:r>
                  <w:r>
                    <w:rPr>
                      <w:rFonts w:ascii="Calibri" w:hAnsi="Calibri"/>
                      <w:color w:val="000000"/>
                      <w:sz w:val="22"/>
                      <w:lang w:val="fr-FR" w:eastAsia="fr-FR"/>
                    </w:rPr>
                    <w:t xml:space="preserve"> cat. 5e</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m</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305</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750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228 750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 xml:space="preserve">Goulotte </w:t>
                  </w:r>
                  <w:r>
                    <w:rPr>
                      <w:rFonts w:ascii="Calibri" w:hAnsi="Calibri"/>
                      <w:color w:val="000000"/>
                      <w:sz w:val="22"/>
                      <w:lang w:val="fr-FR" w:eastAsia="fr-FR"/>
                    </w:rPr>
                    <w:t xml:space="preserve">type </w:t>
                  </w:r>
                  <w:r w:rsidRPr="0087132A">
                    <w:rPr>
                      <w:rFonts w:ascii="Calibri" w:hAnsi="Calibri"/>
                      <w:color w:val="000000"/>
                      <w:sz w:val="22"/>
                      <w:lang w:val="fr-FR" w:eastAsia="fr-FR"/>
                    </w:rPr>
                    <w:t>Ingelec/Legrand</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2m</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30</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20 000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600 000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nombre de Prise</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pièce</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4</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23 000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92 000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câble de liaison</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3 m</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4</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5 000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20 000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coffret mural 4</w:t>
                  </w:r>
                  <w:r>
                    <w:rPr>
                      <w:rFonts w:ascii="Calibri" w:hAnsi="Calibri"/>
                      <w:color w:val="000000"/>
                      <w:sz w:val="22"/>
                      <w:lang w:val="fr-FR" w:eastAsia="fr-FR"/>
                    </w:rPr>
                    <w:t>U</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pièce</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1</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150 000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150 000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Accessoire de Fixation, peinture et divers</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Forfait</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1</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100 000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100 000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Main d'œuvre</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Forfait</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1</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250 000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250 000   </w:t>
                  </w:r>
                </w:p>
              </w:tc>
            </w:tr>
            <w:tr w:rsidR="008375B1" w:rsidRPr="00BF49AC" w:rsidTr="0087132A">
              <w:trPr>
                <w:trHeight w:val="300"/>
              </w:trPr>
              <w:tc>
                <w:tcPr>
                  <w:tcW w:w="4599" w:type="dxa"/>
                  <w:tcBorders>
                    <w:top w:val="dotted" w:sz="4" w:space="0" w:color="auto"/>
                    <w:left w:val="single" w:sz="4" w:space="0" w:color="auto"/>
                    <w:bottom w:val="dotted" w:sz="4" w:space="0" w:color="auto"/>
                    <w:right w:val="dotted" w:sz="4" w:space="0" w:color="auto"/>
                  </w:tcBorders>
                  <w:noWrap/>
                  <w:vAlign w:val="bottom"/>
                </w:tcPr>
                <w:p w:rsidR="008375B1" w:rsidRPr="0087132A" w:rsidRDefault="008375B1" w:rsidP="008375B1">
                  <w:pPr>
                    <w:spacing w:before="0" w:after="0" w:line="240" w:lineRule="auto"/>
                    <w:ind w:firstLineChars="100" w:firstLine="31680"/>
                    <w:jc w:val="left"/>
                    <w:rPr>
                      <w:rFonts w:ascii="Calibri" w:hAnsi="Calibri"/>
                      <w:color w:val="000000"/>
                      <w:lang w:val="fr-FR" w:eastAsia="fr-FR"/>
                    </w:rPr>
                  </w:pPr>
                  <w:r w:rsidRPr="0087132A">
                    <w:rPr>
                      <w:rFonts w:ascii="Calibri" w:hAnsi="Calibri"/>
                      <w:color w:val="000000"/>
                      <w:sz w:val="22"/>
                      <w:lang w:val="fr-FR" w:eastAsia="fr-FR"/>
                    </w:rPr>
                    <w:t xml:space="preserve">imprimante réseau (type 1, cf Annexe </w:t>
                  </w:r>
                  <w:fldSimple w:instr=" REF _Ref354135152 \r \h  \* MERGEFORMAT ">
                    <w:r w:rsidRPr="00C92F1D">
                      <w:rPr>
                        <w:rFonts w:ascii="Calibri" w:hAnsi="Calibri"/>
                        <w:color w:val="000000"/>
                        <w:sz w:val="22"/>
                        <w:lang w:val="fr-FR" w:eastAsia="fr-FR"/>
                      </w:rPr>
                      <w:t>2.5</w:t>
                    </w:r>
                  </w:fldSimple>
                  <w:r w:rsidRPr="0087132A">
                    <w:rPr>
                      <w:rFonts w:ascii="Calibri" w:hAnsi="Calibri"/>
                      <w:color w:val="000000"/>
                      <w:sz w:val="22"/>
                      <w:lang w:val="fr-FR" w:eastAsia="fr-FR"/>
                    </w:rPr>
                    <w:t>)</w:t>
                  </w:r>
                </w:p>
              </w:tc>
              <w:tc>
                <w:tcPr>
                  <w:tcW w:w="771"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pièce</w:t>
                  </w:r>
                </w:p>
              </w:tc>
              <w:tc>
                <w:tcPr>
                  <w:tcW w:w="618"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right"/>
                    <w:rPr>
                      <w:rFonts w:ascii="Calibri" w:hAnsi="Calibri"/>
                      <w:color w:val="000000"/>
                      <w:lang w:val="fr-FR" w:eastAsia="fr-FR"/>
                    </w:rPr>
                  </w:pPr>
                  <w:r w:rsidRPr="0087132A">
                    <w:rPr>
                      <w:rFonts w:ascii="Calibri" w:hAnsi="Calibri"/>
                      <w:color w:val="000000"/>
                      <w:sz w:val="22"/>
                      <w:lang w:val="fr-FR" w:eastAsia="fr-FR"/>
                    </w:rPr>
                    <w:t>1</w:t>
                  </w:r>
                </w:p>
              </w:tc>
              <w:tc>
                <w:tcPr>
                  <w:tcW w:w="1502" w:type="dxa"/>
                  <w:tcBorders>
                    <w:top w:val="dotted" w:sz="4" w:space="0" w:color="auto"/>
                    <w:left w:val="dotted" w:sz="4" w:space="0" w:color="auto"/>
                    <w:bottom w:val="dotted" w:sz="4" w:space="0" w:color="auto"/>
                    <w:right w:val="dotted"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315 000   </w:t>
                  </w:r>
                </w:p>
              </w:tc>
              <w:tc>
                <w:tcPr>
                  <w:tcW w:w="1462" w:type="dxa"/>
                  <w:tcBorders>
                    <w:top w:val="dotted" w:sz="4" w:space="0" w:color="auto"/>
                    <w:left w:val="dotted" w:sz="4" w:space="0" w:color="auto"/>
                    <w:bottom w:val="dotted" w:sz="4" w:space="0" w:color="auto"/>
                    <w:right w:val="single" w:sz="4" w:space="0" w:color="auto"/>
                  </w:tcBorders>
                  <w:noWrap/>
                  <w:vAlign w:val="bottom"/>
                </w:tcPr>
                <w:p w:rsidR="008375B1" w:rsidRPr="0087132A" w:rsidRDefault="008375B1" w:rsidP="006E32E5">
                  <w:pPr>
                    <w:spacing w:before="0" w:after="0" w:line="240" w:lineRule="auto"/>
                    <w:jc w:val="left"/>
                    <w:rPr>
                      <w:rFonts w:ascii="Calibri" w:hAnsi="Calibri"/>
                      <w:color w:val="000000"/>
                      <w:lang w:val="fr-FR" w:eastAsia="fr-FR"/>
                    </w:rPr>
                  </w:pPr>
                  <w:r w:rsidRPr="0087132A">
                    <w:rPr>
                      <w:rFonts w:ascii="Calibri" w:hAnsi="Calibri"/>
                      <w:color w:val="000000"/>
                      <w:sz w:val="22"/>
                      <w:lang w:val="fr-FR" w:eastAsia="fr-FR"/>
                    </w:rPr>
                    <w:t xml:space="preserve">          315 000   </w:t>
                  </w:r>
                </w:p>
              </w:tc>
            </w:tr>
            <w:tr w:rsidR="008375B1" w:rsidRPr="00BF49AC" w:rsidTr="0087132A">
              <w:trPr>
                <w:trHeight w:val="300"/>
              </w:trPr>
              <w:tc>
                <w:tcPr>
                  <w:tcW w:w="7490" w:type="dxa"/>
                  <w:gridSpan w:val="4"/>
                  <w:tcBorders>
                    <w:top w:val="dotted" w:sz="4" w:space="0" w:color="auto"/>
                    <w:left w:val="single" w:sz="4" w:space="0" w:color="auto"/>
                    <w:bottom w:val="single" w:sz="4" w:space="0" w:color="auto"/>
                    <w:right w:val="dotted" w:sz="4" w:space="0" w:color="auto"/>
                  </w:tcBorders>
                  <w:noWrap/>
                  <w:vAlign w:val="bottom"/>
                </w:tcPr>
                <w:p w:rsidR="008375B1" w:rsidRPr="0087132A" w:rsidRDefault="008375B1" w:rsidP="0087132A">
                  <w:pPr>
                    <w:spacing w:before="0" w:after="0" w:line="240" w:lineRule="auto"/>
                    <w:jc w:val="right"/>
                    <w:rPr>
                      <w:rFonts w:ascii="Calibri" w:hAnsi="Calibri"/>
                      <w:b/>
                      <w:color w:val="000000"/>
                      <w:lang w:val="fr-FR" w:eastAsia="fr-FR"/>
                    </w:rPr>
                  </w:pPr>
                  <w:r w:rsidRPr="0087132A">
                    <w:rPr>
                      <w:rFonts w:ascii="Calibri" w:hAnsi="Calibri"/>
                      <w:b/>
                      <w:color w:val="000000"/>
                      <w:sz w:val="22"/>
                      <w:lang w:val="fr-FR" w:eastAsia="fr-FR"/>
                    </w:rPr>
                    <w:t>total HT</w:t>
                  </w:r>
                </w:p>
              </w:tc>
              <w:tc>
                <w:tcPr>
                  <w:tcW w:w="1462" w:type="dxa"/>
                  <w:tcBorders>
                    <w:top w:val="dotted" w:sz="4" w:space="0" w:color="auto"/>
                    <w:left w:val="dotted" w:sz="4" w:space="0" w:color="auto"/>
                    <w:bottom w:val="single" w:sz="4" w:space="0" w:color="auto"/>
                    <w:right w:val="single" w:sz="4" w:space="0" w:color="auto"/>
                  </w:tcBorders>
                  <w:noWrap/>
                  <w:vAlign w:val="bottom"/>
                </w:tcPr>
                <w:p w:rsidR="008375B1" w:rsidRPr="0087132A" w:rsidRDefault="008375B1" w:rsidP="0087132A">
                  <w:pPr>
                    <w:spacing w:before="0" w:after="0" w:line="240" w:lineRule="auto"/>
                    <w:jc w:val="left"/>
                    <w:rPr>
                      <w:rFonts w:ascii="Calibri" w:hAnsi="Calibri"/>
                      <w:b/>
                      <w:bCs/>
                      <w:color w:val="000000"/>
                      <w:lang w:val="fr-FR" w:eastAsia="fr-FR"/>
                    </w:rPr>
                  </w:pPr>
                  <w:r w:rsidRPr="0087132A">
                    <w:rPr>
                      <w:rFonts w:ascii="Calibri" w:hAnsi="Calibri"/>
                      <w:b/>
                      <w:bCs/>
                      <w:color w:val="000000"/>
                      <w:sz w:val="22"/>
                      <w:lang w:val="fr-FR" w:eastAsia="fr-FR"/>
                    </w:rPr>
                    <w:t xml:space="preserve">      </w:t>
                  </w:r>
                  <w:r>
                    <w:rPr>
                      <w:rFonts w:ascii="Calibri" w:hAnsi="Calibri"/>
                      <w:b/>
                      <w:bCs/>
                      <w:color w:val="000000"/>
                      <w:sz w:val="22"/>
                      <w:lang w:val="fr-FR" w:eastAsia="fr-FR"/>
                    </w:rPr>
                    <w:t>1</w:t>
                  </w:r>
                  <w:r w:rsidRPr="0087132A">
                    <w:rPr>
                      <w:rFonts w:ascii="Calibri" w:hAnsi="Calibri"/>
                      <w:b/>
                      <w:bCs/>
                      <w:color w:val="000000"/>
                      <w:sz w:val="22"/>
                      <w:lang w:val="fr-FR" w:eastAsia="fr-FR"/>
                    </w:rPr>
                    <w:t xml:space="preserve"> 755 750   </w:t>
                  </w:r>
                </w:p>
              </w:tc>
            </w:tr>
          </w:tbl>
          <w:p w:rsidR="008375B1" w:rsidRPr="00BF49AC" w:rsidRDefault="008375B1" w:rsidP="0087132A">
            <w:pPr>
              <w:rPr>
                <w:lang w:val="fr-FR"/>
              </w:rPr>
            </w:pPr>
            <w:r w:rsidRPr="00BF49AC">
              <w:rPr>
                <w:lang w:val="fr-FR"/>
              </w:rPr>
              <w:t>Un groupe électrogène est déjà prévu pour les DRS dans le projet relatif à la sécurité électrique. Le budget total pour 7 DRS (la direction de Niamey n’a pas de besoin particulier en termes de réseau) est de 12 290 250 FCFA.</w:t>
            </w:r>
          </w:p>
          <w:p w:rsidR="008375B1" w:rsidRPr="00BF49AC" w:rsidRDefault="008375B1" w:rsidP="0087132A">
            <w:pPr>
              <w:rPr>
                <w:lang w:val="fr-FR"/>
              </w:rPr>
            </w:pPr>
            <w:r w:rsidRPr="00BF49AC">
              <w:rPr>
                <w:lang w:val="fr-FR"/>
              </w:rPr>
              <w:t>La configuration des connexions VPN utilisant les liaisons Internet des DRS sera réalisée par les ingénieurs de la DI.</w:t>
            </w:r>
          </w:p>
        </w:tc>
      </w:tr>
      <w:tr w:rsidR="008375B1" w:rsidRPr="00BF49AC" w:rsidTr="006E32E5">
        <w:tc>
          <w:tcPr>
            <w:tcW w:w="9072" w:type="dxa"/>
            <w:gridSpan w:val="4"/>
            <w:tcBorders>
              <w:top w:val="nil"/>
              <w:bottom w:val="nil"/>
            </w:tcBorders>
            <w:shd w:val="clear" w:color="auto" w:fill="D9D9D9"/>
          </w:tcPr>
          <w:p w:rsidR="008375B1" w:rsidRPr="00BF49AC" w:rsidRDefault="008375B1" w:rsidP="006E32E5">
            <w:pPr>
              <w:keepNext/>
              <w:jc w:val="center"/>
              <w:rPr>
                <w:b/>
                <w:lang w:val="fr-FR"/>
              </w:rPr>
            </w:pPr>
            <w:r w:rsidRPr="00BF49AC">
              <w:rPr>
                <w:b/>
                <w:lang w:val="fr-FR"/>
              </w:rPr>
              <w:t>Planning</w:t>
            </w:r>
          </w:p>
        </w:tc>
      </w:tr>
      <w:tr w:rsidR="008375B1" w:rsidRPr="00BF49AC" w:rsidTr="006E32E5">
        <w:tc>
          <w:tcPr>
            <w:tcW w:w="9072" w:type="dxa"/>
            <w:gridSpan w:val="4"/>
            <w:tcBorders>
              <w:top w:val="nil"/>
              <w:bottom w:val="nil"/>
            </w:tcBorders>
          </w:tcPr>
          <w:p w:rsidR="008375B1" w:rsidRPr="00BF49AC" w:rsidRDefault="008375B1" w:rsidP="00D519E1">
            <w:pPr>
              <w:rPr>
                <w:lang w:val="fr-FR"/>
              </w:rPr>
            </w:pPr>
            <w:r w:rsidRPr="00BF49AC">
              <w:rPr>
                <w:lang w:val="fr-FR"/>
              </w:rPr>
              <w:t>Ce projet pourra être mené lorsque l’infrastructure spécifique de l’INS à Niamey aura été revue et sera fonctionnelle. En effet les DRS auront ensuite vocation à se connecter aux systèmes de l’institut via VPN et ces derniers doivent être pleinement opérationnels. La mise en œuvre pourra donc être engagée en 2014.</w:t>
            </w:r>
          </w:p>
        </w:tc>
      </w:tr>
      <w:tr w:rsidR="008375B1" w:rsidRPr="00BF49AC" w:rsidTr="006E32E5">
        <w:tc>
          <w:tcPr>
            <w:tcW w:w="9072" w:type="dxa"/>
            <w:gridSpan w:val="4"/>
            <w:tcBorders>
              <w:top w:val="nil"/>
              <w:bottom w:val="nil"/>
            </w:tcBorders>
            <w:shd w:val="clear" w:color="auto" w:fill="D9D9D9"/>
          </w:tcPr>
          <w:p w:rsidR="008375B1" w:rsidRPr="00BF49AC" w:rsidRDefault="008375B1" w:rsidP="006E32E5">
            <w:pPr>
              <w:keepNext/>
              <w:jc w:val="center"/>
              <w:rPr>
                <w:b/>
                <w:lang w:val="fr-FR"/>
              </w:rPr>
            </w:pPr>
            <w:r w:rsidRPr="00BF49AC">
              <w:rPr>
                <w:b/>
                <w:lang w:val="fr-FR"/>
              </w:rPr>
              <w:t>Justification</w:t>
            </w:r>
          </w:p>
        </w:tc>
      </w:tr>
      <w:tr w:rsidR="008375B1" w:rsidRPr="00BF49AC" w:rsidTr="006E32E5">
        <w:tc>
          <w:tcPr>
            <w:tcW w:w="9072" w:type="dxa"/>
            <w:gridSpan w:val="4"/>
            <w:tcBorders>
              <w:top w:val="nil"/>
            </w:tcBorders>
          </w:tcPr>
          <w:p w:rsidR="008375B1" w:rsidRPr="00BF49AC" w:rsidRDefault="008375B1" w:rsidP="006E32E5">
            <w:pPr>
              <w:keepNext/>
              <w:rPr>
                <w:lang w:val="fr-FR"/>
              </w:rPr>
            </w:pPr>
            <w:r w:rsidRPr="00BF49AC">
              <w:rPr>
                <w:lang w:val="fr-FR"/>
              </w:rPr>
              <w:t>Chaque DRS est dotée de 4 postes informatiques indépendants les uns des autres. Progressivement ces directions régionales sont dotées de nouveaux locaux et seront appelées à prendre de l’importance en termes de personnel. De plus la modernisation du réseau de l’INS doit pousser les DRS à ouvrir des connexions sécurisées (VPN) vers les serveurs de l’INS pour accéder aux ressources internes de l’institut. Il s’ensuit une nécessité de mettre les postes informatiques des DRS en réseau.</w:t>
            </w:r>
          </w:p>
          <w:p w:rsidR="008375B1" w:rsidRPr="00BF49AC" w:rsidRDefault="008375B1" w:rsidP="00BC4F8F">
            <w:pPr>
              <w:keepNext/>
              <w:rPr>
                <w:lang w:val="fr-FR"/>
              </w:rPr>
            </w:pPr>
            <w:r w:rsidRPr="00BF49AC">
              <w:rPr>
                <w:lang w:val="fr-FR"/>
              </w:rPr>
              <w:t xml:space="preserve">Ce projet s’inscrit dans l’atteinte des résultats 1.1 et 4.2. </w:t>
            </w:r>
          </w:p>
        </w:tc>
      </w:tr>
    </w:tbl>
    <w:p w:rsidR="008375B1" w:rsidRDefault="008375B1" w:rsidP="0017623C">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5216AB">
        <w:tc>
          <w:tcPr>
            <w:tcW w:w="2049" w:type="dxa"/>
            <w:shd w:val="clear" w:color="auto" w:fill="D9D9D9"/>
          </w:tcPr>
          <w:p w:rsidR="008375B1" w:rsidRPr="00BF49AC" w:rsidRDefault="008375B1" w:rsidP="005216AB">
            <w:pPr>
              <w:keepNext/>
              <w:rPr>
                <w:lang w:val="fr-FR"/>
              </w:rPr>
            </w:pPr>
            <w:r w:rsidRPr="00BF49AC">
              <w:rPr>
                <w:lang w:val="fr-FR"/>
              </w:rPr>
              <w:t>Nom du projet :</w:t>
            </w:r>
          </w:p>
        </w:tc>
        <w:tc>
          <w:tcPr>
            <w:tcW w:w="7023" w:type="dxa"/>
            <w:gridSpan w:val="3"/>
          </w:tcPr>
          <w:p w:rsidR="008375B1" w:rsidRPr="00BF49AC" w:rsidRDefault="008375B1" w:rsidP="005216AB">
            <w:pPr>
              <w:rPr>
                <w:lang w:val="fr-FR"/>
              </w:rPr>
            </w:pPr>
            <w:r w:rsidRPr="00BF49AC">
              <w:rPr>
                <w:lang w:val="fr-FR"/>
              </w:rPr>
              <w:t>Mettre en place un onduleur central pour les bâtiments de l’INS</w:t>
            </w:r>
          </w:p>
        </w:tc>
      </w:tr>
      <w:tr w:rsidR="008375B1" w:rsidRPr="00BF49AC" w:rsidTr="005216AB">
        <w:tc>
          <w:tcPr>
            <w:tcW w:w="2049" w:type="dxa"/>
            <w:shd w:val="clear" w:color="auto" w:fill="D9D9D9"/>
          </w:tcPr>
          <w:p w:rsidR="008375B1" w:rsidRPr="00BF49AC" w:rsidRDefault="008375B1" w:rsidP="005216AB">
            <w:pPr>
              <w:keepNext/>
              <w:rPr>
                <w:lang w:val="fr-FR"/>
              </w:rPr>
            </w:pPr>
            <w:r w:rsidRPr="00BF49AC">
              <w:rPr>
                <w:lang w:val="fr-FR"/>
              </w:rPr>
              <w:t>Budget indicatif :</w:t>
            </w:r>
          </w:p>
        </w:tc>
        <w:tc>
          <w:tcPr>
            <w:tcW w:w="2487" w:type="dxa"/>
          </w:tcPr>
          <w:p w:rsidR="008375B1" w:rsidRPr="00BF49AC" w:rsidRDefault="008375B1" w:rsidP="005216AB">
            <w:pPr>
              <w:keepNext/>
              <w:rPr>
                <w:lang w:val="fr-FR"/>
              </w:rPr>
            </w:pPr>
            <w:r w:rsidRPr="00BF49AC">
              <w:rPr>
                <w:lang w:val="fr-FR"/>
              </w:rPr>
              <w:t>70 Mfcfa</w:t>
            </w:r>
          </w:p>
        </w:tc>
        <w:tc>
          <w:tcPr>
            <w:tcW w:w="1985" w:type="dxa"/>
            <w:shd w:val="clear" w:color="auto" w:fill="D9D9D9"/>
          </w:tcPr>
          <w:p w:rsidR="008375B1" w:rsidRPr="00BF49AC" w:rsidRDefault="008375B1" w:rsidP="005216AB">
            <w:pPr>
              <w:keepNext/>
              <w:rPr>
                <w:lang w:val="fr-FR"/>
              </w:rPr>
            </w:pPr>
            <w:r w:rsidRPr="00BF49AC">
              <w:rPr>
                <w:lang w:val="fr-FR"/>
              </w:rPr>
              <w:t>Priorité (1, 2 ou 3)</w:t>
            </w:r>
          </w:p>
        </w:tc>
        <w:tc>
          <w:tcPr>
            <w:tcW w:w="2551" w:type="dxa"/>
          </w:tcPr>
          <w:p w:rsidR="008375B1" w:rsidRPr="00BF49AC" w:rsidRDefault="008375B1" w:rsidP="005216AB">
            <w:pPr>
              <w:keepNext/>
              <w:rPr>
                <w:lang w:val="fr-FR"/>
              </w:rPr>
            </w:pPr>
            <w:r w:rsidRPr="00BF49AC">
              <w:rPr>
                <w:lang w:val="fr-FR"/>
              </w:rPr>
              <w:t>2</w:t>
            </w:r>
          </w:p>
        </w:tc>
      </w:tr>
      <w:tr w:rsidR="008375B1" w:rsidRPr="00BF49AC" w:rsidTr="005216AB">
        <w:tc>
          <w:tcPr>
            <w:tcW w:w="9072" w:type="dxa"/>
            <w:gridSpan w:val="4"/>
            <w:tcBorders>
              <w:top w:val="double" w:sz="4" w:space="0" w:color="auto"/>
              <w:bottom w:val="nil"/>
            </w:tcBorders>
            <w:shd w:val="clear" w:color="auto" w:fill="D9D9D9"/>
          </w:tcPr>
          <w:p w:rsidR="008375B1" w:rsidRPr="00BF49AC" w:rsidRDefault="008375B1" w:rsidP="005216AB">
            <w:pPr>
              <w:keepNext/>
              <w:jc w:val="center"/>
              <w:rPr>
                <w:b/>
                <w:lang w:val="fr-FR"/>
              </w:rPr>
            </w:pPr>
            <w:r w:rsidRPr="00BF49AC">
              <w:rPr>
                <w:b/>
                <w:lang w:val="fr-FR"/>
              </w:rPr>
              <w:t>Description du projet</w:t>
            </w:r>
          </w:p>
        </w:tc>
      </w:tr>
      <w:tr w:rsidR="008375B1" w:rsidRPr="00BF49AC" w:rsidTr="005216AB">
        <w:tc>
          <w:tcPr>
            <w:tcW w:w="9072" w:type="dxa"/>
            <w:gridSpan w:val="4"/>
            <w:tcBorders>
              <w:top w:val="nil"/>
              <w:bottom w:val="nil"/>
            </w:tcBorders>
          </w:tcPr>
          <w:p w:rsidR="008375B1" w:rsidRPr="00BF49AC" w:rsidRDefault="008375B1" w:rsidP="005216AB">
            <w:pPr>
              <w:rPr>
                <w:lang w:val="fr-FR"/>
              </w:rPr>
            </w:pPr>
            <w:r w:rsidRPr="00BF49AC">
              <w:rPr>
                <w:lang w:val="fr-FR"/>
              </w:rPr>
              <w:t>Il s’agit de réaliser un appel d’offres pour un onduleur :</w:t>
            </w:r>
          </w:p>
          <w:p w:rsidR="008375B1" w:rsidRPr="00BF49AC" w:rsidRDefault="008375B1" w:rsidP="005216AB">
            <w:pPr>
              <w:pStyle w:val="ListParagraph"/>
              <w:numPr>
                <w:ilvl w:val="0"/>
                <w:numId w:val="52"/>
              </w:numPr>
              <w:rPr>
                <w:lang w:val="fr-FR"/>
              </w:rPr>
            </w:pPr>
            <w:r w:rsidRPr="00BF49AC">
              <w:rPr>
                <w:lang w:val="fr-FR"/>
              </w:rPr>
              <w:t>triphasé de 70 kVA</w:t>
            </w:r>
          </w:p>
          <w:p w:rsidR="008375B1" w:rsidRPr="00BF49AC" w:rsidRDefault="008375B1" w:rsidP="005216AB">
            <w:pPr>
              <w:pStyle w:val="ListParagraph"/>
              <w:numPr>
                <w:ilvl w:val="0"/>
                <w:numId w:val="52"/>
              </w:numPr>
              <w:rPr>
                <w:lang w:val="fr-FR"/>
              </w:rPr>
            </w:pPr>
            <w:r w:rsidRPr="00BF49AC">
              <w:rPr>
                <w:lang w:val="fr-FR"/>
              </w:rPr>
              <w:t>tension de sortie triphasée de 380V (distorsion &lt;2%)</w:t>
            </w:r>
          </w:p>
          <w:p w:rsidR="008375B1" w:rsidRPr="00BF49AC" w:rsidRDefault="008375B1" w:rsidP="005216AB">
            <w:pPr>
              <w:pStyle w:val="ListParagraph"/>
              <w:numPr>
                <w:ilvl w:val="0"/>
                <w:numId w:val="52"/>
              </w:numPr>
              <w:rPr>
                <w:lang w:val="fr-FR"/>
              </w:rPr>
            </w:pPr>
            <w:r w:rsidRPr="00BF49AC">
              <w:rPr>
                <w:lang w:val="fr-FR"/>
              </w:rPr>
              <w:t>fréquence de sortie 50 Hz (distorsion &lt;5%)</w:t>
            </w:r>
          </w:p>
          <w:p w:rsidR="008375B1" w:rsidRPr="00BF49AC" w:rsidRDefault="008375B1" w:rsidP="005216AB">
            <w:pPr>
              <w:pStyle w:val="ListParagraph"/>
              <w:numPr>
                <w:ilvl w:val="0"/>
                <w:numId w:val="52"/>
              </w:numPr>
              <w:rPr>
                <w:lang w:val="fr-FR"/>
              </w:rPr>
            </w:pPr>
            <w:r w:rsidRPr="00BF49AC">
              <w:rPr>
                <w:lang w:val="fr-FR"/>
              </w:rPr>
              <w:t>technologie « on line » double conversion</w:t>
            </w:r>
          </w:p>
          <w:p w:rsidR="008375B1" w:rsidRPr="00BF49AC" w:rsidRDefault="008375B1" w:rsidP="005216AB">
            <w:pPr>
              <w:pStyle w:val="ListParagraph"/>
              <w:numPr>
                <w:ilvl w:val="0"/>
                <w:numId w:val="52"/>
              </w:numPr>
              <w:rPr>
                <w:lang w:val="fr-FR"/>
              </w:rPr>
            </w:pPr>
            <w:r w:rsidRPr="00BF49AC">
              <w:rPr>
                <w:lang w:val="fr-FR"/>
              </w:rPr>
              <w:t>forme d’onde sinusoïdale</w:t>
            </w:r>
          </w:p>
          <w:p w:rsidR="008375B1" w:rsidRPr="00BF49AC" w:rsidRDefault="008375B1" w:rsidP="005216AB">
            <w:pPr>
              <w:pStyle w:val="ListParagraph"/>
              <w:numPr>
                <w:ilvl w:val="0"/>
                <w:numId w:val="52"/>
              </w:numPr>
              <w:rPr>
                <w:lang w:val="fr-FR"/>
              </w:rPr>
            </w:pPr>
            <w:r w:rsidRPr="00BF49AC">
              <w:rPr>
                <w:lang w:val="fr-FR"/>
              </w:rPr>
              <w:t>rendement à mi charge : 90%</w:t>
            </w:r>
          </w:p>
          <w:p w:rsidR="008375B1" w:rsidRPr="00BF49AC" w:rsidRDefault="008375B1" w:rsidP="005216AB">
            <w:pPr>
              <w:pStyle w:val="ListParagraph"/>
              <w:numPr>
                <w:ilvl w:val="0"/>
                <w:numId w:val="52"/>
              </w:numPr>
              <w:rPr>
                <w:lang w:val="fr-FR"/>
              </w:rPr>
            </w:pPr>
            <w:r w:rsidRPr="00BF49AC">
              <w:rPr>
                <w:lang w:val="fr-FR"/>
              </w:rPr>
              <w:t>fonctionnement en surcharge : 10 mn à 125%, 60 sec à 150%</w:t>
            </w:r>
          </w:p>
          <w:p w:rsidR="008375B1" w:rsidRPr="00BF49AC" w:rsidRDefault="008375B1" w:rsidP="005216AB">
            <w:pPr>
              <w:pStyle w:val="ListParagraph"/>
              <w:numPr>
                <w:ilvl w:val="0"/>
                <w:numId w:val="52"/>
              </w:numPr>
              <w:rPr>
                <w:lang w:val="fr-FR"/>
              </w:rPr>
            </w:pPr>
            <w:r w:rsidRPr="00BF49AC">
              <w:rPr>
                <w:lang w:val="fr-FR"/>
              </w:rPr>
              <w:t>Tension d’entrée triphasée 400V (plage 340-460)</w:t>
            </w:r>
          </w:p>
          <w:p w:rsidR="008375B1" w:rsidRPr="00BF49AC" w:rsidRDefault="008375B1" w:rsidP="005216AB">
            <w:pPr>
              <w:pStyle w:val="ListParagraph"/>
              <w:numPr>
                <w:ilvl w:val="0"/>
                <w:numId w:val="52"/>
              </w:numPr>
              <w:rPr>
                <w:lang w:val="fr-FR"/>
              </w:rPr>
            </w:pPr>
            <w:r w:rsidRPr="00BF49AC">
              <w:rPr>
                <w:lang w:val="fr-FR"/>
              </w:rPr>
              <w:t>Intensité maximale en entrée 150A</w:t>
            </w:r>
          </w:p>
          <w:p w:rsidR="008375B1" w:rsidRPr="00BF49AC" w:rsidRDefault="008375B1" w:rsidP="005216AB">
            <w:pPr>
              <w:pStyle w:val="ListParagraph"/>
              <w:numPr>
                <w:ilvl w:val="0"/>
                <w:numId w:val="52"/>
              </w:numPr>
              <w:rPr>
                <w:lang w:val="fr-FR"/>
              </w:rPr>
            </w:pPr>
            <w:r w:rsidRPr="00BF49AC">
              <w:rPr>
                <w:lang w:val="fr-FR"/>
              </w:rPr>
              <w:t>Température de fonctionnement jusqu’à 50°C</w:t>
            </w:r>
          </w:p>
          <w:p w:rsidR="008375B1" w:rsidRPr="00BF49AC" w:rsidRDefault="008375B1" w:rsidP="005216AB">
            <w:pPr>
              <w:rPr>
                <w:lang w:val="fr-FR"/>
              </w:rPr>
            </w:pPr>
            <w:r w:rsidRPr="00BF49AC">
              <w:rPr>
                <w:lang w:val="fr-FR"/>
              </w:rPr>
              <w:t>dont les batteries seront placées dans une armoire séparée pour faciliter leur entretien et changement le cas échéant. La garantie d’entretien comprendra une visite annuelle durant 5 ans minimum.</w:t>
            </w:r>
          </w:p>
        </w:tc>
      </w:tr>
      <w:tr w:rsidR="008375B1" w:rsidRPr="00BF49AC" w:rsidTr="005216AB">
        <w:tc>
          <w:tcPr>
            <w:tcW w:w="9072" w:type="dxa"/>
            <w:gridSpan w:val="4"/>
            <w:tcBorders>
              <w:top w:val="nil"/>
              <w:bottom w:val="nil"/>
            </w:tcBorders>
            <w:shd w:val="clear" w:color="auto" w:fill="D9D9D9"/>
          </w:tcPr>
          <w:p w:rsidR="008375B1" w:rsidRPr="00BF49AC" w:rsidRDefault="008375B1" w:rsidP="005216AB">
            <w:pPr>
              <w:keepNext/>
              <w:jc w:val="center"/>
              <w:rPr>
                <w:b/>
                <w:lang w:val="fr-FR"/>
              </w:rPr>
            </w:pPr>
            <w:r w:rsidRPr="00BF49AC">
              <w:rPr>
                <w:b/>
                <w:lang w:val="fr-FR"/>
              </w:rPr>
              <w:t>Planning</w:t>
            </w:r>
          </w:p>
        </w:tc>
      </w:tr>
      <w:tr w:rsidR="008375B1" w:rsidRPr="00BF49AC" w:rsidTr="005216AB">
        <w:tc>
          <w:tcPr>
            <w:tcW w:w="9072" w:type="dxa"/>
            <w:gridSpan w:val="4"/>
            <w:tcBorders>
              <w:top w:val="nil"/>
              <w:bottom w:val="nil"/>
            </w:tcBorders>
          </w:tcPr>
          <w:p w:rsidR="008375B1" w:rsidRPr="00BF49AC" w:rsidRDefault="008375B1" w:rsidP="00D519E1">
            <w:pPr>
              <w:rPr>
                <w:lang w:val="fr-FR"/>
              </w:rPr>
            </w:pPr>
            <w:r w:rsidRPr="00BF49AC">
              <w:rPr>
                <w:lang w:val="fr-FR"/>
              </w:rPr>
              <w:t xml:space="preserve">Le nombre d’onduleurs individuels est suffisant pour le moment et l’acquisition d’un lot de plus de 80 machines au début du SDI viendra renforcer ce parc. Par contre il est nécessaire de programmer l’achat d’un nouvel onduleur central pour une mise en service fin 2014 ou début 2015 au plus tard afin de ne plus avoir à investir à perte dans ces onduleurs de courte vie. </w:t>
            </w:r>
          </w:p>
        </w:tc>
      </w:tr>
      <w:tr w:rsidR="008375B1" w:rsidRPr="00BF49AC" w:rsidTr="005216AB">
        <w:tc>
          <w:tcPr>
            <w:tcW w:w="9072" w:type="dxa"/>
            <w:gridSpan w:val="4"/>
            <w:tcBorders>
              <w:top w:val="nil"/>
              <w:bottom w:val="nil"/>
            </w:tcBorders>
            <w:shd w:val="clear" w:color="auto" w:fill="D9D9D9"/>
          </w:tcPr>
          <w:p w:rsidR="008375B1" w:rsidRPr="00BF49AC" w:rsidRDefault="008375B1" w:rsidP="005216AB">
            <w:pPr>
              <w:keepNext/>
              <w:jc w:val="center"/>
              <w:rPr>
                <w:b/>
                <w:lang w:val="fr-FR"/>
              </w:rPr>
            </w:pPr>
            <w:r w:rsidRPr="00BF49AC">
              <w:rPr>
                <w:b/>
                <w:lang w:val="fr-FR"/>
              </w:rPr>
              <w:t>Justification</w:t>
            </w:r>
          </w:p>
        </w:tc>
      </w:tr>
      <w:tr w:rsidR="008375B1" w:rsidRPr="00BF49AC" w:rsidTr="005216AB">
        <w:tc>
          <w:tcPr>
            <w:tcW w:w="9072" w:type="dxa"/>
            <w:gridSpan w:val="4"/>
            <w:tcBorders>
              <w:top w:val="nil"/>
            </w:tcBorders>
          </w:tcPr>
          <w:p w:rsidR="008375B1" w:rsidRPr="00BF49AC" w:rsidRDefault="008375B1" w:rsidP="0087132A">
            <w:pPr>
              <w:keepNext/>
              <w:rPr>
                <w:lang w:val="fr-FR"/>
              </w:rPr>
            </w:pPr>
            <w:r w:rsidRPr="00BF49AC">
              <w:rPr>
                <w:lang w:val="fr-FR"/>
              </w:rPr>
              <w:t xml:space="preserve">L’onduleur central d’une capacité totale de 60 kVA qui est en place à l’INS est hors service suite à une panne de ses batteries. Pour rappel il s’agissait d’un onduleur réformé offert par la BCEAO. Actuellement chaque poste informatique est doté d’un onduleur individuel qui, très souvent, est de mauvaise qualité et se retrouve rapidement hors service en raison des conditions d’utilisation. L’avantage de cette solution est néanmoins de pouvoir fournir une énergie de secours le temps que le groupe électrogène prenne le relais suite à une coupure de courant et l’achat de petits onduleurs à bas prix est souvent plus simple et rapide. </w:t>
            </w:r>
          </w:p>
          <w:p w:rsidR="008375B1" w:rsidRPr="00BF49AC" w:rsidRDefault="008375B1" w:rsidP="0087132A">
            <w:pPr>
              <w:keepNext/>
              <w:rPr>
                <w:lang w:val="fr-FR"/>
              </w:rPr>
            </w:pPr>
            <w:r w:rsidRPr="00BF49AC">
              <w:rPr>
                <w:lang w:val="fr-FR"/>
              </w:rPr>
              <w:t>Cependant, si l’on fait un calcul basé sur des onduleurs de bonne qualité, c’est un budget total de près de 48 000 000 FCFA qu’il faut allouer pour équiper 160 postes fixes avec un onduleur de type APC (prix unitaire considéré : 300 000FCFA). Il faut donc impérativement envisager le remplacement de l’onduleur central pour ne plus dépendre des onduleurs individuels.</w:t>
            </w:r>
          </w:p>
          <w:p w:rsidR="008375B1" w:rsidRPr="00BF49AC" w:rsidRDefault="008375B1" w:rsidP="0087132A">
            <w:pPr>
              <w:keepNext/>
              <w:rPr>
                <w:lang w:val="fr-FR"/>
              </w:rPr>
            </w:pPr>
            <w:r w:rsidRPr="00BF49AC">
              <w:rPr>
                <w:lang w:val="fr-FR"/>
              </w:rPr>
              <w:t>Les résultats 1.2 et surtout 3.3 seront renforcés par ce projet.</w:t>
            </w:r>
          </w:p>
        </w:tc>
      </w:tr>
    </w:tbl>
    <w:p w:rsidR="008375B1" w:rsidRDefault="008375B1" w:rsidP="0017623C">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5216AB">
        <w:tc>
          <w:tcPr>
            <w:tcW w:w="2049" w:type="dxa"/>
            <w:shd w:val="clear" w:color="auto" w:fill="D9D9D9"/>
          </w:tcPr>
          <w:p w:rsidR="008375B1" w:rsidRPr="00BF49AC" w:rsidRDefault="008375B1" w:rsidP="005216AB">
            <w:pPr>
              <w:keepNext/>
              <w:rPr>
                <w:lang w:val="fr-FR"/>
              </w:rPr>
            </w:pPr>
            <w:r w:rsidRPr="00BF49AC">
              <w:rPr>
                <w:lang w:val="fr-FR"/>
              </w:rPr>
              <w:t>Nom du projet :</w:t>
            </w:r>
          </w:p>
        </w:tc>
        <w:tc>
          <w:tcPr>
            <w:tcW w:w="7023" w:type="dxa"/>
            <w:gridSpan w:val="3"/>
          </w:tcPr>
          <w:p w:rsidR="008375B1" w:rsidRPr="00BF49AC" w:rsidRDefault="008375B1" w:rsidP="005216AB">
            <w:pPr>
              <w:rPr>
                <w:lang w:val="fr-FR"/>
              </w:rPr>
            </w:pPr>
            <w:r w:rsidRPr="00BF49AC">
              <w:rPr>
                <w:lang w:val="fr-FR"/>
              </w:rPr>
              <w:t>Remplacer le système téléphonique interne de l’INS</w:t>
            </w:r>
          </w:p>
        </w:tc>
      </w:tr>
      <w:tr w:rsidR="008375B1" w:rsidRPr="00BF49AC" w:rsidTr="005216AB">
        <w:tc>
          <w:tcPr>
            <w:tcW w:w="2049" w:type="dxa"/>
            <w:shd w:val="clear" w:color="auto" w:fill="D9D9D9"/>
          </w:tcPr>
          <w:p w:rsidR="008375B1" w:rsidRPr="00BF49AC" w:rsidRDefault="008375B1" w:rsidP="005216AB">
            <w:pPr>
              <w:keepNext/>
              <w:rPr>
                <w:lang w:val="fr-FR"/>
              </w:rPr>
            </w:pPr>
            <w:r w:rsidRPr="00BF49AC">
              <w:rPr>
                <w:lang w:val="fr-FR"/>
              </w:rPr>
              <w:t>Budget indicatif :</w:t>
            </w:r>
          </w:p>
        </w:tc>
        <w:tc>
          <w:tcPr>
            <w:tcW w:w="2487" w:type="dxa"/>
          </w:tcPr>
          <w:p w:rsidR="008375B1" w:rsidRPr="00BF49AC" w:rsidRDefault="008375B1" w:rsidP="005216AB">
            <w:pPr>
              <w:keepNext/>
              <w:rPr>
                <w:lang w:val="fr-FR"/>
              </w:rPr>
            </w:pPr>
            <w:r w:rsidRPr="00BF49AC">
              <w:rPr>
                <w:lang w:val="fr-FR"/>
              </w:rPr>
              <w:t>30 Mfcfa</w:t>
            </w:r>
          </w:p>
        </w:tc>
        <w:tc>
          <w:tcPr>
            <w:tcW w:w="1985" w:type="dxa"/>
            <w:shd w:val="clear" w:color="auto" w:fill="D9D9D9"/>
          </w:tcPr>
          <w:p w:rsidR="008375B1" w:rsidRPr="00BF49AC" w:rsidRDefault="008375B1" w:rsidP="005216AB">
            <w:pPr>
              <w:keepNext/>
              <w:rPr>
                <w:lang w:val="fr-FR"/>
              </w:rPr>
            </w:pPr>
            <w:r w:rsidRPr="00BF49AC">
              <w:rPr>
                <w:lang w:val="fr-FR"/>
              </w:rPr>
              <w:t>Priorité (1, 2 ou 3)</w:t>
            </w:r>
          </w:p>
        </w:tc>
        <w:tc>
          <w:tcPr>
            <w:tcW w:w="2551" w:type="dxa"/>
          </w:tcPr>
          <w:p w:rsidR="008375B1" w:rsidRPr="00BF49AC" w:rsidRDefault="008375B1" w:rsidP="005216AB">
            <w:pPr>
              <w:keepNext/>
              <w:rPr>
                <w:lang w:val="fr-FR"/>
              </w:rPr>
            </w:pPr>
            <w:r w:rsidRPr="00BF49AC">
              <w:rPr>
                <w:lang w:val="fr-FR"/>
              </w:rPr>
              <w:t>3</w:t>
            </w:r>
          </w:p>
        </w:tc>
      </w:tr>
      <w:tr w:rsidR="008375B1" w:rsidRPr="00BF49AC" w:rsidTr="005216AB">
        <w:tc>
          <w:tcPr>
            <w:tcW w:w="9072" w:type="dxa"/>
            <w:gridSpan w:val="4"/>
            <w:tcBorders>
              <w:top w:val="double" w:sz="4" w:space="0" w:color="auto"/>
              <w:bottom w:val="nil"/>
            </w:tcBorders>
            <w:shd w:val="clear" w:color="auto" w:fill="D9D9D9"/>
          </w:tcPr>
          <w:p w:rsidR="008375B1" w:rsidRPr="00BF49AC" w:rsidRDefault="008375B1" w:rsidP="005216AB">
            <w:pPr>
              <w:keepNext/>
              <w:jc w:val="center"/>
              <w:rPr>
                <w:b/>
                <w:lang w:val="fr-FR"/>
              </w:rPr>
            </w:pPr>
            <w:r w:rsidRPr="00BF49AC">
              <w:rPr>
                <w:b/>
                <w:lang w:val="fr-FR"/>
              </w:rPr>
              <w:t>Description du projet</w:t>
            </w:r>
          </w:p>
        </w:tc>
      </w:tr>
      <w:tr w:rsidR="008375B1" w:rsidRPr="00BF49AC" w:rsidTr="005216AB">
        <w:tc>
          <w:tcPr>
            <w:tcW w:w="9072" w:type="dxa"/>
            <w:gridSpan w:val="4"/>
            <w:tcBorders>
              <w:top w:val="nil"/>
              <w:bottom w:val="nil"/>
            </w:tcBorders>
          </w:tcPr>
          <w:p w:rsidR="008375B1" w:rsidRPr="00BF49AC" w:rsidRDefault="008375B1" w:rsidP="005216AB">
            <w:pPr>
              <w:rPr>
                <w:lang w:val="fr-FR"/>
              </w:rPr>
            </w:pPr>
            <w:r w:rsidRPr="00BF49AC">
              <w:rPr>
                <w:lang w:val="fr-FR"/>
              </w:rPr>
              <w:t>Il s’agit de constituer un appel d’offres pour remplacer l’autocommuntateur de l’INS. Deux choix sont à étudier : reprendre un matériel analogique (PABX) ou informatique (IPBX propriétaire ou serveur Asterisk), la performance de ce dernier dépendant fortement de l’état du réseau informatique.</w:t>
            </w:r>
          </w:p>
          <w:p w:rsidR="008375B1" w:rsidRPr="00BF49AC" w:rsidRDefault="008375B1" w:rsidP="00DF0FED">
            <w:pPr>
              <w:rPr>
                <w:lang w:val="fr-FR"/>
              </w:rPr>
            </w:pPr>
            <w:r w:rsidRPr="00BF49AC">
              <w:rPr>
                <w:lang w:val="fr-FR"/>
              </w:rPr>
              <w:t xml:space="preserve">Une étude des besoins de l’INS est à faire : </w:t>
            </w:r>
          </w:p>
          <w:p w:rsidR="008375B1" w:rsidRPr="00BF49AC" w:rsidRDefault="008375B1" w:rsidP="00DF0FED">
            <w:pPr>
              <w:pStyle w:val="ListParagraph"/>
              <w:numPr>
                <w:ilvl w:val="0"/>
                <w:numId w:val="52"/>
              </w:numPr>
              <w:rPr>
                <w:lang w:val="fr-FR"/>
              </w:rPr>
            </w:pPr>
            <w:r w:rsidRPr="00BF49AC">
              <w:rPr>
                <w:lang w:val="fr-FR"/>
              </w:rPr>
              <w:t xml:space="preserve">quels services sont utiles : conférences à plusieurs, messagerie vocale individuelle, accès direct au destinataire ou passage par le standard, surveillance des coûts individuels de communication, gestion des appels en attente, routage des appels intelligents (ie choix de l’opérateur pour diminuer les coûts), intégration de la messagerie vocale avec la messagerie électronique (messagerie unifiée), etc. </w:t>
            </w:r>
          </w:p>
          <w:p w:rsidR="008375B1" w:rsidRPr="00BF49AC" w:rsidRDefault="008375B1" w:rsidP="00DF0FED">
            <w:pPr>
              <w:pStyle w:val="ListParagraph"/>
              <w:numPr>
                <w:ilvl w:val="0"/>
                <w:numId w:val="52"/>
              </w:numPr>
              <w:rPr>
                <w:lang w:val="fr-FR"/>
              </w:rPr>
            </w:pPr>
            <w:r w:rsidRPr="00BF49AC">
              <w:rPr>
                <w:lang w:val="fr-FR"/>
              </w:rPr>
              <w:t xml:space="preserve">combien de communications simultanées sont-elles possibles ? </w:t>
            </w:r>
          </w:p>
          <w:p w:rsidR="008375B1" w:rsidRPr="00BF49AC" w:rsidRDefault="008375B1" w:rsidP="00DF0FED">
            <w:pPr>
              <w:pStyle w:val="ListParagraph"/>
              <w:numPr>
                <w:ilvl w:val="0"/>
                <w:numId w:val="52"/>
              </w:numPr>
              <w:rPr>
                <w:lang w:val="fr-FR"/>
              </w:rPr>
            </w:pPr>
            <w:r w:rsidRPr="00BF49AC">
              <w:rPr>
                <w:lang w:val="fr-FR"/>
              </w:rPr>
              <w:t>la maintenance et la supervision pourront-elles se faire en interne ou avec un prestataire ?</w:t>
            </w:r>
          </w:p>
          <w:p w:rsidR="008375B1" w:rsidRPr="00BF49AC" w:rsidRDefault="008375B1" w:rsidP="00DF0FED">
            <w:pPr>
              <w:pStyle w:val="ListParagraph"/>
              <w:numPr>
                <w:ilvl w:val="0"/>
                <w:numId w:val="52"/>
              </w:numPr>
              <w:rPr>
                <w:lang w:val="fr-FR"/>
              </w:rPr>
            </w:pPr>
            <w:r w:rsidRPr="00BF49AC">
              <w:rPr>
                <w:lang w:val="fr-FR"/>
              </w:rPr>
              <w:t>etc.</w:t>
            </w:r>
          </w:p>
          <w:p w:rsidR="008375B1" w:rsidRPr="00BF49AC" w:rsidRDefault="008375B1" w:rsidP="00F35682">
            <w:pPr>
              <w:rPr>
                <w:lang w:val="fr-FR"/>
              </w:rPr>
            </w:pPr>
            <w:r w:rsidRPr="00BF49AC">
              <w:rPr>
                <w:lang w:val="fr-FR"/>
              </w:rPr>
              <w:t>Sur cette base le DAO permettra d’orienter la solution recherchée. En l’état actuel il est donc difficile de connaître précisément le budget pour cette opération : un PABX complet n’aura pas le même coût qu’un serveur Asterisk (logiciel libre) installé et géré par la DI. Aussi une provision de 30 000 000 FCFA est donnée.</w:t>
            </w:r>
          </w:p>
        </w:tc>
      </w:tr>
      <w:tr w:rsidR="008375B1" w:rsidRPr="00BF49AC" w:rsidTr="005216AB">
        <w:tc>
          <w:tcPr>
            <w:tcW w:w="9072" w:type="dxa"/>
            <w:gridSpan w:val="4"/>
            <w:tcBorders>
              <w:top w:val="nil"/>
              <w:bottom w:val="nil"/>
            </w:tcBorders>
            <w:shd w:val="clear" w:color="auto" w:fill="D9D9D9"/>
          </w:tcPr>
          <w:p w:rsidR="008375B1" w:rsidRPr="00BF49AC" w:rsidRDefault="008375B1" w:rsidP="005216AB">
            <w:pPr>
              <w:keepNext/>
              <w:jc w:val="center"/>
              <w:rPr>
                <w:b/>
                <w:lang w:val="fr-FR"/>
              </w:rPr>
            </w:pPr>
            <w:r w:rsidRPr="00BF49AC">
              <w:rPr>
                <w:b/>
                <w:lang w:val="fr-FR"/>
              </w:rPr>
              <w:t>Planning</w:t>
            </w:r>
          </w:p>
        </w:tc>
      </w:tr>
      <w:tr w:rsidR="008375B1" w:rsidRPr="00BF49AC" w:rsidTr="005216AB">
        <w:tc>
          <w:tcPr>
            <w:tcW w:w="9072" w:type="dxa"/>
            <w:gridSpan w:val="4"/>
            <w:tcBorders>
              <w:top w:val="nil"/>
              <w:bottom w:val="nil"/>
            </w:tcBorders>
          </w:tcPr>
          <w:p w:rsidR="008375B1" w:rsidRPr="00BF49AC" w:rsidRDefault="008375B1" w:rsidP="00D519E1">
            <w:pPr>
              <w:rPr>
                <w:lang w:val="fr-FR"/>
              </w:rPr>
            </w:pPr>
            <w:r w:rsidRPr="00BF49AC">
              <w:rPr>
                <w:lang w:val="fr-FR"/>
              </w:rPr>
              <w:t>Le système téléphonique fonctionne toujours et son remplacement n’a pas l’urgence que peuvent avoir les autres projets matériels. Néanmoins il faut programmer son remplacement au plus tard au cours de l’année 2015 afin de disposer d’un équipement moderne pouvant faire naitre de nouvelles applications à définir dans la seconde moitié du SDI.</w:t>
            </w:r>
          </w:p>
        </w:tc>
      </w:tr>
      <w:tr w:rsidR="008375B1" w:rsidRPr="00BF49AC" w:rsidTr="005216AB">
        <w:tc>
          <w:tcPr>
            <w:tcW w:w="9072" w:type="dxa"/>
            <w:gridSpan w:val="4"/>
            <w:tcBorders>
              <w:top w:val="nil"/>
              <w:bottom w:val="nil"/>
            </w:tcBorders>
            <w:shd w:val="clear" w:color="auto" w:fill="D9D9D9"/>
          </w:tcPr>
          <w:p w:rsidR="008375B1" w:rsidRPr="00BF49AC" w:rsidRDefault="008375B1" w:rsidP="005216AB">
            <w:pPr>
              <w:keepNext/>
              <w:jc w:val="center"/>
              <w:rPr>
                <w:b/>
                <w:lang w:val="fr-FR"/>
              </w:rPr>
            </w:pPr>
            <w:r w:rsidRPr="00BF49AC">
              <w:rPr>
                <w:b/>
                <w:lang w:val="fr-FR"/>
              </w:rPr>
              <w:t>Justification</w:t>
            </w:r>
          </w:p>
        </w:tc>
      </w:tr>
      <w:tr w:rsidR="008375B1" w:rsidRPr="00BF49AC" w:rsidTr="005216AB">
        <w:tc>
          <w:tcPr>
            <w:tcW w:w="9072" w:type="dxa"/>
            <w:gridSpan w:val="4"/>
            <w:tcBorders>
              <w:top w:val="nil"/>
            </w:tcBorders>
          </w:tcPr>
          <w:p w:rsidR="008375B1" w:rsidRPr="00BF49AC" w:rsidRDefault="008375B1" w:rsidP="005216AB">
            <w:pPr>
              <w:keepNext/>
              <w:rPr>
                <w:lang w:val="fr-FR"/>
              </w:rPr>
            </w:pPr>
            <w:r w:rsidRPr="00BF49AC">
              <w:rPr>
                <w:lang w:val="fr-FR"/>
              </w:rPr>
              <w:t>Le système téléphonique de l’INS est ancien et sa maintenance est devenue impossible : à chaque modification dans les branchements l’intervention dure plusieurs jours car il n’existe aucun schéma de branchement et aucune méthode pour organiser les fils. De plus cette maintenance ne dépend que d’une seule personne à Niamey !</w:t>
            </w:r>
          </w:p>
          <w:p w:rsidR="008375B1" w:rsidRPr="00BF49AC" w:rsidRDefault="008375B1" w:rsidP="005216AB">
            <w:pPr>
              <w:keepNext/>
              <w:rPr>
                <w:lang w:val="fr-FR"/>
              </w:rPr>
            </w:pPr>
            <w:r w:rsidRPr="00BF49AC">
              <w:rPr>
                <w:lang w:val="fr-FR"/>
              </w:rPr>
              <w:t>Cette acquisition entre globalement dans l’atteinte du résultat 3.</w:t>
            </w:r>
          </w:p>
        </w:tc>
      </w:tr>
    </w:tbl>
    <w:p w:rsidR="008375B1" w:rsidRDefault="008375B1" w:rsidP="0017623C">
      <w:pPr>
        <w:rPr>
          <w:lang w:val="fr-FR"/>
        </w:rPr>
      </w:pPr>
    </w:p>
    <w:p w:rsidR="008375B1" w:rsidRDefault="008375B1" w:rsidP="0017623C">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0E07DA">
        <w:tc>
          <w:tcPr>
            <w:tcW w:w="2049" w:type="dxa"/>
            <w:shd w:val="clear" w:color="auto" w:fill="D9D9D9"/>
          </w:tcPr>
          <w:p w:rsidR="008375B1" w:rsidRPr="00BF49AC" w:rsidRDefault="008375B1" w:rsidP="00F35682">
            <w:pPr>
              <w:keepNext/>
              <w:rPr>
                <w:lang w:val="fr-FR"/>
              </w:rPr>
            </w:pPr>
            <w:r w:rsidRPr="00BF49AC">
              <w:rPr>
                <w:lang w:val="fr-FR"/>
              </w:rPr>
              <w:t>Nom du projet :</w:t>
            </w:r>
          </w:p>
        </w:tc>
        <w:tc>
          <w:tcPr>
            <w:tcW w:w="7023" w:type="dxa"/>
            <w:gridSpan w:val="3"/>
          </w:tcPr>
          <w:p w:rsidR="008375B1" w:rsidRPr="00BF49AC" w:rsidRDefault="008375B1" w:rsidP="00F35682">
            <w:pPr>
              <w:rPr>
                <w:lang w:val="fr-FR"/>
              </w:rPr>
            </w:pPr>
            <w:r w:rsidRPr="00BF49AC">
              <w:rPr>
                <w:lang w:val="fr-FR"/>
              </w:rPr>
              <w:t>Moderniser et simplifier la gestion des salles de saisie et de formation</w:t>
            </w:r>
          </w:p>
        </w:tc>
      </w:tr>
      <w:tr w:rsidR="008375B1" w:rsidRPr="00BF49AC" w:rsidTr="000E07DA">
        <w:tc>
          <w:tcPr>
            <w:tcW w:w="2049" w:type="dxa"/>
            <w:shd w:val="clear" w:color="auto" w:fill="D9D9D9"/>
          </w:tcPr>
          <w:p w:rsidR="008375B1" w:rsidRPr="00BF49AC" w:rsidRDefault="008375B1" w:rsidP="00F35682">
            <w:pPr>
              <w:keepNext/>
              <w:rPr>
                <w:lang w:val="fr-FR"/>
              </w:rPr>
            </w:pPr>
            <w:r w:rsidRPr="00BF49AC">
              <w:rPr>
                <w:lang w:val="fr-FR"/>
              </w:rPr>
              <w:t>Budget indicatif :</w:t>
            </w:r>
          </w:p>
        </w:tc>
        <w:tc>
          <w:tcPr>
            <w:tcW w:w="2487" w:type="dxa"/>
          </w:tcPr>
          <w:p w:rsidR="008375B1" w:rsidRPr="00BF49AC" w:rsidRDefault="008375B1" w:rsidP="00A52330">
            <w:pPr>
              <w:keepNext/>
              <w:rPr>
                <w:lang w:val="fr-FR"/>
              </w:rPr>
            </w:pPr>
            <w:r w:rsidRPr="00BF49AC">
              <w:rPr>
                <w:lang w:val="fr-FR"/>
              </w:rPr>
              <w:t>60 Mfcfa</w:t>
            </w:r>
          </w:p>
        </w:tc>
        <w:tc>
          <w:tcPr>
            <w:tcW w:w="1985" w:type="dxa"/>
            <w:shd w:val="clear" w:color="auto" w:fill="D9D9D9"/>
          </w:tcPr>
          <w:p w:rsidR="008375B1" w:rsidRPr="00BF49AC" w:rsidRDefault="008375B1" w:rsidP="00F35682">
            <w:pPr>
              <w:keepNext/>
              <w:rPr>
                <w:lang w:val="fr-FR"/>
              </w:rPr>
            </w:pPr>
            <w:r w:rsidRPr="00BF49AC">
              <w:rPr>
                <w:lang w:val="fr-FR"/>
              </w:rPr>
              <w:t>Priorité (1, 2 ou 3)</w:t>
            </w:r>
          </w:p>
        </w:tc>
        <w:tc>
          <w:tcPr>
            <w:tcW w:w="2551" w:type="dxa"/>
          </w:tcPr>
          <w:p w:rsidR="008375B1" w:rsidRPr="00BF49AC" w:rsidRDefault="008375B1" w:rsidP="00F35682">
            <w:pPr>
              <w:keepNext/>
              <w:rPr>
                <w:lang w:val="fr-FR"/>
              </w:rPr>
            </w:pPr>
            <w:r w:rsidRPr="00BF49AC">
              <w:rPr>
                <w:lang w:val="fr-FR"/>
              </w:rPr>
              <w:t>3</w:t>
            </w:r>
          </w:p>
        </w:tc>
      </w:tr>
      <w:tr w:rsidR="008375B1" w:rsidRPr="00BF49AC" w:rsidTr="000E07DA">
        <w:tc>
          <w:tcPr>
            <w:tcW w:w="9072" w:type="dxa"/>
            <w:gridSpan w:val="4"/>
            <w:tcBorders>
              <w:top w:val="double" w:sz="4" w:space="0" w:color="auto"/>
              <w:bottom w:val="nil"/>
            </w:tcBorders>
            <w:shd w:val="clear" w:color="auto" w:fill="D9D9D9"/>
          </w:tcPr>
          <w:p w:rsidR="008375B1" w:rsidRPr="00BF49AC" w:rsidRDefault="008375B1" w:rsidP="00F35682">
            <w:pPr>
              <w:keepNext/>
              <w:jc w:val="center"/>
              <w:rPr>
                <w:b/>
                <w:lang w:val="fr-FR"/>
              </w:rPr>
            </w:pPr>
            <w:r w:rsidRPr="00BF49AC">
              <w:rPr>
                <w:b/>
                <w:lang w:val="fr-FR"/>
              </w:rPr>
              <w:t>Description du projet</w:t>
            </w:r>
          </w:p>
        </w:tc>
      </w:tr>
      <w:tr w:rsidR="008375B1" w:rsidRPr="00BF49AC" w:rsidTr="000E07DA">
        <w:trPr>
          <w:trHeight w:val="8522"/>
        </w:trPr>
        <w:tc>
          <w:tcPr>
            <w:tcW w:w="9072" w:type="dxa"/>
            <w:gridSpan w:val="4"/>
            <w:tcBorders>
              <w:top w:val="nil"/>
              <w:bottom w:val="nil"/>
            </w:tcBorders>
          </w:tcPr>
          <w:p w:rsidR="008375B1" w:rsidRPr="00BF49AC" w:rsidRDefault="008375B1" w:rsidP="00F35682">
            <w:pPr>
              <w:rPr>
                <w:lang w:val="fr-FR"/>
              </w:rPr>
            </w:pPr>
            <w:r w:rsidRPr="00BF49AC">
              <w:rPr>
                <w:lang w:val="fr-FR"/>
              </w:rPr>
              <w:t>Les solutions de virtualisation permettent aujourd’hui d’envisager la mise en œuvre de salles de saisie autour d’un serveur principal et de plusieurs consoles aux fonctions limitées. Le principe est que le serveur attribue et gère les sessions des utilisateurs en ne laissant sur la console (souvent un mini poste Windows ou Linux) que le strict nécessaire pour une utilisation confortable. La particularité de ces consoles est qu’elles sont inutilisables en dehors d’une connexion au serveur principal : ce ne sont pas des ordinateurs indépendants.</w:t>
            </w:r>
          </w:p>
          <w:p w:rsidR="008375B1" w:rsidRPr="00BF49AC" w:rsidRDefault="008375B1" w:rsidP="00F35682">
            <w:pPr>
              <w:rPr>
                <w:lang w:val="fr-FR"/>
              </w:rPr>
            </w:pPr>
            <w:r>
              <w:rPr>
                <w:noProof/>
                <w:lang w:val="fr-FR" w:eastAsia="fr-FR"/>
              </w:rPr>
              <w:pict>
                <v:shape id="Image 40" o:spid="_x0000_s1043" type="#_x0000_t75" style="position:absolute;left:0;text-align:left;margin-left:353.85pt;margin-top:.8pt;width:83.25pt;height:86.2pt;z-index:251663360;visibility:visible">
                  <v:imagedata r:id="rId31" o:title=""/>
                  <w10:wrap type="square"/>
                </v:shape>
              </w:pict>
            </w:r>
            <w:r w:rsidRPr="00BF49AC">
              <w:rPr>
                <w:lang w:val="fr-FR"/>
              </w:rPr>
              <w:t>Il est trop tôt ici pour définir précisément les caractéristiques de l’équipement nécessaire, mais typiquement l’architecture d’un tel système repose sur les éléments suivants :</w:t>
            </w:r>
          </w:p>
          <w:p w:rsidR="008375B1" w:rsidRPr="00BF49AC" w:rsidRDefault="008375B1" w:rsidP="00347ECB">
            <w:pPr>
              <w:pStyle w:val="ListParagraph"/>
              <w:numPr>
                <w:ilvl w:val="0"/>
                <w:numId w:val="52"/>
              </w:numPr>
              <w:rPr>
                <w:lang w:val="fr-FR"/>
              </w:rPr>
            </w:pPr>
            <w:r w:rsidRPr="00BF49AC">
              <w:rPr>
                <w:lang w:val="fr-FR"/>
              </w:rPr>
              <w:t xml:space="preserve">un serveur hébergeant l’intelligence de virtualisation des clients (par exemple le système Citrix XenDesktop ou son équivalent libre Ulteo), </w:t>
            </w:r>
          </w:p>
          <w:p w:rsidR="008375B1" w:rsidRPr="00BF49AC" w:rsidRDefault="008375B1" w:rsidP="00A06251">
            <w:pPr>
              <w:pStyle w:val="ListParagraph"/>
              <w:numPr>
                <w:ilvl w:val="0"/>
                <w:numId w:val="52"/>
              </w:numPr>
              <w:rPr>
                <w:lang w:val="fr-FR"/>
              </w:rPr>
            </w:pPr>
            <w:r w:rsidRPr="00BF49AC">
              <w:rPr>
                <w:lang w:val="fr-FR"/>
              </w:rPr>
              <w:t>des postes clients légers disposant d’un noyau de système Windows se connectant au serveur sur lequel les utilisateurs ouvrent une session de travail. Il faut aussi mentionner ici l’existence des ordinateurs Raspberry Pi, extrêmement petits, de très faible consommation électrique et fonctionnant sous Linux qui peuvent être une solution à très bas coût (un Raspberry Pi se vend aux alentours de 40€) à condition de disposer des compétences en gestion de systèmes Linux,</w:t>
            </w:r>
          </w:p>
          <w:p w:rsidR="008375B1" w:rsidRPr="00BF49AC" w:rsidRDefault="008375B1" w:rsidP="00A06251">
            <w:pPr>
              <w:pStyle w:val="ListParagraph"/>
              <w:numPr>
                <w:ilvl w:val="0"/>
                <w:numId w:val="52"/>
              </w:numPr>
              <w:rPr>
                <w:lang w:val="fr-FR"/>
              </w:rPr>
            </w:pPr>
            <w:r w:rsidRPr="00BF49AC">
              <w:rPr>
                <w:lang w:val="fr-FR"/>
              </w:rPr>
              <w:t>un réseau informatique performant permettant au serveur de communiquer aux clients légers tous les éléments de travail (informations de session, interface utilisateur des logiciels utilisés, etc.).</w:t>
            </w:r>
          </w:p>
          <w:p w:rsidR="008375B1" w:rsidRPr="00BF49AC" w:rsidRDefault="008375B1" w:rsidP="00A06251">
            <w:pPr>
              <w:rPr>
                <w:lang w:val="fr-FR"/>
              </w:rPr>
            </w:pPr>
            <w:r w:rsidRPr="00BF49AC">
              <w:rPr>
                <w:lang w:val="fr-FR"/>
              </w:rPr>
              <w:t>Les avantages sont un déploiement simple et standardisé, une administration à distance de tous les postes, une simplicité du matériel amenant une longévité accrue, un coût d’acquisition des postes légers inférieur à celui d’un poste classique, une protection contre les « disparitions » puisqu’un poste léger ne sait rien faire seul, une consommation électrique plus faible (ce qui est meilleur pour le futur onduleur central).</w:t>
            </w:r>
          </w:p>
          <w:p w:rsidR="008375B1" w:rsidRPr="00BF49AC" w:rsidRDefault="008375B1" w:rsidP="00D519E1">
            <w:pPr>
              <w:rPr>
                <w:lang w:val="fr-FR"/>
              </w:rPr>
            </w:pPr>
            <w:r w:rsidRPr="00BF49AC">
              <w:rPr>
                <w:lang w:val="fr-FR"/>
              </w:rPr>
              <w:t>Une (large) estimation budgétaire pour environ 60 postes gérés amène à 60 000 000 FCFA (2 serveurs de gestion, licences pour 60 postes, achat de 60 clients légers). Cette estimation pourra être augmentée selon les besoins d’assistance, de support et de formation.</w:t>
            </w:r>
          </w:p>
        </w:tc>
      </w:tr>
      <w:tr w:rsidR="008375B1" w:rsidRPr="00BF49AC" w:rsidTr="000E07DA">
        <w:tc>
          <w:tcPr>
            <w:tcW w:w="9072" w:type="dxa"/>
            <w:gridSpan w:val="4"/>
            <w:tcBorders>
              <w:top w:val="nil"/>
              <w:bottom w:val="nil"/>
            </w:tcBorders>
            <w:shd w:val="clear" w:color="auto" w:fill="D9D9D9"/>
          </w:tcPr>
          <w:p w:rsidR="008375B1" w:rsidRPr="00BF49AC" w:rsidRDefault="008375B1" w:rsidP="000E07DA">
            <w:pPr>
              <w:jc w:val="center"/>
              <w:rPr>
                <w:b/>
                <w:lang w:val="fr-FR"/>
              </w:rPr>
            </w:pPr>
            <w:r w:rsidRPr="00BF49AC">
              <w:rPr>
                <w:b/>
                <w:lang w:val="fr-FR"/>
              </w:rPr>
              <w:t>Planning</w:t>
            </w:r>
          </w:p>
        </w:tc>
      </w:tr>
      <w:tr w:rsidR="008375B1" w:rsidRPr="00BF49AC" w:rsidTr="00C92F1D">
        <w:tc>
          <w:tcPr>
            <w:tcW w:w="9072" w:type="dxa"/>
            <w:gridSpan w:val="4"/>
            <w:tcBorders>
              <w:top w:val="nil"/>
              <w:bottom w:val="nil"/>
            </w:tcBorders>
          </w:tcPr>
          <w:p w:rsidR="008375B1" w:rsidRPr="00BF49AC" w:rsidRDefault="008375B1" w:rsidP="00D519E1">
            <w:pPr>
              <w:rPr>
                <w:lang w:val="fr-FR"/>
              </w:rPr>
            </w:pPr>
            <w:r w:rsidRPr="00BF49AC">
              <w:rPr>
                <w:lang w:val="fr-FR"/>
              </w:rPr>
              <w:t xml:space="preserve">Ce projet modernisera de façon très nette le processus de saisie au sein de l’INS et nécessitera un renfort de formation des administrateurs systèmes de l’INS. Il est nécessaire de s’assurer que l’infrastructure informatique de l’institut est maintenue en bon état sur la durée avant d’investir dans cette technologie qui peut, à terme, devenir le standard pour gérer efficacement tous les postes bureautiques de l’INS. Une étude plus approfondie doit être engagée en 2015 pour viser une mise en œuvre dans le courant de 2016 si les conditions sont réunies. </w:t>
            </w:r>
          </w:p>
        </w:tc>
      </w:tr>
      <w:tr w:rsidR="008375B1" w:rsidRPr="00BF49AC" w:rsidTr="00C92F1D">
        <w:tc>
          <w:tcPr>
            <w:tcW w:w="9072" w:type="dxa"/>
            <w:gridSpan w:val="4"/>
            <w:tcBorders>
              <w:top w:val="nil"/>
              <w:bottom w:val="nil"/>
            </w:tcBorders>
            <w:shd w:val="clear" w:color="auto" w:fill="D9D9D9"/>
          </w:tcPr>
          <w:p w:rsidR="008375B1" w:rsidRPr="00BF49AC" w:rsidRDefault="008375B1" w:rsidP="000E07DA">
            <w:pPr>
              <w:jc w:val="center"/>
              <w:rPr>
                <w:b/>
                <w:lang w:val="fr-FR"/>
              </w:rPr>
            </w:pPr>
            <w:r w:rsidRPr="00BF49AC">
              <w:rPr>
                <w:b/>
                <w:lang w:val="fr-FR"/>
              </w:rPr>
              <w:t>Justification</w:t>
            </w:r>
          </w:p>
        </w:tc>
      </w:tr>
      <w:tr w:rsidR="008375B1" w:rsidRPr="00BF49AC" w:rsidTr="00C92F1D">
        <w:tc>
          <w:tcPr>
            <w:tcW w:w="9072" w:type="dxa"/>
            <w:gridSpan w:val="4"/>
            <w:tcBorders>
              <w:top w:val="nil"/>
            </w:tcBorders>
          </w:tcPr>
          <w:p w:rsidR="008375B1" w:rsidRPr="00BF49AC" w:rsidRDefault="008375B1" w:rsidP="000E07DA">
            <w:pPr>
              <w:rPr>
                <w:lang w:val="fr-FR"/>
              </w:rPr>
            </w:pPr>
            <w:r w:rsidRPr="00BF49AC">
              <w:rPr>
                <w:lang w:val="fr-FR"/>
              </w:rPr>
              <w:t>L’INS organise à longueur d’année des opérations de saisie de données (enquêtes, recensement, DSF, etc). Pour cela des salles sont réservées et équipées de postes fixes placés en réseau local voire, tout récemment, d’ordinateurs portables pour s’affranchir des problèmes d’électricité grâce aux batteries de ces ordinateurs. Il en est de même pour les salles de formation.</w:t>
            </w:r>
          </w:p>
          <w:p w:rsidR="008375B1" w:rsidRPr="00BF49AC" w:rsidRDefault="008375B1" w:rsidP="000E07DA">
            <w:pPr>
              <w:rPr>
                <w:lang w:val="fr-FR"/>
              </w:rPr>
            </w:pPr>
            <w:r w:rsidRPr="00BF49AC">
              <w:rPr>
                <w:lang w:val="fr-FR"/>
              </w:rPr>
              <w:t>Or ces équipements sont chers et l’INS n’a pas les moyens de les renouveler en dehors de projets financés par des partenaires. De plus il est complexe de gérer un tel parc par définition confié à des utilisateurs non sensibilisés au bon usage d’un ordinateur.</w:t>
            </w:r>
          </w:p>
          <w:p w:rsidR="008375B1" w:rsidRPr="00BF49AC" w:rsidRDefault="008375B1" w:rsidP="000E07DA">
            <w:pPr>
              <w:rPr>
                <w:lang w:val="fr-FR"/>
              </w:rPr>
            </w:pPr>
            <w:r w:rsidRPr="00BF49AC">
              <w:rPr>
                <w:lang w:val="fr-FR"/>
              </w:rPr>
              <w:t xml:space="preserve">Une solution est donc de changer le mode de gestion de ces salles publiques en revenant au concept de serveur principal pilotant un parc de consoles aux fonctionnalités limitées. </w:t>
            </w:r>
          </w:p>
          <w:p w:rsidR="008375B1" w:rsidRPr="00BF49AC" w:rsidRDefault="008375B1" w:rsidP="000E07DA">
            <w:pPr>
              <w:rPr>
                <w:lang w:val="fr-FR"/>
              </w:rPr>
            </w:pPr>
            <w:r w:rsidRPr="00BF49AC">
              <w:rPr>
                <w:lang w:val="fr-FR"/>
              </w:rPr>
              <w:t>La modernisation apportée par ce projet est en ligne avec le résultat 1.2.</w:t>
            </w:r>
          </w:p>
        </w:tc>
      </w:tr>
    </w:tbl>
    <w:p w:rsidR="008375B1" w:rsidRDefault="008375B1" w:rsidP="0017623C">
      <w:pPr>
        <w:rPr>
          <w:lang w:val="fr-FR"/>
        </w:rPr>
      </w:pPr>
    </w:p>
    <w:p w:rsidR="008375B1" w:rsidRDefault="008375B1" w:rsidP="0017623C">
      <w:pPr>
        <w:rPr>
          <w:lang w:val="fr-FR"/>
        </w:rPr>
      </w:pPr>
    </w:p>
    <w:p w:rsidR="008375B1" w:rsidRDefault="008375B1" w:rsidP="0017623C">
      <w:pPr>
        <w:rPr>
          <w:lang w:val="fr-FR"/>
        </w:rPr>
      </w:pPr>
    </w:p>
    <w:p w:rsidR="008375B1" w:rsidRDefault="008375B1">
      <w:pPr>
        <w:spacing w:before="0" w:after="200"/>
        <w:jc w:val="left"/>
        <w:rPr>
          <w:lang w:val="fr-FR"/>
        </w:rPr>
      </w:pPr>
      <w:r>
        <w:rPr>
          <w:lang w:val="fr-FR"/>
        </w:rPr>
        <w:br w:type="pag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9"/>
        <w:gridCol w:w="2487"/>
        <w:gridCol w:w="1985"/>
        <w:gridCol w:w="2551"/>
      </w:tblGrid>
      <w:tr w:rsidR="008375B1" w:rsidRPr="00BF49AC" w:rsidTr="00A52330">
        <w:tc>
          <w:tcPr>
            <w:tcW w:w="2049" w:type="dxa"/>
            <w:shd w:val="clear" w:color="auto" w:fill="D9D9D9"/>
          </w:tcPr>
          <w:p w:rsidR="008375B1" w:rsidRPr="00BF49AC" w:rsidRDefault="008375B1" w:rsidP="00A52330">
            <w:pPr>
              <w:keepNext/>
              <w:rPr>
                <w:lang w:val="fr-FR"/>
              </w:rPr>
            </w:pPr>
            <w:r w:rsidRPr="00BF49AC">
              <w:rPr>
                <w:lang w:val="fr-FR"/>
              </w:rPr>
              <w:t>Nom du projet :</w:t>
            </w:r>
          </w:p>
        </w:tc>
        <w:tc>
          <w:tcPr>
            <w:tcW w:w="7023" w:type="dxa"/>
            <w:gridSpan w:val="3"/>
          </w:tcPr>
          <w:p w:rsidR="008375B1" w:rsidRPr="00BF49AC" w:rsidRDefault="008375B1" w:rsidP="00A52330">
            <w:pPr>
              <w:rPr>
                <w:lang w:val="fr-FR"/>
              </w:rPr>
            </w:pPr>
            <w:r w:rsidRPr="00BF49AC">
              <w:rPr>
                <w:lang w:val="fr-FR"/>
              </w:rPr>
              <w:t>Raccorder l’INS et les DRS au réseau fibre optique du MEF</w:t>
            </w:r>
          </w:p>
        </w:tc>
      </w:tr>
      <w:tr w:rsidR="008375B1" w:rsidRPr="00BF49AC" w:rsidTr="00A52330">
        <w:tc>
          <w:tcPr>
            <w:tcW w:w="2049" w:type="dxa"/>
            <w:shd w:val="clear" w:color="auto" w:fill="D9D9D9"/>
          </w:tcPr>
          <w:p w:rsidR="008375B1" w:rsidRPr="00BF49AC" w:rsidRDefault="008375B1" w:rsidP="00A52330">
            <w:pPr>
              <w:keepNext/>
              <w:rPr>
                <w:lang w:val="fr-FR"/>
              </w:rPr>
            </w:pPr>
            <w:r w:rsidRPr="00BF49AC">
              <w:rPr>
                <w:lang w:val="fr-FR"/>
              </w:rPr>
              <w:t>Budget indicatif :</w:t>
            </w:r>
          </w:p>
        </w:tc>
        <w:tc>
          <w:tcPr>
            <w:tcW w:w="2487" w:type="dxa"/>
          </w:tcPr>
          <w:p w:rsidR="008375B1" w:rsidRPr="00BF49AC" w:rsidRDefault="008375B1" w:rsidP="00A52330">
            <w:pPr>
              <w:keepNext/>
              <w:rPr>
                <w:lang w:val="fr-FR"/>
              </w:rPr>
            </w:pPr>
            <w:r w:rsidRPr="00BF49AC">
              <w:rPr>
                <w:lang w:val="fr-FR"/>
              </w:rPr>
              <w:t>11 Mfcfa</w:t>
            </w:r>
          </w:p>
        </w:tc>
        <w:tc>
          <w:tcPr>
            <w:tcW w:w="1985" w:type="dxa"/>
            <w:shd w:val="clear" w:color="auto" w:fill="D9D9D9"/>
          </w:tcPr>
          <w:p w:rsidR="008375B1" w:rsidRPr="00BF49AC" w:rsidRDefault="008375B1" w:rsidP="00A52330">
            <w:pPr>
              <w:keepNext/>
              <w:rPr>
                <w:lang w:val="fr-FR"/>
              </w:rPr>
            </w:pPr>
            <w:r w:rsidRPr="00BF49AC">
              <w:rPr>
                <w:lang w:val="fr-FR"/>
              </w:rPr>
              <w:t>Priorité (1, 2 ou 3)</w:t>
            </w:r>
          </w:p>
        </w:tc>
        <w:tc>
          <w:tcPr>
            <w:tcW w:w="2551" w:type="dxa"/>
          </w:tcPr>
          <w:p w:rsidR="008375B1" w:rsidRPr="00BF49AC" w:rsidRDefault="008375B1" w:rsidP="00A52330">
            <w:pPr>
              <w:keepNext/>
              <w:rPr>
                <w:lang w:val="fr-FR"/>
              </w:rPr>
            </w:pPr>
            <w:r w:rsidRPr="00BF49AC">
              <w:rPr>
                <w:lang w:val="fr-FR"/>
              </w:rPr>
              <w:t>3</w:t>
            </w:r>
          </w:p>
        </w:tc>
      </w:tr>
      <w:tr w:rsidR="008375B1" w:rsidRPr="00BF49AC" w:rsidTr="00A52330">
        <w:tc>
          <w:tcPr>
            <w:tcW w:w="9072" w:type="dxa"/>
            <w:gridSpan w:val="4"/>
            <w:tcBorders>
              <w:top w:val="double" w:sz="4" w:space="0" w:color="auto"/>
              <w:bottom w:val="nil"/>
            </w:tcBorders>
            <w:shd w:val="clear" w:color="auto" w:fill="D9D9D9"/>
          </w:tcPr>
          <w:p w:rsidR="008375B1" w:rsidRPr="00BF49AC" w:rsidRDefault="008375B1" w:rsidP="00A52330">
            <w:pPr>
              <w:keepNext/>
              <w:jc w:val="center"/>
              <w:rPr>
                <w:b/>
                <w:lang w:val="fr-FR"/>
              </w:rPr>
            </w:pPr>
            <w:r w:rsidRPr="00BF49AC">
              <w:rPr>
                <w:b/>
                <w:lang w:val="fr-FR"/>
              </w:rPr>
              <w:t>Description du projet</w:t>
            </w:r>
          </w:p>
        </w:tc>
      </w:tr>
      <w:tr w:rsidR="008375B1" w:rsidRPr="00BF49AC" w:rsidTr="00A52330">
        <w:tc>
          <w:tcPr>
            <w:tcW w:w="9072" w:type="dxa"/>
            <w:gridSpan w:val="4"/>
            <w:tcBorders>
              <w:top w:val="nil"/>
              <w:bottom w:val="nil"/>
            </w:tcBorders>
          </w:tcPr>
          <w:p w:rsidR="008375B1" w:rsidRPr="00BF49AC" w:rsidRDefault="008375B1" w:rsidP="00A52330">
            <w:pPr>
              <w:rPr>
                <w:lang w:val="fr-FR"/>
              </w:rPr>
            </w:pPr>
            <w:r w:rsidRPr="00BF49AC">
              <w:rPr>
                <w:lang w:val="fr-FR"/>
              </w:rPr>
              <w:t>Il s’agit ici de définir un cahier des charges et de publier un appel d’offres pour :</w:t>
            </w:r>
          </w:p>
          <w:p w:rsidR="008375B1" w:rsidRPr="00BF49AC" w:rsidRDefault="008375B1" w:rsidP="00A52330">
            <w:pPr>
              <w:pStyle w:val="ListParagraph"/>
              <w:numPr>
                <w:ilvl w:val="0"/>
                <w:numId w:val="52"/>
              </w:numPr>
              <w:rPr>
                <w:lang w:val="fr-FR"/>
              </w:rPr>
            </w:pPr>
            <w:r w:rsidRPr="00BF49AC">
              <w:rPr>
                <w:lang w:val="fr-FR"/>
              </w:rPr>
              <w:t>relier l’INS à la DGI par fibre optique</w:t>
            </w:r>
          </w:p>
          <w:p w:rsidR="008375B1" w:rsidRPr="00BF49AC" w:rsidRDefault="008375B1" w:rsidP="00A52330">
            <w:pPr>
              <w:pStyle w:val="ListParagraph"/>
              <w:numPr>
                <w:ilvl w:val="0"/>
                <w:numId w:val="52"/>
              </w:numPr>
              <w:rPr>
                <w:lang w:val="fr-FR"/>
              </w:rPr>
            </w:pPr>
            <w:r w:rsidRPr="00BF49AC">
              <w:rPr>
                <w:lang w:val="fr-FR"/>
              </w:rPr>
              <w:t>relier les DRS aux représentations régionales du Trésor par fibre optique ou par BLR selon les situations locales</w:t>
            </w:r>
          </w:p>
          <w:p w:rsidR="008375B1" w:rsidRPr="00BF49AC" w:rsidRDefault="008375B1" w:rsidP="00A52330">
            <w:pPr>
              <w:rPr>
                <w:lang w:val="fr-FR"/>
              </w:rPr>
            </w:pPr>
            <w:r w:rsidRPr="00BF49AC">
              <w:rPr>
                <w:lang w:val="fr-FR"/>
              </w:rPr>
              <w:t>Ce projet doit se faire en collaboration avec la DI du MEF et nécessiterait un budget approximatif de 11 000 000 FCFA:</w:t>
            </w:r>
          </w:p>
          <w:p w:rsidR="008375B1" w:rsidRPr="00BF49AC" w:rsidRDefault="008375B1" w:rsidP="00876EB4">
            <w:pPr>
              <w:pStyle w:val="ListParagraph"/>
              <w:numPr>
                <w:ilvl w:val="0"/>
                <w:numId w:val="52"/>
              </w:numPr>
              <w:rPr>
                <w:lang w:val="fr-FR"/>
              </w:rPr>
            </w:pPr>
            <w:r w:rsidRPr="00BF49AC">
              <w:rPr>
                <w:lang w:val="fr-FR"/>
              </w:rPr>
              <w:t>fibre optique Niamey (1500 m) : 300 000 FCFA</w:t>
            </w:r>
          </w:p>
          <w:p w:rsidR="008375B1" w:rsidRPr="00BF49AC" w:rsidRDefault="008375B1" w:rsidP="00876EB4">
            <w:pPr>
              <w:pStyle w:val="ListParagraph"/>
              <w:numPr>
                <w:ilvl w:val="0"/>
                <w:numId w:val="52"/>
              </w:numPr>
              <w:rPr>
                <w:lang w:val="fr-FR"/>
              </w:rPr>
            </w:pPr>
            <w:r w:rsidRPr="00BF49AC">
              <w:rPr>
                <w:lang w:val="fr-FR"/>
              </w:rPr>
              <w:t>antennes pour liaison radio DRS : 1 400 000 FCFA par DRS</w:t>
            </w:r>
          </w:p>
          <w:p w:rsidR="008375B1" w:rsidRPr="00BF49AC" w:rsidRDefault="008375B1" w:rsidP="00876EB4">
            <w:pPr>
              <w:pStyle w:val="ListParagraph"/>
              <w:numPr>
                <w:ilvl w:val="0"/>
                <w:numId w:val="52"/>
              </w:numPr>
              <w:rPr>
                <w:lang w:val="fr-FR"/>
              </w:rPr>
            </w:pPr>
            <w:r w:rsidRPr="00BF49AC">
              <w:rPr>
                <w:lang w:val="fr-FR"/>
              </w:rPr>
              <w:t>main d’œuvre et divers : 900 000 FCFA</w:t>
            </w:r>
          </w:p>
          <w:p w:rsidR="008375B1" w:rsidRPr="00BF49AC" w:rsidRDefault="008375B1" w:rsidP="00876EB4">
            <w:pPr>
              <w:rPr>
                <w:lang w:val="fr-FR"/>
              </w:rPr>
            </w:pPr>
            <w:r w:rsidRPr="00BF49AC">
              <w:rPr>
                <w:lang w:val="fr-FR"/>
              </w:rPr>
              <w:t>Naturellement cela doit être précisé le moment où le réseau du MEF sera complété.</w:t>
            </w:r>
          </w:p>
        </w:tc>
      </w:tr>
      <w:tr w:rsidR="008375B1" w:rsidRPr="00BF49AC" w:rsidTr="00A52330">
        <w:tc>
          <w:tcPr>
            <w:tcW w:w="9072" w:type="dxa"/>
            <w:gridSpan w:val="4"/>
            <w:tcBorders>
              <w:top w:val="nil"/>
              <w:bottom w:val="nil"/>
            </w:tcBorders>
            <w:shd w:val="clear" w:color="auto" w:fill="D9D9D9"/>
          </w:tcPr>
          <w:p w:rsidR="008375B1" w:rsidRPr="00BF49AC" w:rsidRDefault="008375B1" w:rsidP="00A52330">
            <w:pPr>
              <w:keepNext/>
              <w:jc w:val="center"/>
              <w:rPr>
                <w:b/>
                <w:lang w:val="fr-FR"/>
              </w:rPr>
            </w:pPr>
            <w:r w:rsidRPr="00BF49AC">
              <w:rPr>
                <w:b/>
                <w:lang w:val="fr-FR"/>
              </w:rPr>
              <w:t>Planning</w:t>
            </w:r>
          </w:p>
        </w:tc>
      </w:tr>
      <w:tr w:rsidR="008375B1" w:rsidRPr="00BF49AC" w:rsidTr="00A52330">
        <w:tc>
          <w:tcPr>
            <w:tcW w:w="9072" w:type="dxa"/>
            <w:gridSpan w:val="4"/>
            <w:tcBorders>
              <w:top w:val="nil"/>
              <w:bottom w:val="nil"/>
            </w:tcBorders>
          </w:tcPr>
          <w:p w:rsidR="008375B1" w:rsidRPr="00BF49AC" w:rsidRDefault="008375B1" w:rsidP="00CC7B51">
            <w:pPr>
              <w:rPr>
                <w:lang w:val="fr-FR"/>
              </w:rPr>
            </w:pPr>
            <w:r w:rsidRPr="00BF49AC">
              <w:rPr>
                <w:lang w:val="fr-FR"/>
              </w:rPr>
              <w:t>Ce projet dépend très fortement de la progression du projet correspondant au MEF dont l’achèvement serait prévu dans 2 à 3 ans. Il faudra donc mettre à jour l’étude de ce projet au moment de l’évaluation à mi-parcours du SDI, tout en conservant un lien d’information avec le MEF au cas où le déploiement serait achevé plus tôt que prévu.</w:t>
            </w:r>
          </w:p>
        </w:tc>
      </w:tr>
      <w:tr w:rsidR="008375B1" w:rsidRPr="00BF49AC" w:rsidTr="00A52330">
        <w:tc>
          <w:tcPr>
            <w:tcW w:w="9072" w:type="dxa"/>
            <w:gridSpan w:val="4"/>
            <w:tcBorders>
              <w:top w:val="nil"/>
              <w:bottom w:val="nil"/>
            </w:tcBorders>
            <w:shd w:val="clear" w:color="auto" w:fill="D9D9D9"/>
          </w:tcPr>
          <w:p w:rsidR="008375B1" w:rsidRPr="00BF49AC" w:rsidRDefault="008375B1" w:rsidP="00A52330">
            <w:pPr>
              <w:keepNext/>
              <w:jc w:val="center"/>
              <w:rPr>
                <w:b/>
                <w:lang w:val="fr-FR"/>
              </w:rPr>
            </w:pPr>
            <w:r w:rsidRPr="00BF49AC">
              <w:rPr>
                <w:b/>
                <w:lang w:val="fr-FR"/>
              </w:rPr>
              <w:t>Justification</w:t>
            </w:r>
          </w:p>
        </w:tc>
      </w:tr>
      <w:tr w:rsidR="008375B1" w:rsidRPr="00BF49AC" w:rsidTr="00A52330">
        <w:tc>
          <w:tcPr>
            <w:tcW w:w="9072" w:type="dxa"/>
            <w:gridSpan w:val="4"/>
            <w:tcBorders>
              <w:top w:val="nil"/>
            </w:tcBorders>
          </w:tcPr>
          <w:p w:rsidR="008375B1" w:rsidRPr="00BF49AC" w:rsidRDefault="008375B1" w:rsidP="00A52330">
            <w:pPr>
              <w:keepNext/>
              <w:rPr>
                <w:lang w:val="fr-FR"/>
              </w:rPr>
            </w:pPr>
            <w:r w:rsidRPr="00BF49AC">
              <w:rPr>
                <w:lang w:val="fr-FR"/>
              </w:rPr>
              <w:t>Nous avons indiqué que le Ministère des finances publiques déploie actuellement un réseau à base de fibres optiques pour relier tous les bâtiments hébergeant des services dépendant du MEF. Malheureusement l’INS s’est trouvé exclu de ce programme mais doit pouvoir s’y connecter pour améliorer les liaisons entre les DRS et l’institut qui vont se faire par VPN en attendant.</w:t>
            </w:r>
          </w:p>
          <w:p w:rsidR="008375B1" w:rsidRPr="00BF49AC" w:rsidRDefault="008375B1" w:rsidP="00A52330">
            <w:pPr>
              <w:keepNext/>
              <w:rPr>
                <w:lang w:val="fr-FR"/>
              </w:rPr>
            </w:pPr>
            <w:r w:rsidRPr="00BF49AC">
              <w:rPr>
                <w:lang w:val="fr-FR"/>
              </w:rPr>
              <w:t xml:space="preserve">Le point d’arrivée des fibres est situé à la direction générale des impôts à Niamey et les points de branchement dans les régions sont les représentations du Trésor. </w:t>
            </w:r>
          </w:p>
          <w:p w:rsidR="008375B1" w:rsidRPr="00BF49AC" w:rsidRDefault="008375B1" w:rsidP="00A52330">
            <w:pPr>
              <w:keepNext/>
              <w:rPr>
                <w:lang w:val="fr-FR"/>
              </w:rPr>
            </w:pPr>
            <w:r w:rsidRPr="00BF49AC">
              <w:rPr>
                <w:lang w:val="fr-FR"/>
              </w:rPr>
              <w:t>C’est encore le résultat 1.2 et globalement le résultat 3 qui sont concernés par ce projet.</w:t>
            </w:r>
          </w:p>
        </w:tc>
      </w:tr>
    </w:tbl>
    <w:p w:rsidR="008375B1" w:rsidRDefault="008375B1" w:rsidP="0017623C">
      <w:pPr>
        <w:rPr>
          <w:lang w:val="fr-FR"/>
        </w:rPr>
      </w:pPr>
    </w:p>
    <w:p w:rsidR="008375B1" w:rsidRDefault="008375B1" w:rsidP="0017623C">
      <w:pPr>
        <w:rPr>
          <w:lang w:val="fr-FR"/>
        </w:rPr>
      </w:pPr>
    </w:p>
    <w:p w:rsidR="008375B1" w:rsidRDefault="008375B1">
      <w:pPr>
        <w:spacing w:before="0" w:after="200"/>
        <w:jc w:val="left"/>
        <w:rPr>
          <w:lang w:val="fr-FR"/>
        </w:rPr>
      </w:pPr>
      <w:r>
        <w:rPr>
          <w:lang w:val="fr-FR"/>
        </w:rPr>
        <w:br w:type="page"/>
      </w: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20"/>
        <w:gridCol w:w="2340"/>
        <w:gridCol w:w="2548"/>
        <w:gridCol w:w="1293"/>
      </w:tblGrid>
      <w:tr w:rsidR="008375B1" w:rsidRPr="00BF49AC" w:rsidTr="00A06251">
        <w:tc>
          <w:tcPr>
            <w:tcW w:w="3015" w:type="dxa"/>
            <w:shd w:val="clear" w:color="auto" w:fill="D9D9D9"/>
          </w:tcPr>
          <w:p w:rsidR="008375B1" w:rsidRPr="00BF49AC" w:rsidRDefault="008375B1" w:rsidP="00876EB4">
            <w:pPr>
              <w:keepNext/>
              <w:rPr>
                <w:lang w:val="fr-FR"/>
              </w:rPr>
            </w:pPr>
            <w:r w:rsidRPr="00BF49AC">
              <w:rPr>
                <w:lang w:val="fr-FR"/>
              </w:rPr>
              <w:t>Nom du projet :</w:t>
            </w:r>
          </w:p>
        </w:tc>
        <w:tc>
          <w:tcPr>
            <w:tcW w:w="6163" w:type="dxa"/>
            <w:gridSpan w:val="3"/>
          </w:tcPr>
          <w:p w:rsidR="008375B1" w:rsidRPr="00BF49AC" w:rsidRDefault="008375B1" w:rsidP="00876EB4">
            <w:pPr>
              <w:rPr>
                <w:lang w:val="fr-FR"/>
              </w:rPr>
            </w:pPr>
            <w:r w:rsidRPr="00BF49AC">
              <w:rPr>
                <w:lang w:val="fr-FR"/>
              </w:rPr>
              <w:t>Renouvellement complet du parc informatique</w:t>
            </w:r>
          </w:p>
        </w:tc>
      </w:tr>
      <w:tr w:rsidR="008375B1" w:rsidRPr="00BF49AC" w:rsidTr="00A06251">
        <w:tc>
          <w:tcPr>
            <w:tcW w:w="3015" w:type="dxa"/>
            <w:shd w:val="clear" w:color="auto" w:fill="D9D9D9"/>
          </w:tcPr>
          <w:p w:rsidR="008375B1" w:rsidRPr="00BF49AC" w:rsidRDefault="008375B1" w:rsidP="00876EB4">
            <w:pPr>
              <w:keepNext/>
              <w:rPr>
                <w:lang w:val="fr-FR"/>
              </w:rPr>
            </w:pPr>
            <w:r w:rsidRPr="00BF49AC">
              <w:rPr>
                <w:lang w:val="fr-FR"/>
              </w:rPr>
              <w:t>Budget indicatif :</w:t>
            </w:r>
          </w:p>
        </w:tc>
        <w:tc>
          <w:tcPr>
            <w:tcW w:w="2322" w:type="dxa"/>
          </w:tcPr>
          <w:p w:rsidR="008375B1" w:rsidRPr="00BF49AC" w:rsidRDefault="008375B1" w:rsidP="00FA5AF7">
            <w:pPr>
              <w:keepNext/>
              <w:rPr>
                <w:lang w:val="fr-FR"/>
              </w:rPr>
            </w:pPr>
            <w:r w:rsidRPr="00BF49AC">
              <w:rPr>
                <w:lang w:val="fr-FR"/>
              </w:rPr>
              <w:t>90 Mfcfa</w:t>
            </w:r>
          </w:p>
        </w:tc>
        <w:tc>
          <w:tcPr>
            <w:tcW w:w="2416" w:type="dxa"/>
            <w:shd w:val="clear" w:color="auto" w:fill="D9D9D9"/>
          </w:tcPr>
          <w:p w:rsidR="008375B1" w:rsidRPr="00BF49AC" w:rsidRDefault="008375B1" w:rsidP="00876EB4">
            <w:pPr>
              <w:keepNext/>
              <w:rPr>
                <w:lang w:val="fr-FR"/>
              </w:rPr>
            </w:pPr>
            <w:r w:rsidRPr="00BF49AC">
              <w:rPr>
                <w:lang w:val="fr-FR"/>
              </w:rPr>
              <w:t>Priorité (1, 2 ou 3)</w:t>
            </w:r>
          </w:p>
        </w:tc>
        <w:tc>
          <w:tcPr>
            <w:tcW w:w="1425" w:type="dxa"/>
          </w:tcPr>
          <w:p w:rsidR="008375B1" w:rsidRPr="00BF49AC" w:rsidRDefault="008375B1" w:rsidP="00CC7B51">
            <w:pPr>
              <w:keepNext/>
              <w:rPr>
                <w:lang w:val="fr-FR"/>
              </w:rPr>
            </w:pPr>
            <w:r w:rsidRPr="00BF49AC">
              <w:rPr>
                <w:lang w:val="fr-FR"/>
              </w:rPr>
              <w:t>2</w:t>
            </w:r>
          </w:p>
        </w:tc>
      </w:tr>
      <w:tr w:rsidR="008375B1" w:rsidRPr="00BF49AC" w:rsidTr="00044D2D">
        <w:tc>
          <w:tcPr>
            <w:tcW w:w="9178" w:type="dxa"/>
            <w:gridSpan w:val="4"/>
            <w:tcBorders>
              <w:top w:val="double" w:sz="4" w:space="0" w:color="auto"/>
              <w:bottom w:val="nil"/>
            </w:tcBorders>
            <w:shd w:val="clear" w:color="auto" w:fill="D9D9D9"/>
          </w:tcPr>
          <w:p w:rsidR="008375B1" w:rsidRPr="00BF49AC" w:rsidRDefault="008375B1" w:rsidP="00876EB4">
            <w:pPr>
              <w:keepNext/>
              <w:jc w:val="center"/>
              <w:rPr>
                <w:b/>
                <w:lang w:val="fr-FR"/>
              </w:rPr>
            </w:pPr>
            <w:r w:rsidRPr="00BF49AC">
              <w:rPr>
                <w:b/>
                <w:lang w:val="fr-FR"/>
              </w:rPr>
              <w:t>Description du projet</w:t>
            </w:r>
          </w:p>
        </w:tc>
      </w:tr>
      <w:tr w:rsidR="008375B1" w:rsidRPr="00BF49AC" w:rsidTr="00044D2D">
        <w:tc>
          <w:tcPr>
            <w:tcW w:w="9178" w:type="dxa"/>
            <w:gridSpan w:val="4"/>
            <w:tcBorders>
              <w:top w:val="nil"/>
              <w:bottom w:val="nil"/>
            </w:tcBorders>
          </w:tcPr>
          <w:p w:rsidR="008375B1" w:rsidRPr="00BF49AC" w:rsidRDefault="008375B1" w:rsidP="00876EB4">
            <w:pPr>
              <w:rPr>
                <w:lang w:val="fr-FR"/>
              </w:rPr>
            </w:pPr>
            <w:r w:rsidRPr="00BF49AC">
              <w:rPr>
                <w:lang w:val="fr-FR"/>
              </w:rPr>
              <w:t>L’institut possède un parc de près de 190 postes fixes, 110 imprimantes et environ 100 portables (les nouvelles acquisitions faites dans le cadre de la saisie du recensement ne sont pas comptées ici). Dans les projets urgents nous avons indiqué que l’achat de 85 ordinateurs fixes était requis, sachant que dans ce nombre une vingtaine sont de nouveaux ordinateurs pour le BCR. Il reste donc environ 125 ordinateurs qui doivent être changés au cours du SDI pour qu’à terme l’ensemble du parc ait moins de 5 ans. A ceci il convient d’ajouter le renouvellement d’une partie des portables et des imprimantes.</w:t>
            </w:r>
          </w:p>
          <w:p w:rsidR="008375B1" w:rsidRPr="00BF49AC" w:rsidRDefault="008375B1" w:rsidP="006241B8">
            <w:pPr>
              <w:rPr>
                <w:lang w:val="fr-FR"/>
              </w:rPr>
            </w:pPr>
            <w:r w:rsidRPr="00BF49AC">
              <w:rPr>
                <w:lang w:val="fr-FR"/>
              </w:rPr>
              <w:t>L’objectif de ce projet est d’atteindre un renouvellement d’au moins 80% du parc fixe, de 50% des imprimantes et de 25% du parc mobile (les portables dédiés à la saisie du recensement n’ont pas être tous changés) à l’échéance du présent SDI, soit en 2018 :</w:t>
            </w:r>
          </w:p>
          <w:tbl>
            <w:tblPr>
              <w:tblW w:w="9065" w:type="dxa"/>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1532"/>
              <w:gridCol w:w="758"/>
              <w:gridCol w:w="1170"/>
              <w:gridCol w:w="1303"/>
              <w:gridCol w:w="1752"/>
              <w:gridCol w:w="1059"/>
              <w:gridCol w:w="1491"/>
            </w:tblGrid>
            <w:tr w:rsidR="008375B1" w:rsidRPr="00BF49AC" w:rsidTr="00BF49AC">
              <w:tc>
                <w:tcPr>
                  <w:tcW w:w="1532" w:type="dxa"/>
                  <w:tcBorders>
                    <w:top w:val="single" w:sz="8" w:space="0" w:color="7BA0CD"/>
                    <w:left w:val="single" w:sz="8" w:space="0" w:color="7BA0CD"/>
                    <w:bottom w:val="single" w:sz="8" w:space="0" w:color="7BA0CD"/>
                    <w:right w:val="nil"/>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p>
              </w:tc>
              <w:tc>
                <w:tcPr>
                  <w:tcW w:w="758" w:type="dxa"/>
                  <w:tcBorders>
                    <w:top w:val="single" w:sz="8" w:space="0" w:color="7BA0CD"/>
                    <w:left w:val="nil"/>
                    <w:bottom w:val="single" w:sz="8" w:space="0" w:color="7BA0CD"/>
                    <w:right w:val="nil"/>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Parc</w:t>
                  </w:r>
                </w:p>
              </w:tc>
              <w:tc>
                <w:tcPr>
                  <w:tcW w:w="1170" w:type="dxa"/>
                  <w:tcBorders>
                    <w:top w:val="single" w:sz="8" w:space="0" w:color="7BA0CD"/>
                    <w:left w:val="nil"/>
                    <w:bottom w:val="single" w:sz="8" w:space="0" w:color="7BA0CD"/>
                    <w:right w:val="nil"/>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1</w:t>
                  </w:r>
                  <w:r w:rsidRPr="00BF49AC">
                    <w:rPr>
                      <w:rFonts w:ascii="Calibri" w:hAnsi="Calibri"/>
                      <w:b/>
                      <w:bCs/>
                      <w:color w:val="FFFFFF"/>
                      <w:sz w:val="22"/>
                      <w:vertAlign w:val="superscript"/>
                      <w:lang w:val="fr-FR"/>
                    </w:rPr>
                    <w:t>ère</w:t>
                  </w:r>
                  <w:r w:rsidRPr="00BF49AC">
                    <w:rPr>
                      <w:rFonts w:ascii="Calibri" w:hAnsi="Calibri"/>
                      <w:b/>
                      <w:bCs/>
                      <w:color w:val="FFFFFF"/>
                      <w:sz w:val="22"/>
                      <w:lang w:val="fr-FR"/>
                    </w:rPr>
                    <w:t xml:space="preserve"> année</w:t>
                  </w:r>
                </w:p>
              </w:tc>
              <w:tc>
                <w:tcPr>
                  <w:tcW w:w="1303" w:type="dxa"/>
                  <w:tcBorders>
                    <w:top w:val="single" w:sz="8" w:space="0" w:color="7BA0CD"/>
                    <w:left w:val="nil"/>
                    <w:bottom w:val="single" w:sz="8" w:space="0" w:color="7BA0CD"/>
                    <w:right w:val="nil"/>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Proportion à fin SDI</w:t>
                  </w:r>
                </w:p>
              </w:tc>
              <w:tc>
                <w:tcPr>
                  <w:tcW w:w="1752" w:type="dxa"/>
                  <w:tcBorders>
                    <w:top w:val="single" w:sz="8" w:space="0" w:color="7BA0CD"/>
                    <w:left w:val="nil"/>
                    <w:bottom w:val="single" w:sz="8" w:space="0" w:color="7BA0CD"/>
                    <w:right w:val="nil"/>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Quantité</w:t>
                  </w:r>
                </w:p>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(4 ans restants)</w:t>
                  </w:r>
                </w:p>
              </w:tc>
              <w:tc>
                <w:tcPr>
                  <w:tcW w:w="1059" w:type="dxa"/>
                  <w:tcBorders>
                    <w:top w:val="single" w:sz="8" w:space="0" w:color="7BA0CD"/>
                    <w:left w:val="nil"/>
                    <w:bottom w:val="single" w:sz="8" w:space="0" w:color="7BA0CD"/>
                    <w:right w:val="nil"/>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P.U.</w:t>
                  </w:r>
                </w:p>
              </w:tc>
              <w:tc>
                <w:tcPr>
                  <w:tcW w:w="1491" w:type="dxa"/>
                  <w:tcBorders>
                    <w:top w:val="single" w:sz="8" w:space="0" w:color="7BA0CD"/>
                    <w:left w:val="nil"/>
                    <w:bottom w:val="single" w:sz="8" w:space="0" w:color="7BA0CD"/>
                    <w:right w:val="single" w:sz="8" w:space="0" w:color="7BA0CD"/>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Total</w:t>
                  </w:r>
                </w:p>
              </w:tc>
            </w:tr>
            <w:tr w:rsidR="008375B1" w:rsidRPr="00BF49AC" w:rsidTr="00BF49AC">
              <w:tc>
                <w:tcPr>
                  <w:tcW w:w="1532" w:type="dxa"/>
                  <w:tcBorders>
                    <w:top w:val="single" w:sz="8" w:space="0" w:color="7BA0CD"/>
                    <w:left w:val="single" w:sz="8" w:space="0" w:color="7BA0CD"/>
                    <w:bottom w:val="single" w:sz="8" w:space="0" w:color="7BA0CD"/>
                  </w:tcBorders>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Fixes</w:t>
                  </w:r>
                </w:p>
              </w:tc>
              <w:tc>
                <w:tcPr>
                  <w:tcW w:w="758"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161</w:t>
                  </w:r>
                </w:p>
              </w:tc>
              <w:tc>
                <w:tcPr>
                  <w:tcW w:w="1170"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65</w:t>
                  </w:r>
                </w:p>
              </w:tc>
              <w:tc>
                <w:tcPr>
                  <w:tcW w:w="1303"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80%</w:t>
                  </w:r>
                </w:p>
              </w:tc>
              <w:tc>
                <w:tcPr>
                  <w:tcW w:w="1752"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77</w:t>
                  </w:r>
                </w:p>
              </w:tc>
              <w:tc>
                <w:tcPr>
                  <w:tcW w:w="1059" w:type="dxa"/>
                  <w:tcBorders>
                    <w:top w:val="single" w:sz="8" w:space="0" w:color="7BA0CD"/>
                    <w:bottom w:val="single" w:sz="8" w:space="0" w:color="7BA0CD"/>
                  </w:tcBorders>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550 000</w:t>
                  </w:r>
                </w:p>
              </w:tc>
              <w:tc>
                <w:tcPr>
                  <w:tcW w:w="1491" w:type="dxa"/>
                  <w:tcBorders>
                    <w:top w:val="single" w:sz="8" w:space="0" w:color="7BA0CD"/>
                    <w:bottom w:val="single" w:sz="8" w:space="0" w:color="7BA0CD"/>
                    <w:right w:val="single" w:sz="8" w:space="0" w:color="7BA0CD"/>
                  </w:tcBorders>
                </w:tcPr>
                <w:p w:rsidR="008375B1" w:rsidRPr="00BF49AC" w:rsidRDefault="008375B1" w:rsidP="00BF49AC">
                  <w:pPr>
                    <w:spacing w:before="0" w:after="0" w:line="240" w:lineRule="auto"/>
                    <w:jc w:val="right"/>
                    <w:rPr>
                      <w:rFonts w:ascii="Calibri" w:hAnsi="Calibri"/>
                      <w:sz w:val="22"/>
                      <w:lang w:val="fr-FR"/>
                    </w:rPr>
                  </w:pPr>
                  <w:r w:rsidRPr="00BF49AC">
                    <w:rPr>
                      <w:rFonts w:ascii="Calibri" w:hAnsi="Calibri"/>
                      <w:sz w:val="22"/>
                      <w:lang w:val="fr-FR"/>
                    </w:rPr>
                    <w:t>42 350 000</w:t>
                  </w:r>
                </w:p>
              </w:tc>
            </w:tr>
            <w:tr w:rsidR="008375B1" w:rsidRPr="00BF49AC" w:rsidTr="00BF49AC">
              <w:tc>
                <w:tcPr>
                  <w:tcW w:w="1532" w:type="dxa"/>
                  <w:tcBorders>
                    <w:top w:val="single" w:sz="8" w:space="0" w:color="7BA0CD"/>
                    <w:left w:val="single" w:sz="8" w:space="0" w:color="7BA0CD"/>
                    <w:bottom w:val="single" w:sz="8" w:space="0" w:color="7BA0CD"/>
                  </w:tcBorders>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Portables</w:t>
                  </w:r>
                </w:p>
              </w:tc>
              <w:tc>
                <w:tcPr>
                  <w:tcW w:w="758"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182</w:t>
                  </w:r>
                </w:p>
              </w:tc>
              <w:tc>
                <w:tcPr>
                  <w:tcW w:w="1170"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0</w:t>
                  </w:r>
                </w:p>
              </w:tc>
              <w:tc>
                <w:tcPr>
                  <w:tcW w:w="1303"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25%</w:t>
                  </w:r>
                </w:p>
              </w:tc>
              <w:tc>
                <w:tcPr>
                  <w:tcW w:w="1752"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45</w:t>
                  </w:r>
                </w:p>
              </w:tc>
              <w:tc>
                <w:tcPr>
                  <w:tcW w:w="1059" w:type="dxa"/>
                  <w:tcBorders>
                    <w:top w:val="single" w:sz="8" w:space="0" w:color="7BA0CD"/>
                    <w:bottom w:val="single" w:sz="8" w:space="0" w:color="7BA0CD"/>
                  </w:tcBorders>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600 000</w:t>
                  </w:r>
                </w:p>
              </w:tc>
              <w:tc>
                <w:tcPr>
                  <w:tcW w:w="1491" w:type="dxa"/>
                  <w:tcBorders>
                    <w:top w:val="single" w:sz="8" w:space="0" w:color="7BA0CD"/>
                    <w:bottom w:val="single" w:sz="8" w:space="0" w:color="7BA0CD"/>
                    <w:right w:val="single" w:sz="8" w:space="0" w:color="7BA0CD"/>
                  </w:tcBorders>
                </w:tcPr>
                <w:p w:rsidR="008375B1" w:rsidRPr="00BF49AC" w:rsidRDefault="008375B1" w:rsidP="00BF49AC">
                  <w:pPr>
                    <w:spacing w:before="0" w:after="0" w:line="240" w:lineRule="auto"/>
                    <w:jc w:val="right"/>
                    <w:rPr>
                      <w:rFonts w:ascii="Calibri" w:hAnsi="Calibri"/>
                      <w:sz w:val="22"/>
                      <w:lang w:val="fr-FR"/>
                    </w:rPr>
                  </w:pPr>
                  <w:r w:rsidRPr="00BF49AC">
                    <w:rPr>
                      <w:rFonts w:ascii="Calibri" w:hAnsi="Calibri"/>
                      <w:sz w:val="22"/>
                      <w:lang w:val="fr-FR"/>
                    </w:rPr>
                    <w:t>27 000 000</w:t>
                  </w:r>
                </w:p>
              </w:tc>
            </w:tr>
            <w:tr w:rsidR="008375B1" w:rsidRPr="00BF49AC" w:rsidTr="00BF49AC">
              <w:tc>
                <w:tcPr>
                  <w:tcW w:w="1532" w:type="dxa"/>
                  <w:tcBorders>
                    <w:top w:val="single" w:sz="8" w:space="0" w:color="7BA0CD"/>
                    <w:left w:val="single" w:sz="8" w:space="0" w:color="7BA0CD"/>
                    <w:bottom w:val="single" w:sz="8" w:space="0" w:color="7BA0CD"/>
                  </w:tcBorders>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Imprimantes</w:t>
                  </w:r>
                </w:p>
              </w:tc>
              <w:tc>
                <w:tcPr>
                  <w:tcW w:w="758"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110</w:t>
                  </w:r>
                </w:p>
              </w:tc>
              <w:tc>
                <w:tcPr>
                  <w:tcW w:w="1170"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0</w:t>
                  </w:r>
                </w:p>
              </w:tc>
              <w:tc>
                <w:tcPr>
                  <w:tcW w:w="1303"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50%</w:t>
                  </w:r>
                </w:p>
              </w:tc>
              <w:tc>
                <w:tcPr>
                  <w:tcW w:w="1752"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sz w:val="22"/>
                      <w:lang w:val="fr-FR"/>
                    </w:rPr>
                  </w:pPr>
                  <w:r w:rsidRPr="00BF49AC">
                    <w:rPr>
                      <w:rFonts w:ascii="Calibri" w:hAnsi="Calibri"/>
                      <w:sz w:val="22"/>
                      <w:lang w:val="fr-FR"/>
                    </w:rPr>
                    <w:t>55</w:t>
                  </w:r>
                </w:p>
              </w:tc>
              <w:tc>
                <w:tcPr>
                  <w:tcW w:w="1059" w:type="dxa"/>
                  <w:tcBorders>
                    <w:top w:val="single" w:sz="8" w:space="0" w:color="7BA0CD"/>
                    <w:bottom w:val="single" w:sz="8" w:space="0" w:color="7BA0CD"/>
                  </w:tcBorders>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350 000</w:t>
                  </w:r>
                </w:p>
              </w:tc>
              <w:tc>
                <w:tcPr>
                  <w:tcW w:w="1491" w:type="dxa"/>
                  <w:tcBorders>
                    <w:top w:val="single" w:sz="8" w:space="0" w:color="7BA0CD"/>
                    <w:bottom w:val="single" w:sz="8" w:space="0" w:color="7BA0CD"/>
                    <w:right w:val="single" w:sz="8" w:space="0" w:color="7BA0CD"/>
                  </w:tcBorders>
                </w:tcPr>
                <w:p w:rsidR="008375B1" w:rsidRPr="00BF49AC" w:rsidRDefault="008375B1" w:rsidP="00BF49AC">
                  <w:pPr>
                    <w:spacing w:before="0" w:after="0" w:line="240" w:lineRule="auto"/>
                    <w:jc w:val="right"/>
                    <w:rPr>
                      <w:rFonts w:ascii="Calibri" w:hAnsi="Calibri"/>
                      <w:sz w:val="22"/>
                      <w:lang w:val="fr-FR"/>
                    </w:rPr>
                  </w:pPr>
                  <w:r w:rsidRPr="00BF49AC">
                    <w:rPr>
                      <w:rFonts w:ascii="Calibri" w:hAnsi="Calibri"/>
                      <w:sz w:val="22"/>
                      <w:lang w:val="fr-FR"/>
                    </w:rPr>
                    <w:t>19 250 000</w:t>
                  </w:r>
                </w:p>
              </w:tc>
            </w:tr>
            <w:tr w:rsidR="008375B1" w:rsidRPr="00BF49AC" w:rsidTr="00BF49AC">
              <w:tc>
                <w:tcPr>
                  <w:tcW w:w="7574" w:type="dxa"/>
                  <w:gridSpan w:val="6"/>
                  <w:tcBorders>
                    <w:top w:val="single" w:sz="8" w:space="0" w:color="7BA0CD"/>
                    <w:left w:val="single" w:sz="8" w:space="0" w:color="7BA0CD"/>
                    <w:bottom w:val="single" w:sz="8" w:space="0" w:color="7BA0CD"/>
                  </w:tcBorders>
                </w:tcPr>
                <w:p w:rsidR="008375B1" w:rsidRPr="00BF49AC" w:rsidRDefault="008375B1" w:rsidP="00BF49AC">
                  <w:pPr>
                    <w:spacing w:before="0" w:after="0" w:line="240" w:lineRule="auto"/>
                    <w:jc w:val="right"/>
                    <w:rPr>
                      <w:rFonts w:ascii="Calibri" w:hAnsi="Calibri"/>
                      <w:b/>
                      <w:bCs/>
                      <w:i/>
                      <w:sz w:val="22"/>
                      <w:lang w:val="fr-FR"/>
                    </w:rPr>
                  </w:pPr>
                  <w:r w:rsidRPr="00BF49AC">
                    <w:rPr>
                      <w:rFonts w:ascii="Calibri" w:hAnsi="Calibri"/>
                      <w:bCs/>
                      <w:i/>
                      <w:sz w:val="22"/>
                      <w:lang w:val="fr-FR"/>
                    </w:rPr>
                    <w:t>Sous total</w:t>
                  </w:r>
                </w:p>
              </w:tc>
              <w:tc>
                <w:tcPr>
                  <w:tcW w:w="1491" w:type="dxa"/>
                  <w:tcBorders>
                    <w:top w:val="single" w:sz="8" w:space="0" w:color="7BA0CD"/>
                    <w:bottom w:val="single" w:sz="8" w:space="0" w:color="7BA0CD"/>
                    <w:right w:val="single" w:sz="8" w:space="0" w:color="7BA0CD"/>
                  </w:tcBorders>
                </w:tcPr>
                <w:p w:rsidR="008375B1" w:rsidRPr="00BF49AC" w:rsidRDefault="008375B1" w:rsidP="00BF49AC">
                  <w:pPr>
                    <w:spacing w:before="0" w:after="0" w:line="240" w:lineRule="auto"/>
                    <w:jc w:val="right"/>
                    <w:rPr>
                      <w:rFonts w:ascii="Calibri" w:hAnsi="Calibri"/>
                      <w:i/>
                      <w:sz w:val="22"/>
                      <w:lang w:val="fr-FR"/>
                    </w:rPr>
                  </w:pPr>
                  <w:r w:rsidRPr="00BF49AC">
                    <w:rPr>
                      <w:rFonts w:ascii="Calibri" w:hAnsi="Calibri"/>
                      <w:i/>
                      <w:sz w:val="22"/>
                      <w:lang w:val="fr-FR"/>
                    </w:rPr>
                    <w:t>88 600 000</w:t>
                  </w:r>
                </w:p>
              </w:tc>
            </w:tr>
            <w:tr w:rsidR="008375B1" w:rsidRPr="00BF49AC" w:rsidTr="00BF49AC">
              <w:tc>
                <w:tcPr>
                  <w:tcW w:w="1532" w:type="dxa"/>
                  <w:tcBorders>
                    <w:top w:val="single" w:sz="8" w:space="0" w:color="7BA0CD"/>
                    <w:left w:val="single" w:sz="8" w:space="0" w:color="7BA0CD"/>
                    <w:bottom w:val="single" w:sz="8" w:space="0" w:color="7BA0CD"/>
                  </w:tcBorders>
                </w:tcPr>
                <w:p w:rsidR="008375B1" w:rsidRPr="00BF49AC" w:rsidRDefault="008375B1" w:rsidP="00BF49AC">
                  <w:pPr>
                    <w:spacing w:before="0" w:after="0" w:line="240" w:lineRule="auto"/>
                    <w:jc w:val="left"/>
                    <w:rPr>
                      <w:rFonts w:ascii="Calibri" w:hAnsi="Calibri"/>
                      <w:b/>
                      <w:bCs/>
                      <w:sz w:val="22"/>
                      <w:lang w:val="fr-FR"/>
                    </w:rPr>
                  </w:pPr>
                  <w:r w:rsidRPr="00BF49AC">
                    <w:rPr>
                      <w:rFonts w:ascii="Calibri" w:hAnsi="Calibri"/>
                      <w:b/>
                      <w:bCs/>
                      <w:sz w:val="22"/>
                      <w:lang w:val="fr-FR"/>
                    </w:rPr>
                    <w:t>Onduleurs (DRS)</w:t>
                  </w:r>
                  <w:r w:rsidRPr="00BF49AC">
                    <w:rPr>
                      <w:rFonts w:ascii="Calibri" w:hAnsi="Calibri"/>
                      <w:bCs/>
                      <w:sz w:val="22"/>
                      <w:lang w:val="fr-FR"/>
                    </w:rPr>
                    <w:t xml:space="preserve"> </w:t>
                  </w:r>
                </w:p>
              </w:tc>
              <w:tc>
                <w:tcPr>
                  <w:tcW w:w="758"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bCs/>
                      <w:sz w:val="22"/>
                      <w:lang w:val="fr-FR"/>
                    </w:rPr>
                  </w:pPr>
                  <w:r w:rsidRPr="00BF49AC">
                    <w:rPr>
                      <w:rFonts w:ascii="Calibri" w:hAnsi="Calibri"/>
                      <w:bCs/>
                      <w:sz w:val="22"/>
                      <w:lang w:val="fr-FR"/>
                    </w:rPr>
                    <w:t>~28</w:t>
                  </w:r>
                </w:p>
              </w:tc>
              <w:tc>
                <w:tcPr>
                  <w:tcW w:w="1170"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bCs/>
                      <w:sz w:val="22"/>
                      <w:lang w:val="fr-FR"/>
                    </w:rPr>
                  </w:pPr>
                  <w:r w:rsidRPr="00BF49AC">
                    <w:rPr>
                      <w:rFonts w:ascii="Calibri" w:hAnsi="Calibri"/>
                      <w:bCs/>
                      <w:sz w:val="22"/>
                      <w:lang w:val="fr-FR"/>
                    </w:rPr>
                    <w:t>14</w:t>
                  </w:r>
                </w:p>
              </w:tc>
              <w:tc>
                <w:tcPr>
                  <w:tcW w:w="1303"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bCs/>
                      <w:sz w:val="22"/>
                      <w:lang w:val="fr-FR"/>
                    </w:rPr>
                  </w:pPr>
                  <w:r w:rsidRPr="00BF49AC">
                    <w:rPr>
                      <w:rFonts w:ascii="Calibri" w:hAnsi="Calibri"/>
                      <w:bCs/>
                      <w:sz w:val="22"/>
                      <w:lang w:val="fr-FR"/>
                    </w:rPr>
                    <w:t>100%</w:t>
                  </w:r>
                </w:p>
              </w:tc>
              <w:tc>
                <w:tcPr>
                  <w:tcW w:w="1752" w:type="dxa"/>
                  <w:tcBorders>
                    <w:top w:val="single" w:sz="8" w:space="0" w:color="7BA0CD"/>
                    <w:bottom w:val="single" w:sz="8" w:space="0" w:color="7BA0CD"/>
                  </w:tcBorders>
                </w:tcPr>
                <w:p w:rsidR="008375B1" w:rsidRPr="00BF49AC" w:rsidRDefault="008375B1" w:rsidP="00BF49AC">
                  <w:pPr>
                    <w:spacing w:before="0" w:after="0" w:line="240" w:lineRule="auto"/>
                    <w:jc w:val="center"/>
                    <w:rPr>
                      <w:rFonts w:ascii="Calibri" w:hAnsi="Calibri"/>
                      <w:bCs/>
                      <w:sz w:val="22"/>
                      <w:lang w:val="fr-FR"/>
                    </w:rPr>
                  </w:pPr>
                  <w:r w:rsidRPr="00BF49AC">
                    <w:rPr>
                      <w:rFonts w:ascii="Calibri" w:hAnsi="Calibri"/>
                      <w:bCs/>
                      <w:sz w:val="22"/>
                      <w:lang w:val="fr-FR"/>
                    </w:rPr>
                    <w:t>14</w:t>
                  </w:r>
                </w:p>
              </w:tc>
              <w:tc>
                <w:tcPr>
                  <w:tcW w:w="1059" w:type="dxa"/>
                  <w:tcBorders>
                    <w:top w:val="single" w:sz="8" w:space="0" w:color="7BA0CD"/>
                    <w:bottom w:val="single" w:sz="8" w:space="0" w:color="7BA0CD"/>
                  </w:tcBorders>
                </w:tcPr>
                <w:p w:rsidR="008375B1" w:rsidRPr="00BF49AC" w:rsidRDefault="008375B1" w:rsidP="00BF49AC">
                  <w:pPr>
                    <w:spacing w:before="0" w:after="0" w:line="240" w:lineRule="auto"/>
                    <w:jc w:val="right"/>
                    <w:rPr>
                      <w:rFonts w:ascii="Calibri" w:hAnsi="Calibri"/>
                      <w:bCs/>
                      <w:sz w:val="22"/>
                      <w:lang w:val="fr-FR"/>
                    </w:rPr>
                  </w:pPr>
                  <w:r w:rsidRPr="00BF49AC">
                    <w:rPr>
                      <w:rFonts w:ascii="Calibri" w:hAnsi="Calibri"/>
                      <w:bCs/>
                      <w:sz w:val="22"/>
                      <w:lang w:val="fr-FR"/>
                    </w:rPr>
                    <w:t>100 000</w:t>
                  </w:r>
                </w:p>
              </w:tc>
              <w:tc>
                <w:tcPr>
                  <w:tcW w:w="1491" w:type="dxa"/>
                  <w:tcBorders>
                    <w:top w:val="single" w:sz="8" w:space="0" w:color="7BA0CD"/>
                    <w:bottom w:val="single" w:sz="8" w:space="0" w:color="7BA0CD"/>
                    <w:right w:val="single" w:sz="8" w:space="0" w:color="7BA0CD"/>
                  </w:tcBorders>
                </w:tcPr>
                <w:p w:rsidR="008375B1" w:rsidRPr="00BF49AC" w:rsidRDefault="008375B1" w:rsidP="00BF49AC">
                  <w:pPr>
                    <w:spacing w:before="0" w:after="0" w:line="240" w:lineRule="auto"/>
                    <w:jc w:val="right"/>
                    <w:rPr>
                      <w:rFonts w:ascii="Calibri" w:hAnsi="Calibri"/>
                      <w:sz w:val="22"/>
                      <w:lang w:val="fr-FR"/>
                    </w:rPr>
                  </w:pPr>
                  <w:r w:rsidRPr="00BF49AC">
                    <w:rPr>
                      <w:rFonts w:ascii="Calibri" w:hAnsi="Calibri"/>
                      <w:sz w:val="22"/>
                      <w:lang w:val="fr-FR"/>
                    </w:rPr>
                    <w:t>1 400 000</w:t>
                  </w:r>
                </w:p>
              </w:tc>
            </w:tr>
            <w:tr w:rsidR="008375B1" w:rsidRPr="00BF49AC" w:rsidTr="00BF49AC">
              <w:tc>
                <w:tcPr>
                  <w:tcW w:w="7574" w:type="dxa"/>
                  <w:gridSpan w:val="6"/>
                  <w:tcBorders>
                    <w:top w:val="double" w:sz="6" w:space="0" w:color="7BA0CD"/>
                    <w:left w:val="single" w:sz="8" w:space="0" w:color="7BA0CD"/>
                    <w:bottom w:val="single" w:sz="8" w:space="0" w:color="7BA0CD"/>
                    <w:right w:val="nil"/>
                  </w:tcBorders>
                </w:tcPr>
                <w:p w:rsidR="008375B1" w:rsidRPr="00BF49AC" w:rsidRDefault="008375B1" w:rsidP="00BF49AC">
                  <w:pPr>
                    <w:spacing w:before="0" w:after="0" w:line="240" w:lineRule="auto"/>
                    <w:jc w:val="right"/>
                    <w:rPr>
                      <w:rFonts w:ascii="Calibri" w:hAnsi="Calibri"/>
                      <w:b/>
                      <w:bCs/>
                      <w:sz w:val="22"/>
                      <w:lang w:val="fr-FR"/>
                    </w:rPr>
                  </w:pPr>
                  <w:r w:rsidRPr="00BF49AC">
                    <w:rPr>
                      <w:rFonts w:ascii="Calibri" w:hAnsi="Calibri"/>
                      <w:b/>
                      <w:bCs/>
                      <w:sz w:val="22"/>
                      <w:lang w:val="fr-FR"/>
                    </w:rPr>
                    <w:t>TOTAL</w:t>
                  </w:r>
                </w:p>
              </w:tc>
              <w:tc>
                <w:tcPr>
                  <w:tcW w:w="1491" w:type="dxa"/>
                  <w:tcBorders>
                    <w:top w:val="double" w:sz="6" w:space="0" w:color="7BA0CD"/>
                    <w:left w:val="nil"/>
                    <w:bottom w:val="single" w:sz="8" w:space="0" w:color="7BA0CD"/>
                    <w:right w:val="single" w:sz="8" w:space="0" w:color="7BA0CD"/>
                  </w:tcBorders>
                </w:tcPr>
                <w:p w:rsidR="008375B1" w:rsidRPr="00BF49AC" w:rsidRDefault="008375B1" w:rsidP="00BF49AC">
                  <w:pPr>
                    <w:spacing w:before="0" w:after="0" w:line="240" w:lineRule="auto"/>
                    <w:jc w:val="right"/>
                    <w:rPr>
                      <w:rFonts w:ascii="Calibri" w:hAnsi="Calibri"/>
                      <w:b/>
                      <w:bCs/>
                      <w:sz w:val="22"/>
                      <w:lang w:val="fr-FR"/>
                    </w:rPr>
                  </w:pPr>
                  <w:r w:rsidRPr="00BF49AC">
                    <w:rPr>
                      <w:rFonts w:ascii="Calibri" w:hAnsi="Calibri"/>
                      <w:b/>
                      <w:bCs/>
                      <w:sz w:val="22"/>
                      <w:lang w:val="fr-FR"/>
                    </w:rPr>
                    <w:t>90 000 000</w:t>
                  </w:r>
                </w:p>
              </w:tc>
            </w:tr>
          </w:tbl>
          <w:p w:rsidR="008375B1" w:rsidRPr="00BF49AC" w:rsidRDefault="008375B1" w:rsidP="006241B8">
            <w:pPr>
              <w:rPr>
                <w:lang w:val="fr-FR"/>
              </w:rPr>
            </w:pPr>
            <w:r w:rsidRPr="00BF49AC">
              <w:rPr>
                <w:lang w:val="fr-FR"/>
              </w:rPr>
              <w:t>Les onduleurs qui figurent dans ce tableau ne concernent que les DRS et viennent en complément de ce qui est renouvelé en première année. Aucun autre onduleur n’est inclus dans ce décompte car il est supposé acquis le fait de renouveler l’onduleur central de l’INS, rendant ainsi inutile les onduleurs individuels.</w:t>
            </w:r>
          </w:p>
          <w:p w:rsidR="008375B1" w:rsidRPr="00BF49AC" w:rsidRDefault="008375B1" w:rsidP="00FA5AF7">
            <w:pPr>
              <w:rPr>
                <w:lang w:val="fr-FR"/>
              </w:rPr>
            </w:pPr>
            <w:r w:rsidRPr="00BF49AC">
              <w:rPr>
                <w:lang w:val="fr-FR"/>
              </w:rPr>
              <w:t xml:space="preserve">L’effort financier à réaliser se monte à 22 500 000 FCFA par an à partir de la seconde année de mise en œuvre.  </w:t>
            </w:r>
          </w:p>
        </w:tc>
      </w:tr>
      <w:tr w:rsidR="008375B1" w:rsidRPr="00BF49AC" w:rsidTr="00044D2D">
        <w:tc>
          <w:tcPr>
            <w:tcW w:w="9178" w:type="dxa"/>
            <w:gridSpan w:val="4"/>
            <w:tcBorders>
              <w:top w:val="nil"/>
              <w:bottom w:val="nil"/>
            </w:tcBorders>
            <w:shd w:val="clear" w:color="auto" w:fill="D9D9D9"/>
          </w:tcPr>
          <w:p w:rsidR="008375B1" w:rsidRPr="00BF49AC" w:rsidRDefault="008375B1" w:rsidP="00876EB4">
            <w:pPr>
              <w:keepNext/>
              <w:jc w:val="center"/>
              <w:rPr>
                <w:b/>
                <w:lang w:val="fr-FR"/>
              </w:rPr>
            </w:pPr>
            <w:r w:rsidRPr="00BF49AC">
              <w:rPr>
                <w:b/>
                <w:lang w:val="fr-FR"/>
              </w:rPr>
              <w:t>Planning</w:t>
            </w:r>
          </w:p>
        </w:tc>
      </w:tr>
      <w:tr w:rsidR="008375B1" w:rsidRPr="00BF49AC" w:rsidTr="00C92F1D">
        <w:tc>
          <w:tcPr>
            <w:tcW w:w="9178" w:type="dxa"/>
            <w:gridSpan w:val="4"/>
            <w:tcBorders>
              <w:top w:val="nil"/>
              <w:bottom w:val="nil"/>
            </w:tcBorders>
          </w:tcPr>
          <w:p w:rsidR="008375B1" w:rsidRPr="00BF49AC" w:rsidRDefault="008375B1" w:rsidP="00CC7B51">
            <w:pPr>
              <w:rPr>
                <w:lang w:val="fr-FR"/>
              </w:rPr>
            </w:pPr>
            <w:r w:rsidRPr="00BF49AC">
              <w:rPr>
                <w:lang w:val="fr-FR"/>
              </w:rPr>
              <w:t>La mise en œuvre de ce projet dépend de la disponibilité des financements. La durée d’exécution correspond à celle du SDI.</w:t>
            </w:r>
          </w:p>
        </w:tc>
      </w:tr>
      <w:tr w:rsidR="008375B1" w:rsidRPr="00BF49AC" w:rsidTr="00C92F1D">
        <w:tc>
          <w:tcPr>
            <w:tcW w:w="9178" w:type="dxa"/>
            <w:gridSpan w:val="4"/>
            <w:tcBorders>
              <w:top w:val="nil"/>
              <w:bottom w:val="nil"/>
            </w:tcBorders>
            <w:shd w:val="clear" w:color="auto" w:fill="D9D9D9"/>
          </w:tcPr>
          <w:p w:rsidR="008375B1" w:rsidRPr="00BF49AC" w:rsidRDefault="008375B1" w:rsidP="00FA5AF7">
            <w:pPr>
              <w:jc w:val="center"/>
              <w:rPr>
                <w:b/>
                <w:lang w:val="fr-FR"/>
              </w:rPr>
            </w:pPr>
            <w:r w:rsidRPr="00BF49AC">
              <w:rPr>
                <w:b/>
                <w:lang w:val="fr-FR"/>
              </w:rPr>
              <w:t>Justification</w:t>
            </w:r>
          </w:p>
        </w:tc>
      </w:tr>
      <w:tr w:rsidR="008375B1" w:rsidRPr="00BF49AC" w:rsidTr="00C92F1D">
        <w:tc>
          <w:tcPr>
            <w:tcW w:w="9178" w:type="dxa"/>
            <w:gridSpan w:val="4"/>
            <w:tcBorders>
              <w:top w:val="nil"/>
            </w:tcBorders>
          </w:tcPr>
          <w:p w:rsidR="008375B1" w:rsidRPr="00BF49AC" w:rsidRDefault="008375B1" w:rsidP="00FA5AF7">
            <w:pPr>
              <w:rPr>
                <w:lang w:val="fr-FR"/>
              </w:rPr>
            </w:pPr>
            <w:r w:rsidRPr="00BF49AC">
              <w:rPr>
                <w:lang w:val="fr-FR"/>
              </w:rPr>
              <w:t>Le fonctionnement de l’INS quant au renouvellement du parc informatique est fortement marqué par l’opportunisme. L’institut ne renouvelle en effet qu’une quinzaine de machines au mieux par an et cherche le reste dans les projets financés par les partenaires. Le résultat est une arrivée massive de postes informatiques certaines années, et un assèchement quasi complet à d’autres. La règle qui doit prédominer est celui du renouvellement par tranche du parc informatique de manière à pouvoir prévoir ce budget chaque année.</w:t>
            </w:r>
          </w:p>
          <w:p w:rsidR="008375B1" w:rsidRPr="00BF49AC" w:rsidRDefault="008375B1" w:rsidP="00FA5AF7">
            <w:pPr>
              <w:rPr>
                <w:lang w:val="fr-FR"/>
              </w:rPr>
            </w:pPr>
            <w:r w:rsidRPr="00BF49AC">
              <w:rPr>
                <w:lang w:val="fr-FR"/>
              </w:rPr>
              <w:t>Le renouvellement du parc contribue au résultat 1.2.</w:t>
            </w:r>
          </w:p>
        </w:tc>
      </w:tr>
    </w:tbl>
    <w:p w:rsidR="008375B1" w:rsidRDefault="008375B1" w:rsidP="0017623C">
      <w:pPr>
        <w:rPr>
          <w:lang w:val="fr-FR"/>
        </w:rPr>
      </w:pPr>
    </w:p>
    <w:p w:rsidR="008375B1" w:rsidRDefault="008375B1">
      <w:pPr>
        <w:spacing w:before="0" w:after="200"/>
        <w:jc w:val="left"/>
        <w:rPr>
          <w:lang w:val="fr-FR"/>
        </w:rPr>
      </w:pPr>
      <w:r>
        <w:rPr>
          <w:lang w:val="fr-FR"/>
        </w:rPr>
        <w:br w:type="page"/>
      </w: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15"/>
        <w:gridCol w:w="2322"/>
        <w:gridCol w:w="2416"/>
        <w:gridCol w:w="1425"/>
      </w:tblGrid>
      <w:tr w:rsidR="008375B1" w:rsidRPr="00BF49AC" w:rsidTr="00A36F2C">
        <w:tc>
          <w:tcPr>
            <w:tcW w:w="3015" w:type="dxa"/>
            <w:shd w:val="clear" w:color="auto" w:fill="D9D9D9"/>
          </w:tcPr>
          <w:p w:rsidR="008375B1" w:rsidRPr="00BF49AC" w:rsidRDefault="008375B1" w:rsidP="00A36F2C">
            <w:pPr>
              <w:keepNext/>
              <w:rPr>
                <w:lang w:val="fr-FR"/>
              </w:rPr>
            </w:pPr>
            <w:r w:rsidRPr="00BF49AC">
              <w:rPr>
                <w:lang w:val="fr-FR"/>
              </w:rPr>
              <w:t>Nom du projet :</w:t>
            </w:r>
          </w:p>
        </w:tc>
        <w:tc>
          <w:tcPr>
            <w:tcW w:w="6163" w:type="dxa"/>
            <w:gridSpan w:val="3"/>
          </w:tcPr>
          <w:p w:rsidR="008375B1" w:rsidRPr="00BF49AC" w:rsidRDefault="008375B1" w:rsidP="00A36F2C">
            <w:pPr>
              <w:rPr>
                <w:lang w:val="fr-FR"/>
              </w:rPr>
            </w:pPr>
            <w:r w:rsidRPr="00BF49AC">
              <w:rPr>
                <w:lang w:val="fr-FR"/>
              </w:rPr>
              <w:t>Formation du personnel informaticien</w:t>
            </w:r>
          </w:p>
        </w:tc>
      </w:tr>
      <w:tr w:rsidR="008375B1" w:rsidRPr="00BF49AC" w:rsidTr="00A36F2C">
        <w:tc>
          <w:tcPr>
            <w:tcW w:w="3015" w:type="dxa"/>
            <w:shd w:val="clear" w:color="auto" w:fill="D9D9D9"/>
          </w:tcPr>
          <w:p w:rsidR="008375B1" w:rsidRPr="00BF49AC" w:rsidRDefault="008375B1" w:rsidP="00A36F2C">
            <w:pPr>
              <w:keepNext/>
              <w:rPr>
                <w:lang w:val="fr-FR"/>
              </w:rPr>
            </w:pPr>
            <w:r w:rsidRPr="00BF49AC">
              <w:rPr>
                <w:lang w:val="fr-FR"/>
              </w:rPr>
              <w:t>Budget indicatif :</w:t>
            </w:r>
          </w:p>
        </w:tc>
        <w:tc>
          <w:tcPr>
            <w:tcW w:w="2322" w:type="dxa"/>
          </w:tcPr>
          <w:p w:rsidR="008375B1" w:rsidRPr="00BF49AC" w:rsidRDefault="008375B1" w:rsidP="00EA6D75">
            <w:pPr>
              <w:keepNext/>
              <w:rPr>
                <w:lang w:val="fr-FR"/>
              </w:rPr>
            </w:pPr>
            <w:r w:rsidRPr="00BF49AC">
              <w:rPr>
                <w:lang w:val="fr-FR"/>
              </w:rPr>
              <w:t>100 Mfcfa</w:t>
            </w:r>
          </w:p>
        </w:tc>
        <w:tc>
          <w:tcPr>
            <w:tcW w:w="2416" w:type="dxa"/>
            <w:shd w:val="clear" w:color="auto" w:fill="D9D9D9"/>
          </w:tcPr>
          <w:p w:rsidR="008375B1" w:rsidRPr="00BF49AC" w:rsidRDefault="008375B1" w:rsidP="00A36F2C">
            <w:pPr>
              <w:keepNext/>
              <w:rPr>
                <w:lang w:val="fr-FR"/>
              </w:rPr>
            </w:pPr>
            <w:r w:rsidRPr="00BF49AC">
              <w:rPr>
                <w:lang w:val="fr-FR"/>
              </w:rPr>
              <w:t>Priorité (1, 2 ou 3)</w:t>
            </w:r>
          </w:p>
        </w:tc>
        <w:tc>
          <w:tcPr>
            <w:tcW w:w="1425" w:type="dxa"/>
          </w:tcPr>
          <w:p w:rsidR="008375B1" w:rsidRPr="00BF49AC" w:rsidRDefault="008375B1" w:rsidP="00CC7B51">
            <w:pPr>
              <w:keepNext/>
              <w:rPr>
                <w:lang w:val="fr-FR"/>
              </w:rPr>
            </w:pPr>
            <w:r w:rsidRPr="00BF49AC">
              <w:rPr>
                <w:lang w:val="fr-FR"/>
              </w:rPr>
              <w:t>2</w:t>
            </w:r>
          </w:p>
        </w:tc>
      </w:tr>
      <w:tr w:rsidR="008375B1" w:rsidRPr="00BF49AC" w:rsidTr="00A36F2C">
        <w:tc>
          <w:tcPr>
            <w:tcW w:w="9178" w:type="dxa"/>
            <w:gridSpan w:val="4"/>
            <w:tcBorders>
              <w:top w:val="double" w:sz="4" w:space="0" w:color="auto"/>
              <w:bottom w:val="nil"/>
            </w:tcBorders>
            <w:shd w:val="clear" w:color="auto" w:fill="D9D9D9"/>
          </w:tcPr>
          <w:p w:rsidR="008375B1" w:rsidRPr="00BF49AC" w:rsidRDefault="008375B1" w:rsidP="00A36F2C">
            <w:pPr>
              <w:keepNext/>
              <w:jc w:val="center"/>
              <w:rPr>
                <w:b/>
                <w:lang w:val="fr-FR"/>
              </w:rPr>
            </w:pPr>
            <w:r w:rsidRPr="00BF49AC">
              <w:rPr>
                <w:b/>
                <w:lang w:val="fr-FR"/>
              </w:rPr>
              <w:t>Description du projet</w:t>
            </w:r>
          </w:p>
        </w:tc>
      </w:tr>
      <w:tr w:rsidR="008375B1" w:rsidRPr="00BF49AC" w:rsidTr="00A36F2C">
        <w:tc>
          <w:tcPr>
            <w:tcW w:w="9178" w:type="dxa"/>
            <w:gridSpan w:val="4"/>
            <w:tcBorders>
              <w:top w:val="nil"/>
              <w:bottom w:val="nil"/>
            </w:tcBorders>
          </w:tcPr>
          <w:p w:rsidR="008375B1" w:rsidRPr="00BF49AC" w:rsidRDefault="008375B1" w:rsidP="00A36F2C">
            <w:pPr>
              <w:rPr>
                <w:lang w:val="fr-FR"/>
              </w:rPr>
            </w:pPr>
            <w:r w:rsidRPr="00BF49AC">
              <w:rPr>
                <w:lang w:val="fr-FR"/>
              </w:rPr>
              <w:t>A partir du plan de formation de l’INS certains sujets ressortent. Si tous ne sont pas à reprendre dans le SDI, les sujets suivants seront bénéfiques pour l’atteinte des objectifs :</w:t>
            </w:r>
          </w:p>
          <w:p w:rsidR="008375B1" w:rsidRPr="00BF49AC" w:rsidRDefault="008375B1" w:rsidP="000F256E">
            <w:pPr>
              <w:pStyle w:val="ListParagraph"/>
              <w:numPr>
                <w:ilvl w:val="0"/>
                <w:numId w:val="52"/>
              </w:numPr>
              <w:rPr>
                <w:lang w:val="fr-FR"/>
              </w:rPr>
            </w:pPr>
            <w:r w:rsidRPr="00BF49AC">
              <w:rPr>
                <w:lang w:val="fr-FR"/>
              </w:rPr>
              <w:t>administration système et réseau, certification Cisco CCNA et CCNP</w:t>
            </w:r>
          </w:p>
          <w:p w:rsidR="008375B1" w:rsidRPr="00BF49AC" w:rsidRDefault="008375B1" w:rsidP="000F256E">
            <w:pPr>
              <w:pStyle w:val="ListParagraph"/>
              <w:numPr>
                <w:ilvl w:val="0"/>
                <w:numId w:val="52"/>
              </w:numPr>
              <w:rPr>
                <w:lang w:val="fr-FR"/>
              </w:rPr>
            </w:pPr>
            <w:r w:rsidRPr="00BF49AC">
              <w:rPr>
                <w:lang w:val="fr-FR"/>
              </w:rPr>
              <w:t>administration des systèmes MS Windows, certification MCSA et MCSE</w:t>
            </w:r>
          </w:p>
          <w:p w:rsidR="008375B1" w:rsidRPr="00BF49AC" w:rsidRDefault="008375B1" w:rsidP="000F256E">
            <w:pPr>
              <w:pStyle w:val="ListParagraph"/>
              <w:numPr>
                <w:ilvl w:val="0"/>
                <w:numId w:val="52"/>
              </w:numPr>
              <w:rPr>
                <w:lang w:val="fr-FR"/>
              </w:rPr>
            </w:pPr>
            <w:r w:rsidRPr="00BF49AC">
              <w:rPr>
                <w:lang w:val="fr-FR"/>
              </w:rPr>
              <w:t>administration de bases de données MSSQL, certification MCDBA</w:t>
            </w:r>
          </w:p>
          <w:p w:rsidR="008375B1" w:rsidRPr="00BF49AC" w:rsidRDefault="008375B1" w:rsidP="000F256E">
            <w:pPr>
              <w:pStyle w:val="ListParagraph"/>
              <w:numPr>
                <w:ilvl w:val="0"/>
                <w:numId w:val="52"/>
              </w:numPr>
              <w:rPr>
                <w:lang w:val="fr-FR"/>
              </w:rPr>
            </w:pPr>
            <w:r w:rsidRPr="00BF49AC">
              <w:rPr>
                <w:lang w:val="fr-FR"/>
              </w:rPr>
              <w:t>support technique des machines Windows, certification MCDST</w:t>
            </w:r>
          </w:p>
          <w:p w:rsidR="008375B1" w:rsidRPr="00BF49AC" w:rsidRDefault="008375B1" w:rsidP="00A36F2C">
            <w:pPr>
              <w:rPr>
                <w:lang w:val="fr-FR"/>
              </w:rPr>
            </w:pPr>
            <w:r w:rsidRPr="00BF49AC">
              <w:rPr>
                <w:lang w:val="fr-FR"/>
              </w:rPr>
              <w:t>D’autres pourront s’ajouter à la liste au cours du SDI. L’important est ici de considérer ce projet comme la suite du projet de renforcement des capacités présenté dans la partie court terme. Les formations présentées ici s’étaleront donc sur 4 années et un budget forfaitaire de 100 Mfcfa est proposé, soit 25Mfcfa par an.</w:t>
            </w:r>
          </w:p>
        </w:tc>
      </w:tr>
      <w:tr w:rsidR="008375B1" w:rsidRPr="00BF49AC" w:rsidTr="00A36F2C">
        <w:tc>
          <w:tcPr>
            <w:tcW w:w="9178" w:type="dxa"/>
            <w:gridSpan w:val="4"/>
            <w:tcBorders>
              <w:top w:val="nil"/>
              <w:bottom w:val="nil"/>
            </w:tcBorders>
            <w:shd w:val="clear" w:color="auto" w:fill="D9D9D9"/>
          </w:tcPr>
          <w:p w:rsidR="008375B1" w:rsidRPr="00BF49AC" w:rsidRDefault="008375B1" w:rsidP="00A36F2C">
            <w:pPr>
              <w:keepNext/>
              <w:jc w:val="center"/>
              <w:rPr>
                <w:b/>
                <w:lang w:val="fr-FR"/>
              </w:rPr>
            </w:pPr>
            <w:r w:rsidRPr="00BF49AC">
              <w:rPr>
                <w:b/>
                <w:lang w:val="fr-FR"/>
              </w:rPr>
              <w:t>Planning</w:t>
            </w:r>
          </w:p>
        </w:tc>
      </w:tr>
      <w:tr w:rsidR="008375B1" w:rsidRPr="00BF49AC" w:rsidTr="00A36F2C">
        <w:tc>
          <w:tcPr>
            <w:tcW w:w="9178" w:type="dxa"/>
            <w:gridSpan w:val="4"/>
            <w:tcBorders>
              <w:top w:val="nil"/>
              <w:bottom w:val="nil"/>
            </w:tcBorders>
          </w:tcPr>
          <w:p w:rsidR="008375B1" w:rsidRPr="00BF49AC" w:rsidRDefault="008375B1" w:rsidP="00CC7B51">
            <w:pPr>
              <w:keepNext/>
              <w:jc w:val="left"/>
              <w:rPr>
                <w:b/>
                <w:lang w:val="fr-FR"/>
              </w:rPr>
            </w:pPr>
            <w:r w:rsidRPr="00BF49AC">
              <w:rPr>
                <w:lang w:val="fr-FR"/>
              </w:rPr>
              <w:t>La mise en œuvre de ce projet dépend de la disponibilité des financements. La durée d’exécution correspond à celle du SDI. Chaque année les formations demandées doivent être validées par le comité de pilotage et s’inscrire dans les axes du SDI.</w:t>
            </w:r>
          </w:p>
        </w:tc>
      </w:tr>
      <w:tr w:rsidR="008375B1" w:rsidRPr="00BF49AC" w:rsidTr="00A36F2C">
        <w:tc>
          <w:tcPr>
            <w:tcW w:w="9178" w:type="dxa"/>
            <w:gridSpan w:val="4"/>
            <w:tcBorders>
              <w:top w:val="nil"/>
              <w:bottom w:val="nil"/>
            </w:tcBorders>
            <w:shd w:val="clear" w:color="auto" w:fill="D9D9D9"/>
          </w:tcPr>
          <w:p w:rsidR="008375B1" w:rsidRPr="00BF49AC" w:rsidRDefault="008375B1" w:rsidP="00A36F2C">
            <w:pPr>
              <w:keepNext/>
              <w:jc w:val="center"/>
              <w:rPr>
                <w:b/>
                <w:lang w:val="fr-FR"/>
              </w:rPr>
            </w:pPr>
            <w:r w:rsidRPr="00BF49AC">
              <w:rPr>
                <w:b/>
                <w:lang w:val="fr-FR"/>
              </w:rPr>
              <w:t>Justification</w:t>
            </w:r>
          </w:p>
        </w:tc>
      </w:tr>
      <w:tr w:rsidR="008375B1" w:rsidRPr="00BF49AC" w:rsidTr="00A36F2C">
        <w:tc>
          <w:tcPr>
            <w:tcW w:w="9178" w:type="dxa"/>
            <w:gridSpan w:val="4"/>
            <w:tcBorders>
              <w:top w:val="nil"/>
            </w:tcBorders>
          </w:tcPr>
          <w:p w:rsidR="008375B1" w:rsidRPr="00BF49AC" w:rsidRDefault="008375B1" w:rsidP="000F256E">
            <w:pPr>
              <w:keepNext/>
              <w:rPr>
                <w:lang w:val="fr-FR"/>
              </w:rPr>
            </w:pPr>
            <w:r w:rsidRPr="00BF49AC">
              <w:rPr>
                <w:lang w:val="fr-FR"/>
              </w:rPr>
              <w:t>Les technologies évoluent très rapidement dans le secteur informatique (les informaticiens sont avec les chirurgiens la profession qui doit renouveler ses connaissances le plus fréquemment) et i lest nécessaire de maintenir un haut niveau de compétences pour que l’exploitation de l’infrastructure informatique soit la plus efficace possible.</w:t>
            </w:r>
          </w:p>
          <w:p w:rsidR="008375B1" w:rsidRPr="00BF49AC" w:rsidRDefault="008375B1" w:rsidP="000F256E">
            <w:pPr>
              <w:keepNext/>
              <w:rPr>
                <w:lang w:val="fr-FR"/>
              </w:rPr>
            </w:pPr>
            <w:r w:rsidRPr="00BF49AC">
              <w:rPr>
                <w:lang w:val="fr-FR"/>
              </w:rPr>
              <w:t>Par conséquent des formations doivent être prévues dans le cadre du SDI et se rattacher aux objectifs du SDI.</w:t>
            </w:r>
          </w:p>
          <w:p w:rsidR="008375B1" w:rsidRPr="00BF49AC" w:rsidRDefault="008375B1" w:rsidP="000F256E">
            <w:pPr>
              <w:keepNext/>
              <w:rPr>
                <w:lang w:val="fr-FR"/>
              </w:rPr>
            </w:pPr>
            <w:r w:rsidRPr="00BF49AC">
              <w:rPr>
                <w:lang w:val="fr-FR"/>
              </w:rPr>
              <w:t>Cette activité est liée au résultat 2.3.</w:t>
            </w:r>
          </w:p>
        </w:tc>
      </w:tr>
    </w:tbl>
    <w:p w:rsidR="008375B1" w:rsidRDefault="008375B1" w:rsidP="0017623C">
      <w:pPr>
        <w:rPr>
          <w:lang w:val="fr-FR"/>
        </w:rPr>
      </w:pPr>
    </w:p>
    <w:p w:rsidR="008375B1" w:rsidRDefault="008375B1">
      <w:pPr>
        <w:spacing w:before="0" w:after="200"/>
        <w:jc w:val="left"/>
        <w:rPr>
          <w:lang w:val="fr-FR"/>
        </w:rPr>
      </w:pPr>
      <w:r>
        <w:rPr>
          <w:lang w:val="fr-FR"/>
        </w:rPr>
        <w:br w:type="page"/>
      </w: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15"/>
        <w:gridCol w:w="2322"/>
        <w:gridCol w:w="2416"/>
        <w:gridCol w:w="1425"/>
      </w:tblGrid>
      <w:tr w:rsidR="008375B1" w:rsidRPr="00BF49AC" w:rsidTr="000D2873">
        <w:tc>
          <w:tcPr>
            <w:tcW w:w="3015" w:type="dxa"/>
            <w:shd w:val="clear" w:color="auto" w:fill="D9D9D9"/>
          </w:tcPr>
          <w:p w:rsidR="008375B1" w:rsidRPr="00BF49AC" w:rsidRDefault="008375B1" w:rsidP="000D2873">
            <w:pPr>
              <w:keepNext/>
              <w:rPr>
                <w:lang w:val="fr-FR"/>
              </w:rPr>
            </w:pPr>
            <w:r w:rsidRPr="00BF49AC">
              <w:rPr>
                <w:lang w:val="fr-FR"/>
              </w:rPr>
              <w:t>Nom du projet :</w:t>
            </w:r>
          </w:p>
        </w:tc>
        <w:tc>
          <w:tcPr>
            <w:tcW w:w="6163" w:type="dxa"/>
            <w:gridSpan w:val="3"/>
          </w:tcPr>
          <w:p w:rsidR="008375B1" w:rsidRPr="00BF49AC" w:rsidRDefault="008375B1" w:rsidP="000D2873">
            <w:pPr>
              <w:rPr>
                <w:lang w:val="fr-FR"/>
              </w:rPr>
            </w:pPr>
            <w:r w:rsidRPr="00BF49AC">
              <w:rPr>
                <w:lang w:val="fr-FR"/>
              </w:rPr>
              <w:t>Evaluation à mi-parcours du SDI</w:t>
            </w:r>
          </w:p>
        </w:tc>
      </w:tr>
      <w:tr w:rsidR="008375B1" w:rsidRPr="00BF49AC" w:rsidTr="000D2873">
        <w:tc>
          <w:tcPr>
            <w:tcW w:w="3015" w:type="dxa"/>
            <w:shd w:val="clear" w:color="auto" w:fill="D9D9D9"/>
          </w:tcPr>
          <w:p w:rsidR="008375B1" w:rsidRPr="00BF49AC" w:rsidRDefault="008375B1" w:rsidP="000D2873">
            <w:pPr>
              <w:keepNext/>
              <w:rPr>
                <w:lang w:val="fr-FR"/>
              </w:rPr>
            </w:pPr>
            <w:r w:rsidRPr="00BF49AC">
              <w:rPr>
                <w:lang w:val="fr-FR"/>
              </w:rPr>
              <w:t>Budget indicatif :</w:t>
            </w:r>
          </w:p>
        </w:tc>
        <w:tc>
          <w:tcPr>
            <w:tcW w:w="2322" w:type="dxa"/>
          </w:tcPr>
          <w:p w:rsidR="008375B1" w:rsidRPr="00BF49AC" w:rsidRDefault="008375B1" w:rsidP="000D2873">
            <w:pPr>
              <w:keepNext/>
              <w:rPr>
                <w:lang w:val="fr-FR"/>
              </w:rPr>
            </w:pPr>
            <w:r w:rsidRPr="00BF49AC">
              <w:rPr>
                <w:lang w:val="fr-FR"/>
              </w:rPr>
              <w:t>30 Mfcfa</w:t>
            </w:r>
          </w:p>
        </w:tc>
        <w:tc>
          <w:tcPr>
            <w:tcW w:w="2416" w:type="dxa"/>
            <w:shd w:val="clear" w:color="auto" w:fill="D9D9D9"/>
          </w:tcPr>
          <w:p w:rsidR="008375B1" w:rsidRPr="00BF49AC" w:rsidRDefault="008375B1" w:rsidP="000D2873">
            <w:pPr>
              <w:keepNext/>
              <w:rPr>
                <w:lang w:val="fr-FR"/>
              </w:rPr>
            </w:pPr>
            <w:r w:rsidRPr="00BF49AC">
              <w:rPr>
                <w:lang w:val="fr-FR"/>
              </w:rPr>
              <w:t>Priorité (1, 2 ou 3)</w:t>
            </w:r>
          </w:p>
        </w:tc>
        <w:tc>
          <w:tcPr>
            <w:tcW w:w="1425" w:type="dxa"/>
          </w:tcPr>
          <w:p w:rsidR="008375B1" w:rsidRPr="00BF49AC" w:rsidRDefault="008375B1" w:rsidP="000D2873">
            <w:pPr>
              <w:keepNext/>
              <w:rPr>
                <w:lang w:val="fr-FR"/>
              </w:rPr>
            </w:pPr>
            <w:r w:rsidRPr="00BF49AC">
              <w:rPr>
                <w:lang w:val="fr-FR"/>
              </w:rPr>
              <w:t xml:space="preserve"> 2</w:t>
            </w:r>
          </w:p>
        </w:tc>
      </w:tr>
      <w:tr w:rsidR="008375B1" w:rsidRPr="00BF49AC" w:rsidTr="000D2873">
        <w:tc>
          <w:tcPr>
            <w:tcW w:w="9178" w:type="dxa"/>
            <w:gridSpan w:val="4"/>
            <w:tcBorders>
              <w:top w:val="double" w:sz="4" w:space="0" w:color="auto"/>
              <w:bottom w:val="nil"/>
            </w:tcBorders>
            <w:shd w:val="clear" w:color="auto" w:fill="D9D9D9"/>
          </w:tcPr>
          <w:p w:rsidR="008375B1" w:rsidRPr="00BF49AC" w:rsidRDefault="008375B1" w:rsidP="000D2873">
            <w:pPr>
              <w:keepNext/>
              <w:jc w:val="center"/>
              <w:rPr>
                <w:b/>
                <w:lang w:val="fr-FR"/>
              </w:rPr>
            </w:pPr>
            <w:r w:rsidRPr="00BF49AC">
              <w:rPr>
                <w:b/>
                <w:lang w:val="fr-FR"/>
              </w:rPr>
              <w:t>Description du projet</w:t>
            </w:r>
          </w:p>
        </w:tc>
      </w:tr>
      <w:tr w:rsidR="008375B1" w:rsidRPr="00BF49AC" w:rsidTr="000D2873">
        <w:tc>
          <w:tcPr>
            <w:tcW w:w="9178" w:type="dxa"/>
            <w:gridSpan w:val="4"/>
            <w:tcBorders>
              <w:top w:val="nil"/>
              <w:bottom w:val="nil"/>
            </w:tcBorders>
          </w:tcPr>
          <w:p w:rsidR="008375B1" w:rsidRPr="00BF49AC" w:rsidRDefault="008375B1" w:rsidP="000D2873">
            <w:pPr>
              <w:rPr>
                <w:lang w:val="fr-FR"/>
              </w:rPr>
            </w:pPr>
            <w:r w:rsidRPr="00BF49AC">
              <w:rPr>
                <w:lang w:val="fr-FR"/>
              </w:rPr>
              <w:t>Ce projet revient à prévoir pour l’année 2015 la préparation des tdr pour la venue d’une assistance technique afin de réaliser les tâches suivantes :</w:t>
            </w:r>
          </w:p>
          <w:p w:rsidR="008375B1" w:rsidRPr="00BF49AC" w:rsidRDefault="008375B1" w:rsidP="000D2873">
            <w:pPr>
              <w:pStyle w:val="ListParagraph"/>
              <w:numPr>
                <w:ilvl w:val="0"/>
                <w:numId w:val="52"/>
              </w:numPr>
              <w:rPr>
                <w:lang w:val="fr-FR"/>
              </w:rPr>
            </w:pPr>
            <w:r w:rsidRPr="00BF49AC">
              <w:rPr>
                <w:lang w:val="fr-FR"/>
              </w:rPr>
              <w:t>évaluer les réalisations par rapport aux recommandations initiales</w:t>
            </w:r>
          </w:p>
          <w:p w:rsidR="008375B1" w:rsidRPr="00BF49AC" w:rsidRDefault="008375B1" w:rsidP="000D2873">
            <w:pPr>
              <w:pStyle w:val="ListParagraph"/>
              <w:numPr>
                <w:ilvl w:val="0"/>
                <w:numId w:val="52"/>
              </w:numPr>
              <w:rPr>
                <w:lang w:val="fr-FR"/>
              </w:rPr>
            </w:pPr>
            <w:r w:rsidRPr="00BF49AC">
              <w:rPr>
                <w:lang w:val="fr-FR"/>
              </w:rPr>
              <w:t xml:space="preserve"> préciser les projets envisagés au départ mais non encore mis en œuvre</w:t>
            </w:r>
          </w:p>
          <w:p w:rsidR="008375B1" w:rsidRPr="00BF49AC" w:rsidRDefault="008375B1" w:rsidP="000D2873">
            <w:pPr>
              <w:pStyle w:val="ListParagraph"/>
              <w:numPr>
                <w:ilvl w:val="0"/>
                <w:numId w:val="52"/>
              </w:numPr>
              <w:rPr>
                <w:lang w:val="fr-FR"/>
              </w:rPr>
            </w:pPr>
            <w:r w:rsidRPr="00BF49AC">
              <w:rPr>
                <w:lang w:val="fr-FR"/>
              </w:rPr>
              <w:t>Valider la pertinence des objectifs initiaux et les amender en cas de besoin en regard de la réalité qui sera celle de 2015</w:t>
            </w:r>
          </w:p>
          <w:p w:rsidR="008375B1" w:rsidRPr="00BF49AC" w:rsidRDefault="008375B1" w:rsidP="000D2873">
            <w:pPr>
              <w:pStyle w:val="ListParagraph"/>
              <w:numPr>
                <w:ilvl w:val="0"/>
                <w:numId w:val="52"/>
              </w:numPr>
              <w:rPr>
                <w:lang w:val="fr-FR"/>
              </w:rPr>
            </w:pPr>
            <w:r w:rsidRPr="00BF49AC">
              <w:rPr>
                <w:lang w:val="fr-FR"/>
              </w:rPr>
              <w:t>Ajouter de nouveaux projets au SDI s’il est besoin pour une réalisation en seconde moitié, soit 2016-2018.</w:t>
            </w:r>
          </w:p>
          <w:p w:rsidR="008375B1" w:rsidRPr="00BF49AC" w:rsidRDefault="008375B1" w:rsidP="000D2873">
            <w:pPr>
              <w:rPr>
                <w:lang w:val="fr-FR"/>
              </w:rPr>
            </w:pPr>
            <w:r w:rsidRPr="00BF49AC">
              <w:rPr>
                <w:lang w:val="fr-FR"/>
              </w:rPr>
              <w:t>Le budget proposé pour cette assistance technique qui comportera un expert international et un expert national sera de 30 Mfcfa (durée de 30 jours au total, soit 60 jours.homme).</w:t>
            </w:r>
          </w:p>
        </w:tc>
      </w:tr>
      <w:tr w:rsidR="008375B1" w:rsidRPr="00BF49AC" w:rsidTr="000D2873">
        <w:tc>
          <w:tcPr>
            <w:tcW w:w="9178" w:type="dxa"/>
            <w:gridSpan w:val="4"/>
            <w:tcBorders>
              <w:top w:val="nil"/>
              <w:bottom w:val="nil"/>
            </w:tcBorders>
            <w:shd w:val="clear" w:color="auto" w:fill="D9D9D9"/>
          </w:tcPr>
          <w:p w:rsidR="008375B1" w:rsidRPr="00BF49AC" w:rsidRDefault="008375B1" w:rsidP="000D2873">
            <w:pPr>
              <w:keepNext/>
              <w:jc w:val="center"/>
              <w:rPr>
                <w:b/>
                <w:lang w:val="fr-FR"/>
              </w:rPr>
            </w:pPr>
            <w:r w:rsidRPr="00BF49AC">
              <w:rPr>
                <w:b/>
                <w:lang w:val="fr-FR"/>
              </w:rPr>
              <w:t>Planning</w:t>
            </w:r>
          </w:p>
        </w:tc>
      </w:tr>
      <w:tr w:rsidR="008375B1" w:rsidRPr="00BF49AC" w:rsidTr="000D2873">
        <w:tc>
          <w:tcPr>
            <w:tcW w:w="9178" w:type="dxa"/>
            <w:gridSpan w:val="4"/>
            <w:tcBorders>
              <w:top w:val="nil"/>
              <w:bottom w:val="nil"/>
            </w:tcBorders>
          </w:tcPr>
          <w:p w:rsidR="008375B1" w:rsidRPr="00BF49AC" w:rsidRDefault="008375B1" w:rsidP="00CC7B51">
            <w:pPr>
              <w:rPr>
                <w:lang w:val="fr-FR"/>
              </w:rPr>
            </w:pPr>
            <w:r w:rsidRPr="00BF49AC">
              <w:rPr>
                <w:lang w:val="fr-FR"/>
              </w:rPr>
              <w:t>La programmation de cette activité doit être engagée au début de 2015 et l’évaluation doit absolument être réalisée pour que le SDI conserve son rôle stratégique dans la définition des objectifs du système informatique.</w:t>
            </w:r>
          </w:p>
        </w:tc>
      </w:tr>
      <w:tr w:rsidR="008375B1" w:rsidRPr="00BF49AC" w:rsidTr="000D2873">
        <w:tc>
          <w:tcPr>
            <w:tcW w:w="9178" w:type="dxa"/>
            <w:gridSpan w:val="4"/>
            <w:tcBorders>
              <w:top w:val="nil"/>
              <w:bottom w:val="nil"/>
            </w:tcBorders>
            <w:shd w:val="clear" w:color="auto" w:fill="D9D9D9"/>
          </w:tcPr>
          <w:p w:rsidR="008375B1" w:rsidRPr="00BF49AC" w:rsidRDefault="008375B1" w:rsidP="000D2873">
            <w:pPr>
              <w:keepNext/>
              <w:jc w:val="center"/>
              <w:rPr>
                <w:b/>
                <w:lang w:val="fr-FR"/>
              </w:rPr>
            </w:pPr>
            <w:r w:rsidRPr="00BF49AC">
              <w:rPr>
                <w:b/>
                <w:lang w:val="fr-FR"/>
              </w:rPr>
              <w:t>Justification</w:t>
            </w:r>
          </w:p>
        </w:tc>
      </w:tr>
      <w:tr w:rsidR="008375B1" w:rsidRPr="00BF49AC" w:rsidTr="000D2873">
        <w:tc>
          <w:tcPr>
            <w:tcW w:w="9178" w:type="dxa"/>
            <w:gridSpan w:val="4"/>
            <w:tcBorders>
              <w:top w:val="nil"/>
            </w:tcBorders>
          </w:tcPr>
          <w:p w:rsidR="008375B1" w:rsidRPr="00BF49AC" w:rsidRDefault="008375B1" w:rsidP="000D2873">
            <w:pPr>
              <w:keepNext/>
              <w:rPr>
                <w:lang w:val="fr-FR"/>
              </w:rPr>
            </w:pPr>
            <w:r w:rsidRPr="00BF49AC">
              <w:rPr>
                <w:lang w:val="fr-FR"/>
              </w:rPr>
              <w:t>La présentation du SDI indique que ce dernier devra faire l’objet d’une évaluation à mi-parcours afin de pouvoir valider ou amender les choix fait au départ. Cette évaluation doit permettre aussi d’ajouter de nouveaux projets.</w:t>
            </w:r>
          </w:p>
          <w:p w:rsidR="008375B1" w:rsidRPr="00BF49AC" w:rsidRDefault="008375B1" w:rsidP="000D2873">
            <w:pPr>
              <w:keepNext/>
              <w:rPr>
                <w:lang w:val="fr-FR"/>
              </w:rPr>
            </w:pPr>
            <w:r w:rsidRPr="00BF49AC">
              <w:rPr>
                <w:lang w:val="fr-FR"/>
              </w:rPr>
              <w:t>Cette mission d’audit se rapproche de l’atteinte du résultat 2.1 dans le sens où les conclusions doivent permettre à la DI de s’améliorer.</w:t>
            </w:r>
          </w:p>
        </w:tc>
      </w:tr>
    </w:tbl>
    <w:p w:rsidR="008375B1" w:rsidRDefault="008375B1" w:rsidP="0017623C">
      <w:pPr>
        <w:rPr>
          <w:lang w:val="fr-FR"/>
        </w:rPr>
      </w:pPr>
    </w:p>
    <w:p w:rsidR="008375B1" w:rsidRDefault="008375B1">
      <w:pPr>
        <w:spacing w:before="0" w:after="200"/>
        <w:jc w:val="left"/>
        <w:rPr>
          <w:lang w:val="fr-FR"/>
        </w:rPr>
      </w:pPr>
      <w:r>
        <w:rPr>
          <w:lang w:val="fr-FR"/>
        </w:rPr>
        <w:br w:type="page"/>
      </w: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15"/>
        <w:gridCol w:w="2322"/>
        <w:gridCol w:w="2416"/>
        <w:gridCol w:w="1425"/>
      </w:tblGrid>
      <w:tr w:rsidR="008375B1" w:rsidRPr="00BF49AC" w:rsidTr="000D2873">
        <w:tc>
          <w:tcPr>
            <w:tcW w:w="3015" w:type="dxa"/>
            <w:shd w:val="clear" w:color="auto" w:fill="D9D9D9"/>
          </w:tcPr>
          <w:p w:rsidR="008375B1" w:rsidRPr="00BF49AC" w:rsidRDefault="008375B1" w:rsidP="000D2873">
            <w:pPr>
              <w:keepNext/>
              <w:rPr>
                <w:lang w:val="fr-FR"/>
              </w:rPr>
            </w:pPr>
            <w:r w:rsidRPr="00BF49AC">
              <w:rPr>
                <w:lang w:val="fr-FR"/>
              </w:rPr>
              <w:t>Nom du projet :</w:t>
            </w:r>
          </w:p>
        </w:tc>
        <w:tc>
          <w:tcPr>
            <w:tcW w:w="6163" w:type="dxa"/>
            <w:gridSpan w:val="3"/>
          </w:tcPr>
          <w:p w:rsidR="008375B1" w:rsidRPr="00BF49AC" w:rsidRDefault="008375B1" w:rsidP="000D2873">
            <w:pPr>
              <w:rPr>
                <w:lang w:val="fr-FR"/>
              </w:rPr>
            </w:pPr>
            <w:r w:rsidRPr="00BF49AC">
              <w:rPr>
                <w:lang w:val="fr-FR"/>
              </w:rPr>
              <w:t>Mise en ligne du catalogue de la documentation</w:t>
            </w:r>
          </w:p>
        </w:tc>
      </w:tr>
      <w:tr w:rsidR="008375B1" w:rsidRPr="00BF49AC" w:rsidTr="000D2873">
        <w:tc>
          <w:tcPr>
            <w:tcW w:w="3015" w:type="dxa"/>
            <w:shd w:val="clear" w:color="auto" w:fill="D9D9D9"/>
          </w:tcPr>
          <w:p w:rsidR="008375B1" w:rsidRPr="00BF49AC" w:rsidRDefault="008375B1" w:rsidP="000D2873">
            <w:pPr>
              <w:keepNext/>
              <w:rPr>
                <w:lang w:val="fr-FR"/>
              </w:rPr>
            </w:pPr>
            <w:r w:rsidRPr="00BF49AC">
              <w:rPr>
                <w:lang w:val="fr-FR"/>
              </w:rPr>
              <w:t>Budget indicatif :</w:t>
            </w:r>
          </w:p>
        </w:tc>
        <w:tc>
          <w:tcPr>
            <w:tcW w:w="2322" w:type="dxa"/>
          </w:tcPr>
          <w:p w:rsidR="008375B1" w:rsidRPr="00BF49AC" w:rsidRDefault="008375B1" w:rsidP="000D2873">
            <w:pPr>
              <w:keepNext/>
              <w:rPr>
                <w:lang w:val="fr-FR"/>
              </w:rPr>
            </w:pPr>
            <w:r w:rsidRPr="00BF49AC">
              <w:rPr>
                <w:lang w:val="fr-FR"/>
              </w:rPr>
              <w:t>10 Mfcfa</w:t>
            </w:r>
          </w:p>
        </w:tc>
        <w:tc>
          <w:tcPr>
            <w:tcW w:w="2416" w:type="dxa"/>
            <w:shd w:val="clear" w:color="auto" w:fill="D9D9D9"/>
          </w:tcPr>
          <w:p w:rsidR="008375B1" w:rsidRPr="00BF49AC" w:rsidRDefault="008375B1" w:rsidP="000D2873">
            <w:pPr>
              <w:keepNext/>
              <w:rPr>
                <w:lang w:val="fr-FR"/>
              </w:rPr>
            </w:pPr>
            <w:r w:rsidRPr="00BF49AC">
              <w:rPr>
                <w:lang w:val="fr-FR"/>
              </w:rPr>
              <w:t>Priorité (1, 2 ou 3)</w:t>
            </w:r>
          </w:p>
        </w:tc>
        <w:tc>
          <w:tcPr>
            <w:tcW w:w="1425" w:type="dxa"/>
          </w:tcPr>
          <w:p w:rsidR="008375B1" w:rsidRPr="00BF49AC" w:rsidRDefault="008375B1" w:rsidP="000D2873">
            <w:pPr>
              <w:keepNext/>
              <w:rPr>
                <w:lang w:val="fr-FR"/>
              </w:rPr>
            </w:pPr>
            <w:r w:rsidRPr="00BF49AC">
              <w:rPr>
                <w:lang w:val="fr-FR"/>
              </w:rPr>
              <w:t xml:space="preserve"> 3</w:t>
            </w:r>
          </w:p>
        </w:tc>
      </w:tr>
      <w:tr w:rsidR="008375B1" w:rsidRPr="00BF49AC" w:rsidTr="000D2873">
        <w:tc>
          <w:tcPr>
            <w:tcW w:w="9178" w:type="dxa"/>
            <w:gridSpan w:val="4"/>
            <w:tcBorders>
              <w:top w:val="double" w:sz="4" w:space="0" w:color="auto"/>
              <w:bottom w:val="nil"/>
            </w:tcBorders>
            <w:shd w:val="clear" w:color="auto" w:fill="D9D9D9"/>
          </w:tcPr>
          <w:p w:rsidR="008375B1" w:rsidRPr="00BF49AC" w:rsidRDefault="008375B1" w:rsidP="000D2873">
            <w:pPr>
              <w:keepNext/>
              <w:jc w:val="center"/>
              <w:rPr>
                <w:b/>
                <w:lang w:val="fr-FR"/>
              </w:rPr>
            </w:pPr>
            <w:r w:rsidRPr="00BF49AC">
              <w:rPr>
                <w:b/>
                <w:lang w:val="fr-FR"/>
              </w:rPr>
              <w:t>Description du projet</w:t>
            </w:r>
          </w:p>
        </w:tc>
      </w:tr>
      <w:tr w:rsidR="008375B1" w:rsidRPr="00BF49AC" w:rsidTr="000D2873">
        <w:tc>
          <w:tcPr>
            <w:tcW w:w="9178" w:type="dxa"/>
            <w:gridSpan w:val="4"/>
            <w:tcBorders>
              <w:top w:val="nil"/>
              <w:bottom w:val="nil"/>
            </w:tcBorders>
          </w:tcPr>
          <w:p w:rsidR="008375B1" w:rsidRPr="00BF49AC" w:rsidRDefault="008375B1" w:rsidP="000D2873">
            <w:pPr>
              <w:rPr>
                <w:lang w:val="fr-FR"/>
              </w:rPr>
            </w:pPr>
            <w:r w:rsidRPr="00BF49AC">
              <w:rPr>
                <w:lang w:val="fr-FR"/>
              </w:rPr>
              <w:t>Ce projet vise à étudier les possibilités de modernisation du logiciel de gestion de la documentation : adopter une version récente et compatible web de Winisis (ie Genisis) ou utiliser un nouvel outil basé sur des concepts open source comme PMB.</w:t>
            </w:r>
          </w:p>
          <w:p w:rsidR="008375B1" w:rsidRPr="00BF49AC" w:rsidRDefault="008375B1" w:rsidP="000D2873">
            <w:pPr>
              <w:rPr>
                <w:lang w:val="fr-FR"/>
              </w:rPr>
            </w:pPr>
            <w:r w:rsidRPr="00BF49AC">
              <w:rPr>
                <w:lang w:val="fr-FR"/>
              </w:rPr>
              <w:t>L’étude est à réaliser conjointement par la DI et le service de la documentation afin de définir les besoins et de choisir la meilleure solution, laquelle sera mise en œuvre par la DI.</w:t>
            </w:r>
          </w:p>
          <w:p w:rsidR="008375B1" w:rsidRPr="00BF49AC" w:rsidRDefault="008375B1" w:rsidP="000D2873">
            <w:pPr>
              <w:rPr>
                <w:lang w:val="fr-FR"/>
              </w:rPr>
            </w:pPr>
            <w:r w:rsidRPr="00BF49AC">
              <w:rPr>
                <w:lang w:val="fr-FR"/>
              </w:rPr>
              <w:t>Un budget de 10 Mfcfa est proposé forfaitairement car les logiciels envisagés sont libres et seules des missions d’assistance locales pourraient être à financer.</w:t>
            </w:r>
          </w:p>
        </w:tc>
      </w:tr>
      <w:tr w:rsidR="008375B1" w:rsidRPr="00BF49AC" w:rsidTr="000D2873">
        <w:tc>
          <w:tcPr>
            <w:tcW w:w="9178" w:type="dxa"/>
            <w:gridSpan w:val="4"/>
            <w:tcBorders>
              <w:top w:val="nil"/>
              <w:bottom w:val="nil"/>
            </w:tcBorders>
            <w:shd w:val="clear" w:color="auto" w:fill="D9D9D9"/>
          </w:tcPr>
          <w:p w:rsidR="008375B1" w:rsidRPr="00BF49AC" w:rsidRDefault="008375B1" w:rsidP="000D2873">
            <w:pPr>
              <w:keepNext/>
              <w:jc w:val="center"/>
              <w:rPr>
                <w:b/>
                <w:lang w:val="fr-FR"/>
              </w:rPr>
            </w:pPr>
            <w:r w:rsidRPr="00BF49AC">
              <w:rPr>
                <w:b/>
                <w:lang w:val="fr-FR"/>
              </w:rPr>
              <w:t>Planning</w:t>
            </w:r>
          </w:p>
        </w:tc>
      </w:tr>
      <w:tr w:rsidR="008375B1" w:rsidRPr="00BF49AC" w:rsidTr="000D2873">
        <w:tc>
          <w:tcPr>
            <w:tcW w:w="9178" w:type="dxa"/>
            <w:gridSpan w:val="4"/>
            <w:tcBorders>
              <w:top w:val="nil"/>
              <w:bottom w:val="nil"/>
            </w:tcBorders>
          </w:tcPr>
          <w:p w:rsidR="008375B1" w:rsidRPr="00BF49AC" w:rsidRDefault="008375B1" w:rsidP="00CC7B51">
            <w:pPr>
              <w:rPr>
                <w:lang w:val="fr-FR"/>
              </w:rPr>
            </w:pPr>
            <w:r w:rsidRPr="00BF49AC">
              <w:rPr>
                <w:lang w:val="fr-FR"/>
              </w:rPr>
              <w:t>Ce projet n’est pas critique et peut être engagé quand les circonstances le permettent. Entretemps la DI pourra prévoir une interface de saisie pour le responsable de la documentation afin qu’il mette à jour, dans une petite base de données, les nouvelles acquisitions de son service.</w:t>
            </w:r>
          </w:p>
        </w:tc>
      </w:tr>
      <w:tr w:rsidR="008375B1" w:rsidRPr="00BF49AC" w:rsidTr="000D2873">
        <w:tc>
          <w:tcPr>
            <w:tcW w:w="9178" w:type="dxa"/>
            <w:gridSpan w:val="4"/>
            <w:tcBorders>
              <w:top w:val="nil"/>
              <w:bottom w:val="nil"/>
            </w:tcBorders>
            <w:shd w:val="clear" w:color="auto" w:fill="D9D9D9"/>
          </w:tcPr>
          <w:p w:rsidR="008375B1" w:rsidRPr="00BF49AC" w:rsidRDefault="008375B1" w:rsidP="000D2873">
            <w:pPr>
              <w:keepNext/>
              <w:jc w:val="center"/>
              <w:rPr>
                <w:b/>
                <w:lang w:val="fr-FR"/>
              </w:rPr>
            </w:pPr>
            <w:r w:rsidRPr="00BF49AC">
              <w:rPr>
                <w:b/>
                <w:lang w:val="fr-FR"/>
              </w:rPr>
              <w:t>Justification</w:t>
            </w:r>
          </w:p>
        </w:tc>
      </w:tr>
      <w:tr w:rsidR="008375B1" w:rsidRPr="00BF49AC" w:rsidTr="000D2873">
        <w:tc>
          <w:tcPr>
            <w:tcW w:w="9178" w:type="dxa"/>
            <w:gridSpan w:val="4"/>
            <w:tcBorders>
              <w:top w:val="nil"/>
            </w:tcBorders>
          </w:tcPr>
          <w:p w:rsidR="008375B1" w:rsidRPr="00BF49AC" w:rsidRDefault="008375B1" w:rsidP="000D2873">
            <w:pPr>
              <w:keepNext/>
              <w:rPr>
                <w:lang w:val="fr-FR"/>
              </w:rPr>
            </w:pPr>
            <w:r w:rsidRPr="00BF49AC">
              <w:rPr>
                <w:lang w:val="fr-FR"/>
              </w:rPr>
              <w:t>Le logiciel actuel, Winisis, est un produit monoposte qui ne permet pas d’exporter le catalogue sous un format utilisable sur le web. Or l’INS dispose d’un fond documentaire important qui peut intéresser de nombreux chercheurs dans le domaine de la statistique. Il est donc intéressant d’étudier les moyens de contourner la limitation de Winisis.</w:t>
            </w:r>
          </w:p>
          <w:p w:rsidR="008375B1" w:rsidRPr="00BF49AC" w:rsidRDefault="008375B1" w:rsidP="000D2873">
            <w:pPr>
              <w:keepNext/>
              <w:rPr>
                <w:lang w:val="fr-FR"/>
              </w:rPr>
            </w:pPr>
            <w:r w:rsidRPr="00BF49AC">
              <w:rPr>
                <w:lang w:val="fr-FR"/>
              </w:rPr>
              <w:t>Les résultats 4.1 et 4.2 sont concernés par ce projet.</w:t>
            </w:r>
          </w:p>
        </w:tc>
      </w:tr>
    </w:tbl>
    <w:p w:rsidR="008375B1" w:rsidRDefault="008375B1" w:rsidP="008B3D37">
      <w:pPr>
        <w:pStyle w:val="Heading1"/>
        <w:numPr>
          <w:ilvl w:val="0"/>
          <w:numId w:val="0"/>
        </w:numPr>
        <w:ind w:left="432"/>
        <w:rPr>
          <w:lang w:val="fr-FR"/>
        </w:rPr>
      </w:pPr>
      <w:bookmarkStart w:id="96" w:name="_Toc354173297"/>
    </w:p>
    <w:p w:rsidR="008375B1" w:rsidRDefault="008375B1" w:rsidP="008B3D37">
      <w:pPr>
        <w:rPr>
          <w:lang w:val="fr-FR"/>
        </w:rPr>
      </w:pPr>
    </w:p>
    <w:p w:rsidR="008375B1" w:rsidRDefault="008375B1" w:rsidP="008B3D37">
      <w:pPr>
        <w:rPr>
          <w:lang w:val="fr-FR"/>
        </w:rPr>
      </w:pPr>
    </w:p>
    <w:p w:rsidR="008375B1" w:rsidRDefault="008375B1" w:rsidP="008B3D37">
      <w:pPr>
        <w:rPr>
          <w:lang w:val="fr-FR"/>
        </w:rPr>
      </w:pPr>
    </w:p>
    <w:p w:rsidR="008375B1" w:rsidRDefault="008375B1" w:rsidP="008B3D37">
      <w:pPr>
        <w:rPr>
          <w:lang w:val="fr-FR"/>
        </w:rPr>
      </w:pPr>
    </w:p>
    <w:p w:rsidR="008375B1" w:rsidRDefault="008375B1" w:rsidP="008B3D37">
      <w:pPr>
        <w:rPr>
          <w:lang w:val="fr-FR"/>
        </w:rPr>
      </w:pPr>
    </w:p>
    <w:p w:rsidR="008375B1" w:rsidRPr="008B3D37" w:rsidRDefault="008375B1" w:rsidP="008B3D37">
      <w:pPr>
        <w:rPr>
          <w:lang w:val="fr-FR"/>
        </w:rPr>
      </w:pPr>
    </w:p>
    <w:p w:rsidR="008375B1" w:rsidRPr="00EA7111" w:rsidRDefault="008375B1" w:rsidP="00653BD2">
      <w:pPr>
        <w:pStyle w:val="Heading1"/>
        <w:numPr>
          <w:ilvl w:val="0"/>
          <w:numId w:val="3"/>
        </w:numPr>
        <w:rPr>
          <w:lang w:val="fr-FR"/>
        </w:rPr>
      </w:pPr>
      <w:r w:rsidRPr="00EA7111">
        <w:rPr>
          <w:lang w:val="fr-FR"/>
        </w:rPr>
        <w:t>Mise en œuvre du SDI</w:t>
      </w:r>
      <w:bookmarkEnd w:id="96"/>
    </w:p>
    <w:p w:rsidR="008375B1" w:rsidRDefault="008375B1" w:rsidP="00653BD2">
      <w:pPr>
        <w:pStyle w:val="Heading2"/>
        <w:numPr>
          <w:ilvl w:val="1"/>
          <w:numId w:val="3"/>
        </w:numPr>
      </w:pPr>
      <w:bookmarkStart w:id="97" w:name="_Toc354173298"/>
      <w:r w:rsidRPr="0058164A">
        <w:t>Gouvernance du SDI</w:t>
      </w:r>
      <w:bookmarkEnd w:id="97"/>
    </w:p>
    <w:p w:rsidR="008375B1" w:rsidRDefault="008375B1" w:rsidP="00674494">
      <w:pPr>
        <w:rPr>
          <w:lang w:val="fr-FR"/>
        </w:rPr>
      </w:pPr>
      <w:r>
        <w:rPr>
          <w:lang w:val="fr-FR"/>
        </w:rPr>
        <w:t>Au début de la mission la mise en place d’un comité de pilotage du schéma directeur informatique a été évoquée. Malheureusement aucune avancée n’a été constatée sur ce sujet, or il est crucial. En effet ce comité de pilotage doit avoir pour rôle le suivi régulier de la mise en œuvre des projets définis dans le cadre du SDI. Il doit pouvoir étudier les problèmes et recommander, voire imposer, les solutions à mettre en œuvre. Ce comité doit réunir des représentants de toutes les parties concernées par un SDI touchant au système d’information du SSN, soit :</w:t>
      </w:r>
    </w:p>
    <w:p w:rsidR="008375B1" w:rsidRDefault="008375B1" w:rsidP="00617BAE">
      <w:pPr>
        <w:pStyle w:val="ListParagraph"/>
        <w:numPr>
          <w:ilvl w:val="0"/>
          <w:numId w:val="62"/>
        </w:numPr>
        <w:rPr>
          <w:lang w:val="fr-FR"/>
        </w:rPr>
      </w:pPr>
      <w:r>
        <w:rPr>
          <w:lang w:val="fr-FR"/>
        </w:rPr>
        <w:t>La direction de l’INS</w:t>
      </w:r>
    </w:p>
    <w:p w:rsidR="008375B1" w:rsidRDefault="008375B1" w:rsidP="00617BAE">
      <w:pPr>
        <w:pStyle w:val="ListParagraph"/>
        <w:numPr>
          <w:ilvl w:val="0"/>
          <w:numId w:val="62"/>
        </w:numPr>
        <w:rPr>
          <w:lang w:val="fr-FR"/>
        </w:rPr>
      </w:pPr>
      <w:r>
        <w:rPr>
          <w:lang w:val="fr-FR"/>
        </w:rPr>
        <w:t>La division informatique</w:t>
      </w:r>
    </w:p>
    <w:p w:rsidR="008375B1" w:rsidRDefault="008375B1" w:rsidP="00617BAE">
      <w:pPr>
        <w:pStyle w:val="ListParagraph"/>
        <w:numPr>
          <w:ilvl w:val="0"/>
          <w:numId w:val="62"/>
        </w:numPr>
        <w:rPr>
          <w:lang w:val="fr-FR"/>
        </w:rPr>
      </w:pPr>
      <w:r>
        <w:rPr>
          <w:lang w:val="fr-FR"/>
        </w:rPr>
        <w:t>Les directions régionales de la statistique</w:t>
      </w:r>
    </w:p>
    <w:p w:rsidR="008375B1" w:rsidRDefault="008375B1" w:rsidP="00617BAE">
      <w:pPr>
        <w:pStyle w:val="ListParagraph"/>
        <w:numPr>
          <w:ilvl w:val="0"/>
          <w:numId w:val="62"/>
        </w:numPr>
        <w:rPr>
          <w:lang w:val="fr-FR"/>
        </w:rPr>
      </w:pPr>
      <w:r>
        <w:rPr>
          <w:lang w:val="fr-FR"/>
        </w:rPr>
        <w:t>Les directions statistiques sectorielles</w:t>
      </w:r>
    </w:p>
    <w:p w:rsidR="008375B1" w:rsidRDefault="008375B1" w:rsidP="00617BAE">
      <w:pPr>
        <w:pStyle w:val="ListParagraph"/>
        <w:numPr>
          <w:ilvl w:val="0"/>
          <w:numId w:val="62"/>
        </w:numPr>
        <w:rPr>
          <w:lang w:val="fr-FR"/>
        </w:rPr>
      </w:pPr>
      <w:r>
        <w:rPr>
          <w:lang w:val="fr-FR"/>
        </w:rPr>
        <w:t>Les utilisateurs</w:t>
      </w:r>
    </w:p>
    <w:p w:rsidR="008375B1" w:rsidRDefault="008375B1" w:rsidP="007427AD">
      <w:pPr>
        <w:rPr>
          <w:lang w:val="fr-FR"/>
        </w:rPr>
      </w:pPr>
      <w:r>
        <w:rPr>
          <w:lang w:val="fr-FR"/>
        </w:rPr>
        <w:t xml:space="preserve">Le comité n’a pas vocation à accueillir toutes les personnes intéressées, mais bien à être opérationnel et donc à maintenir un nombre limité de personnes. C’est pourquoi des représentants de chaque partie sont suffisants. </w:t>
      </w:r>
    </w:p>
    <w:p w:rsidR="008375B1" w:rsidRDefault="008375B1" w:rsidP="007427AD">
      <w:pPr>
        <w:rPr>
          <w:lang w:val="fr-FR"/>
        </w:rPr>
      </w:pPr>
      <w:r>
        <w:rPr>
          <w:lang w:val="fr-FR"/>
        </w:rPr>
        <w:t>Deux membres auront un rôle particulier : la direction générale est également le maître d’ouvrage du SDI en ce sens qu’elle en supervise les grands objectifs qui doivent soutenir les orientations de la SNDS, et la division informatique qui agit en maître d’œuvre du SDI, c'est-à-dire responsable de la bonne réalisation des projets.</w:t>
      </w:r>
    </w:p>
    <w:p w:rsidR="008375B1" w:rsidRPr="007427AD" w:rsidRDefault="008375B1" w:rsidP="007427AD">
      <w:pPr>
        <w:rPr>
          <w:lang w:val="fr-FR"/>
        </w:rPr>
      </w:pPr>
      <w:r>
        <w:rPr>
          <w:lang w:val="fr-FR"/>
        </w:rPr>
        <w:t>Le comité doit être une structure pérenne, c'est-à-dire qu’il doit exister et agir durant toute la vie du SDI. Sa contribution sera ainsi essentielle lors de l’évaluation à mi-parcours en 2015.</w:t>
      </w:r>
    </w:p>
    <w:p w:rsidR="008375B1" w:rsidRDefault="008375B1" w:rsidP="00653BD2">
      <w:pPr>
        <w:pStyle w:val="Heading2"/>
        <w:numPr>
          <w:ilvl w:val="1"/>
          <w:numId w:val="3"/>
        </w:numPr>
      </w:pPr>
      <w:bookmarkStart w:id="98" w:name="_Toc354173299"/>
      <w:r w:rsidRPr="0058164A">
        <w:t>Mise à jour des projets</w:t>
      </w:r>
      <w:bookmarkEnd w:id="98"/>
    </w:p>
    <w:p w:rsidR="008375B1" w:rsidRDefault="008375B1" w:rsidP="007427AD">
      <w:pPr>
        <w:rPr>
          <w:lang w:val="fr-FR"/>
        </w:rPr>
      </w:pPr>
      <w:r>
        <w:rPr>
          <w:lang w:val="fr-FR"/>
        </w:rPr>
        <w:t>Nous l’avons déjà indiqué, le schéma directeur informatique n’est pas un document figé, mais au contraire vivant en ce sens que de nouveaux projets doivent pouvoir y être intégrés sous conditions :</w:t>
      </w:r>
    </w:p>
    <w:p w:rsidR="008375B1" w:rsidRDefault="008375B1" w:rsidP="00617BAE">
      <w:pPr>
        <w:pStyle w:val="ListParagraph"/>
        <w:numPr>
          <w:ilvl w:val="0"/>
          <w:numId w:val="64"/>
        </w:numPr>
        <w:rPr>
          <w:lang w:val="fr-FR"/>
        </w:rPr>
      </w:pPr>
      <w:r>
        <w:rPr>
          <w:lang w:val="fr-FR"/>
        </w:rPr>
        <w:t>De satisfaire à un ou plusieurs axes du SDI</w:t>
      </w:r>
    </w:p>
    <w:p w:rsidR="008375B1" w:rsidRDefault="008375B1" w:rsidP="00617BAE">
      <w:pPr>
        <w:pStyle w:val="ListParagraph"/>
        <w:numPr>
          <w:ilvl w:val="0"/>
          <w:numId w:val="64"/>
        </w:numPr>
        <w:rPr>
          <w:lang w:val="fr-FR"/>
        </w:rPr>
      </w:pPr>
      <w:r>
        <w:rPr>
          <w:lang w:val="fr-FR"/>
        </w:rPr>
        <w:t>D’être examiné et validé par le comité de pilotage</w:t>
      </w:r>
    </w:p>
    <w:p w:rsidR="008375B1" w:rsidRDefault="008375B1" w:rsidP="007427AD">
      <w:pPr>
        <w:rPr>
          <w:lang w:val="fr-FR"/>
        </w:rPr>
      </w:pPr>
      <w:r>
        <w:rPr>
          <w:lang w:val="fr-FR"/>
        </w:rPr>
        <w:t xml:space="preserve">La division informatique aura la charge de recueillir les nouveaux besoins et de les présenter au comité de pilotage si la première condition est validée. </w:t>
      </w:r>
    </w:p>
    <w:p w:rsidR="008375B1" w:rsidRDefault="008375B1" w:rsidP="007427AD">
      <w:pPr>
        <w:rPr>
          <w:lang w:val="fr-FR"/>
        </w:rPr>
      </w:pPr>
      <w:r>
        <w:rPr>
          <w:lang w:val="fr-FR"/>
        </w:rPr>
        <w:t>Ce mécanisme doit permettre au SDI de toujours être adapté à la situation sans pour autant perdre sa structure principale.</w:t>
      </w:r>
    </w:p>
    <w:p w:rsidR="008375B1" w:rsidRDefault="008375B1" w:rsidP="007427AD">
      <w:pPr>
        <w:rPr>
          <w:lang w:val="fr-FR"/>
        </w:rPr>
      </w:pPr>
    </w:p>
    <w:p w:rsidR="008375B1" w:rsidRDefault="008375B1" w:rsidP="007427AD">
      <w:pPr>
        <w:rPr>
          <w:lang w:val="fr-FR"/>
        </w:rPr>
      </w:pPr>
    </w:p>
    <w:p w:rsidR="008375B1" w:rsidRPr="007427AD" w:rsidRDefault="008375B1" w:rsidP="007427AD">
      <w:pPr>
        <w:rPr>
          <w:lang w:val="fr-FR"/>
        </w:rPr>
      </w:pPr>
    </w:p>
    <w:p w:rsidR="008375B1" w:rsidRDefault="008375B1" w:rsidP="00653BD2">
      <w:pPr>
        <w:pStyle w:val="Heading2"/>
        <w:numPr>
          <w:ilvl w:val="1"/>
          <w:numId w:val="3"/>
        </w:numPr>
      </w:pPr>
      <w:bookmarkStart w:id="99" w:name="_Toc354173300"/>
      <w:r w:rsidRPr="0058164A">
        <w:t>Financement</w:t>
      </w:r>
      <w:bookmarkEnd w:id="99"/>
    </w:p>
    <w:p w:rsidR="008375B1" w:rsidRDefault="008375B1">
      <w:pPr>
        <w:spacing w:before="0" w:after="200"/>
        <w:jc w:val="left"/>
        <w:rPr>
          <w:lang w:val="fr-FR"/>
        </w:rPr>
      </w:pPr>
      <w:r>
        <w:rPr>
          <w:lang w:val="fr-FR"/>
        </w:rPr>
        <w:t>Le montant total des budgets envisagés pour le moment pour ce SDI est de 911 000 000 FCFA, réparti ainsi :</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60"/>
      </w:tblPr>
      <w:tblGrid>
        <w:gridCol w:w="3632"/>
        <w:gridCol w:w="1924"/>
      </w:tblGrid>
      <w:tr w:rsidR="008375B1" w:rsidRPr="00BF49AC" w:rsidTr="00BF49AC">
        <w:trPr>
          <w:jc w:val="center"/>
        </w:trPr>
        <w:tc>
          <w:tcPr>
            <w:tcW w:w="3632" w:type="dxa"/>
            <w:tcBorders>
              <w:right w:val="nil"/>
            </w:tcBorders>
            <w:shd w:val="clear" w:color="auto" w:fill="4F81BD"/>
          </w:tcPr>
          <w:p w:rsidR="008375B1" w:rsidRPr="00BF49AC" w:rsidRDefault="008375B1" w:rsidP="00BF49AC">
            <w:pPr>
              <w:spacing w:before="0" w:after="0" w:line="240" w:lineRule="auto"/>
              <w:jc w:val="center"/>
              <w:rPr>
                <w:rFonts w:ascii="Calibri" w:hAnsi="Calibri"/>
                <w:b/>
                <w:bCs/>
                <w:color w:val="FFFFFF"/>
                <w:sz w:val="22"/>
                <w:lang w:val="fr-FR"/>
              </w:rPr>
            </w:pPr>
            <w:r w:rsidRPr="00BF49AC">
              <w:rPr>
                <w:rFonts w:ascii="Calibri" w:hAnsi="Calibri"/>
                <w:b/>
                <w:bCs/>
                <w:color w:val="FFFFFF"/>
                <w:sz w:val="22"/>
                <w:lang w:val="fr-FR"/>
              </w:rPr>
              <w:t>Thème</w:t>
            </w:r>
          </w:p>
        </w:tc>
        <w:tc>
          <w:tcPr>
            <w:tcW w:w="1924" w:type="dxa"/>
            <w:tcBorders>
              <w:left w:val="nil"/>
            </w:tcBorders>
            <w:shd w:val="clear" w:color="auto" w:fill="4F81BD"/>
          </w:tcPr>
          <w:p w:rsidR="008375B1" w:rsidRPr="00BF49AC" w:rsidRDefault="008375B1" w:rsidP="00BF49AC">
            <w:pPr>
              <w:spacing w:before="0" w:after="0" w:line="240" w:lineRule="auto"/>
              <w:jc w:val="left"/>
              <w:rPr>
                <w:rFonts w:ascii="Calibri" w:hAnsi="Calibri"/>
                <w:b/>
                <w:bCs/>
                <w:color w:val="FFFFFF"/>
                <w:sz w:val="22"/>
                <w:lang w:val="fr-FR"/>
              </w:rPr>
            </w:pPr>
            <w:r w:rsidRPr="00BF49AC">
              <w:rPr>
                <w:rFonts w:ascii="Calibri" w:hAnsi="Calibri"/>
                <w:b/>
                <w:bCs/>
                <w:color w:val="FFFFFF"/>
                <w:sz w:val="22"/>
                <w:lang w:val="fr-FR"/>
              </w:rPr>
              <w:t>Montant (FCFA)</w:t>
            </w:r>
          </w:p>
        </w:tc>
      </w:tr>
      <w:tr w:rsidR="008375B1" w:rsidRPr="00BF49AC" w:rsidTr="00BF49AC">
        <w:trPr>
          <w:jc w:val="center"/>
        </w:trPr>
        <w:tc>
          <w:tcPr>
            <w:tcW w:w="3632"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Organisation et ressources humaines</w:t>
            </w:r>
          </w:p>
        </w:tc>
        <w:tc>
          <w:tcPr>
            <w:tcW w:w="1924" w:type="dxa"/>
          </w:tcPr>
          <w:p w:rsidR="008375B1" w:rsidRPr="00BF49AC" w:rsidRDefault="008375B1" w:rsidP="00BF49AC">
            <w:pPr>
              <w:spacing w:before="0" w:after="0" w:line="240" w:lineRule="auto"/>
              <w:ind w:right="117"/>
              <w:jc w:val="right"/>
              <w:rPr>
                <w:rFonts w:ascii="Calibri" w:hAnsi="Calibri"/>
                <w:sz w:val="22"/>
                <w:lang w:val="fr-FR"/>
              </w:rPr>
            </w:pPr>
            <w:r w:rsidRPr="00BF49AC">
              <w:rPr>
                <w:rFonts w:ascii="Calibri" w:hAnsi="Calibri"/>
                <w:sz w:val="22"/>
                <w:lang w:val="fr-FR"/>
              </w:rPr>
              <w:t>185 000 000</w:t>
            </w:r>
          </w:p>
        </w:tc>
      </w:tr>
      <w:tr w:rsidR="008375B1" w:rsidRPr="00BF49AC" w:rsidTr="00BF49AC">
        <w:trPr>
          <w:jc w:val="center"/>
        </w:trPr>
        <w:tc>
          <w:tcPr>
            <w:tcW w:w="3632"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Applications informatiques</w:t>
            </w:r>
          </w:p>
        </w:tc>
        <w:tc>
          <w:tcPr>
            <w:tcW w:w="1924" w:type="dxa"/>
          </w:tcPr>
          <w:p w:rsidR="008375B1" w:rsidRPr="00BF49AC" w:rsidRDefault="008375B1" w:rsidP="00BF49AC">
            <w:pPr>
              <w:spacing w:before="0" w:after="0" w:line="240" w:lineRule="auto"/>
              <w:ind w:right="117"/>
              <w:jc w:val="right"/>
              <w:rPr>
                <w:rFonts w:ascii="Calibri" w:hAnsi="Calibri"/>
                <w:sz w:val="22"/>
                <w:lang w:val="fr-FR"/>
              </w:rPr>
            </w:pPr>
            <w:r w:rsidRPr="00BF49AC">
              <w:rPr>
                <w:rFonts w:ascii="Calibri" w:hAnsi="Calibri"/>
                <w:sz w:val="22"/>
                <w:lang w:val="fr-FR"/>
              </w:rPr>
              <w:t>100 300 000</w:t>
            </w:r>
          </w:p>
        </w:tc>
      </w:tr>
      <w:tr w:rsidR="008375B1" w:rsidRPr="00BF49AC" w:rsidTr="00BF49AC">
        <w:trPr>
          <w:jc w:val="center"/>
        </w:trPr>
        <w:tc>
          <w:tcPr>
            <w:tcW w:w="3632"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Parc informatique</w:t>
            </w:r>
          </w:p>
        </w:tc>
        <w:tc>
          <w:tcPr>
            <w:tcW w:w="1924" w:type="dxa"/>
          </w:tcPr>
          <w:p w:rsidR="008375B1" w:rsidRPr="00BF49AC" w:rsidRDefault="008375B1" w:rsidP="00BF49AC">
            <w:pPr>
              <w:spacing w:before="0" w:after="0" w:line="240" w:lineRule="auto"/>
              <w:ind w:right="117"/>
              <w:jc w:val="right"/>
              <w:rPr>
                <w:rFonts w:ascii="Calibri" w:hAnsi="Calibri"/>
                <w:sz w:val="22"/>
                <w:lang w:val="fr-FR"/>
              </w:rPr>
            </w:pPr>
            <w:r w:rsidRPr="00BF49AC">
              <w:rPr>
                <w:rFonts w:ascii="Calibri" w:hAnsi="Calibri"/>
                <w:sz w:val="22"/>
                <w:lang w:val="fr-FR"/>
              </w:rPr>
              <w:t>261 500 000</w:t>
            </w:r>
          </w:p>
        </w:tc>
      </w:tr>
      <w:tr w:rsidR="008375B1" w:rsidRPr="00BF49AC" w:rsidTr="00BF49AC">
        <w:trPr>
          <w:jc w:val="center"/>
        </w:trPr>
        <w:tc>
          <w:tcPr>
            <w:tcW w:w="3632"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Réseaux et télécommunications</w:t>
            </w:r>
          </w:p>
        </w:tc>
        <w:tc>
          <w:tcPr>
            <w:tcW w:w="1924" w:type="dxa"/>
          </w:tcPr>
          <w:p w:rsidR="008375B1" w:rsidRPr="00BF49AC" w:rsidRDefault="008375B1" w:rsidP="00BF49AC">
            <w:pPr>
              <w:spacing w:before="0" w:after="0" w:line="240" w:lineRule="auto"/>
              <w:ind w:right="117"/>
              <w:jc w:val="right"/>
              <w:rPr>
                <w:rFonts w:ascii="Calibri" w:hAnsi="Calibri"/>
                <w:sz w:val="22"/>
                <w:lang w:val="fr-FR"/>
              </w:rPr>
            </w:pPr>
            <w:r w:rsidRPr="00BF49AC">
              <w:rPr>
                <w:rFonts w:ascii="Calibri" w:hAnsi="Calibri"/>
                <w:sz w:val="22"/>
                <w:lang w:val="fr-FR"/>
              </w:rPr>
              <w:t>90 800 000</w:t>
            </w:r>
          </w:p>
        </w:tc>
      </w:tr>
      <w:tr w:rsidR="008375B1" w:rsidRPr="00BF49AC" w:rsidTr="00BF49AC">
        <w:trPr>
          <w:jc w:val="center"/>
        </w:trPr>
        <w:tc>
          <w:tcPr>
            <w:tcW w:w="3632"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Sécurité</w:t>
            </w:r>
          </w:p>
        </w:tc>
        <w:tc>
          <w:tcPr>
            <w:tcW w:w="1924" w:type="dxa"/>
          </w:tcPr>
          <w:p w:rsidR="008375B1" w:rsidRPr="00BF49AC" w:rsidRDefault="008375B1" w:rsidP="00BF49AC">
            <w:pPr>
              <w:spacing w:before="0" w:after="0" w:line="240" w:lineRule="auto"/>
              <w:ind w:right="117"/>
              <w:jc w:val="right"/>
              <w:rPr>
                <w:rFonts w:ascii="Calibri" w:hAnsi="Calibri"/>
                <w:sz w:val="22"/>
                <w:lang w:val="fr-FR"/>
              </w:rPr>
            </w:pPr>
            <w:r w:rsidRPr="00BF49AC">
              <w:rPr>
                <w:rFonts w:ascii="Calibri" w:hAnsi="Calibri"/>
                <w:sz w:val="22"/>
                <w:lang w:val="fr-FR"/>
              </w:rPr>
              <w:t>204 660 000</w:t>
            </w:r>
          </w:p>
        </w:tc>
      </w:tr>
      <w:tr w:rsidR="008375B1" w:rsidRPr="00BF49AC" w:rsidTr="00BF49AC">
        <w:trPr>
          <w:jc w:val="center"/>
        </w:trPr>
        <w:tc>
          <w:tcPr>
            <w:tcW w:w="3632"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Archivage et bases de données</w:t>
            </w:r>
          </w:p>
        </w:tc>
        <w:tc>
          <w:tcPr>
            <w:tcW w:w="1924" w:type="dxa"/>
          </w:tcPr>
          <w:p w:rsidR="008375B1" w:rsidRPr="00BF49AC" w:rsidRDefault="008375B1" w:rsidP="00BF49AC">
            <w:pPr>
              <w:spacing w:before="0" w:after="0" w:line="240" w:lineRule="auto"/>
              <w:ind w:right="117"/>
              <w:jc w:val="right"/>
              <w:rPr>
                <w:rFonts w:ascii="Calibri" w:hAnsi="Calibri"/>
                <w:sz w:val="22"/>
                <w:lang w:val="fr-FR"/>
              </w:rPr>
            </w:pPr>
            <w:r w:rsidRPr="00BF49AC">
              <w:rPr>
                <w:rFonts w:ascii="Calibri" w:hAnsi="Calibri"/>
                <w:sz w:val="22"/>
                <w:lang w:val="fr-FR"/>
              </w:rPr>
              <w:t>30 000 000</w:t>
            </w:r>
          </w:p>
        </w:tc>
      </w:tr>
      <w:tr w:rsidR="008375B1" w:rsidRPr="00BF49AC" w:rsidTr="00BF49AC">
        <w:trPr>
          <w:jc w:val="center"/>
        </w:trPr>
        <w:tc>
          <w:tcPr>
            <w:tcW w:w="3632"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Internet et intranet</w:t>
            </w:r>
          </w:p>
        </w:tc>
        <w:tc>
          <w:tcPr>
            <w:tcW w:w="1924" w:type="dxa"/>
          </w:tcPr>
          <w:p w:rsidR="008375B1" w:rsidRPr="00BF49AC" w:rsidRDefault="008375B1" w:rsidP="00BF49AC">
            <w:pPr>
              <w:spacing w:before="0" w:after="0" w:line="240" w:lineRule="auto"/>
              <w:ind w:right="117"/>
              <w:jc w:val="right"/>
              <w:rPr>
                <w:rFonts w:ascii="Calibri" w:hAnsi="Calibri"/>
                <w:sz w:val="22"/>
                <w:lang w:val="fr-FR"/>
              </w:rPr>
            </w:pPr>
            <w:r w:rsidRPr="00BF49AC">
              <w:rPr>
                <w:rFonts w:ascii="Calibri" w:hAnsi="Calibri"/>
                <w:sz w:val="22"/>
                <w:lang w:val="fr-FR"/>
              </w:rPr>
              <w:t>40 000 000</w:t>
            </w:r>
          </w:p>
        </w:tc>
      </w:tr>
      <w:tr w:rsidR="008375B1" w:rsidRPr="00BF49AC" w:rsidTr="00BF49AC">
        <w:trPr>
          <w:jc w:val="center"/>
        </w:trPr>
        <w:tc>
          <w:tcPr>
            <w:tcW w:w="3632" w:type="dxa"/>
            <w:tcBorders>
              <w:top w:val="double" w:sz="6" w:space="0" w:color="7BA0CD"/>
              <w:right w:val="nil"/>
            </w:tcBorders>
          </w:tcPr>
          <w:p w:rsidR="008375B1" w:rsidRPr="00BF49AC" w:rsidRDefault="008375B1" w:rsidP="00BF49AC">
            <w:pPr>
              <w:spacing w:before="0" w:after="0" w:line="240" w:lineRule="auto"/>
              <w:jc w:val="right"/>
              <w:rPr>
                <w:rFonts w:ascii="Calibri" w:hAnsi="Calibri"/>
                <w:b/>
                <w:bCs/>
                <w:sz w:val="22"/>
                <w:lang w:val="fr-FR"/>
              </w:rPr>
            </w:pPr>
            <w:r w:rsidRPr="00BF49AC">
              <w:rPr>
                <w:rFonts w:ascii="Calibri" w:hAnsi="Calibri"/>
                <w:b/>
                <w:bCs/>
                <w:sz w:val="22"/>
                <w:lang w:val="fr-FR"/>
              </w:rPr>
              <w:t>Total</w:t>
            </w:r>
          </w:p>
        </w:tc>
        <w:tc>
          <w:tcPr>
            <w:tcW w:w="1924" w:type="dxa"/>
            <w:tcBorders>
              <w:top w:val="double" w:sz="6" w:space="0" w:color="7BA0CD"/>
              <w:left w:val="nil"/>
            </w:tcBorders>
          </w:tcPr>
          <w:p w:rsidR="008375B1" w:rsidRPr="00BF49AC" w:rsidRDefault="008375B1" w:rsidP="00BF49AC">
            <w:pPr>
              <w:spacing w:before="0" w:after="0" w:line="240" w:lineRule="auto"/>
              <w:ind w:right="117"/>
              <w:jc w:val="right"/>
              <w:rPr>
                <w:rFonts w:ascii="Calibri" w:hAnsi="Calibri"/>
                <w:b/>
                <w:bCs/>
                <w:sz w:val="22"/>
                <w:lang w:val="fr-FR"/>
              </w:rPr>
            </w:pPr>
            <w:r w:rsidRPr="00BF49AC">
              <w:rPr>
                <w:rFonts w:ascii="Calibri" w:hAnsi="Calibri"/>
                <w:b/>
                <w:bCs/>
                <w:sz w:val="22"/>
                <w:lang w:val="fr-FR"/>
              </w:rPr>
              <w:t>912 260 000</w:t>
            </w:r>
          </w:p>
        </w:tc>
      </w:tr>
    </w:tbl>
    <w:p w:rsidR="008375B1" w:rsidRDefault="008375B1" w:rsidP="00163034">
      <w:pPr>
        <w:jc w:val="left"/>
        <w:rPr>
          <w:lang w:val="fr-FR"/>
        </w:rPr>
      </w:pPr>
      <w:r>
        <w:rPr>
          <w:lang w:val="fr-FR"/>
        </w:rPr>
        <w:t xml:space="preserve">Deux sources de financement sont pour l’instant identifiées : </w:t>
      </w:r>
    </w:p>
    <w:p w:rsidR="008375B1" w:rsidRDefault="008375B1" w:rsidP="00617BAE">
      <w:pPr>
        <w:pStyle w:val="ListParagraph"/>
        <w:numPr>
          <w:ilvl w:val="0"/>
          <w:numId w:val="63"/>
        </w:numPr>
        <w:spacing w:before="0" w:after="200"/>
        <w:jc w:val="left"/>
        <w:rPr>
          <w:lang w:val="fr-FR"/>
        </w:rPr>
      </w:pPr>
      <w:r>
        <w:rPr>
          <w:lang w:val="fr-FR"/>
        </w:rPr>
        <w:t>Projet PASTAGEP</w:t>
      </w:r>
    </w:p>
    <w:p w:rsidR="008375B1" w:rsidRDefault="008375B1" w:rsidP="00617BAE">
      <w:pPr>
        <w:pStyle w:val="ListParagraph"/>
        <w:numPr>
          <w:ilvl w:val="0"/>
          <w:numId w:val="63"/>
        </w:numPr>
        <w:spacing w:before="0" w:after="200"/>
        <w:jc w:val="left"/>
        <w:rPr>
          <w:lang w:val="fr-FR"/>
        </w:rPr>
      </w:pPr>
      <w:r>
        <w:rPr>
          <w:lang w:val="fr-FR"/>
        </w:rPr>
        <w:t>Budget propre de l’INS</w:t>
      </w:r>
    </w:p>
    <w:p w:rsidR="008375B1" w:rsidRDefault="008375B1" w:rsidP="00C13C9D">
      <w:pPr>
        <w:spacing w:before="0" w:after="200"/>
        <w:jc w:val="left"/>
        <w:rPr>
          <w:lang w:val="fr-FR"/>
        </w:rPr>
      </w:pPr>
      <w:r>
        <w:rPr>
          <w:lang w:val="fr-FR"/>
        </w:rPr>
        <w:t xml:space="preserve">D’autres sources devront être identifiées, et ce document doit servir au plaidoyer que l’INS fera pour financer un développement ambitieux de son système d’information et, au-delà, du système d’information du SSN. </w:t>
      </w:r>
    </w:p>
    <w:p w:rsidR="008375B1" w:rsidRPr="00C21BAF" w:rsidRDefault="008375B1" w:rsidP="00C21BAF">
      <w:pPr>
        <w:rPr>
          <w:lang w:val="fr-FR"/>
        </w:rPr>
      </w:pPr>
    </w:p>
    <w:p w:rsidR="008375B1" w:rsidRDefault="008375B1" w:rsidP="00C21BAF">
      <w:pPr>
        <w:rPr>
          <w:lang w:val="fr-FR"/>
        </w:rPr>
      </w:pPr>
    </w:p>
    <w:p w:rsidR="008375B1" w:rsidRPr="00C21BAF" w:rsidRDefault="008375B1" w:rsidP="00C21BAF">
      <w:pPr>
        <w:rPr>
          <w:lang w:val="fr-FR"/>
        </w:rPr>
      </w:pPr>
    </w:p>
    <w:p w:rsidR="008375B1" w:rsidRPr="00C21BAF" w:rsidRDefault="008375B1" w:rsidP="00C21BAF">
      <w:pPr>
        <w:pStyle w:val="Title"/>
        <w:pBdr>
          <w:bottom w:val="none" w:sz="0" w:space="0" w:color="auto"/>
        </w:pBdr>
        <w:rPr>
          <w:rFonts w:ascii="Garamond" w:hAnsi="Garamond"/>
          <w:spacing w:val="0"/>
          <w:sz w:val="24"/>
          <w:szCs w:val="22"/>
        </w:rPr>
      </w:pPr>
    </w:p>
    <w:p w:rsidR="008375B1" w:rsidRDefault="008375B1" w:rsidP="00C21BAF">
      <w:pPr>
        <w:rPr>
          <w:lang w:val="fr-FR"/>
        </w:rPr>
      </w:pPr>
    </w:p>
    <w:p w:rsidR="008375B1" w:rsidRDefault="008375B1" w:rsidP="00C21BAF">
      <w:pPr>
        <w:rPr>
          <w:lang w:val="fr-FR"/>
        </w:rPr>
      </w:pPr>
    </w:p>
    <w:p w:rsidR="008375B1" w:rsidRDefault="008375B1" w:rsidP="00C21BAF">
      <w:pPr>
        <w:rPr>
          <w:lang w:val="fr-FR"/>
        </w:rPr>
      </w:pPr>
    </w:p>
    <w:p w:rsidR="008375B1" w:rsidRDefault="008375B1" w:rsidP="00C21BAF">
      <w:pPr>
        <w:rPr>
          <w:lang w:val="fr-FR"/>
        </w:rPr>
      </w:pPr>
    </w:p>
    <w:p w:rsidR="008375B1" w:rsidRDefault="008375B1" w:rsidP="00C21BAF">
      <w:pPr>
        <w:rPr>
          <w:lang w:val="fr-FR"/>
        </w:rPr>
      </w:pPr>
    </w:p>
    <w:p w:rsidR="008375B1" w:rsidRDefault="008375B1" w:rsidP="00C21BAF">
      <w:pPr>
        <w:rPr>
          <w:lang w:val="fr-FR"/>
        </w:rPr>
      </w:pPr>
    </w:p>
    <w:p w:rsidR="008375B1" w:rsidRDefault="008375B1" w:rsidP="00C21BAF">
      <w:pPr>
        <w:rPr>
          <w:lang w:val="fr-FR"/>
        </w:rPr>
      </w:pPr>
    </w:p>
    <w:p w:rsidR="008375B1" w:rsidRDefault="008375B1" w:rsidP="00C21BAF">
      <w:pPr>
        <w:rPr>
          <w:lang w:val="fr-FR"/>
        </w:rPr>
      </w:pPr>
    </w:p>
    <w:p w:rsidR="008375B1" w:rsidRDefault="008375B1" w:rsidP="00C21BAF">
      <w:pPr>
        <w:rPr>
          <w:lang w:val="fr-FR"/>
        </w:rPr>
      </w:pPr>
    </w:p>
    <w:p w:rsidR="008375B1" w:rsidRPr="00C21BAF" w:rsidRDefault="008375B1" w:rsidP="00C21BAF">
      <w:pPr>
        <w:rPr>
          <w:lang w:val="fr-FR"/>
        </w:rPr>
      </w:pPr>
    </w:p>
    <w:p w:rsidR="008375B1" w:rsidRDefault="008375B1" w:rsidP="00653BD2">
      <w:pPr>
        <w:pStyle w:val="Title"/>
      </w:pPr>
    </w:p>
    <w:p w:rsidR="008375B1" w:rsidRPr="0058164A" w:rsidRDefault="008375B1" w:rsidP="00653BD2">
      <w:pPr>
        <w:pStyle w:val="Title"/>
      </w:pPr>
      <w:bookmarkStart w:id="100" w:name="_Toc354173301"/>
      <w:r w:rsidRPr="0058164A">
        <w:t>ANNEXES</w:t>
      </w:r>
      <w:bookmarkEnd w:id="100"/>
    </w:p>
    <w:p w:rsidR="008375B1" w:rsidRDefault="008375B1">
      <w:pPr>
        <w:spacing w:before="0" w:after="200"/>
        <w:jc w:val="left"/>
        <w:rPr>
          <w:lang w:val="fr-FR"/>
        </w:rPr>
        <w:sectPr w:rsidR="008375B1" w:rsidSect="00725B00">
          <w:type w:val="continuous"/>
          <w:pgSz w:w="11906" w:h="16838" w:code="9"/>
          <w:pgMar w:top="1418" w:right="1418" w:bottom="1418" w:left="1418" w:header="709" w:footer="709" w:gutter="0"/>
          <w:cols w:space="708"/>
          <w:docGrid w:linePitch="360"/>
        </w:sectPr>
      </w:pPr>
    </w:p>
    <w:p w:rsidR="008375B1" w:rsidRPr="00653BD2" w:rsidRDefault="008375B1" w:rsidP="00CE1CFA">
      <w:pPr>
        <w:pStyle w:val="Heading1"/>
        <w:numPr>
          <w:ilvl w:val="0"/>
          <w:numId w:val="43"/>
        </w:numPr>
        <w:rPr>
          <w:lang w:val="fr-FR"/>
        </w:rPr>
      </w:pPr>
      <w:bookmarkStart w:id="101" w:name="_Toc354173302"/>
      <w:r>
        <w:rPr>
          <w:lang w:val="fr-FR"/>
        </w:rPr>
        <w:t>R</w:t>
      </w:r>
      <w:r w:rsidRPr="00653BD2">
        <w:rPr>
          <w:lang w:val="fr-FR"/>
        </w:rPr>
        <w:t>écapitulatif des réalisations du SDI 2007</w:t>
      </w:r>
      <w:bookmarkEnd w:id="101"/>
    </w:p>
    <w:p w:rsidR="008375B1" w:rsidRDefault="008375B1" w:rsidP="00230964">
      <w:pPr>
        <w:ind w:left="-426"/>
        <w:rPr>
          <w:lang w:val="fr-FR"/>
        </w:rPr>
      </w:pPr>
      <w:r w:rsidRPr="00BF49AC">
        <w:rPr>
          <w:noProof/>
          <w:lang w:val="fr-FR" w:eastAsia="fr-FR"/>
        </w:rPr>
        <w:pict>
          <v:shape id="Image 84" o:spid="_x0000_i1207" type="#_x0000_t75" style="width:731.25pt;height:375pt;visibility:visible">
            <v:imagedata r:id="rId32" o:title=""/>
          </v:shape>
        </w:pict>
      </w:r>
    </w:p>
    <w:p w:rsidR="008375B1" w:rsidRDefault="008375B1" w:rsidP="0058164A">
      <w:pPr>
        <w:rPr>
          <w:lang w:val="fr-FR"/>
        </w:rPr>
      </w:pPr>
    </w:p>
    <w:p w:rsidR="008375B1" w:rsidRDefault="008375B1" w:rsidP="00230964">
      <w:pPr>
        <w:ind w:left="-426"/>
        <w:rPr>
          <w:lang w:val="fr-FR"/>
        </w:rPr>
      </w:pPr>
      <w:r w:rsidRPr="00BF49AC">
        <w:rPr>
          <w:noProof/>
          <w:lang w:val="fr-FR" w:eastAsia="fr-FR"/>
        </w:rPr>
        <w:pict>
          <v:shape id="Image 78" o:spid="_x0000_i1208" type="#_x0000_t75" style="width:740.25pt;height:438.75pt;visibility:visible">
            <v:imagedata r:id="rId33" o:title=""/>
          </v:shape>
        </w:pict>
      </w:r>
    </w:p>
    <w:p w:rsidR="008375B1" w:rsidRDefault="008375B1" w:rsidP="0058164A">
      <w:pPr>
        <w:rPr>
          <w:lang w:val="fr-FR"/>
        </w:rPr>
      </w:pPr>
    </w:p>
    <w:p w:rsidR="008375B1" w:rsidRDefault="008375B1" w:rsidP="00230964">
      <w:pPr>
        <w:ind w:left="-426"/>
        <w:rPr>
          <w:lang w:val="fr-FR"/>
        </w:rPr>
        <w:sectPr w:rsidR="008375B1" w:rsidSect="006E0422">
          <w:pgSz w:w="16838" w:h="11906" w:orient="landscape" w:code="9"/>
          <w:pgMar w:top="1418" w:right="1418" w:bottom="1418" w:left="1418" w:header="709" w:footer="709" w:gutter="0"/>
          <w:cols w:space="708"/>
          <w:docGrid w:linePitch="360"/>
        </w:sectPr>
      </w:pPr>
      <w:r w:rsidRPr="00BF49AC">
        <w:rPr>
          <w:noProof/>
          <w:lang w:val="fr-FR" w:eastAsia="fr-FR"/>
        </w:rPr>
        <w:pict>
          <v:shape id="Image 81" o:spid="_x0000_i1209" type="#_x0000_t75" style="width:740.25pt;height:95.25pt;visibility:visible">
            <v:imagedata r:id="rId34" o:title=""/>
          </v:shape>
        </w:pict>
      </w:r>
    </w:p>
    <w:p w:rsidR="008375B1" w:rsidRPr="0058164A" w:rsidRDefault="008375B1" w:rsidP="00653BD2">
      <w:pPr>
        <w:pStyle w:val="Heading1"/>
        <w:numPr>
          <w:ilvl w:val="0"/>
          <w:numId w:val="3"/>
        </w:numPr>
      </w:pPr>
      <w:bookmarkStart w:id="102" w:name="_Toc354173303"/>
      <w:r w:rsidRPr="0058164A">
        <w:t xml:space="preserve">Configurations types des </w:t>
      </w:r>
      <w:r>
        <w:t>équipements</w:t>
      </w:r>
      <w:bookmarkEnd w:id="102"/>
    </w:p>
    <w:p w:rsidR="008375B1" w:rsidRDefault="008375B1" w:rsidP="007825A3">
      <w:pPr>
        <w:pStyle w:val="Heading2"/>
        <w:numPr>
          <w:ilvl w:val="1"/>
          <w:numId w:val="3"/>
        </w:numPr>
      </w:pPr>
      <w:bookmarkStart w:id="103" w:name="_Toc354173304"/>
      <w:r w:rsidRPr="0058164A">
        <w:t xml:space="preserve">Ordinateurs </w:t>
      </w:r>
      <w:r>
        <w:t>(postes fixes)</w:t>
      </w:r>
      <w:bookmarkEnd w:id="103"/>
    </w:p>
    <w:p w:rsidR="008375B1" w:rsidRDefault="008375B1" w:rsidP="009F400E">
      <w:pPr>
        <w:rPr>
          <w:lang w:val="fr-FR"/>
        </w:rPr>
      </w:pPr>
      <w:r>
        <w:rPr>
          <w:lang w:val="fr-FR"/>
        </w:rPr>
        <w:t>Type 1 (bureautique)</w:t>
      </w:r>
    </w:p>
    <w:p w:rsidR="008375B1" w:rsidRDefault="008375B1" w:rsidP="00617BAE">
      <w:pPr>
        <w:pStyle w:val="ListParagraph"/>
        <w:numPr>
          <w:ilvl w:val="0"/>
          <w:numId w:val="57"/>
        </w:numPr>
        <w:rPr>
          <w:lang w:val="fr-FR"/>
        </w:rPr>
      </w:pPr>
      <w:r>
        <w:rPr>
          <w:lang w:val="fr-FR"/>
        </w:rPr>
        <w:t>Format desktop compact</w:t>
      </w:r>
    </w:p>
    <w:p w:rsidR="008375B1" w:rsidRDefault="008375B1" w:rsidP="00617BAE">
      <w:pPr>
        <w:pStyle w:val="ListParagraph"/>
        <w:numPr>
          <w:ilvl w:val="0"/>
          <w:numId w:val="57"/>
        </w:numPr>
        <w:rPr>
          <w:lang w:val="fr-FR"/>
        </w:rPr>
      </w:pPr>
      <w:r>
        <w:rPr>
          <w:lang w:val="fr-FR"/>
        </w:rPr>
        <w:t>Processeur Intel Core i3, 3 GHz</w:t>
      </w:r>
    </w:p>
    <w:p w:rsidR="008375B1" w:rsidRDefault="008375B1" w:rsidP="00617BAE">
      <w:pPr>
        <w:pStyle w:val="ListParagraph"/>
        <w:numPr>
          <w:ilvl w:val="0"/>
          <w:numId w:val="57"/>
        </w:numPr>
        <w:rPr>
          <w:lang w:val="fr-FR"/>
        </w:rPr>
      </w:pPr>
      <w:r>
        <w:rPr>
          <w:lang w:val="fr-FR"/>
        </w:rPr>
        <w:t>Mémoire 4 Go DDR3 1333 MHz</w:t>
      </w:r>
    </w:p>
    <w:p w:rsidR="008375B1" w:rsidRPr="009F400E" w:rsidRDefault="008375B1" w:rsidP="00617BAE">
      <w:pPr>
        <w:pStyle w:val="ListParagraph"/>
        <w:numPr>
          <w:ilvl w:val="0"/>
          <w:numId w:val="57"/>
        </w:numPr>
        <w:rPr>
          <w:lang w:val="fr-FR"/>
        </w:rPr>
      </w:pPr>
      <w:r w:rsidRPr="009F400E">
        <w:rPr>
          <w:lang w:val="fr-FR"/>
        </w:rPr>
        <w:t>Disque dur 500 Go SATA III 7200t</w:t>
      </w:r>
      <w:r>
        <w:rPr>
          <w:lang w:val="fr-FR"/>
        </w:rPr>
        <w:t>r/mn</w:t>
      </w:r>
    </w:p>
    <w:p w:rsidR="008375B1" w:rsidRDefault="008375B1" w:rsidP="00617BAE">
      <w:pPr>
        <w:pStyle w:val="ListParagraph"/>
        <w:numPr>
          <w:ilvl w:val="0"/>
          <w:numId w:val="57"/>
        </w:numPr>
        <w:rPr>
          <w:lang w:val="fr-FR"/>
        </w:rPr>
      </w:pPr>
      <w:r>
        <w:rPr>
          <w:lang w:val="fr-FR"/>
        </w:rPr>
        <w:t>Lecteur DVD/RW</w:t>
      </w:r>
    </w:p>
    <w:p w:rsidR="008375B1" w:rsidRDefault="008375B1" w:rsidP="00617BAE">
      <w:pPr>
        <w:pStyle w:val="ListParagraph"/>
        <w:numPr>
          <w:ilvl w:val="0"/>
          <w:numId w:val="57"/>
        </w:numPr>
        <w:rPr>
          <w:lang w:val="fr-FR"/>
        </w:rPr>
      </w:pPr>
      <w:r>
        <w:rPr>
          <w:lang w:val="fr-FR"/>
        </w:rPr>
        <w:t>Ecran LCD 20’’</w:t>
      </w:r>
    </w:p>
    <w:p w:rsidR="008375B1" w:rsidRDefault="008375B1" w:rsidP="00617BAE">
      <w:pPr>
        <w:pStyle w:val="ListParagraph"/>
        <w:numPr>
          <w:ilvl w:val="0"/>
          <w:numId w:val="57"/>
        </w:numPr>
        <w:rPr>
          <w:lang w:val="fr-FR"/>
        </w:rPr>
      </w:pPr>
      <w:r>
        <w:rPr>
          <w:lang w:val="fr-FR"/>
        </w:rPr>
        <w:t>6 ports USB 2.0 dont 2 en façade ; prise RJ45 Ethernet gigabit</w:t>
      </w:r>
    </w:p>
    <w:p w:rsidR="008375B1" w:rsidRPr="00CE2E5D" w:rsidRDefault="008375B1" w:rsidP="00617BAE">
      <w:pPr>
        <w:pStyle w:val="ListParagraph"/>
        <w:numPr>
          <w:ilvl w:val="0"/>
          <w:numId w:val="57"/>
        </w:numPr>
        <w:rPr>
          <w:lang w:val="fr-FR"/>
        </w:rPr>
      </w:pPr>
      <w:r>
        <w:rPr>
          <w:lang w:val="fr-FR"/>
        </w:rPr>
        <w:t>Windows 7 professionnel 64 bits avec licence</w:t>
      </w:r>
    </w:p>
    <w:p w:rsidR="008375B1" w:rsidRPr="009F400E" w:rsidRDefault="008375B1" w:rsidP="00617BAE">
      <w:pPr>
        <w:pStyle w:val="ListParagraph"/>
        <w:numPr>
          <w:ilvl w:val="0"/>
          <w:numId w:val="57"/>
        </w:numPr>
        <w:rPr>
          <w:lang w:val="fr-FR"/>
        </w:rPr>
      </w:pPr>
      <w:r>
        <w:rPr>
          <w:lang w:val="fr-FR"/>
        </w:rPr>
        <w:t>Clavier français + souris USB</w:t>
      </w:r>
    </w:p>
    <w:p w:rsidR="008375B1" w:rsidRDefault="008375B1" w:rsidP="009F400E">
      <w:pPr>
        <w:rPr>
          <w:lang w:val="fr-FR"/>
        </w:rPr>
      </w:pPr>
      <w:r>
        <w:rPr>
          <w:lang w:val="fr-FR"/>
        </w:rPr>
        <w:t>Type 2 (multimédia et développement)</w:t>
      </w:r>
    </w:p>
    <w:p w:rsidR="008375B1" w:rsidRDefault="008375B1" w:rsidP="00617BAE">
      <w:pPr>
        <w:pStyle w:val="ListParagraph"/>
        <w:numPr>
          <w:ilvl w:val="0"/>
          <w:numId w:val="57"/>
        </w:numPr>
        <w:rPr>
          <w:lang w:val="fr-FR"/>
        </w:rPr>
      </w:pPr>
      <w:r>
        <w:rPr>
          <w:lang w:val="fr-FR"/>
        </w:rPr>
        <w:t>Format desktop compact</w:t>
      </w:r>
    </w:p>
    <w:p w:rsidR="008375B1" w:rsidRDefault="008375B1" w:rsidP="00617BAE">
      <w:pPr>
        <w:pStyle w:val="ListParagraph"/>
        <w:numPr>
          <w:ilvl w:val="0"/>
          <w:numId w:val="57"/>
        </w:numPr>
        <w:rPr>
          <w:lang w:val="fr-FR"/>
        </w:rPr>
      </w:pPr>
      <w:r>
        <w:rPr>
          <w:lang w:val="fr-FR"/>
        </w:rPr>
        <w:t>Processeur Intel Core i5, 3 GHz</w:t>
      </w:r>
    </w:p>
    <w:p w:rsidR="008375B1" w:rsidRDefault="008375B1" w:rsidP="00617BAE">
      <w:pPr>
        <w:pStyle w:val="ListParagraph"/>
        <w:numPr>
          <w:ilvl w:val="0"/>
          <w:numId w:val="57"/>
        </w:numPr>
        <w:rPr>
          <w:lang w:val="fr-FR"/>
        </w:rPr>
      </w:pPr>
      <w:r>
        <w:rPr>
          <w:lang w:val="fr-FR"/>
        </w:rPr>
        <w:t>Mémoire 12 Go DDR3 1333 MHz</w:t>
      </w:r>
    </w:p>
    <w:p w:rsidR="008375B1" w:rsidRPr="009F400E" w:rsidRDefault="008375B1" w:rsidP="00617BAE">
      <w:pPr>
        <w:pStyle w:val="ListParagraph"/>
        <w:numPr>
          <w:ilvl w:val="0"/>
          <w:numId w:val="57"/>
        </w:numPr>
        <w:rPr>
          <w:lang w:val="fr-FR"/>
        </w:rPr>
      </w:pPr>
      <w:r w:rsidRPr="009F400E">
        <w:rPr>
          <w:lang w:val="fr-FR"/>
        </w:rPr>
        <w:t xml:space="preserve">Disque dur </w:t>
      </w:r>
      <w:r>
        <w:rPr>
          <w:lang w:val="fr-FR"/>
        </w:rPr>
        <w:t>1 T</w:t>
      </w:r>
      <w:r w:rsidRPr="009F400E">
        <w:rPr>
          <w:lang w:val="fr-FR"/>
        </w:rPr>
        <w:t>o SATA III 7200t</w:t>
      </w:r>
      <w:r>
        <w:rPr>
          <w:lang w:val="fr-FR"/>
        </w:rPr>
        <w:t>r/mn</w:t>
      </w:r>
    </w:p>
    <w:p w:rsidR="008375B1" w:rsidRDefault="008375B1" w:rsidP="00617BAE">
      <w:pPr>
        <w:pStyle w:val="ListParagraph"/>
        <w:numPr>
          <w:ilvl w:val="0"/>
          <w:numId w:val="57"/>
        </w:numPr>
        <w:rPr>
          <w:lang w:val="fr-FR"/>
        </w:rPr>
      </w:pPr>
      <w:r>
        <w:rPr>
          <w:lang w:val="fr-FR"/>
        </w:rPr>
        <w:t>Lecteur DVD/RW</w:t>
      </w:r>
    </w:p>
    <w:p w:rsidR="008375B1" w:rsidRDefault="008375B1" w:rsidP="00617BAE">
      <w:pPr>
        <w:pStyle w:val="ListParagraph"/>
        <w:numPr>
          <w:ilvl w:val="0"/>
          <w:numId w:val="57"/>
        </w:numPr>
        <w:rPr>
          <w:lang w:val="fr-FR"/>
        </w:rPr>
      </w:pPr>
      <w:r>
        <w:rPr>
          <w:lang w:val="fr-FR"/>
        </w:rPr>
        <w:t>Ecran LCD 24’’</w:t>
      </w:r>
    </w:p>
    <w:p w:rsidR="008375B1" w:rsidRDefault="008375B1" w:rsidP="00617BAE">
      <w:pPr>
        <w:pStyle w:val="ListParagraph"/>
        <w:numPr>
          <w:ilvl w:val="0"/>
          <w:numId w:val="57"/>
        </w:numPr>
        <w:rPr>
          <w:lang w:val="fr-FR"/>
        </w:rPr>
      </w:pPr>
      <w:r>
        <w:rPr>
          <w:lang w:val="fr-FR"/>
        </w:rPr>
        <w:t>6 ports USB 2.0 dont 2 en façade ; prise RJ45 Ethernet gigabit</w:t>
      </w:r>
    </w:p>
    <w:p w:rsidR="008375B1" w:rsidRDefault="008375B1" w:rsidP="00617BAE">
      <w:pPr>
        <w:pStyle w:val="ListParagraph"/>
        <w:numPr>
          <w:ilvl w:val="0"/>
          <w:numId w:val="57"/>
        </w:numPr>
        <w:rPr>
          <w:lang w:val="fr-FR"/>
        </w:rPr>
      </w:pPr>
      <w:r>
        <w:rPr>
          <w:lang w:val="fr-FR"/>
        </w:rPr>
        <w:t>Windows 7 professionnel 64 bits avec licence</w:t>
      </w:r>
    </w:p>
    <w:p w:rsidR="008375B1" w:rsidRPr="00C774AC" w:rsidRDefault="008375B1" w:rsidP="00617BAE">
      <w:pPr>
        <w:pStyle w:val="ListParagraph"/>
        <w:numPr>
          <w:ilvl w:val="0"/>
          <w:numId w:val="57"/>
        </w:numPr>
        <w:rPr>
          <w:lang w:val="fr-FR"/>
        </w:rPr>
      </w:pPr>
      <w:r w:rsidRPr="00C774AC">
        <w:rPr>
          <w:lang w:val="fr-FR"/>
        </w:rPr>
        <w:t>Clavier français + souris USB</w:t>
      </w:r>
    </w:p>
    <w:p w:rsidR="008375B1" w:rsidRDefault="008375B1" w:rsidP="007825A3">
      <w:pPr>
        <w:pStyle w:val="Heading2"/>
        <w:numPr>
          <w:ilvl w:val="1"/>
          <w:numId w:val="3"/>
        </w:numPr>
      </w:pPr>
      <w:bookmarkStart w:id="104" w:name="_Ref354087873"/>
      <w:bookmarkStart w:id="105" w:name="_Toc354173305"/>
      <w:r w:rsidRPr="0058164A">
        <w:t>Serveurs informatiques</w:t>
      </w:r>
      <w:bookmarkEnd w:id="104"/>
      <w:bookmarkEnd w:id="105"/>
    </w:p>
    <w:p w:rsidR="008375B1" w:rsidRDefault="008375B1" w:rsidP="004D10F8">
      <w:pPr>
        <w:rPr>
          <w:lang w:val="fr-FR"/>
        </w:rPr>
      </w:pPr>
      <w:r>
        <w:rPr>
          <w:lang w:val="fr-FR"/>
        </w:rPr>
        <w:t>Type 1 (contrôleur de domaine)</w:t>
      </w:r>
    </w:p>
    <w:p w:rsidR="008375B1" w:rsidRPr="005A7AAB" w:rsidRDefault="008375B1" w:rsidP="00617BAE">
      <w:pPr>
        <w:pStyle w:val="ListParagraph"/>
        <w:numPr>
          <w:ilvl w:val="0"/>
          <w:numId w:val="58"/>
        </w:numPr>
        <w:rPr>
          <w:lang w:val="fr-FR"/>
        </w:rPr>
      </w:pPr>
      <w:r w:rsidRPr="005A7AAB">
        <w:rPr>
          <w:lang w:val="fr-FR"/>
        </w:rPr>
        <w:t>Montage en rack</w:t>
      </w:r>
    </w:p>
    <w:p w:rsidR="008375B1" w:rsidRPr="005A7AAB" w:rsidRDefault="008375B1" w:rsidP="00617BAE">
      <w:pPr>
        <w:pStyle w:val="ListParagraph"/>
        <w:numPr>
          <w:ilvl w:val="0"/>
          <w:numId w:val="58"/>
        </w:numPr>
        <w:rPr>
          <w:lang w:val="fr-FR"/>
        </w:rPr>
      </w:pPr>
      <w:r w:rsidRPr="005A7AAB">
        <w:rPr>
          <w:lang w:val="fr-FR"/>
        </w:rPr>
        <w:t>Processeur Intel Xeon 4 cœurs (2</w:t>
      </w:r>
      <w:r>
        <w:rPr>
          <w:lang w:val="fr-FR"/>
        </w:rPr>
        <w:t xml:space="preserve"> </w:t>
      </w:r>
      <w:r w:rsidRPr="005A7AAB">
        <w:rPr>
          <w:lang w:val="fr-FR"/>
        </w:rPr>
        <w:t>GHz</w:t>
      </w:r>
      <w:r>
        <w:rPr>
          <w:lang w:val="fr-FR"/>
        </w:rPr>
        <w:t xml:space="preserve"> mini</w:t>
      </w:r>
      <w:r w:rsidRPr="005A7AAB">
        <w:rPr>
          <w:lang w:val="fr-FR"/>
        </w:rPr>
        <w:t>)</w:t>
      </w:r>
      <w:r>
        <w:rPr>
          <w:lang w:val="fr-FR"/>
        </w:rPr>
        <w:t xml:space="preserve">, cache 12 Mo </w:t>
      </w:r>
    </w:p>
    <w:p w:rsidR="008375B1" w:rsidRPr="005A7AAB" w:rsidRDefault="008375B1" w:rsidP="00617BAE">
      <w:pPr>
        <w:pStyle w:val="ListParagraph"/>
        <w:numPr>
          <w:ilvl w:val="0"/>
          <w:numId w:val="58"/>
        </w:numPr>
        <w:rPr>
          <w:lang w:val="fr-FR"/>
        </w:rPr>
      </w:pPr>
      <w:r>
        <w:rPr>
          <w:lang w:val="fr-FR"/>
        </w:rPr>
        <w:t>Mémoire vive DDR3-1333</w:t>
      </w:r>
      <w:r w:rsidRPr="005A7AAB">
        <w:rPr>
          <w:lang w:val="fr-FR"/>
        </w:rPr>
        <w:t xml:space="preserve"> MHz, 16 Go extensibles</w:t>
      </w:r>
    </w:p>
    <w:p w:rsidR="008375B1" w:rsidRDefault="008375B1" w:rsidP="00617BAE">
      <w:pPr>
        <w:pStyle w:val="ListParagraph"/>
        <w:numPr>
          <w:ilvl w:val="0"/>
          <w:numId w:val="58"/>
        </w:numPr>
      </w:pPr>
      <w:r>
        <w:t>Disques durs SAS, 15</w:t>
      </w:r>
      <w:r w:rsidRPr="004D10F8">
        <w:t>000 tr/mn, hot plug, 2x300Go</w:t>
      </w:r>
      <w:r>
        <w:t xml:space="preserve"> + 1x300Go (secours)</w:t>
      </w:r>
    </w:p>
    <w:p w:rsidR="008375B1" w:rsidRPr="005A7AAB" w:rsidRDefault="008375B1" w:rsidP="00617BAE">
      <w:pPr>
        <w:pStyle w:val="ListParagraph"/>
        <w:numPr>
          <w:ilvl w:val="0"/>
          <w:numId w:val="58"/>
        </w:numPr>
        <w:rPr>
          <w:lang w:val="fr-FR"/>
        </w:rPr>
      </w:pPr>
      <w:r w:rsidRPr="005A7AAB">
        <w:rPr>
          <w:lang w:val="fr-FR"/>
        </w:rPr>
        <w:t>Carte contrôleur Raid1 (miroir)</w:t>
      </w:r>
    </w:p>
    <w:p w:rsidR="008375B1" w:rsidRPr="005A7AAB" w:rsidRDefault="008375B1" w:rsidP="00617BAE">
      <w:pPr>
        <w:pStyle w:val="ListParagraph"/>
        <w:numPr>
          <w:ilvl w:val="0"/>
          <w:numId w:val="58"/>
        </w:numPr>
        <w:rPr>
          <w:lang w:val="fr-FR"/>
        </w:rPr>
      </w:pPr>
      <w:r w:rsidRPr="005A7AAB">
        <w:rPr>
          <w:lang w:val="fr-FR"/>
        </w:rPr>
        <w:t>Lecteur DVD interne</w:t>
      </w:r>
    </w:p>
    <w:p w:rsidR="008375B1" w:rsidRPr="005A7AAB" w:rsidRDefault="008375B1" w:rsidP="00617BAE">
      <w:pPr>
        <w:pStyle w:val="ListParagraph"/>
        <w:numPr>
          <w:ilvl w:val="0"/>
          <w:numId w:val="58"/>
        </w:numPr>
        <w:rPr>
          <w:lang w:val="fr-FR"/>
        </w:rPr>
      </w:pPr>
      <w:r w:rsidRPr="005A7AAB">
        <w:rPr>
          <w:lang w:val="fr-FR"/>
        </w:rPr>
        <w:t>Ports : série, USB 2.0, VGA</w:t>
      </w:r>
    </w:p>
    <w:p w:rsidR="008375B1" w:rsidRDefault="008375B1" w:rsidP="00617BAE">
      <w:pPr>
        <w:pStyle w:val="ListParagraph"/>
        <w:numPr>
          <w:ilvl w:val="0"/>
          <w:numId w:val="58"/>
        </w:numPr>
        <w:rPr>
          <w:lang w:val="fr-FR"/>
        </w:rPr>
      </w:pPr>
      <w:r w:rsidRPr="005A7AAB">
        <w:rPr>
          <w:lang w:val="fr-FR"/>
        </w:rPr>
        <w:t>Alimentations redondantes, cordon d’alimentation (3m)</w:t>
      </w:r>
    </w:p>
    <w:p w:rsidR="008375B1" w:rsidRPr="005A7AAB" w:rsidRDefault="008375B1" w:rsidP="00617BAE">
      <w:pPr>
        <w:pStyle w:val="ListParagraph"/>
        <w:numPr>
          <w:ilvl w:val="0"/>
          <w:numId w:val="58"/>
        </w:numPr>
      </w:pPr>
      <w:r w:rsidRPr="005A7AAB">
        <w:t>MS Windows 2008 Server R2, 64 b</w:t>
      </w:r>
      <w:r>
        <w:t>its</w:t>
      </w:r>
    </w:p>
    <w:p w:rsidR="008375B1" w:rsidRDefault="008375B1" w:rsidP="004D10F8">
      <w:pPr>
        <w:rPr>
          <w:lang w:val="fr-FR"/>
        </w:rPr>
      </w:pPr>
      <w:r>
        <w:rPr>
          <w:lang w:val="fr-FR"/>
        </w:rPr>
        <w:t>Type 2 (serveur public sous Linux pour email ou sites web)</w:t>
      </w:r>
    </w:p>
    <w:p w:rsidR="008375B1" w:rsidRPr="005A7AAB" w:rsidRDefault="008375B1" w:rsidP="00617BAE">
      <w:pPr>
        <w:pStyle w:val="ListParagraph"/>
        <w:numPr>
          <w:ilvl w:val="0"/>
          <w:numId w:val="58"/>
        </w:numPr>
        <w:rPr>
          <w:lang w:val="fr-FR"/>
        </w:rPr>
      </w:pPr>
      <w:r w:rsidRPr="005A7AAB">
        <w:rPr>
          <w:lang w:val="fr-FR"/>
        </w:rPr>
        <w:t>Montage en rack</w:t>
      </w:r>
    </w:p>
    <w:p w:rsidR="008375B1" w:rsidRPr="005A7AAB" w:rsidRDefault="008375B1" w:rsidP="00617BAE">
      <w:pPr>
        <w:pStyle w:val="ListParagraph"/>
        <w:numPr>
          <w:ilvl w:val="0"/>
          <w:numId w:val="58"/>
        </w:numPr>
        <w:rPr>
          <w:lang w:val="fr-FR"/>
        </w:rPr>
      </w:pPr>
      <w:r w:rsidRPr="005A7AAB">
        <w:rPr>
          <w:lang w:val="fr-FR"/>
        </w:rPr>
        <w:t>Processeur Intel Xeon 4 cœurs (2</w:t>
      </w:r>
      <w:r>
        <w:rPr>
          <w:lang w:val="fr-FR"/>
        </w:rPr>
        <w:t xml:space="preserve"> </w:t>
      </w:r>
      <w:r w:rsidRPr="005A7AAB">
        <w:rPr>
          <w:lang w:val="fr-FR"/>
        </w:rPr>
        <w:t>GHz</w:t>
      </w:r>
      <w:r>
        <w:rPr>
          <w:lang w:val="fr-FR"/>
        </w:rPr>
        <w:t xml:space="preserve"> mini</w:t>
      </w:r>
      <w:r w:rsidRPr="005A7AAB">
        <w:rPr>
          <w:lang w:val="fr-FR"/>
        </w:rPr>
        <w:t>)</w:t>
      </w:r>
    </w:p>
    <w:p w:rsidR="008375B1" w:rsidRPr="005A7AAB" w:rsidRDefault="008375B1" w:rsidP="00617BAE">
      <w:pPr>
        <w:pStyle w:val="ListParagraph"/>
        <w:numPr>
          <w:ilvl w:val="0"/>
          <w:numId w:val="58"/>
        </w:numPr>
        <w:rPr>
          <w:lang w:val="fr-FR"/>
        </w:rPr>
      </w:pPr>
      <w:r w:rsidRPr="005A7AAB">
        <w:rPr>
          <w:lang w:val="fr-FR"/>
        </w:rPr>
        <w:t>Mémoire vive DDR3-1</w:t>
      </w:r>
      <w:r>
        <w:rPr>
          <w:lang w:val="fr-FR"/>
        </w:rPr>
        <w:t>066</w:t>
      </w:r>
      <w:r w:rsidRPr="005A7AAB">
        <w:rPr>
          <w:lang w:val="fr-FR"/>
        </w:rPr>
        <w:t xml:space="preserve"> MHz, </w:t>
      </w:r>
      <w:r>
        <w:rPr>
          <w:lang w:val="fr-FR"/>
        </w:rPr>
        <w:t>8</w:t>
      </w:r>
      <w:r w:rsidRPr="005A7AAB">
        <w:rPr>
          <w:lang w:val="fr-FR"/>
        </w:rPr>
        <w:t xml:space="preserve"> Go extensibles</w:t>
      </w:r>
    </w:p>
    <w:p w:rsidR="008375B1" w:rsidRDefault="008375B1" w:rsidP="00617BAE">
      <w:pPr>
        <w:pStyle w:val="ListParagraph"/>
        <w:numPr>
          <w:ilvl w:val="0"/>
          <w:numId w:val="58"/>
        </w:numPr>
      </w:pPr>
      <w:r w:rsidRPr="004D10F8">
        <w:t xml:space="preserve">Disques durs </w:t>
      </w:r>
      <w:r>
        <w:t>SATA</w:t>
      </w:r>
      <w:r w:rsidRPr="004D10F8">
        <w:t xml:space="preserve">, </w:t>
      </w:r>
      <w:r>
        <w:t>7200</w:t>
      </w:r>
      <w:r w:rsidRPr="004D10F8">
        <w:t xml:space="preserve"> tr/mn, hot plug, 2x</w:t>
      </w:r>
      <w:r>
        <w:t>1 To + 1x1 To (secours)</w:t>
      </w:r>
    </w:p>
    <w:p w:rsidR="008375B1" w:rsidRPr="005A7AAB" w:rsidRDefault="008375B1" w:rsidP="00617BAE">
      <w:pPr>
        <w:pStyle w:val="ListParagraph"/>
        <w:numPr>
          <w:ilvl w:val="0"/>
          <w:numId w:val="58"/>
        </w:numPr>
        <w:rPr>
          <w:lang w:val="fr-FR"/>
        </w:rPr>
      </w:pPr>
      <w:r w:rsidRPr="005A7AAB">
        <w:rPr>
          <w:lang w:val="fr-FR"/>
        </w:rPr>
        <w:t>Carte contrôleur Raid1 (miroir)</w:t>
      </w:r>
    </w:p>
    <w:p w:rsidR="008375B1" w:rsidRPr="005A7AAB" w:rsidRDefault="008375B1" w:rsidP="00617BAE">
      <w:pPr>
        <w:pStyle w:val="ListParagraph"/>
        <w:numPr>
          <w:ilvl w:val="0"/>
          <w:numId w:val="58"/>
        </w:numPr>
        <w:rPr>
          <w:lang w:val="fr-FR"/>
        </w:rPr>
      </w:pPr>
      <w:r w:rsidRPr="005A7AAB">
        <w:rPr>
          <w:lang w:val="fr-FR"/>
        </w:rPr>
        <w:t>Lecteur DVD interne</w:t>
      </w:r>
    </w:p>
    <w:p w:rsidR="008375B1" w:rsidRPr="005A7AAB" w:rsidRDefault="008375B1" w:rsidP="00617BAE">
      <w:pPr>
        <w:pStyle w:val="ListParagraph"/>
        <w:numPr>
          <w:ilvl w:val="0"/>
          <w:numId w:val="58"/>
        </w:numPr>
        <w:rPr>
          <w:lang w:val="fr-FR"/>
        </w:rPr>
      </w:pPr>
      <w:r w:rsidRPr="005A7AAB">
        <w:rPr>
          <w:lang w:val="fr-FR"/>
        </w:rPr>
        <w:t>Ports : série, USB 2.0, VGA</w:t>
      </w:r>
    </w:p>
    <w:p w:rsidR="008375B1" w:rsidRDefault="008375B1" w:rsidP="00617BAE">
      <w:pPr>
        <w:pStyle w:val="ListParagraph"/>
        <w:numPr>
          <w:ilvl w:val="0"/>
          <w:numId w:val="58"/>
        </w:numPr>
        <w:rPr>
          <w:lang w:val="fr-FR"/>
        </w:rPr>
      </w:pPr>
      <w:r w:rsidRPr="005A7AAB">
        <w:rPr>
          <w:lang w:val="fr-FR"/>
        </w:rPr>
        <w:t>Alimentations redondantes, cordon d’alimentation (3m)</w:t>
      </w:r>
    </w:p>
    <w:p w:rsidR="008375B1" w:rsidRDefault="008375B1" w:rsidP="00617BAE">
      <w:pPr>
        <w:pStyle w:val="ListParagraph"/>
        <w:numPr>
          <w:ilvl w:val="0"/>
          <w:numId w:val="58"/>
        </w:numPr>
        <w:rPr>
          <w:lang w:val="fr-FR"/>
        </w:rPr>
      </w:pPr>
      <w:r>
        <w:rPr>
          <w:lang w:val="fr-FR"/>
        </w:rPr>
        <w:t>Linux Red Hat Entreprise 6 avec support durant 3 ans</w:t>
      </w:r>
    </w:p>
    <w:p w:rsidR="008375B1" w:rsidRDefault="008375B1" w:rsidP="0096797F">
      <w:pPr>
        <w:pStyle w:val="Heading2"/>
        <w:numPr>
          <w:ilvl w:val="1"/>
          <w:numId w:val="3"/>
        </w:numPr>
      </w:pPr>
      <w:bookmarkStart w:id="106" w:name="_Ref354093612"/>
      <w:bookmarkStart w:id="107" w:name="_Toc354173306"/>
      <w:r>
        <w:t>Sauvegarde</w:t>
      </w:r>
      <w:bookmarkEnd w:id="106"/>
      <w:bookmarkEnd w:id="107"/>
    </w:p>
    <w:p w:rsidR="008375B1" w:rsidRDefault="008375B1" w:rsidP="007258C4">
      <w:pPr>
        <w:rPr>
          <w:lang w:val="fr-FR"/>
        </w:rPr>
      </w:pPr>
      <w:r>
        <w:rPr>
          <w:lang w:val="fr-FR"/>
        </w:rPr>
        <w:t>Type 1 (robot de sauvegarde)</w:t>
      </w:r>
    </w:p>
    <w:p w:rsidR="008375B1" w:rsidRPr="0096797F" w:rsidRDefault="008375B1" w:rsidP="00617BAE">
      <w:pPr>
        <w:pStyle w:val="ListParagraph"/>
        <w:numPr>
          <w:ilvl w:val="0"/>
          <w:numId w:val="60"/>
        </w:numPr>
        <w:rPr>
          <w:lang w:val="fr-FR"/>
        </w:rPr>
      </w:pPr>
      <w:r w:rsidRPr="0096797F">
        <w:rPr>
          <w:lang w:val="fr-FR"/>
        </w:rPr>
        <w:t>Montage en rack</w:t>
      </w:r>
    </w:p>
    <w:p w:rsidR="008375B1" w:rsidRPr="0096797F" w:rsidRDefault="008375B1" w:rsidP="00617BAE">
      <w:pPr>
        <w:pStyle w:val="ListParagraph"/>
        <w:numPr>
          <w:ilvl w:val="0"/>
          <w:numId w:val="60"/>
        </w:numPr>
        <w:rPr>
          <w:lang w:val="fr-FR"/>
        </w:rPr>
      </w:pPr>
      <w:r w:rsidRPr="0096797F">
        <w:rPr>
          <w:lang w:val="fr-FR"/>
        </w:rPr>
        <w:t>lecteur LTO4 avec emplacement pour 1 second</w:t>
      </w:r>
    </w:p>
    <w:p w:rsidR="008375B1" w:rsidRPr="0096797F" w:rsidRDefault="008375B1" w:rsidP="00617BAE">
      <w:pPr>
        <w:pStyle w:val="ListParagraph"/>
        <w:numPr>
          <w:ilvl w:val="0"/>
          <w:numId w:val="60"/>
        </w:numPr>
        <w:rPr>
          <w:lang w:val="fr-FR"/>
        </w:rPr>
      </w:pPr>
      <w:r w:rsidRPr="0096797F">
        <w:rPr>
          <w:lang w:val="fr-FR"/>
        </w:rPr>
        <w:t xml:space="preserve">capacité de </w:t>
      </w:r>
      <w:r>
        <w:rPr>
          <w:lang w:val="fr-FR"/>
        </w:rPr>
        <w:t>8</w:t>
      </w:r>
      <w:r w:rsidRPr="0096797F">
        <w:rPr>
          <w:lang w:val="fr-FR"/>
        </w:rPr>
        <w:t xml:space="preserve"> cartouches </w:t>
      </w:r>
      <w:r>
        <w:rPr>
          <w:lang w:val="fr-FR"/>
        </w:rPr>
        <w:t>minimum</w:t>
      </w:r>
    </w:p>
    <w:p w:rsidR="008375B1" w:rsidRPr="0096797F" w:rsidRDefault="008375B1" w:rsidP="00617BAE">
      <w:pPr>
        <w:pStyle w:val="ListParagraph"/>
        <w:numPr>
          <w:ilvl w:val="0"/>
          <w:numId w:val="60"/>
        </w:numPr>
        <w:rPr>
          <w:lang w:val="fr-FR"/>
        </w:rPr>
      </w:pPr>
      <w:r w:rsidRPr="0096797F">
        <w:rPr>
          <w:lang w:val="fr-FR"/>
        </w:rPr>
        <w:t>écran LCD en façade pour suivi des opérations</w:t>
      </w:r>
    </w:p>
    <w:p w:rsidR="008375B1" w:rsidRPr="0096797F" w:rsidRDefault="008375B1" w:rsidP="00617BAE">
      <w:pPr>
        <w:pStyle w:val="ListParagraph"/>
        <w:numPr>
          <w:ilvl w:val="0"/>
          <w:numId w:val="60"/>
        </w:numPr>
        <w:rPr>
          <w:lang w:val="fr-FR"/>
        </w:rPr>
      </w:pPr>
      <w:r w:rsidRPr="0096797F">
        <w:rPr>
          <w:lang w:val="fr-FR"/>
        </w:rPr>
        <w:t>alimentations redondantes</w:t>
      </w:r>
    </w:p>
    <w:p w:rsidR="008375B1" w:rsidRPr="0096797F" w:rsidRDefault="008375B1" w:rsidP="00617BAE">
      <w:pPr>
        <w:pStyle w:val="ListParagraph"/>
        <w:numPr>
          <w:ilvl w:val="0"/>
          <w:numId w:val="60"/>
        </w:numPr>
        <w:rPr>
          <w:lang w:val="fr-FR"/>
        </w:rPr>
      </w:pPr>
      <w:r w:rsidRPr="0096797F">
        <w:rPr>
          <w:lang w:val="fr-FR"/>
        </w:rPr>
        <w:t>ports gigabit (management) et FC (backup)</w:t>
      </w:r>
    </w:p>
    <w:p w:rsidR="008375B1" w:rsidRPr="0096797F" w:rsidRDefault="008375B1" w:rsidP="00617BAE">
      <w:pPr>
        <w:pStyle w:val="ListParagraph"/>
        <w:numPr>
          <w:ilvl w:val="0"/>
          <w:numId w:val="60"/>
        </w:numPr>
        <w:rPr>
          <w:lang w:val="fr-FR"/>
        </w:rPr>
      </w:pPr>
      <w:r w:rsidRPr="0096797F">
        <w:rPr>
          <w:lang w:val="fr-FR"/>
        </w:rPr>
        <w:t>carte d’extension FC pour le serveur pilotant les sauvegardes</w:t>
      </w:r>
    </w:p>
    <w:p w:rsidR="008375B1" w:rsidRDefault="008375B1" w:rsidP="00F02567">
      <w:pPr>
        <w:pStyle w:val="Heading2"/>
        <w:numPr>
          <w:ilvl w:val="1"/>
          <w:numId w:val="3"/>
        </w:numPr>
      </w:pPr>
      <w:bookmarkStart w:id="108" w:name="_Ref354094558"/>
      <w:bookmarkStart w:id="109" w:name="_Toc354173307"/>
      <w:r>
        <w:t>Système de sécurité (pare feu et VPN)</w:t>
      </w:r>
      <w:bookmarkEnd w:id="108"/>
      <w:bookmarkEnd w:id="109"/>
    </w:p>
    <w:p w:rsidR="008375B1" w:rsidRDefault="008375B1" w:rsidP="007258C4">
      <w:pPr>
        <w:rPr>
          <w:lang w:val="fr-FR"/>
        </w:rPr>
      </w:pPr>
      <w:r>
        <w:rPr>
          <w:lang w:val="fr-FR"/>
        </w:rPr>
        <w:t>Type 1</w:t>
      </w:r>
    </w:p>
    <w:p w:rsidR="008375B1" w:rsidRPr="00F02567" w:rsidRDefault="008375B1" w:rsidP="00617BAE">
      <w:pPr>
        <w:pStyle w:val="ListParagraph"/>
        <w:numPr>
          <w:ilvl w:val="0"/>
          <w:numId w:val="61"/>
        </w:numPr>
        <w:rPr>
          <w:lang w:val="fr-FR"/>
        </w:rPr>
      </w:pPr>
      <w:r w:rsidRPr="00F02567">
        <w:rPr>
          <w:lang w:val="fr-FR"/>
        </w:rPr>
        <w:t>Montage en rack 1U</w:t>
      </w:r>
    </w:p>
    <w:p w:rsidR="008375B1" w:rsidRPr="00F02567" w:rsidRDefault="008375B1" w:rsidP="00617BAE">
      <w:pPr>
        <w:pStyle w:val="ListParagraph"/>
        <w:numPr>
          <w:ilvl w:val="0"/>
          <w:numId w:val="61"/>
        </w:numPr>
        <w:rPr>
          <w:lang w:val="fr-FR"/>
        </w:rPr>
      </w:pPr>
      <w:r w:rsidRPr="00F02567">
        <w:rPr>
          <w:lang w:val="fr-FR"/>
        </w:rPr>
        <w:t>Support des VLAN</w:t>
      </w:r>
    </w:p>
    <w:p w:rsidR="008375B1" w:rsidRPr="00F02567" w:rsidRDefault="008375B1" w:rsidP="00617BAE">
      <w:pPr>
        <w:pStyle w:val="ListParagraph"/>
        <w:numPr>
          <w:ilvl w:val="0"/>
          <w:numId w:val="61"/>
        </w:numPr>
        <w:rPr>
          <w:lang w:val="fr-FR"/>
        </w:rPr>
      </w:pPr>
      <w:r w:rsidRPr="00F02567">
        <w:rPr>
          <w:lang w:val="fr-FR"/>
        </w:rPr>
        <w:t>Gestion d’au moins 100 VPN IPSec</w:t>
      </w:r>
    </w:p>
    <w:p w:rsidR="008375B1" w:rsidRPr="00F02567" w:rsidRDefault="008375B1" w:rsidP="00617BAE">
      <w:pPr>
        <w:pStyle w:val="ListParagraph"/>
        <w:numPr>
          <w:ilvl w:val="0"/>
          <w:numId w:val="61"/>
        </w:numPr>
        <w:rPr>
          <w:lang w:val="fr-FR"/>
        </w:rPr>
      </w:pPr>
      <w:r w:rsidRPr="00F02567">
        <w:rPr>
          <w:lang w:val="fr-FR"/>
        </w:rPr>
        <w:t>Firewall SPI (Stateful Packet Inspection), capacité de routage niveau 3</w:t>
      </w:r>
    </w:p>
    <w:p w:rsidR="008375B1" w:rsidRPr="00F02567" w:rsidRDefault="008375B1" w:rsidP="00617BAE">
      <w:pPr>
        <w:pStyle w:val="ListParagraph"/>
        <w:numPr>
          <w:ilvl w:val="0"/>
          <w:numId w:val="61"/>
        </w:numPr>
        <w:rPr>
          <w:lang w:val="fr-FR"/>
        </w:rPr>
      </w:pPr>
      <w:r w:rsidRPr="00F02567">
        <w:rPr>
          <w:lang w:val="fr-FR"/>
        </w:rPr>
        <w:t>Débit du firewall jusqu’à 300Mb/s, débit du VPN jusqu’à 170Mb/s</w:t>
      </w:r>
    </w:p>
    <w:p w:rsidR="008375B1" w:rsidRDefault="008375B1" w:rsidP="00617BAE">
      <w:pPr>
        <w:pStyle w:val="ListParagraph"/>
        <w:numPr>
          <w:ilvl w:val="0"/>
          <w:numId w:val="61"/>
        </w:numPr>
        <w:rPr>
          <w:lang w:val="fr-FR"/>
        </w:rPr>
      </w:pPr>
      <w:r>
        <w:rPr>
          <w:lang w:val="fr-FR"/>
        </w:rPr>
        <w:t xml:space="preserve">3 ports </w:t>
      </w:r>
      <w:r w:rsidRPr="0096797F">
        <w:rPr>
          <w:lang w:val="fr-FR"/>
        </w:rPr>
        <w:t>Ethernet minimum, 1 port d</w:t>
      </w:r>
      <w:r>
        <w:rPr>
          <w:lang w:val="fr-FR"/>
        </w:rPr>
        <w:t>e gestion, ports USB</w:t>
      </w:r>
    </w:p>
    <w:p w:rsidR="008375B1" w:rsidRDefault="008375B1" w:rsidP="00617BAE">
      <w:pPr>
        <w:pStyle w:val="ListParagraph"/>
        <w:numPr>
          <w:ilvl w:val="0"/>
          <w:numId w:val="61"/>
        </w:numPr>
        <w:rPr>
          <w:lang w:val="fr-FR"/>
        </w:rPr>
      </w:pPr>
      <w:r w:rsidRPr="00F02567">
        <w:rPr>
          <w:lang w:val="fr-FR"/>
        </w:rPr>
        <w:t>Mémoire 256Mo</w:t>
      </w:r>
    </w:p>
    <w:p w:rsidR="008375B1" w:rsidRPr="00F02567" w:rsidRDefault="008375B1" w:rsidP="00617BAE">
      <w:pPr>
        <w:pStyle w:val="ListParagraph"/>
        <w:numPr>
          <w:ilvl w:val="0"/>
          <w:numId w:val="61"/>
        </w:numPr>
        <w:rPr>
          <w:lang w:val="fr-FR"/>
        </w:rPr>
      </w:pPr>
      <w:r>
        <w:rPr>
          <w:lang w:val="fr-FR"/>
        </w:rPr>
        <w:t>Exemple : Cisco ASA 5510</w:t>
      </w:r>
    </w:p>
    <w:p w:rsidR="008375B1" w:rsidRDefault="008375B1" w:rsidP="007825A3">
      <w:pPr>
        <w:pStyle w:val="Heading2"/>
        <w:numPr>
          <w:ilvl w:val="1"/>
          <w:numId w:val="3"/>
        </w:numPr>
      </w:pPr>
      <w:bookmarkStart w:id="110" w:name="_Ref354135152"/>
      <w:bookmarkStart w:id="111" w:name="_Toc354173308"/>
      <w:r w:rsidRPr="0058164A">
        <w:t>Imprimante</w:t>
      </w:r>
      <w:r>
        <w:t>s</w:t>
      </w:r>
      <w:bookmarkEnd w:id="110"/>
      <w:bookmarkEnd w:id="111"/>
    </w:p>
    <w:p w:rsidR="008375B1" w:rsidRDefault="008375B1" w:rsidP="00F02567">
      <w:pPr>
        <w:rPr>
          <w:lang w:val="fr-FR"/>
        </w:rPr>
      </w:pPr>
      <w:r>
        <w:rPr>
          <w:lang w:val="fr-FR"/>
        </w:rPr>
        <w:t>Type 1 (personnelle)</w:t>
      </w:r>
    </w:p>
    <w:p w:rsidR="008375B1" w:rsidRDefault="008375B1" w:rsidP="00617BAE">
      <w:pPr>
        <w:pStyle w:val="ListParagraph"/>
        <w:numPr>
          <w:ilvl w:val="0"/>
          <w:numId w:val="61"/>
        </w:numPr>
        <w:rPr>
          <w:lang w:val="fr-FR"/>
        </w:rPr>
      </w:pPr>
      <w:r>
        <w:rPr>
          <w:lang w:val="fr-FR"/>
        </w:rPr>
        <w:t>Technologie laser monochrome A4</w:t>
      </w:r>
    </w:p>
    <w:p w:rsidR="008375B1" w:rsidRDefault="008375B1" w:rsidP="00617BAE">
      <w:pPr>
        <w:pStyle w:val="ListParagraph"/>
        <w:numPr>
          <w:ilvl w:val="0"/>
          <w:numId w:val="61"/>
        </w:numPr>
        <w:rPr>
          <w:lang w:val="fr-FR"/>
        </w:rPr>
      </w:pPr>
      <w:r>
        <w:rPr>
          <w:lang w:val="fr-FR"/>
        </w:rPr>
        <w:t>Vitesse 20 ppm minimum</w:t>
      </w:r>
    </w:p>
    <w:p w:rsidR="008375B1" w:rsidRDefault="008375B1" w:rsidP="00617BAE">
      <w:pPr>
        <w:pStyle w:val="ListParagraph"/>
        <w:numPr>
          <w:ilvl w:val="0"/>
          <w:numId w:val="61"/>
        </w:numPr>
        <w:rPr>
          <w:lang w:val="fr-FR"/>
        </w:rPr>
      </w:pPr>
      <w:r>
        <w:rPr>
          <w:lang w:val="fr-FR"/>
        </w:rPr>
        <w:t>bac de 250 feuilles</w:t>
      </w:r>
    </w:p>
    <w:p w:rsidR="008375B1" w:rsidRDefault="008375B1" w:rsidP="00617BAE">
      <w:pPr>
        <w:pStyle w:val="ListParagraph"/>
        <w:numPr>
          <w:ilvl w:val="0"/>
          <w:numId w:val="61"/>
        </w:numPr>
        <w:rPr>
          <w:lang w:val="fr-FR"/>
        </w:rPr>
      </w:pPr>
      <w:r>
        <w:rPr>
          <w:lang w:val="fr-FR"/>
        </w:rPr>
        <w:t>ports USB2 et RJ45</w:t>
      </w:r>
    </w:p>
    <w:p w:rsidR="008375B1" w:rsidRDefault="008375B1" w:rsidP="00617BAE">
      <w:pPr>
        <w:pStyle w:val="ListParagraph"/>
        <w:numPr>
          <w:ilvl w:val="0"/>
          <w:numId w:val="61"/>
        </w:numPr>
        <w:rPr>
          <w:lang w:val="fr-FR"/>
        </w:rPr>
      </w:pPr>
      <w:r>
        <w:rPr>
          <w:lang w:val="fr-FR"/>
        </w:rPr>
        <w:t>langages PCL5, PCL6 et Postscript minimum</w:t>
      </w:r>
    </w:p>
    <w:p w:rsidR="008375B1" w:rsidRDefault="008375B1" w:rsidP="00617BAE">
      <w:pPr>
        <w:pStyle w:val="ListParagraph"/>
        <w:numPr>
          <w:ilvl w:val="0"/>
          <w:numId w:val="61"/>
        </w:numPr>
        <w:rPr>
          <w:lang w:val="fr-FR"/>
        </w:rPr>
      </w:pPr>
      <w:r>
        <w:rPr>
          <w:lang w:val="fr-FR"/>
        </w:rPr>
        <w:t>recto-verso automatique</w:t>
      </w:r>
    </w:p>
    <w:p w:rsidR="008375B1" w:rsidRDefault="008375B1" w:rsidP="00F02567">
      <w:pPr>
        <w:rPr>
          <w:lang w:val="fr-FR"/>
        </w:rPr>
      </w:pPr>
      <w:r>
        <w:rPr>
          <w:lang w:val="fr-FR"/>
        </w:rPr>
        <w:t>Type 2 (départementale)</w:t>
      </w:r>
    </w:p>
    <w:p w:rsidR="008375B1" w:rsidRDefault="008375B1" w:rsidP="00617BAE">
      <w:pPr>
        <w:pStyle w:val="ListParagraph"/>
        <w:numPr>
          <w:ilvl w:val="0"/>
          <w:numId w:val="61"/>
        </w:numPr>
        <w:rPr>
          <w:lang w:val="fr-FR"/>
        </w:rPr>
      </w:pPr>
      <w:r>
        <w:rPr>
          <w:lang w:val="fr-FR"/>
        </w:rPr>
        <w:t>Technologie laser monochrome A3 et A4</w:t>
      </w:r>
    </w:p>
    <w:p w:rsidR="008375B1" w:rsidRDefault="008375B1" w:rsidP="00617BAE">
      <w:pPr>
        <w:pStyle w:val="ListParagraph"/>
        <w:numPr>
          <w:ilvl w:val="0"/>
          <w:numId w:val="61"/>
        </w:numPr>
        <w:rPr>
          <w:lang w:val="fr-FR"/>
        </w:rPr>
      </w:pPr>
      <w:r>
        <w:rPr>
          <w:lang w:val="fr-FR"/>
        </w:rPr>
        <w:t>Vitesse 50 ppm minimum</w:t>
      </w:r>
    </w:p>
    <w:p w:rsidR="008375B1" w:rsidRDefault="008375B1" w:rsidP="00617BAE">
      <w:pPr>
        <w:pStyle w:val="ListParagraph"/>
        <w:numPr>
          <w:ilvl w:val="0"/>
          <w:numId w:val="61"/>
        </w:numPr>
        <w:rPr>
          <w:lang w:val="fr-FR"/>
        </w:rPr>
      </w:pPr>
      <w:r>
        <w:rPr>
          <w:lang w:val="fr-FR"/>
        </w:rPr>
        <w:t>2 bacs de 500 feuilles</w:t>
      </w:r>
    </w:p>
    <w:p w:rsidR="008375B1" w:rsidRDefault="008375B1" w:rsidP="00617BAE">
      <w:pPr>
        <w:pStyle w:val="ListParagraph"/>
        <w:numPr>
          <w:ilvl w:val="0"/>
          <w:numId w:val="61"/>
        </w:numPr>
        <w:rPr>
          <w:lang w:val="fr-FR"/>
        </w:rPr>
      </w:pPr>
      <w:r>
        <w:rPr>
          <w:lang w:val="fr-FR"/>
        </w:rPr>
        <w:t>ports USB2 et RJ45 gigabit</w:t>
      </w:r>
    </w:p>
    <w:p w:rsidR="008375B1" w:rsidRDefault="008375B1" w:rsidP="00617BAE">
      <w:pPr>
        <w:pStyle w:val="ListParagraph"/>
        <w:numPr>
          <w:ilvl w:val="0"/>
          <w:numId w:val="61"/>
        </w:numPr>
        <w:rPr>
          <w:lang w:val="fr-FR"/>
        </w:rPr>
      </w:pPr>
      <w:r>
        <w:rPr>
          <w:lang w:val="fr-FR"/>
        </w:rPr>
        <w:t>langages PCL5, PCL6 et Postscript minimum</w:t>
      </w:r>
    </w:p>
    <w:p w:rsidR="008375B1" w:rsidRDefault="008375B1" w:rsidP="00617BAE">
      <w:pPr>
        <w:pStyle w:val="ListParagraph"/>
        <w:numPr>
          <w:ilvl w:val="0"/>
          <w:numId w:val="61"/>
        </w:numPr>
        <w:rPr>
          <w:lang w:val="fr-FR"/>
        </w:rPr>
      </w:pPr>
      <w:r>
        <w:rPr>
          <w:lang w:val="fr-FR"/>
        </w:rPr>
        <w:t>recto-verso automatique</w:t>
      </w:r>
    </w:p>
    <w:p w:rsidR="008375B1" w:rsidRDefault="008375B1" w:rsidP="00617BAE">
      <w:pPr>
        <w:pStyle w:val="ListParagraph"/>
        <w:numPr>
          <w:ilvl w:val="0"/>
          <w:numId w:val="61"/>
        </w:numPr>
        <w:rPr>
          <w:lang w:val="fr-FR"/>
        </w:rPr>
      </w:pPr>
      <w:r>
        <w:rPr>
          <w:lang w:val="fr-FR"/>
        </w:rPr>
        <w:t>compatible Active Directory</w:t>
      </w:r>
    </w:p>
    <w:p w:rsidR="008375B1" w:rsidRDefault="008375B1" w:rsidP="00617BAE">
      <w:pPr>
        <w:pStyle w:val="ListParagraph"/>
        <w:numPr>
          <w:ilvl w:val="0"/>
          <w:numId w:val="61"/>
        </w:numPr>
        <w:rPr>
          <w:lang w:val="fr-FR"/>
        </w:rPr>
      </w:pPr>
      <w:r>
        <w:rPr>
          <w:lang w:val="fr-FR"/>
        </w:rPr>
        <w:t>gestion de comptes utilisateur</w:t>
      </w:r>
    </w:p>
    <w:p w:rsidR="008375B1" w:rsidRDefault="008375B1" w:rsidP="007825A3">
      <w:pPr>
        <w:pStyle w:val="Heading2"/>
        <w:numPr>
          <w:ilvl w:val="1"/>
          <w:numId w:val="3"/>
        </w:numPr>
      </w:pPr>
      <w:bookmarkStart w:id="112" w:name="_Ref354094533"/>
      <w:bookmarkStart w:id="113" w:name="_Toc354173309"/>
      <w:bookmarkStart w:id="114" w:name="_Ref354063472"/>
      <w:r w:rsidRPr="0058164A">
        <w:t>Onduleurs</w:t>
      </w:r>
      <w:bookmarkEnd w:id="112"/>
      <w:bookmarkEnd w:id="113"/>
      <w:r w:rsidRPr="0058164A">
        <w:t xml:space="preserve"> </w:t>
      </w:r>
      <w:bookmarkEnd w:id="114"/>
    </w:p>
    <w:p w:rsidR="008375B1" w:rsidRDefault="008375B1" w:rsidP="00C774AC">
      <w:pPr>
        <w:rPr>
          <w:lang w:val="fr-FR"/>
        </w:rPr>
      </w:pPr>
      <w:r>
        <w:rPr>
          <w:lang w:val="fr-FR"/>
        </w:rPr>
        <w:t>Type 1 (poste bureautique simple)</w:t>
      </w:r>
    </w:p>
    <w:p w:rsidR="008375B1" w:rsidRDefault="008375B1" w:rsidP="00617BAE">
      <w:pPr>
        <w:pStyle w:val="ListParagraph"/>
        <w:numPr>
          <w:ilvl w:val="0"/>
          <w:numId w:val="57"/>
        </w:numPr>
        <w:rPr>
          <w:lang w:val="fr-FR"/>
        </w:rPr>
      </w:pPr>
      <w:r>
        <w:rPr>
          <w:lang w:val="fr-FR"/>
        </w:rPr>
        <w:t>Capacité 1000 VA</w:t>
      </w:r>
    </w:p>
    <w:p w:rsidR="008375B1" w:rsidRDefault="008375B1" w:rsidP="00617BAE">
      <w:pPr>
        <w:pStyle w:val="ListParagraph"/>
        <w:numPr>
          <w:ilvl w:val="0"/>
          <w:numId w:val="57"/>
        </w:numPr>
        <w:rPr>
          <w:lang w:val="fr-FR"/>
        </w:rPr>
      </w:pPr>
      <w:r>
        <w:rPr>
          <w:lang w:val="fr-FR"/>
        </w:rPr>
        <w:t>Technologie « in line »</w:t>
      </w:r>
    </w:p>
    <w:p w:rsidR="008375B1" w:rsidRDefault="008375B1" w:rsidP="00617BAE">
      <w:pPr>
        <w:pStyle w:val="ListParagraph"/>
        <w:numPr>
          <w:ilvl w:val="0"/>
          <w:numId w:val="57"/>
        </w:numPr>
        <w:rPr>
          <w:lang w:val="fr-FR"/>
        </w:rPr>
      </w:pPr>
      <w:r>
        <w:rPr>
          <w:lang w:val="fr-FR"/>
        </w:rPr>
        <w:t>AVR intégré</w:t>
      </w:r>
    </w:p>
    <w:p w:rsidR="008375B1" w:rsidRDefault="008375B1" w:rsidP="00617BAE">
      <w:pPr>
        <w:pStyle w:val="ListParagraph"/>
        <w:numPr>
          <w:ilvl w:val="0"/>
          <w:numId w:val="57"/>
        </w:numPr>
        <w:rPr>
          <w:lang w:val="fr-FR"/>
        </w:rPr>
      </w:pPr>
      <w:r>
        <w:rPr>
          <w:lang w:val="fr-FR"/>
        </w:rPr>
        <w:t>Tension d’entrée 220 V/ 50 Hz monophasé</w:t>
      </w:r>
    </w:p>
    <w:p w:rsidR="008375B1" w:rsidRDefault="008375B1" w:rsidP="00617BAE">
      <w:pPr>
        <w:pStyle w:val="ListParagraph"/>
        <w:numPr>
          <w:ilvl w:val="0"/>
          <w:numId w:val="57"/>
        </w:numPr>
        <w:rPr>
          <w:lang w:val="fr-FR"/>
        </w:rPr>
      </w:pPr>
      <w:r>
        <w:rPr>
          <w:lang w:val="fr-FR"/>
        </w:rPr>
        <w:t>Stabilité de tension de sortie +/- 10%</w:t>
      </w:r>
    </w:p>
    <w:p w:rsidR="008375B1" w:rsidRDefault="008375B1" w:rsidP="00617BAE">
      <w:pPr>
        <w:pStyle w:val="ListParagraph"/>
        <w:numPr>
          <w:ilvl w:val="0"/>
          <w:numId w:val="57"/>
        </w:numPr>
        <w:rPr>
          <w:lang w:val="fr-FR"/>
        </w:rPr>
      </w:pPr>
      <w:r>
        <w:rPr>
          <w:lang w:val="fr-FR"/>
        </w:rPr>
        <w:t>Stabilité de fréquence de sortie + /- 5%</w:t>
      </w:r>
    </w:p>
    <w:p w:rsidR="008375B1" w:rsidRDefault="008375B1" w:rsidP="00617BAE">
      <w:pPr>
        <w:pStyle w:val="ListParagraph"/>
        <w:numPr>
          <w:ilvl w:val="0"/>
          <w:numId w:val="57"/>
        </w:numPr>
        <w:rPr>
          <w:lang w:val="fr-FR"/>
        </w:rPr>
      </w:pPr>
      <w:r>
        <w:rPr>
          <w:lang w:val="fr-FR"/>
        </w:rPr>
        <w:t>Autonomie pour un poste de travail minimum 30mn</w:t>
      </w:r>
    </w:p>
    <w:p w:rsidR="008375B1" w:rsidRDefault="008375B1" w:rsidP="00617BAE">
      <w:pPr>
        <w:pStyle w:val="ListParagraph"/>
        <w:numPr>
          <w:ilvl w:val="0"/>
          <w:numId w:val="57"/>
        </w:numPr>
        <w:rPr>
          <w:lang w:val="fr-FR"/>
        </w:rPr>
      </w:pPr>
      <w:r>
        <w:rPr>
          <w:lang w:val="fr-FR"/>
        </w:rPr>
        <w:t>Interface USB et logiciel de pilotage</w:t>
      </w:r>
    </w:p>
    <w:p w:rsidR="008375B1" w:rsidRDefault="008375B1" w:rsidP="00C774AC">
      <w:pPr>
        <w:rPr>
          <w:lang w:val="fr-FR"/>
        </w:rPr>
      </w:pPr>
      <w:r>
        <w:rPr>
          <w:lang w:val="fr-FR"/>
        </w:rPr>
        <w:t>Type 2 (poste multimédia et développement)</w:t>
      </w:r>
    </w:p>
    <w:p w:rsidR="008375B1" w:rsidRDefault="008375B1" w:rsidP="00617BAE">
      <w:pPr>
        <w:pStyle w:val="ListParagraph"/>
        <w:numPr>
          <w:ilvl w:val="0"/>
          <w:numId w:val="57"/>
        </w:numPr>
        <w:rPr>
          <w:lang w:val="fr-FR"/>
        </w:rPr>
      </w:pPr>
      <w:r>
        <w:rPr>
          <w:lang w:val="fr-FR"/>
        </w:rPr>
        <w:t>Capacité 1500 VA</w:t>
      </w:r>
    </w:p>
    <w:p w:rsidR="008375B1" w:rsidRDefault="008375B1" w:rsidP="00617BAE">
      <w:pPr>
        <w:pStyle w:val="ListParagraph"/>
        <w:numPr>
          <w:ilvl w:val="0"/>
          <w:numId w:val="57"/>
        </w:numPr>
        <w:rPr>
          <w:lang w:val="fr-FR"/>
        </w:rPr>
      </w:pPr>
      <w:r>
        <w:rPr>
          <w:lang w:val="fr-FR"/>
        </w:rPr>
        <w:t>Technologie « in line »</w:t>
      </w:r>
    </w:p>
    <w:p w:rsidR="008375B1" w:rsidRDefault="008375B1" w:rsidP="00617BAE">
      <w:pPr>
        <w:pStyle w:val="ListParagraph"/>
        <w:numPr>
          <w:ilvl w:val="0"/>
          <w:numId w:val="57"/>
        </w:numPr>
        <w:rPr>
          <w:lang w:val="fr-FR"/>
        </w:rPr>
      </w:pPr>
      <w:r>
        <w:rPr>
          <w:lang w:val="fr-FR"/>
        </w:rPr>
        <w:t>AVR intégré</w:t>
      </w:r>
    </w:p>
    <w:p w:rsidR="008375B1" w:rsidRDefault="008375B1" w:rsidP="00617BAE">
      <w:pPr>
        <w:pStyle w:val="ListParagraph"/>
        <w:numPr>
          <w:ilvl w:val="0"/>
          <w:numId w:val="57"/>
        </w:numPr>
        <w:rPr>
          <w:lang w:val="fr-FR"/>
        </w:rPr>
      </w:pPr>
      <w:r>
        <w:rPr>
          <w:lang w:val="fr-FR"/>
        </w:rPr>
        <w:t>Tension d’entrée 220 V/ 50 Hz monophasé</w:t>
      </w:r>
    </w:p>
    <w:p w:rsidR="008375B1" w:rsidRDefault="008375B1" w:rsidP="00617BAE">
      <w:pPr>
        <w:pStyle w:val="ListParagraph"/>
        <w:numPr>
          <w:ilvl w:val="0"/>
          <w:numId w:val="57"/>
        </w:numPr>
        <w:rPr>
          <w:lang w:val="fr-FR"/>
        </w:rPr>
      </w:pPr>
      <w:r>
        <w:rPr>
          <w:lang w:val="fr-FR"/>
        </w:rPr>
        <w:t>Stabilité de tension de sortie +/- 10%</w:t>
      </w:r>
    </w:p>
    <w:p w:rsidR="008375B1" w:rsidRDefault="008375B1" w:rsidP="00617BAE">
      <w:pPr>
        <w:pStyle w:val="ListParagraph"/>
        <w:numPr>
          <w:ilvl w:val="0"/>
          <w:numId w:val="57"/>
        </w:numPr>
        <w:rPr>
          <w:lang w:val="fr-FR"/>
        </w:rPr>
      </w:pPr>
      <w:r>
        <w:rPr>
          <w:lang w:val="fr-FR"/>
        </w:rPr>
        <w:t>Stabilité de fréquence de sortie + /- 5%</w:t>
      </w:r>
    </w:p>
    <w:p w:rsidR="008375B1" w:rsidRDefault="008375B1" w:rsidP="00617BAE">
      <w:pPr>
        <w:pStyle w:val="ListParagraph"/>
        <w:numPr>
          <w:ilvl w:val="0"/>
          <w:numId w:val="57"/>
        </w:numPr>
        <w:rPr>
          <w:lang w:val="fr-FR"/>
        </w:rPr>
      </w:pPr>
      <w:r>
        <w:rPr>
          <w:lang w:val="fr-FR"/>
        </w:rPr>
        <w:t>Autonomie pour un poste de travail minimum 30mn</w:t>
      </w:r>
    </w:p>
    <w:p w:rsidR="008375B1" w:rsidRDefault="008375B1" w:rsidP="00617BAE">
      <w:pPr>
        <w:pStyle w:val="ListParagraph"/>
        <w:numPr>
          <w:ilvl w:val="0"/>
          <w:numId w:val="57"/>
        </w:numPr>
        <w:rPr>
          <w:lang w:val="fr-FR"/>
        </w:rPr>
      </w:pPr>
      <w:r>
        <w:rPr>
          <w:lang w:val="fr-FR"/>
        </w:rPr>
        <w:t>Interface USB et logiciel de pilotage</w:t>
      </w:r>
    </w:p>
    <w:p w:rsidR="008375B1" w:rsidRDefault="008375B1" w:rsidP="00C774AC">
      <w:pPr>
        <w:rPr>
          <w:lang w:val="fr-FR"/>
        </w:rPr>
      </w:pPr>
      <w:r>
        <w:rPr>
          <w:lang w:val="fr-FR"/>
        </w:rPr>
        <w:t>Type 3 (serveurs)</w:t>
      </w:r>
    </w:p>
    <w:p w:rsidR="008375B1" w:rsidRDefault="008375B1" w:rsidP="00617BAE">
      <w:pPr>
        <w:pStyle w:val="ListParagraph"/>
        <w:numPr>
          <w:ilvl w:val="0"/>
          <w:numId w:val="57"/>
        </w:numPr>
        <w:rPr>
          <w:lang w:val="fr-FR"/>
        </w:rPr>
      </w:pPr>
      <w:r>
        <w:rPr>
          <w:lang w:val="fr-FR"/>
        </w:rPr>
        <w:t>Capacité 10 kVA, montage en rack</w:t>
      </w:r>
    </w:p>
    <w:p w:rsidR="008375B1" w:rsidRDefault="008375B1" w:rsidP="00617BAE">
      <w:pPr>
        <w:pStyle w:val="ListParagraph"/>
        <w:numPr>
          <w:ilvl w:val="0"/>
          <w:numId w:val="57"/>
        </w:numPr>
        <w:rPr>
          <w:lang w:val="fr-FR"/>
        </w:rPr>
      </w:pPr>
      <w:r>
        <w:rPr>
          <w:lang w:val="fr-FR"/>
        </w:rPr>
        <w:t>Technologie « in line »</w:t>
      </w:r>
    </w:p>
    <w:p w:rsidR="008375B1" w:rsidRDefault="008375B1" w:rsidP="00617BAE">
      <w:pPr>
        <w:pStyle w:val="ListParagraph"/>
        <w:numPr>
          <w:ilvl w:val="0"/>
          <w:numId w:val="57"/>
        </w:numPr>
        <w:rPr>
          <w:lang w:val="fr-FR"/>
        </w:rPr>
      </w:pPr>
      <w:r>
        <w:rPr>
          <w:lang w:val="fr-FR"/>
        </w:rPr>
        <w:t>AVR intégré</w:t>
      </w:r>
    </w:p>
    <w:p w:rsidR="008375B1" w:rsidRDefault="008375B1" w:rsidP="00617BAE">
      <w:pPr>
        <w:pStyle w:val="ListParagraph"/>
        <w:numPr>
          <w:ilvl w:val="0"/>
          <w:numId w:val="57"/>
        </w:numPr>
        <w:rPr>
          <w:lang w:val="fr-FR"/>
        </w:rPr>
      </w:pPr>
      <w:r>
        <w:rPr>
          <w:lang w:val="fr-FR"/>
        </w:rPr>
        <w:t>Tension d’entrée 220 V/ 50 Hz monophasé</w:t>
      </w:r>
    </w:p>
    <w:p w:rsidR="008375B1" w:rsidRDefault="008375B1" w:rsidP="00617BAE">
      <w:pPr>
        <w:pStyle w:val="ListParagraph"/>
        <w:numPr>
          <w:ilvl w:val="0"/>
          <w:numId w:val="57"/>
        </w:numPr>
        <w:rPr>
          <w:lang w:val="fr-FR"/>
        </w:rPr>
      </w:pPr>
      <w:r>
        <w:rPr>
          <w:lang w:val="fr-FR"/>
        </w:rPr>
        <w:t>Stabilité de tension de sortie +/- 10%</w:t>
      </w:r>
    </w:p>
    <w:p w:rsidR="008375B1" w:rsidRDefault="008375B1" w:rsidP="00617BAE">
      <w:pPr>
        <w:pStyle w:val="ListParagraph"/>
        <w:numPr>
          <w:ilvl w:val="0"/>
          <w:numId w:val="57"/>
        </w:numPr>
        <w:rPr>
          <w:lang w:val="fr-FR"/>
        </w:rPr>
      </w:pPr>
      <w:r>
        <w:rPr>
          <w:lang w:val="fr-FR"/>
        </w:rPr>
        <w:t>Stabilité de fréquence de sortie + /- 5%</w:t>
      </w:r>
    </w:p>
    <w:p w:rsidR="008375B1" w:rsidRDefault="008375B1" w:rsidP="00617BAE">
      <w:pPr>
        <w:pStyle w:val="ListParagraph"/>
        <w:numPr>
          <w:ilvl w:val="0"/>
          <w:numId w:val="57"/>
        </w:numPr>
        <w:rPr>
          <w:lang w:val="fr-FR"/>
        </w:rPr>
      </w:pPr>
      <w:r>
        <w:rPr>
          <w:lang w:val="fr-FR"/>
        </w:rPr>
        <w:t>Interfaces USB, RJ45 et logiciel de pilotage</w:t>
      </w:r>
    </w:p>
    <w:p w:rsidR="008375B1" w:rsidRDefault="008375B1" w:rsidP="007825A3">
      <w:pPr>
        <w:pStyle w:val="Heading2"/>
        <w:numPr>
          <w:ilvl w:val="1"/>
          <w:numId w:val="3"/>
        </w:numPr>
      </w:pPr>
      <w:bookmarkStart w:id="115" w:name="_Ref354059021"/>
      <w:bookmarkStart w:id="116" w:name="_Toc354173310"/>
      <w:r>
        <w:t>Commutateurs (switch)</w:t>
      </w:r>
      <w:bookmarkEnd w:id="115"/>
      <w:bookmarkEnd w:id="116"/>
    </w:p>
    <w:p w:rsidR="008375B1" w:rsidRDefault="008375B1" w:rsidP="0058164A">
      <w:pPr>
        <w:rPr>
          <w:lang w:val="fr-FR"/>
        </w:rPr>
      </w:pPr>
      <w:r>
        <w:rPr>
          <w:lang w:val="fr-FR"/>
        </w:rPr>
        <w:t>Type 1 (extension de réseau)</w:t>
      </w:r>
    </w:p>
    <w:p w:rsidR="008375B1" w:rsidRPr="00CE2E5D" w:rsidRDefault="008375B1" w:rsidP="00617BAE">
      <w:pPr>
        <w:pStyle w:val="ListParagraph"/>
        <w:numPr>
          <w:ilvl w:val="0"/>
          <w:numId w:val="57"/>
        </w:numPr>
        <w:rPr>
          <w:lang w:val="fr-FR"/>
        </w:rPr>
      </w:pPr>
      <w:r w:rsidRPr="00CE2E5D">
        <w:rPr>
          <w:lang w:val="fr-FR"/>
        </w:rPr>
        <w:t>Montage en rack 19’’</w:t>
      </w:r>
    </w:p>
    <w:p w:rsidR="008375B1" w:rsidRDefault="008375B1" w:rsidP="00617BAE">
      <w:pPr>
        <w:pStyle w:val="ListParagraph"/>
        <w:numPr>
          <w:ilvl w:val="0"/>
          <w:numId w:val="57"/>
        </w:numPr>
        <w:rPr>
          <w:lang w:val="fr-FR"/>
        </w:rPr>
      </w:pPr>
      <w:r w:rsidRPr="00CE2E5D">
        <w:rPr>
          <w:lang w:val="fr-FR"/>
        </w:rPr>
        <w:t>Niveau 2, manageable</w:t>
      </w:r>
    </w:p>
    <w:p w:rsidR="008375B1" w:rsidRPr="00CE2E5D" w:rsidRDefault="008375B1" w:rsidP="00617BAE">
      <w:pPr>
        <w:pStyle w:val="ListParagraph"/>
        <w:numPr>
          <w:ilvl w:val="0"/>
          <w:numId w:val="57"/>
        </w:numPr>
        <w:rPr>
          <w:lang w:val="fr-FR"/>
        </w:rPr>
      </w:pPr>
      <w:r>
        <w:rPr>
          <w:lang w:val="fr-FR"/>
        </w:rPr>
        <w:t>Gestion des VLAN</w:t>
      </w:r>
    </w:p>
    <w:p w:rsidR="008375B1" w:rsidRPr="00CE2E5D" w:rsidRDefault="008375B1" w:rsidP="00617BAE">
      <w:pPr>
        <w:pStyle w:val="ListParagraph"/>
        <w:numPr>
          <w:ilvl w:val="0"/>
          <w:numId w:val="57"/>
        </w:numPr>
        <w:rPr>
          <w:lang w:val="fr-FR"/>
        </w:rPr>
      </w:pPr>
      <w:r w:rsidRPr="00CE2E5D">
        <w:rPr>
          <w:lang w:val="fr-FR"/>
        </w:rPr>
        <w:t>48 ports 10/100</w:t>
      </w:r>
    </w:p>
    <w:p w:rsidR="008375B1" w:rsidRDefault="008375B1" w:rsidP="00617BAE">
      <w:pPr>
        <w:pStyle w:val="ListParagraph"/>
        <w:numPr>
          <w:ilvl w:val="0"/>
          <w:numId w:val="57"/>
        </w:numPr>
        <w:rPr>
          <w:lang w:val="fr-FR"/>
        </w:rPr>
      </w:pPr>
      <w:r>
        <w:rPr>
          <w:lang w:val="fr-FR"/>
        </w:rPr>
        <w:t>2 ports 10/100/1000</w:t>
      </w:r>
    </w:p>
    <w:p w:rsidR="008375B1" w:rsidRDefault="008375B1" w:rsidP="00617BAE">
      <w:pPr>
        <w:pStyle w:val="ListParagraph"/>
        <w:numPr>
          <w:ilvl w:val="0"/>
          <w:numId w:val="57"/>
        </w:numPr>
        <w:rPr>
          <w:lang w:val="fr-FR"/>
        </w:rPr>
      </w:pPr>
      <w:r>
        <w:rPr>
          <w:lang w:val="fr-FR"/>
        </w:rPr>
        <w:t>Exemple : Cisco 2960</w:t>
      </w:r>
    </w:p>
    <w:p w:rsidR="008375B1" w:rsidRDefault="008375B1" w:rsidP="0058164A">
      <w:pPr>
        <w:rPr>
          <w:lang w:val="fr-FR"/>
        </w:rPr>
      </w:pPr>
      <w:r>
        <w:rPr>
          <w:lang w:val="fr-FR"/>
        </w:rPr>
        <w:t>Type 2 (cœur de réseau)</w:t>
      </w:r>
    </w:p>
    <w:p w:rsidR="008375B1" w:rsidRPr="00CE2E5D" w:rsidRDefault="008375B1" w:rsidP="00617BAE">
      <w:pPr>
        <w:pStyle w:val="ListParagraph"/>
        <w:numPr>
          <w:ilvl w:val="0"/>
          <w:numId w:val="57"/>
        </w:numPr>
        <w:rPr>
          <w:lang w:val="fr-FR"/>
        </w:rPr>
      </w:pPr>
      <w:r w:rsidRPr="00CE2E5D">
        <w:rPr>
          <w:lang w:val="fr-FR"/>
        </w:rPr>
        <w:t>Montage en rack 19’’</w:t>
      </w:r>
    </w:p>
    <w:p w:rsidR="008375B1" w:rsidRDefault="008375B1" w:rsidP="00617BAE">
      <w:pPr>
        <w:pStyle w:val="ListParagraph"/>
        <w:numPr>
          <w:ilvl w:val="0"/>
          <w:numId w:val="57"/>
        </w:numPr>
        <w:rPr>
          <w:lang w:val="fr-FR"/>
        </w:rPr>
      </w:pPr>
      <w:r w:rsidRPr="00CE2E5D">
        <w:rPr>
          <w:lang w:val="fr-FR"/>
        </w:rPr>
        <w:t xml:space="preserve">Niveau </w:t>
      </w:r>
      <w:r>
        <w:rPr>
          <w:lang w:val="fr-FR"/>
        </w:rPr>
        <w:t>3</w:t>
      </w:r>
      <w:r w:rsidRPr="00CE2E5D">
        <w:rPr>
          <w:lang w:val="fr-FR"/>
        </w:rPr>
        <w:t>, manageable</w:t>
      </w:r>
    </w:p>
    <w:p w:rsidR="008375B1" w:rsidRPr="00CE2E5D" w:rsidRDefault="008375B1" w:rsidP="00617BAE">
      <w:pPr>
        <w:pStyle w:val="ListParagraph"/>
        <w:numPr>
          <w:ilvl w:val="0"/>
          <w:numId w:val="57"/>
        </w:numPr>
        <w:rPr>
          <w:lang w:val="fr-FR"/>
        </w:rPr>
      </w:pPr>
      <w:r>
        <w:rPr>
          <w:lang w:val="fr-FR"/>
        </w:rPr>
        <w:t>Gestion des VLAN</w:t>
      </w:r>
    </w:p>
    <w:p w:rsidR="008375B1" w:rsidRDefault="008375B1" w:rsidP="00617BAE">
      <w:pPr>
        <w:pStyle w:val="ListParagraph"/>
        <w:numPr>
          <w:ilvl w:val="0"/>
          <w:numId w:val="57"/>
        </w:numPr>
        <w:rPr>
          <w:lang w:val="fr-FR"/>
        </w:rPr>
      </w:pPr>
      <w:r>
        <w:rPr>
          <w:lang w:val="fr-FR"/>
        </w:rPr>
        <w:t>24</w:t>
      </w:r>
      <w:r w:rsidRPr="00CE2E5D">
        <w:rPr>
          <w:lang w:val="fr-FR"/>
        </w:rPr>
        <w:t xml:space="preserve"> ports 10/100</w:t>
      </w:r>
      <w:r>
        <w:rPr>
          <w:lang w:val="fr-FR"/>
        </w:rPr>
        <w:t>/1000</w:t>
      </w:r>
    </w:p>
    <w:p w:rsidR="008375B1" w:rsidRDefault="008375B1" w:rsidP="00617BAE">
      <w:pPr>
        <w:pStyle w:val="ListParagraph"/>
        <w:numPr>
          <w:ilvl w:val="0"/>
          <w:numId w:val="57"/>
        </w:numPr>
        <w:rPr>
          <w:lang w:val="fr-FR"/>
        </w:rPr>
      </w:pPr>
      <w:r>
        <w:rPr>
          <w:lang w:val="fr-FR"/>
        </w:rPr>
        <w:t>Exemple : Cisco 3750 ou 3560</w:t>
      </w:r>
    </w:p>
    <w:p w:rsidR="008375B1" w:rsidRDefault="008375B1" w:rsidP="007258C4">
      <w:pPr>
        <w:pStyle w:val="Heading2"/>
        <w:numPr>
          <w:ilvl w:val="1"/>
          <w:numId w:val="3"/>
        </w:numPr>
      </w:pPr>
      <w:bookmarkStart w:id="117" w:name="_Toc354173311"/>
      <w:r>
        <w:t>Accessoires pour armoire rack</w:t>
      </w:r>
      <w:bookmarkEnd w:id="117"/>
    </w:p>
    <w:p w:rsidR="008375B1" w:rsidRDefault="008375B1" w:rsidP="007258C4">
      <w:pPr>
        <w:pStyle w:val="Heading3"/>
        <w:numPr>
          <w:ilvl w:val="2"/>
          <w:numId w:val="3"/>
        </w:numPr>
        <w:rPr>
          <w:lang w:val="fr-FR"/>
        </w:rPr>
      </w:pPr>
      <w:bookmarkStart w:id="118" w:name="_Ref354093627"/>
      <w:bookmarkStart w:id="119" w:name="_Toc354173312"/>
      <w:r>
        <w:rPr>
          <w:lang w:val="fr-FR"/>
        </w:rPr>
        <w:t>Console de contrôle KV</w:t>
      </w:r>
      <w:r w:rsidRPr="007258C4">
        <w:t>M</w:t>
      </w:r>
      <w:bookmarkEnd w:id="118"/>
      <w:bookmarkEnd w:id="119"/>
    </w:p>
    <w:p w:rsidR="008375B1" w:rsidRPr="007258C4" w:rsidRDefault="008375B1" w:rsidP="00617BAE">
      <w:pPr>
        <w:pStyle w:val="ListParagraph"/>
        <w:numPr>
          <w:ilvl w:val="0"/>
          <w:numId w:val="59"/>
        </w:numPr>
        <w:rPr>
          <w:lang w:val="fr-FR"/>
        </w:rPr>
      </w:pPr>
      <w:r w:rsidRPr="007258C4">
        <w:rPr>
          <w:lang w:val="fr-FR"/>
        </w:rPr>
        <w:t>Montage en rack 1U</w:t>
      </w:r>
    </w:p>
    <w:p w:rsidR="008375B1" w:rsidRPr="007258C4" w:rsidRDefault="008375B1" w:rsidP="00617BAE">
      <w:pPr>
        <w:pStyle w:val="ListParagraph"/>
        <w:numPr>
          <w:ilvl w:val="0"/>
          <w:numId w:val="59"/>
        </w:numPr>
        <w:rPr>
          <w:lang w:val="fr-FR"/>
        </w:rPr>
      </w:pPr>
      <w:r w:rsidRPr="007258C4">
        <w:rPr>
          <w:lang w:val="fr-FR"/>
        </w:rPr>
        <w:t>Clavier français</w:t>
      </w:r>
    </w:p>
    <w:p w:rsidR="008375B1" w:rsidRPr="007258C4" w:rsidRDefault="008375B1" w:rsidP="00617BAE">
      <w:pPr>
        <w:pStyle w:val="ListParagraph"/>
        <w:numPr>
          <w:ilvl w:val="0"/>
          <w:numId w:val="59"/>
        </w:numPr>
        <w:rPr>
          <w:lang w:val="fr-FR"/>
        </w:rPr>
      </w:pPr>
      <w:r w:rsidRPr="007258C4">
        <w:rPr>
          <w:lang w:val="fr-FR"/>
        </w:rPr>
        <w:t>Ecran 17’’ LCD rabattable</w:t>
      </w:r>
    </w:p>
    <w:p w:rsidR="008375B1" w:rsidRPr="007258C4" w:rsidRDefault="008375B1" w:rsidP="00617BAE">
      <w:pPr>
        <w:pStyle w:val="ListParagraph"/>
        <w:numPr>
          <w:ilvl w:val="0"/>
          <w:numId w:val="59"/>
        </w:numPr>
        <w:rPr>
          <w:lang w:val="fr-FR"/>
        </w:rPr>
      </w:pPr>
      <w:r w:rsidRPr="007258C4">
        <w:rPr>
          <w:lang w:val="fr-FR"/>
        </w:rPr>
        <w:t>Switch KVM 16 ports intégré</w:t>
      </w:r>
    </w:p>
    <w:p w:rsidR="008375B1" w:rsidRDefault="008375B1" w:rsidP="007258C4">
      <w:pPr>
        <w:pStyle w:val="Heading3"/>
        <w:numPr>
          <w:ilvl w:val="2"/>
          <w:numId w:val="3"/>
        </w:numPr>
        <w:rPr>
          <w:lang w:val="fr-FR"/>
        </w:rPr>
      </w:pPr>
      <w:bookmarkStart w:id="120" w:name="_Ref354093640"/>
      <w:bookmarkStart w:id="121" w:name="_Toc354173313"/>
      <w:r>
        <w:rPr>
          <w:lang w:val="fr-FR"/>
        </w:rPr>
        <w:t>Bandeau de distribution électrique</w:t>
      </w:r>
      <w:bookmarkEnd w:id="120"/>
      <w:bookmarkEnd w:id="121"/>
    </w:p>
    <w:p w:rsidR="008375B1" w:rsidRDefault="008375B1" w:rsidP="00617BAE">
      <w:pPr>
        <w:pStyle w:val="ListParagraph"/>
        <w:numPr>
          <w:ilvl w:val="0"/>
          <w:numId w:val="59"/>
        </w:numPr>
        <w:rPr>
          <w:lang w:val="fr-FR"/>
        </w:rPr>
      </w:pPr>
      <w:r>
        <w:rPr>
          <w:lang w:val="fr-FR"/>
        </w:rPr>
        <w:t>Facteur de forme 1U</w:t>
      </w:r>
    </w:p>
    <w:p w:rsidR="008375B1" w:rsidRDefault="008375B1" w:rsidP="00617BAE">
      <w:pPr>
        <w:pStyle w:val="ListParagraph"/>
        <w:numPr>
          <w:ilvl w:val="0"/>
          <w:numId w:val="59"/>
        </w:numPr>
        <w:rPr>
          <w:lang w:val="fr-FR"/>
        </w:rPr>
      </w:pPr>
      <w:r>
        <w:rPr>
          <w:lang w:val="fr-FR"/>
        </w:rPr>
        <w:t>Bandeau de 20 prises de type 2P+T</w:t>
      </w:r>
    </w:p>
    <w:p w:rsidR="008375B1" w:rsidRDefault="008375B1" w:rsidP="00617BAE">
      <w:pPr>
        <w:pStyle w:val="ListParagraph"/>
        <w:numPr>
          <w:ilvl w:val="0"/>
          <w:numId w:val="59"/>
        </w:numPr>
        <w:rPr>
          <w:lang w:val="fr-FR"/>
        </w:rPr>
      </w:pPr>
      <w:r>
        <w:rPr>
          <w:lang w:val="fr-FR"/>
        </w:rPr>
        <w:t>Tension 230V / 50 Hz</w:t>
      </w:r>
    </w:p>
    <w:p w:rsidR="008375B1" w:rsidRDefault="008375B1">
      <w:pPr>
        <w:spacing w:before="0" w:after="200"/>
        <w:jc w:val="left"/>
        <w:rPr>
          <w:lang w:val="fr-FR"/>
        </w:rPr>
      </w:pPr>
      <w:r>
        <w:rPr>
          <w:lang w:val="fr-FR"/>
        </w:rPr>
        <w:br w:type="page"/>
      </w:r>
    </w:p>
    <w:p w:rsidR="008375B1" w:rsidRDefault="008375B1" w:rsidP="00653BD2">
      <w:pPr>
        <w:pStyle w:val="Heading1"/>
        <w:numPr>
          <w:ilvl w:val="0"/>
          <w:numId w:val="3"/>
        </w:numPr>
      </w:pPr>
      <w:bookmarkStart w:id="122" w:name="_Toc354173314"/>
      <w:r>
        <w:t>Répartition</w:t>
      </w:r>
      <w:r w:rsidRPr="0058164A">
        <w:t xml:space="preserve"> du parc informatique</w:t>
      </w:r>
      <w:bookmarkEnd w:id="122"/>
    </w:p>
    <w:p w:rsidR="008375B1" w:rsidRPr="00590C5A" w:rsidRDefault="008375B1" w:rsidP="00590C5A">
      <w:pPr>
        <w:rPr>
          <w:lang w:val="fr-FR"/>
        </w:rPr>
      </w:pPr>
      <w:r w:rsidRPr="00590C5A">
        <w:rPr>
          <w:lang w:val="fr-FR"/>
        </w:rPr>
        <w:t xml:space="preserve">Equipements en </w:t>
      </w:r>
      <w:r>
        <w:rPr>
          <w:lang w:val="fr-FR"/>
        </w:rPr>
        <w:t>état de fonctionnement :</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1397"/>
        <w:gridCol w:w="1471"/>
        <w:gridCol w:w="1249"/>
        <w:gridCol w:w="1367"/>
        <w:gridCol w:w="1569"/>
      </w:tblGrid>
      <w:tr w:rsidR="008375B1" w:rsidRPr="00BF49AC" w:rsidTr="00BF49AC">
        <w:trPr>
          <w:jc w:val="center"/>
        </w:trPr>
        <w:tc>
          <w:tcPr>
            <w:tcW w:w="1397" w:type="dxa"/>
            <w:tcBorders>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Direction</w:t>
            </w:r>
          </w:p>
        </w:tc>
        <w:tc>
          <w:tcPr>
            <w:tcW w:w="1471" w:type="dxa"/>
            <w:tcBorders>
              <w:left w:val="nil"/>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Postes fixes</w:t>
            </w:r>
          </w:p>
        </w:tc>
        <w:tc>
          <w:tcPr>
            <w:tcW w:w="1249" w:type="dxa"/>
            <w:tcBorders>
              <w:left w:val="nil"/>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Portables</w:t>
            </w:r>
          </w:p>
        </w:tc>
        <w:tc>
          <w:tcPr>
            <w:tcW w:w="1367" w:type="dxa"/>
            <w:tcBorders>
              <w:left w:val="nil"/>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Onduleurs</w:t>
            </w:r>
          </w:p>
        </w:tc>
        <w:tc>
          <w:tcPr>
            <w:tcW w:w="1569" w:type="dxa"/>
            <w:tcBorders>
              <w:lef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Imprimantes</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DG</w:t>
            </w:r>
          </w:p>
        </w:tc>
        <w:tc>
          <w:tcPr>
            <w:tcW w:w="1471" w:type="dxa"/>
          </w:tcPr>
          <w:p w:rsidR="008375B1" w:rsidRPr="00BF49AC" w:rsidRDefault="008375B1" w:rsidP="00BF49AC">
            <w:pPr>
              <w:spacing w:before="60" w:after="60" w:line="240" w:lineRule="auto"/>
              <w:jc w:val="center"/>
              <w:rPr>
                <w:sz w:val="22"/>
              </w:rPr>
            </w:pPr>
            <w:r w:rsidRPr="00BF49AC">
              <w:rPr>
                <w:sz w:val="22"/>
              </w:rPr>
              <w:t>8</w:t>
            </w:r>
          </w:p>
        </w:tc>
        <w:tc>
          <w:tcPr>
            <w:tcW w:w="1249" w:type="dxa"/>
          </w:tcPr>
          <w:p w:rsidR="008375B1" w:rsidRPr="00BF49AC" w:rsidRDefault="008375B1" w:rsidP="00BF49AC">
            <w:pPr>
              <w:spacing w:before="60" w:after="60" w:line="240" w:lineRule="auto"/>
              <w:jc w:val="center"/>
              <w:rPr>
                <w:sz w:val="22"/>
              </w:rPr>
            </w:pPr>
            <w:r w:rsidRPr="00BF49AC">
              <w:rPr>
                <w:sz w:val="22"/>
              </w:rPr>
              <w:t>3</w:t>
            </w:r>
          </w:p>
        </w:tc>
        <w:tc>
          <w:tcPr>
            <w:tcW w:w="1367" w:type="dxa"/>
          </w:tcPr>
          <w:p w:rsidR="008375B1" w:rsidRPr="00BF49AC" w:rsidRDefault="008375B1" w:rsidP="00BF49AC">
            <w:pPr>
              <w:spacing w:before="60" w:after="60" w:line="240" w:lineRule="auto"/>
              <w:jc w:val="center"/>
              <w:rPr>
                <w:sz w:val="22"/>
              </w:rPr>
            </w:pPr>
            <w:r w:rsidRPr="00BF49AC">
              <w:rPr>
                <w:sz w:val="22"/>
              </w:rPr>
              <w:t>4</w:t>
            </w:r>
          </w:p>
        </w:tc>
        <w:tc>
          <w:tcPr>
            <w:tcW w:w="1569" w:type="dxa"/>
          </w:tcPr>
          <w:p w:rsidR="008375B1" w:rsidRPr="00BF49AC" w:rsidRDefault="008375B1" w:rsidP="00BF49AC">
            <w:pPr>
              <w:spacing w:before="60" w:after="60" w:line="240" w:lineRule="auto"/>
              <w:jc w:val="center"/>
              <w:rPr>
                <w:sz w:val="22"/>
              </w:rPr>
            </w:pPr>
            <w:r w:rsidRPr="00BF49AC">
              <w:rPr>
                <w:sz w:val="22"/>
              </w:rPr>
              <w:t>8</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SG</w:t>
            </w:r>
          </w:p>
        </w:tc>
        <w:tc>
          <w:tcPr>
            <w:tcW w:w="1471" w:type="dxa"/>
          </w:tcPr>
          <w:p w:rsidR="008375B1" w:rsidRPr="00BF49AC" w:rsidRDefault="008375B1" w:rsidP="00BF49AC">
            <w:pPr>
              <w:spacing w:before="60" w:after="60" w:line="240" w:lineRule="auto"/>
              <w:jc w:val="center"/>
              <w:rPr>
                <w:sz w:val="22"/>
              </w:rPr>
            </w:pPr>
            <w:r w:rsidRPr="00BF49AC">
              <w:rPr>
                <w:sz w:val="22"/>
              </w:rPr>
              <w:t>4</w:t>
            </w:r>
          </w:p>
        </w:tc>
        <w:tc>
          <w:tcPr>
            <w:tcW w:w="1249" w:type="dxa"/>
          </w:tcPr>
          <w:p w:rsidR="008375B1" w:rsidRPr="00BF49AC" w:rsidRDefault="008375B1" w:rsidP="00BF49AC">
            <w:pPr>
              <w:spacing w:before="60" w:after="60" w:line="240" w:lineRule="auto"/>
              <w:jc w:val="center"/>
              <w:rPr>
                <w:sz w:val="22"/>
              </w:rPr>
            </w:pPr>
            <w:r w:rsidRPr="00BF49AC">
              <w:rPr>
                <w:sz w:val="22"/>
              </w:rPr>
              <w:t>5</w:t>
            </w:r>
          </w:p>
        </w:tc>
        <w:tc>
          <w:tcPr>
            <w:tcW w:w="1367" w:type="dxa"/>
          </w:tcPr>
          <w:p w:rsidR="008375B1" w:rsidRPr="00BF49AC" w:rsidRDefault="008375B1" w:rsidP="00BF49AC">
            <w:pPr>
              <w:spacing w:before="60" w:after="60" w:line="240" w:lineRule="auto"/>
              <w:jc w:val="center"/>
              <w:rPr>
                <w:sz w:val="22"/>
              </w:rPr>
            </w:pPr>
            <w:r w:rsidRPr="00BF49AC">
              <w:rPr>
                <w:sz w:val="22"/>
              </w:rPr>
              <w:t>4</w:t>
            </w:r>
          </w:p>
        </w:tc>
        <w:tc>
          <w:tcPr>
            <w:tcW w:w="1569" w:type="dxa"/>
          </w:tcPr>
          <w:p w:rsidR="008375B1" w:rsidRPr="00BF49AC" w:rsidRDefault="008375B1" w:rsidP="00BF49AC">
            <w:pPr>
              <w:spacing w:before="60" w:after="60" w:line="240" w:lineRule="auto"/>
              <w:jc w:val="center"/>
              <w:rPr>
                <w:sz w:val="22"/>
              </w:rPr>
            </w:pPr>
            <w:r w:rsidRPr="00BF49AC">
              <w:rPr>
                <w:sz w:val="22"/>
              </w:rPr>
              <w:t>9</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DAF</w:t>
            </w:r>
          </w:p>
        </w:tc>
        <w:tc>
          <w:tcPr>
            <w:tcW w:w="1471" w:type="dxa"/>
          </w:tcPr>
          <w:p w:rsidR="008375B1" w:rsidRPr="00BF49AC" w:rsidRDefault="008375B1" w:rsidP="00BF49AC">
            <w:pPr>
              <w:spacing w:before="60" w:after="60" w:line="240" w:lineRule="auto"/>
              <w:jc w:val="center"/>
              <w:rPr>
                <w:sz w:val="22"/>
              </w:rPr>
            </w:pPr>
            <w:r w:rsidRPr="00BF49AC">
              <w:rPr>
                <w:sz w:val="22"/>
              </w:rPr>
              <w:t>9</w:t>
            </w:r>
          </w:p>
        </w:tc>
        <w:tc>
          <w:tcPr>
            <w:tcW w:w="1249" w:type="dxa"/>
          </w:tcPr>
          <w:p w:rsidR="008375B1" w:rsidRPr="00BF49AC" w:rsidRDefault="008375B1" w:rsidP="00BF49AC">
            <w:pPr>
              <w:spacing w:before="60" w:after="60" w:line="240" w:lineRule="auto"/>
              <w:jc w:val="center"/>
              <w:rPr>
                <w:sz w:val="22"/>
              </w:rPr>
            </w:pPr>
            <w:r w:rsidRPr="00BF49AC">
              <w:rPr>
                <w:sz w:val="22"/>
              </w:rPr>
              <w:t>1</w:t>
            </w:r>
          </w:p>
        </w:tc>
        <w:tc>
          <w:tcPr>
            <w:tcW w:w="1367" w:type="dxa"/>
          </w:tcPr>
          <w:p w:rsidR="008375B1" w:rsidRPr="00BF49AC" w:rsidRDefault="008375B1" w:rsidP="00BF49AC">
            <w:pPr>
              <w:spacing w:before="60" w:after="60" w:line="240" w:lineRule="auto"/>
              <w:jc w:val="center"/>
              <w:rPr>
                <w:sz w:val="22"/>
              </w:rPr>
            </w:pPr>
            <w:r w:rsidRPr="00BF49AC">
              <w:rPr>
                <w:sz w:val="22"/>
              </w:rPr>
              <w:t>7</w:t>
            </w:r>
          </w:p>
        </w:tc>
        <w:tc>
          <w:tcPr>
            <w:tcW w:w="1569" w:type="dxa"/>
          </w:tcPr>
          <w:p w:rsidR="008375B1" w:rsidRPr="00BF49AC" w:rsidRDefault="008375B1" w:rsidP="00BF49AC">
            <w:pPr>
              <w:spacing w:before="60" w:after="60" w:line="240" w:lineRule="auto"/>
              <w:jc w:val="center"/>
              <w:rPr>
                <w:sz w:val="22"/>
              </w:rPr>
            </w:pPr>
            <w:r w:rsidRPr="00BF49AC">
              <w:rPr>
                <w:sz w:val="22"/>
              </w:rPr>
              <w:t>12</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DCDS</w:t>
            </w:r>
          </w:p>
        </w:tc>
        <w:tc>
          <w:tcPr>
            <w:tcW w:w="1471" w:type="dxa"/>
          </w:tcPr>
          <w:p w:rsidR="008375B1" w:rsidRPr="00BF49AC" w:rsidRDefault="008375B1" w:rsidP="00BF49AC">
            <w:pPr>
              <w:spacing w:before="60" w:after="60" w:line="240" w:lineRule="auto"/>
              <w:jc w:val="center"/>
              <w:rPr>
                <w:sz w:val="22"/>
              </w:rPr>
            </w:pPr>
            <w:r w:rsidRPr="00BF49AC">
              <w:rPr>
                <w:sz w:val="22"/>
              </w:rPr>
              <w:t>15</w:t>
            </w:r>
          </w:p>
        </w:tc>
        <w:tc>
          <w:tcPr>
            <w:tcW w:w="1249" w:type="dxa"/>
          </w:tcPr>
          <w:p w:rsidR="008375B1" w:rsidRPr="00BF49AC" w:rsidRDefault="008375B1" w:rsidP="00BF49AC">
            <w:pPr>
              <w:spacing w:before="60" w:after="60" w:line="240" w:lineRule="auto"/>
              <w:jc w:val="center"/>
              <w:rPr>
                <w:sz w:val="22"/>
              </w:rPr>
            </w:pPr>
            <w:r w:rsidRPr="00BF49AC">
              <w:rPr>
                <w:sz w:val="22"/>
              </w:rPr>
              <w:t>3</w:t>
            </w:r>
          </w:p>
        </w:tc>
        <w:tc>
          <w:tcPr>
            <w:tcW w:w="1367" w:type="dxa"/>
          </w:tcPr>
          <w:p w:rsidR="008375B1" w:rsidRPr="00BF49AC" w:rsidRDefault="008375B1" w:rsidP="00BF49AC">
            <w:pPr>
              <w:spacing w:before="60" w:after="60" w:line="240" w:lineRule="auto"/>
              <w:jc w:val="center"/>
              <w:rPr>
                <w:sz w:val="22"/>
              </w:rPr>
            </w:pPr>
            <w:r w:rsidRPr="00BF49AC">
              <w:rPr>
                <w:sz w:val="22"/>
              </w:rPr>
              <w:t>2</w:t>
            </w:r>
          </w:p>
        </w:tc>
        <w:tc>
          <w:tcPr>
            <w:tcW w:w="1569" w:type="dxa"/>
          </w:tcPr>
          <w:p w:rsidR="008375B1" w:rsidRPr="00BF49AC" w:rsidRDefault="008375B1" w:rsidP="00BF49AC">
            <w:pPr>
              <w:spacing w:before="60" w:after="60" w:line="240" w:lineRule="auto"/>
              <w:jc w:val="center"/>
              <w:rPr>
                <w:sz w:val="22"/>
              </w:rPr>
            </w:pPr>
            <w:r w:rsidRPr="00BF49AC">
              <w:rPr>
                <w:sz w:val="22"/>
              </w:rPr>
              <w:t>5</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DSEE</w:t>
            </w:r>
          </w:p>
        </w:tc>
        <w:tc>
          <w:tcPr>
            <w:tcW w:w="1471" w:type="dxa"/>
          </w:tcPr>
          <w:p w:rsidR="008375B1" w:rsidRPr="00BF49AC" w:rsidRDefault="008375B1" w:rsidP="00BF49AC">
            <w:pPr>
              <w:spacing w:before="60" w:after="60" w:line="240" w:lineRule="auto"/>
              <w:jc w:val="center"/>
              <w:rPr>
                <w:sz w:val="22"/>
              </w:rPr>
            </w:pPr>
            <w:r w:rsidRPr="00BF49AC">
              <w:rPr>
                <w:sz w:val="22"/>
              </w:rPr>
              <w:t>25</w:t>
            </w:r>
          </w:p>
        </w:tc>
        <w:tc>
          <w:tcPr>
            <w:tcW w:w="1249" w:type="dxa"/>
          </w:tcPr>
          <w:p w:rsidR="008375B1" w:rsidRPr="00BF49AC" w:rsidRDefault="008375B1" w:rsidP="00BF49AC">
            <w:pPr>
              <w:spacing w:before="60" w:after="60" w:line="240" w:lineRule="auto"/>
              <w:jc w:val="center"/>
              <w:rPr>
                <w:sz w:val="22"/>
              </w:rPr>
            </w:pPr>
            <w:r w:rsidRPr="00BF49AC">
              <w:rPr>
                <w:sz w:val="22"/>
              </w:rPr>
              <w:t>3</w:t>
            </w:r>
          </w:p>
        </w:tc>
        <w:tc>
          <w:tcPr>
            <w:tcW w:w="1367" w:type="dxa"/>
          </w:tcPr>
          <w:p w:rsidR="008375B1" w:rsidRPr="00BF49AC" w:rsidRDefault="008375B1" w:rsidP="00BF49AC">
            <w:pPr>
              <w:spacing w:before="60" w:after="60" w:line="240" w:lineRule="auto"/>
              <w:jc w:val="center"/>
              <w:rPr>
                <w:sz w:val="22"/>
              </w:rPr>
            </w:pPr>
            <w:r w:rsidRPr="00BF49AC">
              <w:rPr>
                <w:sz w:val="22"/>
              </w:rPr>
              <w:t>6</w:t>
            </w:r>
          </w:p>
        </w:tc>
        <w:tc>
          <w:tcPr>
            <w:tcW w:w="1569" w:type="dxa"/>
          </w:tcPr>
          <w:p w:rsidR="008375B1" w:rsidRPr="00BF49AC" w:rsidRDefault="008375B1" w:rsidP="00BF49AC">
            <w:pPr>
              <w:spacing w:before="60" w:after="60" w:line="240" w:lineRule="auto"/>
              <w:jc w:val="center"/>
              <w:rPr>
                <w:sz w:val="22"/>
              </w:rPr>
            </w:pPr>
            <w:r w:rsidRPr="00BF49AC">
              <w:rPr>
                <w:sz w:val="22"/>
              </w:rPr>
              <w:t>11</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DER</w:t>
            </w:r>
          </w:p>
        </w:tc>
        <w:tc>
          <w:tcPr>
            <w:tcW w:w="1471" w:type="dxa"/>
          </w:tcPr>
          <w:p w:rsidR="008375B1" w:rsidRPr="00BF49AC" w:rsidRDefault="008375B1" w:rsidP="00BF49AC">
            <w:pPr>
              <w:spacing w:before="60" w:after="60" w:line="240" w:lineRule="auto"/>
              <w:jc w:val="center"/>
              <w:rPr>
                <w:sz w:val="22"/>
              </w:rPr>
            </w:pPr>
            <w:r w:rsidRPr="00BF49AC">
              <w:rPr>
                <w:sz w:val="22"/>
              </w:rPr>
              <w:t>12</w:t>
            </w:r>
          </w:p>
        </w:tc>
        <w:tc>
          <w:tcPr>
            <w:tcW w:w="1249" w:type="dxa"/>
          </w:tcPr>
          <w:p w:rsidR="008375B1" w:rsidRPr="00BF49AC" w:rsidRDefault="008375B1" w:rsidP="00BF49AC">
            <w:pPr>
              <w:spacing w:before="60" w:after="60" w:line="240" w:lineRule="auto"/>
              <w:jc w:val="center"/>
              <w:rPr>
                <w:sz w:val="22"/>
              </w:rPr>
            </w:pPr>
            <w:r w:rsidRPr="00BF49AC">
              <w:rPr>
                <w:sz w:val="22"/>
              </w:rPr>
              <w:t>3</w:t>
            </w:r>
          </w:p>
        </w:tc>
        <w:tc>
          <w:tcPr>
            <w:tcW w:w="1367" w:type="dxa"/>
          </w:tcPr>
          <w:p w:rsidR="008375B1" w:rsidRPr="00BF49AC" w:rsidRDefault="008375B1" w:rsidP="00BF49AC">
            <w:pPr>
              <w:spacing w:before="60" w:after="60" w:line="240" w:lineRule="auto"/>
              <w:jc w:val="center"/>
              <w:rPr>
                <w:sz w:val="22"/>
              </w:rPr>
            </w:pPr>
            <w:r w:rsidRPr="00BF49AC">
              <w:rPr>
                <w:sz w:val="22"/>
              </w:rPr>
              <w:t>2</w:t>
            </w:r>
          </w:p>
        </w:tc>
        <w:tc>
          <w:tcPr>
            <w:tcW w:w="1569" w:type="dxa"/>
          </w:tcPr>
          <w:p w:rsidR="008375B1" w:rsidRPr="00BF49AC" w:rsidRDefault="008375B1" w:rsidP="00BF49AC">
            <w:pPr>
              <w:spacing w:before="60" w:after="60" w:line="240" w:lineRule="auto"/>
              <w:jc w:val="center"/>
              <w:rPr>
                <w:sz w:val="22"/>
              </w:rPr>
            </w:pPr>
            <w:r w:rsidRPr="00BF49AC">
              <w:rPr>
                <w:sz w:val="22"/>
              </w:rPr>
              <w:t>10</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DSEDS</w:t>
            </w:r>
          </w:p>
        </w:tc>
        <w:tc>
          <w:tcPr>
            <w:tcW w:w="1471" w:type="dxa"/>
          </w:tcPr>
          <w:p w:rsidR="008375B1" w:rsidRPr="00BF49AC" w:rsidRDefault="008375B1" w:rsidP="00BF49AC">
            <w:pPr>
              <w:spacing w:before="60" w:after="60" w:line="240" w:lineRule="auto"/>
              <w:jc w:val="center"/>
              <w:rPr>
                <w:sz w:val="22"/>
              </w:rPr>
            </w:pPr>
            <w:r w:rsidRPr="00BF49AC">
              <w:rPr>
                <w:sz w:val="22"/>
              </w:rPr>
              <w:t>8</w:t>
            </w:r>
          </w:p>
        </w:tc>
        <w:tc>
          <w:tcPr>
            <w:tcW w:w="1249" w:type="dxa"/>
          </w:tcPr>
          <w:p w:rsidR="008375B1" w:rsidRPr="00BF49AC" w:rsidRDefault="008375B1" w:rsidP="00BF49AC">
            <w:pPr>
              <w:spacing w:before="60" w:after="60" w:line="240" w:lineRule="auto"/>
              <w:jc w:val="center"/>
              <w:rPr>
                <w:sz w:val="22"/>
              </w:rPr>
            </w:pPr>
            <w:r w:rsidRPr="00BF49AC">
              <w:rPr>
                <w:sz w:val="22"/>
              </w:rPr>
              <w:t>3</w:t>
            </w:r>
          </w:p>
        </w:tc>
        <w:tc>
          <w:tcPr>
            <w:tcW w:w="1367" w:type="dxa"/>
          </w:tcPr>
          <w:p w:rsidR="008375B1" w:rsidRPr="00BF49AC" w:rsidRDefault="008375B1" w:rsidP="00BF49AC">
            <w:pPr>
              <w:spacing w:before="60" w:after="60" w:line="240" w:lineRule="auto"/>
              <w:jc w:val="center"/>
              <w:rPr>
                <w:sz w:val="22"/>
              </w:rPr>
            </w:pPr>
            <w:r w:rsidRPr="00BF49AC">
              <w:rPr>
                <w:sz w:val="22"/>
              </w:rPr>
              <w:t>1</w:t>
            </w:r>
          </w:p>
        </w:tc>
        <w:tc>
          <w:tcPr>
            <w:tcW w:w="1569" w:type="dxa"/>
          </w:tcPr>
          <w:p w:rsidR="008375B1" w:rsidRPr="00BF49AC" w:rsidRDefault="008375B1" w:rsidP="00BF49AC">
            <w:pPr>
              <w:spacing w:before="60" w:after="60" w:line="240" w:lineRule="auto"/>
              <w:jc w:val="center"/>
              <w:rPr>
                <w:sz w:val="22"/>
              </w:rPr>
            </w:pPr>
            <w:r w:rsidRPr="00BF49AC">
              <w:rPr>
                <w:sz w:val="22"/>
              </w:rPr>
              <w:t>6</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CFP</w:t>
            </w:r>
          </w:p>
        </w:tc>
        <w:tc>
          <w:tcPr>
            <w:tcW w:w="1471" w:type="dxa"/>
          </w:tcPr>
          <w:p w:rsidR="008375B1" w:rsidRPr="00BF49AC" w:rsidRDefault="008375B1" w:rsidP="00BF49AC">
            <w:pPr>
              <w:spacing w:before="60" w:after="60" w:line="240" w:lineRule="auto"/>
              <w:jc w:val="center"/>
              <w:rPr>
                <w:sz w:val="22"/>
              </w:rPr>
            </w:pPr>
            <w:r w:rsidRPr="00BF49AC">
              <w:rPr>
                <w:sz w:val="22"/>
              </w:rPr>
              <w:t>2</w:t>
            </w:r>
          </w:p>
        </w:tc>
        <w:tc>
          <w:tcPr>
            <w:tcW w:w="1249" w:type="dxa"/>
          </w:tcPr>
          <w:p w:rsidR="008375B1" w:rsidRPr="00BF49AC" w:rsidRDefault="008375B1" w:rsidP="00BF49AC">
            <w:pPr>
              <w:spacing w:before="60" w:after="60" w:line="240" w:lineRule="auto"/>
              <w:jc w:val="center"/>
              <w:rPr>
                <w:sz w:val="22"/>
              </w:rPr>
            </w:pPr>
            <w:r w:rsidRPr="00BF49AC">
              <w:rPr>
                <w:sz w:val="22"/>
              </w:rPr>
              <w:t>0</w:t>
            </w:r>
          </w:p>
        </w:tc>
        <w:tc>
          <w:tcPr>
            <w:tcW w:w="1367" w:type="dxa"/>
          </w:tcPr>
          <w:p w:rsidR="008375B1" w:rsidRPr="00BF49AC" w:rsidRDefault="008375B1" w:rsidP="00BF49AC">
            <w:pPr>
              <w:spacing w:before="60" w:after="60" w:line="240" w:lineRule="auto"/>
              <w:jc w:val="center"/>
              <w:rPr>
                <w:sz w:val="22"/>
              </w:rPr>
            </w:pPr>
            <w:r w:rsidRPr="00BF49AC">
              <w:rPr>
                <w:sz w:val="22"/>
              </w:rPr>
              <w:t>1</w:t>
            </w:r>
          </w:p>
        </w:tc>
        <w:tc>
          <w:tcPr>
            <w:tcW w:w="1569" w:type="dxa"/>
          </w:tcPr>
          <w:p w:rsidR="008375B1" w:rsidRPr="00BF49AC" w:rsidRDefault="008375B1" w:rsidP="00BF49AC">
            <w:pPr>
              <w:spacing w:before="60" w:after="60" w:line="240" w:lineRule="auto"/>
              <w:jc w:val="center"/>
              <w:rPr>
                <w:sz w:val="22"/>
              </w:rPr>
            </w:pPr>
            <w:r w:rsidRPr="00BF49AC">
              <w:rPr>
                <w:sz w:val="22"/>
              </w:rPr>
              <w:t>7</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ONAPAD</w:t>
            </w:r>
          </w:p>
        </w:tc>
        <w:tc>
          <w:tcPr>
            <w:tcW w:w="1471" w:type="dxa"/>
          </w:tcPr>
          <w:p w:rsidR="008375B1" w:rsidRPr="00BF49AC" w:rsidRDefault="008375B1" w:rsidP="00BF49AC">
            <w:pPr>
              <w:spacing w:before="60" w:after="60" w:line="240" w:lineRule="auto"/>
              <w:jc w:val="center"/>
              <w:rPr>
                <w:sz w:val="22"/>
              </w:rPr>
            </w:pPr>
            <w:r w:rsidRPr="00BF49AC">
              <w:rPr>
                <w:sz w:val="22"/>
              </w:rPr>
              <w:t>5</w:t>
            </w:r>
          </w:p>
        </w:tc>
        <w:tc>
          <w:tcPr>
            <w:tcW w:w="1249" w:type="dxa"/>
          </w:tcPr>
          <w:p w:rsidR="008375B1" w:rsidRPr="00BF49AC" w:rsidRDefault="008375B1" w:rsidP="00BF49AC">
            <w:pPr>
              <w:spacing w:before="60" w:after="60" w:line="240" w:lineRule="auto"/>
              <w:jc w:val="center"/>
              <w:rPr>
                <w:sz w:val="22"/>
              </w:rPr>
            </w:pPr>
            <w:r w:rsidRPr="00BF49AC">
              <w:rPr>
                <w:sz w:val="22"/>
              </w:rPr>
              <w:t>0</w:t>
            </w:r>
          </w:p>
        </w:tc>
        <w:tc>
          <w:tcPr>
            <w:tcW w:w="1367" w:type="dxa"/>
          </w:tcPr>
          <w:p w:rsidR="008375B1" w:rsidRPr="00BF49AC" w:rsidRDefault="008375B1" w:rsidP="00BF49AC">
            <w:pPr>
              <w:spacing w:before="60" w:after="60" w:line="240" w:lineRule="auto"/>
              <w:jc w:val="center"/>
              <w:rPr>
                <w:sz w:val="22"/>
              </w:rPr>
            </w:pPr>
            <w:r w:rsidRPr="00BF49AC">
              <w:rPr>
                <w:sz w:val="22"/>
              </w:rPr>
              <w:t>0</w:t>
            </w:r>
          </w:p>
        </w:tc>
        <w:tc>
          <w:tcPr>
            <w:tcW w:w="1569" w:type="dxa"/>
          </w:tcPr>
          <w:p w:rsidR="008375B1" w:rsidRPr="00BF49AC" w:rsidRDefault="008375B1" w:rsidP="00BF49AC">
            <w:pPr>
              <w:spacing w:before="60" w:after="60" w:line="240" w:lineRule="auto"/>
              <w:jc w:val="center"/>
              <w:rPr>
                <w:sz w:val="22"/>
              </w:rPr>
            </w:pPr>
            <w:r w:rsidRPr="00BF49AC">
              <w:rPr>
                <w:sz w:val="22"/>
              </w:rPr>
              <w:t>4</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BCR</w:t>
            </w:r>
          </w:p>
        </w:tc>
        <w:tc>
          <w:tcPr>
            <w:tcW w:w="1471" w:type="dxa"/>
          </w:tcPr>
          <w:p w:rsidR="008375B1" w:rsidRPr="00BF49AC" w:rsidRDefault="008375B1" w:rsidP="00BF49AC">
            <w:pPr>
              <w:spacing w:before="60" w:after="60" w:line="240" w:lineRule="auto"/>
              <w:jc w:val="center"/>
              <w:rPr>
                <w:sz w:val="22"/>
              </w:rPr>
            </w:pPr>
            <w:r w:rsidRPr="00BF49AC">
              <w:rPr>
                <w:sz w:val="22"/>
              </w:rPr>
              <w:t>5</w:t>
            </w:r>
          </w:p>
        </w:tc>
        <w:tc>
          <w:tcPr>
            <w:tcW w:w="1249" w:type="dxa"/>
          </w:tcPr>
          <w:p w:rsidR="008375B1" w:rsidRPr="00BF49AC" w:rsidRDefault="008375B1" w:rsidP="00BF49AC">
            <w:pPr>
              <w:spacing w:before="60" w:after="60" w:line="240" w:lineRule="auto"/>
              <w:jc w:val="center"/>
              <w:rPr>
                <w:sz w:val="22"/>
              </w:rPr>
            </w:pPr>
            <w:r w:rsidRPr="00BF49AC">
              <w:rPr>
                <w:sz w:val="22"/>
              </w:rPr>
              <w:t>117</w:t>
            </w:r>
          </w:p>
        </w:tc>
        <w:tc>
          <w:tcPr>
            <w:tcW w:w="1367" w:type="dxa"/>
          </w:tcPr>
          <w:p w:rsidR="008375B1" w:rsidRPr="00BF49AC" w:rsidRDefault="008375B1" w:rsidP="00BF49AC">
            <w:pPr>
              <w:spacing w:before="60" w:after="60" w:line="240" w:lineRule="auto"/>
              <w:jc w:val="center"/>
              <w:rPr>
                <w:sz w:val="22"/>
              </w:rPr>
            </w:pPr>
            <w:r w:rsidRPr="00BF49AC">
              <w:rPr>
                <w:sz w:val="22"/>
              </w:rPr>
              <w:t>7</w:t>
            </w:r>
          </w:p>
        </w:tc>
        <w:tc>
          <w:tcPr>
            <w:tcW w:w="1569" w:type="dxa"/>
          </w:tcPr>
          <w:p w:rsidR="008375B1" w:rsidRPr="00BF49AC" w:rsidRDefault="008375B1" w:rsidP="00BF49AC">
            <w:pPr>
              <w:spacing w:before="60" w:after="60" w:line="240" w:lineRule="auto"/>
              <w:jc w:val="center"/>
              <w:rPr>
                <w:sz w:val="22"/>
              </w:rPr>
            </w:pPr>
            <w:r w:rsidRPr="00BF49AC">
              <w:rPr>
                <w:sz w:val="22"/>
              </w:rPr>
              <w:t>11</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DRS</w:t>
            </w:r>
          </w:p>
        </w:tc>
        <w:tc>
          <w:tcPr>
            <w:tcW w:w="1471" w:type="dxa"/>
          </w:tcPr>
          <w:p w:rsidR="008375B1" w:rsidRPr="00BF49AC" w:rsidRDefault="008375B1" w:rsidP="00BF49AC">
            <w:pPr>
              <w:spacing w:before="60" w:after="60" w:line="240" w:lineRule="auto"/>
              <w:jc w:val="center"/>
              <w:rPr>
                <w:sz w:val="22"/>
              </w:rPr>
            </w:pPr>
            <w:r w:rsidRPr="00BF49AC">
              <w:rPr>
                <w:sz w:val="22"/>
              </w:rPr>
              <w:t>28</w:t>
            </w:r>
          </w:p>
        </w:tc>
        <w:tc>
          <w:tcPr>
            <w:tcW w:w="1249" w:type="dxa"/>
          </w:tcPr>
          <w:p w:rsidR="008375B1" w:rsidRPr="00BF49AC" w:rsidRDefault="008375B1" w:rsidP="00BF49AC">
            <w:pPr>
              <w:spacing w:before="60" w:after="60" w:line="240" w:lineRule="auto"/>
              <w:jc w:val="center"/>
              <w:rPr>
                <w:sz w:val="22"/>
              </w:rPr>
            </w:pPr>
            <w:r w:rsidRPr="00BF49AC">
              <w:rPr>
                <w:sz w:val="22"/>
              </w:rPr>
              <w:t>8</w:t>
            </w:r>
          </w:p>
        </w:tc>
        <w:tc>
          <w:tcPr>
            <w:tcW w:w="1367" w:type="dxa"/>
          </w:tcPr>
          <w:p w:rsidR="008375B1" w:rsidRPr="00BF49AC" w:rsidRDefault="008375B1" w:rsidP="00BF49AC">
            <w:pPr>
              <w:spacing w:before="60" w:after="60" w:line="240" w:lineRule="auto"/>
              <w:jc w:val="center"/>
              <w:rPr>
                <w:sz w:val="22"/>
              </w:rPr>
            </w:pPr>
            <w:r w:rsidRPr="00BF49AC">
              <w:rPr>
                <w:sz w:val="22"/>
              </w:rPr>
              <w:t>19</w:t>
            </w:r>
          </w:p>
        </w:tc>
        <w:tc>
          <w:tcPr>
            <w:tcW w:w="1569" w:type="dxa"/>
          </w:tcPr>
          <w:p w:rsidR="008375B1" w:rsidRPr="00BF49AC" w:rsidRDefault="008375B1" w:rsidP="00BF49AC">
            <w:pPr>
              <w:spacing w:before="60" w:after="60" w:line="240" w:lineRule="auto"/>
              <w:jc w:val="center"/>
              <w:rPr>
                <w:sz w:val="22"/>
              </w:rPr>
            </w:pPr>
            <w:r w:rsidRPr="00BF49AC">
              <w:rPr>
                <w:sz w:val="22"/>
              </w:rPr>
              <w:t>19</w:t>
            </w:r>
          </w:p>
        </w:tc>
      </w:tr>
      <w:tr w:rsidR="008375B1" w:rsidRPr="00BF49AC" w:rsidTr="00BF49AC">
        <w:trPr>
          <w:jc w:val="center"/>
        </w:trPr>
        <w:tc>
          <w:tcPr>
            <w:tcW w:w="1397" w:type="dxa"/>
            <w:tcBorders>
              <w:top w:val="double" w:sz="6" w:space="0" w:color="7BA0CD"/>
              <w:right w:val="nil"/>
            </w:tcBorders>
          </w:tcPr>
          <w:p w:rsidR="008375B1" w:rsidRPr="00BF49AC" w:rsidRDefault="008375B1" w:rsidP="00BF49AC">
            <w:pPr>
              <w:spacing w:before="60" w:after="60" w:line="240" w:lineRule="auto"/>
              <w:jc w:val="right"/>
              <w:rPr>
                <w:b/>
                <w:bCs/>
                <w:sz w:val="22"/>
              </w:rPr>
            </w:pPr>
            <w:r w:rsidRPr="00BF49AC">
              <w:rPr>
                <w:b/>
                <w:bCs/>
                <w:sz w:val="22"/>
              </w:rPr>
              <w:t>Total</w:t>
            </w:r>
          </w:p>
        </w:tc>
        <w:tc>
          <w:tcPr>
            <w:tcW w:w="1471" w:type="dxa"/>
            <w:tcBorders>
              <w:top w:val="double" w:sz="6" w:space="0" w:color="7BA0CD"/>
              <w:left w:val="nil"/>
              <w:right w:val="nil"/>
            </w:tcBorders>
          </w:tcPr>
          <w:p w:rsidR="008375B1" w:rsidRPr="00BF49AC" w:rsidRDefault="008375B1" w:rsidP="00BF49AC">
            <w:pPr>
              <w:spacing w:before="60" w:after="60" w:line="240" w:lineRule="auto"/>
              <w:jc w:val="center"/>
              <w:rPr>
                <w:b/>
                <w:bCs/>
                <w:sz w:val="22"/>
              </w:rPr>
            </w:pPr>
            <w:r w:rsidRPr="00BF49AC">
              <w:rPr>
                <w:b/>
                <w:bCs/>
                <w:sz w:val="22"/>
              </w:rPr>
              <w:t>121</w:t>
            </w:r>
          </w:p>
        </w:tc>
        <w:tc>
          <w:tcPr>
            <w:tcW w:w="1249" w:type="dxa"/>
            <w:tcBorders>
              <w:top w:val="double" w:sz="6" w:space="0" w:color="7BA0CD"/>
              <w:left w:val="nil"/>
              <w:right w:val="nil"/>
            </w:tcBorders>
          </w:tcPr>
          <w:p w:rsidR="008375B1" w:rsidRPr="00BF49AC" w:rsidRDefault="008375B1" w:rsidP="00BF49AC">
            <w:pPr>
              <w:spacing w:before="60" w:after="60" w:line="240" w:lineRule="auto"/>
              <w:jc w:val="center"/>
              <w:rPr>
                <w:b/>
                <w:bCs/>
                <w:sz w:val="22"/>
              </w:rPr>
            </w:pPr>
            <w:r w:rsidRPr="00BF49AC">
              <w:rPr>
                <w:b/>
                <w:bCs/>
                <w:sz w:val="22"/>
              </w:rPr>
              <w:t>146</w:t>
            </w:r>
          </w:p>
        </w:tc>
        <w:tc>
          <w:tcPr>
            <w:tcW w:w="1367" w:type="dxa"/>
            <w:tcBorders>
              <w:top w:val="double" w:sz="6" w:space="0" w:color="7BA0CD"/>
              <w:left w:val="nil"/>
              <w:right w:val="nil"/>
            </w:tcBorders>
          </w:tcPr>
          <w:p w:rsidR="008375B1" w:rsidRPr="00BF49AC" w:rsidRDefault="008375B1" w:rsidP="00BF49AC">
            <w:pPr>
              <w:spacing w:before="60" w:after="60" w:line="240" w:lineRule="auto"/>
              <w:jc w:val="center"/>
              <w:rPr>
                <w:b/>
                <w:bCs/>
                <w:sz w:val="22"/>
              </w:rPr>
            </w:pPr>
            <w:r w:rsidRPr="00BF49AC">
              <w:rPr>
                <w:b/>
                <w:bCs/>
                <w:sz w:val="22"/>
              </w:rPr>
              <w:t>53</w:t>
            </w:r>
          </w:p>
        </w:tc>
        <w:tc>
          <w:tcPr>
            <w:tcW w:w="1569" w:type="dxa"/>
            <w:tcBorders>
              <w:top w:val="double" w:sz="6" w:space="0" w:color="7BA0CD"/>
              <w:left w:val="nil"/>
            </w:tcBorders>
          </w:tcPr>
          <w:p w:rsidR="008375B1" w:rsidRPr="00BF49AC" w:rsidRDefault="008375B1" w:rsidP="00BF49AC">
            <w:pPr>
              <w:spacing w:before="60" w:after="60" w:line="240" w:lineRule="auto"/>
              <w:jc w:val="center"/>
              <w:rPr>
                <w:b/>
                <w:bCs/>
                <w:sz w:val="22"/>
              </w:rPr>
            </w:pPr>
            <w:r w:rsidRPr="00BF49AC">
              <w:rPr>
                <w:b/>
                <w:bCs/>
                <w:sz w:val="22"/>
              </w:rPr>
              <w:t>97</w:t>
            </w:r>
          </w:p>
        </w:tc>
      </w:tr>
    </w:tbl>
    <w:p w:rsidR="008375B1" w:rsidRDefault="008375B1" w:rsidP="00230964">
      <w:pPr>
        <w:rPr>
          <w:lang w:val="fr-FR"/>
        </w:rPr>
      </w:pPr>
    </w:p>
    <w:p w:rsidR="008375B1" w:rsidRPr="00782724" w:rsidRDefault="008375B1" w:rsidP="00230964">
      <w:pPr>
        <w:rPr>
          <w:lang w:val="fr-FR"/>
        </w:rPr>
      </w:pPr>
      <w:r w:rsidRPr="00590C5A">
        <w:rPr>
          <w:lang w:val="fr-FR"/>
        </w:rPr>
        <w:t xml:space="preserve">Equipements </w:t>
      </w:r>
      <w:r>
        <w:rPr>
          <w:lang w:val="fr-FR"/>
        </w:rPr>
        <w:t>défectueux, non réparés :</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0E0"/>
      </w:tblPr>
      <w:tblGrid>
        <w:gridCol w:w="1397"/>
        <w:gridCol w:w="1471"/>
        <w:gridCol w:w="1249"/>
        <w:gridCol w:w="1367"/>
        <w:gridCol w:w="1569"/>
      </w:tblGrid>
      <w:tr w:rsidR="008375B1" w:rsidRPr="00BF49AC" w:rsidTr="00BF49AC">
        <w:trPr>
          <w:jc w:val="center"/>
        </w:trPr>
        <w:tc>
          <w:tcPr>
            <w:tcW w:w="1397" w:type="dxa"/>
            <w:tcBorders>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Direction</w:t>
            </w:r>
          </w:p>
        </w:tc>
        <w:tc>
          <w:tcPr>
            <w:tcW w:w="1471" w:type="dxa"/>
            <w:tcBorders>
              <w:left w:val="nil"/>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Postes fixes</w:t>
            </w:r>
          </w:p>
        </w:tc>
        <w:tc>
          <w:tcPr>
            <w:tcW w:w="1249" w:type="dxa"/>
            <w:tcBorders>
              <w:left w:val="nil"/>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Portables</w:t>
            </w:r>
          </w:p>
        </w:tc>
        <w:tc>
          <w:tcPr>
            <w:tcW w:w="1367" w:type="dxa"/>
            <w:tcBorders>
              <w:left w:val="nil"/>
              <w:righ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Onduleurs</w:t>
            </w:r>
          </w:p>
        </w:tc>
        <w:tc>
          <w:tcPr>
            <w:tcW w:w="1569" w:type="dxa"/>
            <w:tcBorders>
              <w:left w:val="nil"/>
            </w:tcBorders>
            <w:shd w:val="clear" w:color="auto" w:fill="4F81BD"/>
          </w:tcPr>
          <w:p w:rsidR="008375B1" w:rsidRPr="00BF49AC" w:rsidRDefault="008375B1" w:rsidP="00BF49AC">
            <w:pPr>
              <w:spacing w:before="60" w:after="60" w:line="240" w:lineRule="auto"/>
              <w:rPr>
                <w:b/>
                <w:bCs/>
                <w:color w:val="FFFFFF"/>
                <w:sz w:val="22"/>
              </w:rPr>
            </w:pPr>
            <w:r w:rsidRPr="00BF49AC">
              <w:rPr>
                <w:b/>
                <w:bCs/>
                <w:color w:val="FFFFFF"/>
                <w:sz w:val="22"/>
              </w:rPr>
              <w:t>Imprimantes</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DG</w:t>
            </w:r>
          </w:p>
        </w:tc>
        <w:tc>
          <w:tcPr>
            <w:tcW w:w="1471" w:type="dxa"/>
          </w:tcPr>
          <w:p w:rsidR="008375B1" w:rsidRPr="00BF49AC" w:rsidRDefault="008375B1" w:rsidP="00BF49AC">
            <w:pPr>
              <w:spacing w:before="60" w:after="60" w:line="240" w:lineRule="auto"/>
              <w:jc w:val="center"/>
              <w:rPr>
                <w:sz w:val="22"/>
              </w:rPr>
            </w:pPr>
          </w:p>
        </w:tc>
        <w:tc>
          <w:tcPr>
            <w:tcW w:w="1249" w:type="dxa"/>
          </w:tcPr>
          <w:p w:rsidR="008375B1" w:rsidRPr="00BF49AC" w:rsidRDefault="008375B1" w:rsidP="00BF49AC">
            <w:pPr>
              <w:spacing w:before="60" w:after="60" w:line="240" w:lineRule="auto"/>
              <w:jc w:val="center"/>
              <w:rPr>
                <w:sz w:val="22"/>
              </w:rPr>
            </w:pPr>
          </w:p>
        </w:tc>
        <w:tc>
          <w:tcPr>
            <w:tcW w:w="1367" w:type="dxa"/>
          </w:tcPr>
          <w:p w:rsidR="008375B1" w:rsidRPr="00BF49AC" w:rsidRDefault="008375B1" w:rsidP="00BF49AC">
            <w:pPr>
              <w:spacing w:before="60" w:after="60" w:line="240" w:lineRule="auto"/>
              <w:jc w:val="center"/>
              <w:rPr>
                <w:sz w:val="22"/>
              </w:rPr>
            </w:pPr>
          </w:p>
        </w:tc>
        <w:tc>
          <w:tcPr>
            <w:tcW w:w="1569" w:type="dxa"/>
          </w:tcPr>
          <w:p w:rsidR="008375B1" w:rsidRPr="00BF49AC" w:rsidRDefault="008375B1" w:rsidP="00BF49AC">
            <w:pPr>
              <w:spacing w:before="60" w:after="60" w:line="240" w:lineRule="auto"/>
              <w:jc w:val="center"/>
              <w:rPr>
                <w:sz w:val="22"/>
              </w:rPr>
            </w:pP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SG</w:t>
            </w:r>
          </w:p>
        </w:tc>
        <w:tc>
          <w:tcPr>
            <w:tcW w:w="1471" w:type="dxa"/>
          </w:tcPr>
          <w:p w:rsidR="008375B1" w:rsidRPr="00BF49AC" w:rsidRDefault="008375B1" w:rsidP="00BF49AC">
            <w:pPr>
              <w:spacing w:before="60" w:after="60" w:line="240" w:lineRule="auto"/>
              <w:jc w:val="center"/>
              <w:rPr>
                <w:sz w:val="22"/>
              </w:rPr>
            </w:pPr>
          </w:p>
        </w:tc>
        <w:tc>
          <w:tcPr>
            <w:tcW w:w="1249" w:type="dxa"/>
          </w:tcPr>
          <w:p w:rsidR="008375B1" w:rsidRPr="00BF49AC" w:rsidRDefault="008375B1" w:rsidP="00BF49AC">
            <w:pPr>
              <w:spacing w:before="60" w:after="60" w:line="240" w:lineRule="auto"/>
              <w:jc w:val="center"/>
              <w:rPr>
                <w:sz w:val="22"/>
              </w:rPr>
            </w:pPr>
            <w:r w:rsidRPr="00BF49AC">
              <w:rPr>
                <w:sz w:val="22"/>
              </w:rPr>
              <w:t>2</w:t>
            </w:r>
          </w:p>
        </w:tc>
        <w:tc>
          <w:tcPr>
            <w:tcW w:w="1367" w:type="dxa"/>
          </w:tcPr>
          <w:p w:rsidR="008375B1" w:rsidRPr="00BF49AC" w:rsidRDefault="008375B1" w:rsidP="00BF49AC">
            <w:pPr>
              <w:spacing w:before="60" w:after="60" w:line="240" w:lineRule="auto"/>
              <w:jc w:val="center"/>
              <w:rPr>
                <w:sz w:val="22"/>
              </w:rPr>
            </w:pPr>
          </w:p>
        </w:tc>
        <w:tc>
          <w:tcPr>
            <w:tcW w:w="1569" w:type="dxa"/>
          </w:tcPr>
          <w:p w:rsidR="008375B1" w:rsidRPr="00BF49AC" w:rsidRDefault="008375B1" w:rsidP="00BF49AC">
            <w:pPr>
              <w:spacing w:before="60" w:after="60" w:line="240" w:lineRule="auto"/>
              <w:jc w:val="center"/>
              <w:rPr>
                <w:sz w:val="22"/>
              </w:rPr>
            </w:pPr>
            <w:r w:rsidRPr="00BF49AC">
              <w:rPr>
                <w:sz w:val="22"/>
              </w:rPr>
              <w:t>1</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DAF</w:t>
            </w:r>
          </w:p>
        </w:tc>
        <w:tc>
          <w:tcPr>
            <w:tcW w:w="1471" w:type="dxa"/>
          </w:tcPr>
          <w:p w:rsidR="008375B1" w:rsidRPr="00BF49AC" w:rsidRDefault="008375B1" w:rsidP="00BF49AC">
            <w:pPr>
              <w:spacing w:before="60" w:after="60" w:line="240" w:lineRule="auto"/>
              <w:jc w:val="center"/>
              <w:rPr>
                <w:sz w:val="22"/>
              </w:rPr>
            </w:pPr>
            <w:r w:rsidRPr="00BF49AC">
              <w:rPr>
                <w:sz w:val="22"/>
              </w:rPr>
              <w:t>5</w:t>
            </w:r>
          </w:p>
        </w:tc>
        <w:tc>
          <w:tcPr>
            <w:tcW w:w="1249" w:type="dxa"/>
          </w:tcPr>
          <w:p w:rsidR="008375B1" w:rsidRPr="00BF49AC" w:rsidRDefault="008375B1" w:rsidP="00BF49AC">
            <w:pPr>
              <w:spacing w:before="60" w:after="60" w:line="240" w:lineRule="auto"/>
              <w:jc w:val="center"/>
              <w:rPr>
                <w:sz w:val="22"/>
              </w:rPr>
            </w:pPr>
          </w:p>
        </w:tc>
        <w:tc>
          <w:tcPr>
            <w:tcW w:w="1367" w:type="dxa"/>
          </w:tcPr>
          <w:p w:rsidR="008375B1" w:rsidRPr="00BF49AC" w:rsidRDefault="008375B1" w:rsidP="00BF49AC">
            <w:pPr>
              <w:spacing w:before="60" w:after="60" w:line="240" w:lineRule="auto"/>
              <w:jc w:val="center"/>
              <w:rPr>
                <w:sz w:val="22"/>
              </w:rPr>
            </w:pPr>
          </w:p>
        </w:tc>
        <w:tc>
          <w:tcPr>
            <w:tcW w:w="1569" w:type="dxa"/>
          </w:tcPr>
          <w:p w:rsidR="008375B1" w:rsidRPr="00BF49AC" w:rsidRDefault="008375B1" w:rsidP="00BF49AC">
            <w:pPr>
              <w:spacing w:before="60" w:after="60" w:line="240" w:lineRule="auto"/>
              <w:jc w:val="center"/>
              <w:rPr>
                <w:sz w:val="22"/>
              </w:rPr>
            </w:pPr>
            <w:r w:rsidRPr="00BF49AC">
              <w:rPr>
                <w:sz w:val="22"/>
              </w:rPr>
              <w:t>1</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DCDS</w:t>
            </w:r>
          </w:p>
        </w:tc>
        <w:tc>
          <w:tcPr>
            <w:tcW w:w="1471" w:type="dxa"/>
          </w:tcPr>
          <w:p w:rsidR="008375B1" w:rsidRPr="00BF49AC" w:rsidRDefault="008375B1" w:rsidP="00BF49AC">
            <w:pPr>
              <w:spacing w:before="60" w:after="60" w:line="240" w:lineRule="auto"/>
              <w:jc w:val="center"/>
              <w:rPr>
                <w:sz w:val="22"/>
              </w:rPr>
            </w:pPr>
            <w:r w:rsidRPr="00BF49AC">
              <w:rPr>
                <w:sz w:val="22"/>
              </w:rPr>
              <w:t>2</w:t>
            </w:r>
          </w:p>
        </w:tc>
        <w:tc>
          <w:tcPr>
            <w:tcW w:w="1249" w:type="dxa"/>
          </w:tcPr>
          <w:p w:rsidR="008375B1" w:rsidRPr="00BF49AC" w:rsidRDefault="008375B1" w:rsidP="00BF49AC">
            <w:pPr>
              <w:spacing w:before="60" w:after="60" w:line="240" w:lineRule="auto"/>
              <w:jc w:val="center"/>
              <w:rPr>
                <w:sz w:val="22"/>
              </w:rPr>
            </w:pPr>
            <w:r w:rsidRPr="00BF49AC">
              <w:rPr>
                <w:sz w:val="22"/>
              </w:rPr>
              <w:t>2</w:t>
            </w:r>
          </w:p>
        </w:tc>
        <w:tc>
          <w:tcPr>
            <w:tcW w:w="1367" w:type="dxa"/>
          </w:tcPr>
          <w:p w:rsidR="008375B1" w:rsidRPr="00BF49AC" w:rsidRDefault="008375B1" w:rsidP="00BF49AC">
            <w:pPr>
              <w:spacing w:before="60" w:after="60" w:line="240" w:lineRule="auto"/>
              <w:jc w:val="center"/>
              <w:rPr>
                <w:sz w:val="22"/>
              </w:rPr>
            </w:pPr>
            <w:r w:rsidRPr="00BF49AC">
              <w:rPr>
                <w:sz w:val="22"/>
              </w:rPr>
              <w:t>3</w:t>
            </w:r>
          </w:p>
        </w:tc>
        <w:tc>
          <w:tcPr>
            <w:tcW w:w="1569" w:type="dxa"/>
          </w:tcPr>
          <w:p w:rsidR="008375B1" w:rsidRPr="00BF49AC" w:rsidRDefault="008375B1" w:rsidP="00BF49AC">
            <w:pPr>
              <w:spacing w:before="60" w:after="60" w:line="240" w:lineRule="auto"/>
              <w:jc w:val="center"/>
              <w:rPr>
                <w:sz w:val="22"/>
              </w:rPr>
            </w:pPr>
            <w:r w:rsidRPr="00BF49AC">
              <w:rPr>
                <w:sz w:val="22"/>
              </w:rPr>
              <w:t>5</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DSEE</w:t>
            </w:r>
          </w:p>
        </w:tc>
        <w:tc>
          <w:tcPr>
            <w:tcW w:w="1471" w:type="dxa"/>
          </w:tcPr>
          <w:p w:rsidR="008375B1" w:rsidRPr="00BF49AC" w:rsidRDefault="008375B1" w:rsidP="00BF49AC">
            <w:pPr>
              <w:spacing w:before="60" w:after="60" w:line="240" w:lineRule="auto"/>
              <w:jc w:val="center"/>
              <w:rPr>
                <w:sz w:val="22"/>
              </w:rPr>
            </w:pPr>
            <w:r w:rsidRPr="00BF49AC">
              <w:rPr>
                <w:sz w:val="22"/>
              </w:rPr>
              <w:t>3</w:t>
            </w:r>
          </w:p>
        </w:tc>
        <w:tc>
          <w:tcPr>
            <w:tcW w:w="1249" w:type="dxa"/>
          </w:tcPr>
          <w:p w:rsidR="008375B1" w:rsidRPr="00BF49AC" w:rsidRDefault="008375B1" w:rsidP="00BF49AC">
            <w:pPr>
              <w:spacing w:before="60" w:after="60" w:line="240" w:lineRule="auto"/>
              <w:jc w:val="center"/>
              <w:rPr>
                <w:sz w:val="22"/>
              </w:rPr>
            </w:pPr>
            <w:r w:rsidRPr="00BF49AC">
              <w:rPr>
                <w:sz w:val="22"/>
              </w:rPr>
              <w:t>1</w:t>
            </w:r>
          </w:p>
        </w:tc>
        <w:tc>
          <w:tcPr>
            <w:tcW w:w="1367" w:type="dxa"/>
          </w:tcPr>
          <w:p w:rsidR="008375B1" w:rsidRPr="00BF49AC" w:rsidRDefault="008375B1" w:rsidP="00BF49AC">
            <w:pPr>
              <w:spacing w:before="60" w:after="60" w:line="240" w:lineRule="auto"/>
              <w:jc w:val="center"/>
              <w:rPr>
                <w:sz w:val="22"/>
              </w:rPr>
            </w:pPr>
            <w:r w:rsidRPr="00BF49AC">
              <w:rPr>
                <w:sz w:val="22"/>
              </w:rPr>
              <w:t>5</w:t>
            </w:r>
          </w:p>
        </w:tc>
        <w:tc>
          <w:tcPr>
            <w:tcW w:w="1569" w:type="dxa"/>
          </w:tcPr>
          <w:p w:rsidR="008375B1" w:rsidRPr="00BF49AC" w:rsidRDefault="008375B1" w:rsidP="00BF49AC">
            <w:pPr>
              <w:spacing w:before="60" w:after="60" w:line="240" w:lineRule="auto"/>
              <w:jc w:val="center"/>
              <w:rPr>
                <w:sz w:val="22"/>
              </w:rPr>
            </w:pPr>
            <w:r w:rsidRPr="00BF49AC">
              <w:rPr>
                <w:sz w:val="22"/>
              </w:rPr>
              <w:t>6</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DER</w:t>
            </w:r>
          </w:p>
        </w:tc>
        <w:tc>
          <w:tcPr>
            <w:tcW w:w="1471" w:type="dxa"/>
          </w:tcPr>
          <w:p w:rsidR="008375B1" w:rsidRPr="00BF49AC" w:rsidRDefault="008375B1" w:rsidP="00BF49AC">
            <w:pPr>
              <w:spacing w:before="60" w:after="60" w:line="240" w:lineRule="auto"/>
              <w:jc w:val="center"/>
              <w:rPr>
                <w:sz w:val="22"/>
              </w:rPr>
            </w:pPr>
          </w:p>
        </w:tc>
        <w:tc>
          <w:tcPr>
            <w:tcW w:w="1249" w:type="dxa"/>
          </w:tcPr>
          <w:p w:rsidR="008375B1" w:rsidRPr="00BF49AC" w:rsidRDefault="008375B1" w:rsidP="00BF49AC">
            <w:pPr>
              <w:spacing w:before="60" w:after="60" w:line="240" w:lineRule="auto"/>
              <w:jc w:val="center"/>
              <w:rPr>
                <w:sz w:val="22"/>
              </w:rPr>
            </w:pPr>
          </w:p>
        </w:tc>
        <w:tc>
          <w:tcPr>
            <w:tcW w:w="1367" w:type="dxa"/>
          </w:tcPr>
          <w:p w:rsidR="008375B1" w:rsidRPr="00BF49AC" w:rsidRDefault="008375B1" w:rsidP="00BF49AC">
            <w:pPr>
              <w:spacing w:before="60" w:after="60" w:line="240" w:lineRule="auto"/>
              <w:jc w:val="center"/>
              <w:rPr>
                <w:sz w:val="22"/>
              </w:rPr>
            </w:pPr>
            <w:r w:rsidRPr="00BF49AC">
              <w:rPr>
                <w:sz w:val="22"/>
              </w:rPr>
              <w:t>1</w:t>
            </w:r>
          </w:p>
        </w:tc>
        <w:tc>
          <w:tcPr>
            <w:tcW w:w="1569" w:type="dxa"/>
          </w:tcPr>
          <w:p w:rsidR="008375B1" w:rsidRPr="00BF49AC" w:rsidRDefault="008375B1" w:rsidP="00BF49AC">
            <w:pPr>
              <w:spacing w:before="60" w:after="60" w:line="240" w:lineRule="auto"/>
              <w:jc w:val="center"/>
              <w:rPr>
                <w:sz w:val="22"/>
              </w:rPr>
            </w:pPr>
            <w:r w:rsidRPr="00BF49AC">
              <w:rPr>
                <w:sz w:val="22"/>
              </w:rPr>
              <w:t>2</w:t>
            </w: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DSEDS</w:t>
            </w:r>
          </w:p>
        </w:tc>
        <w:tc>
          <w:tcPr>
            <w:tcW w:w="1471" w:type="dxa"/>
          </w:tcPr>
          <w:p w:rsidR="008375B1" w:rsidRPr="00BF49AC" w:rsidRDefault="008375B1" w:rsidP="00BF49AC">
            <w:pPr>
              <w:spacing w:before="60" w:after="60" w:line="240" w:lineRule="auto"/>
              <w:jc w:val="center"/>
              <w:rPr>
                <w:sz w:val="22"/>
              </w:rPr>
            </w:pPr>
            <w:r w:rsidRPr="00BF49AC">
              <w:rPr>
                <w:sz w:val="22"/>
              </w:rPr>
              <w:t>1</w:t>
            </w:r>
          </w:p>
        </w:tc>
        <w:tc>
          <w:tcPr>
            <w:tcW w:w="1249" w:type="dxa"/>
          </w:tcPr>
          <w:p w:rsidR="008375B1" w:rsidRPr="00BF49AC" w:rsidRDefault="008375B1" w:rsidP="00BF49AC">
            <w:pPr>
              <w:spacing w:before="60" w:after="60" w:line="240" w:lineRule="auto"/>
              <w:jc w:val="center"/>
              <w:rPr>
                <w:sz w:val="22"/>
              </w:rPr>
            </w:pPr>
          </w:p>
        </w:tc>
        <w:tc>
          <w:tcPr>
            <w:tcW w:w="1367" w:type="dxa"/>
          </w:tcPr>
          <w:p w:rsidR="008375B1" w:rsidRPr="00BF49AC" w:rsidRDefault="008375B1" w:rsidP="00BF49AC">
            <w:pPr>
              <w:spacing w:before="60" w:after="60" w:line="240" w:lineRule="auto"/>
              <w:jc w:val="center"/>
              <w:rPr>
                <w:sz w:val="22"/>
              </w:rPr>
            </w:pPr>
          </w:p>
        </w:tc>
        <w:tc>
          <w:tcPr>
            <w:tcW w:w="1569" w:type="dxa"/>
          </w:tcPr>
          <w:p w:rsidR="008375B1" w:rsidRPr="00BF49AC" w:rsidRDefault="008375B1" w:rsidP="00BF49AC">
            <w:pPr>
              <w:spacing w:before="60" w:after="60" w:line="240" w:lineRule="auto"/>
              <w:jc w:val="center"/>
              <w:rPr>
                <w:sz w:val="22"/>
              </w:rPr>
            </w:pP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CFP</w:t>
            </w:r>
          </w:p>
        </w:tc>
        <w:tc>
          <w:tcPr>
            <w:tcW w:w="1471" w:type="dxa"/>
          </w:tcPr>
          <w:p w:rsidR="008375B1" w:rsidRPr="00BF49AC" w:rsidRDefault="008375B1" w:rsidP="00BF49AC">
            <w:pPr>
              <w:spacing w:before="60" w:after="60" w:line="240" w:lineRule="auto"/>
              <w:jc w:val="center"/>
              <w:rPr>
                <w:sz w:val="22"/>
              </w:rPr>
            </w:pPr>
            <w:r w:rsidRPr="00BF49AC">
              <w:rPr>
                <w:sz w:val="22"/>
              </w:rPr>
              <w:t>1</w:t>
            </w:r>
          </w:p>
        </w:tc>
        <w:tc>
          <w:tcPr>
            <w:tcW w:w="1249" w:type="dxa"/>
          </w:tcPr>
          <w:p w:rsidR="008375B1" w:rsidRPr="00BF49AC" w:rsidRDefault="008375B1" w:rsidP="00BF49AC">
            <w:pPr>
              <w:spacing w:before="60" w:after="60" w:line="240" w:lineRule="auto"/>
              <w:jc w:val="center"/>
              <w:rPr>
                <w:sz w:val="22"/>
              </w:rPr>
            </w:pPr>
            <w:r w:rsidRPr="00BF49AC">
              <w:rPr>
                <w:sz w:val="22"/>
              </w:rPr>
              <w:t>1</w:t>
            </w:r>
          </w:p>
        </w:tc>
        <w:tc>
          <w:tcPr>
            <w:tcW w:w="1367" w:type="dxa"/>
          </w:tcPr>
          <w:p w:rsidR="008375B1" w:rsidRPr="00BF49AC" w:rsidRDefault="008375B1" w:rsidP="00BF49AC">
            <w:pPr>
              <w:spacing w:before="60" w:after="60" w:line="240" w:lineRule="auto"/>
              <w:jc w:val="center"/>
              <w:rPr>
                <w:sz w:val="22"/>
              </w:rPr>
            </w:pPr>
            <w:r w:rsidRPr="00BF49AC">
              <w:rPr>
                <w:sz w:val="22"/>
              </w:rPr>
              <w:t>1</w:t>
            </w:r>
          </w:p>
        </w:tc>
        <w:tc>
          <w:tcPr>
            <w:tcW w:w="1569" w:type="dxa"/>
          </w:tcPr>
          <w:p w:rsidR="008375B1" w:rsidRPr="00BF49AC" w:rsidRDefault="008375B1" w:rsidP="00BF49AC">
            <w:pPr>
              <w:spacing w:before="60" w:after="60" w:line="240" w:lineRule="auto"/>
              <w:jc w:val="center"/>
              <w:rPr>
                <w:sz w:val="22"/>
              </w:rPr>
            </w:pP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ONAPAD</w:t>
            </w:r>
          </w:p>
        </w:tc>
        <w:tc>
          <w:tcPr>
            <w:tcW w:w="1471" w:type="dxa"/>
          </w:tcPr>
          <w:p w:rsidR="008375B1" w:rsidRPr="00BF49AC" w:rsidRDefault="008375B1" w:rsidP="00BF49AC">
            <w:pPr>
              <w:spacing w:before="60" w:after="60" w:line="240" w:lineRule="auto"/>
              <w:jc w:val="center"/>
              <w:rPr>
                <w:sz w:val="22"/>
              </w:rPr>
            </w:pPr>
          </w:p>
        </w:tc>
        <w:tc>
          <w:tcPr>
            <w:tcW w:w="1249" w:type="dxa"/>
          </w:tcPr>
          <w:p w:rsidR="008375B1" w:rsidRPr="00BF49AC" w:rsidRDefault="008375B1" w:rsidP="00BF49AC">
            <w:pPr>
              <w:spacing w:before="60" w:after="60" w:line="240" w:lineRule="auto"/>
              <w:jc w:val="center"/>
              <w:rPr>
                <w:sz w:val="22"/>
              </w:rPr>
            </w:pPr>
            <w:r w:rsidRPr="00BF49AC">
              <w:rPr>
                <w:sz w:val="22"/>
              </w:rPr>
              <w:t>1</w:t>
            </w:r>
          </w:p>
        </w:tc>
        <w:tc>
          <w:tcPr>
            <w:tcW w:w="1367" w:type="dxa"/>
          </w:tcPr>
          <w:p w:rsidR="008375B1" w:rsidRPr="00BF49AC" w:rsidRDefault="008375B1" w:rsidP="00BF49AC">
            <w:pPr>
              <w:spacing w:before="60" w:after="60" w:line="240" w:lineRule="auto"/>
              <w:jc w:val="center"/>
              <w:rPr>
                <w:sz w:val="22"/>
              </w:rPr>
            </w:pPr>
          </w:p>
        </w:tc>
        <w:tc>
          <w:tcPr>
            <w:tcW w:w="1569" w:type="dxa"/>
          </w:tcPr>
          <w:p w:rsidR="008375B1" w:rsidRPr="00BF49AC" w:rsidRDefault="008375B1" w:rsidP="00BF49AC">
            <w:pPr>
              <w:spacing w:before="60" w:after="60" w:line="240" w:lineRule="auto"/>
              <w:jc w:val="center"/>
              <w:rPr>
                <w:sz w:val="22"/>
              </w:rPr>
            </w:pP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BCR</w:t>
            </w:r>
          </w:p>
        </w:tc>
        <w:tc>
          <w:tcPr>
            <w:tcW w:w="1471" w:type="dxa"/>
          </w:tcPr>
          <w:p w:rsidR="008375B1" w:rsidRPr="00BF49AC" w:rsidRDefault="008375B1" w:rsidP="00BF49AC">
            <w:pPr>
              <w:spacing w:before="60" w:after="60" w:line="240" w:lineRule="auto"/>
              <w:jc w:val="center"/>
              <w:rPr>
                <w:sz w:val="22"/>
              </w:rPr>
            </w:pPr>
          </w:p>
        </w:tc>
        <w:tc>
          <w:tcPr>
            <w:tcW w:w="1249" w:type="dxa"/>
          </w:tcPr>
          <w:p w:rsidR="008375B1" w:rsidRPr="00BF49AC" w:rsidRDefault="008375B1" w:rsidP="00BF49AC">
            <w:pPr>
              <w:spacing w:before="60" w:after="60" w:line="240" w:lineRule="auto"/>
              <w:jc w:val="center"/>
              <w:rPr>
                <w:sz w:val="22"/>
              </w:rPr>
            </w:pPr>
            <w:r w:rsidRPr="00BF49AC">
              <w:rPr>
                <w:sz w:val="22"/>
              </w:rPr>
              <w:t>4</w:t>
            </w:r>
          </w:p>
        </w:tc>
        <w:tc>
          <w:tcPr>
            <w:tcW w:w="1367" w:type="dxa"/>
          </w:tcPr>
          <w:p w:rsidR="008375B1" w:rsidRPr="00BF49AC" w:rsidRDefault="008375B1" w:rsidP="00BF49AC">
            <w:pPr>
              <w:spacing w:before="60" w:after="60" w:line="240" w:lineRule="auto"/>
              <w:jc w:val="center"/>
              <w:rPr>
                <w:sz w:val="22"/>
              </w:rPr>
            </w:pPr>
            <w:r w:rsidRPr="00BF49AC">
              <w:rPr>
                <w:sz w:val="22"/>
              </w:rPr>
              <w:t>1</w:t>
            </w:r>
          </w:p>
        </w:tc>
        <w:tc>
          <w:tcPr>
            <w:tcW w:w="1569" w:type="dxa"/>
          </w:tcPr>
          <w:p w:rsidR="008375B1" w:rsidRPr="00BF49AC" w:rsidRDefault="008375B1" w:rsidP="00BF49AC">
            <w:pPr>
              <w:spacing w:before="60" w:after="60" w:line="240" w:lineRule="auto"/>
              <w:jc w:val="center"/>
              <w:rPr>
                <w:sz w:val="22"/>
              </w:rPr>
            </w:pPr>
          </w:p>
        </w:tc>
      </w:tr>
      <w:tr w:rsidR="008375B1" w:rsidRPr="00BF49AC" w:rsidTr="00BF49AC">
        <w:trPr>
          <w:jc w:val="center"/>
        </w:trPr>
        <w:tc>
          <w:tcPr>
            <w:tcW w:w="1397" w:type="dxa"/>
          </w:tcPr>
          <w:p w:rsidR="008375B1" w:rsidRPr="00BF49AC" w:rsidRDefault="008375B1" w:rsidP="00BF49AC">
            <w:pPr>
              <w:spacing w:before="60" w:after="60" w:line="240" w:lineRule="auto"/>
              <w:rPr>
                <w:b/>
                <w:bCs/>
                <w:sz w:val="22"/>
              </w:rPr>
            </w:pPr>
            <w:r w:rsidRPr="00BF49AC">
              <w:rPr>
                <w:b/>
                <w:bCs/>
                <w:sz w:val="22"/>
              </w:rPr>
              <w:t>DRS</w:t>
            </w:r>
          </w:p>
        </w:tc>
        <w:tc>
          <w:tcPr>
            <w:tcW w:w="1471" w:type="dxa"/>
          </w:tcPr>
          <w:p w:rsidR="008375B1" w:rsidRPr="00BF49AC" w:rsidRDefault="008375B1" w:rsidP="00BF49AC">
            <w:pPr>
              <w:spacing w:before="60" w:after="60" w:line="240" w:lineRule="auto"/>
              <w:jc w:val="center"/>
              <w:rPr>
                <w:sz w:val="22"/>
              </w:rPr>
            </w:pPr>
          </w:p>
        </w:tc>
        <w:tc>
          <w:tcPr>
            <w:tcW w:w="1249" w:type="dxa"/>
          </w:tcPr>
          <w:p w:rsidR="008375B1" w:rsidRPr="00BF49AC" w:rsidRDefault="008375B1" w:rsidP="00BF49AC">
            <w:pPr>
              <w:spacing w:before="60" w:after="60" w:line="240" w:lineRule="auto"/>
              <w:jc w:val="center"/>
              <w:rPr>
                <w:sz w:val="22"/>
              </w:rPr>
            </w:pPr>
            <w:r w:rsidRPr="00BF49AC">
              <w:rPr>
                <w:sz w:val="22"/>
              </w:rPr>
              <w:t>1</w:t>
            </w:r>
          </w:p>
        </w:tc>
        <w:tc>
          <w:tcPr>
            <w:tcW w:w="1367" w:type="dxa"/>
          </w:tcPr>
          <w:p w:rsidR="008375B1" w:rsidRPr="00BF49AC" w:rsidRDefault="008375B1" w:rsidP="00BF49AC">
            <w:pPr>
              <w:spacing w:before="60" w:after="60" w:line="240" w:lineRule="auto"/>
              <w:jc w:val="center"/>
              <w:rPr>
                <w:sz w:val="22"/>
              </w:rPr>
            </w:pPr>
            <w:r w:rsidRPr="00BF49AC">
              <w:rPr>
                <w:sz w:val="22"/>
              </w:rPr>
              <w:t>5</w:t>
            </w:r>
          </w:p>
        </w:tc>
        <w:tc>
          <w:tcPr>
            <w:tcW w:w="1569" w:type="dxa"/>
          </w:tcPr>
          <w:p w:rsidR="008375B1" w:rsidRPr="00BF49AC" w:rsidRDefault="008375B1" w:rsidP="00BF49AC">
            <w:pPr>
              <w:spacing w:before="60" w:after="60" w:line="240" w:lineRule="auto"/>
              <w:jc w:val="center"/>
              <w:rPr>
                <w:sz w:val="22"/>
              </w:rPr>
            </w:pPr>
          </w:p>
        </w:tc>
      </w:tr>
      <w:tr w:rsidR="008375B1" w:rsidRPr="00BF49AC" w:rsidTr="00BF49AC">
        <w:trPr>
          <w:jc w:val="center"/>
        </w:trPr>
        <w:tc>
          <w:tcPr>
            <w:tcW w:w="1397" w:type="dxa"/>
            <w:tcBorders>
              <w:top w:val="double" w:sz="6" w:space="0" w:color="7BA0CD"/>
              <w:right w:val="nil"/>
            </w:tcBorders>
          </w:tcPr>
          <w:p w:rsidR="008375B1" w:rsidRPr="00BF49AC" w:rsidRDefault="008375B1" w:rsidP="00BF49AC">
            <w:pPr>
              <w:spacing w:before="60" w:after="60" w:line="240" w:lineRule="auto"/>
              <w:jc w:val="right"/>
              <w:rPr>
                <w:b/>
                <w:bCs/>
                <w:sz w:val="22"/>
              </w:rPr>
            </w:pPr>
            <w:r w:rsidRPr="00BF49AC">
              <w:rPr>
                <w:b/>
                <w:bCs/>
                <w:sz w:val="22"/>
              </w:rPr>
              <w:t>Total</w:t>
            </w:r>
          </w:p>
        </w:tc>
        <w:tc>
          <w:tcPr>
            <w:tcW w:w="1471" w:type="dxa"/>
            <w:tcBorders>
              <w:top w:val="double" w:sz="6" w:space="0" w:color="7BA0CD"/>
              <w:left w:val="nil"/>
              <w:right w:val="nil"/>
            </w:tcBorders>
          </w:tcPr>
          <w:p w:rsidR="008375B1" w:rsidRPr="00BF49AC" w:rsidRDefault="008375B1" w:rsidP="00BF49AC">
            <w:pPr>
              <w:spacing w:before="60" w:after="60" w:line="240" w:lineRule="auto"/>
              <w:jc w:val="center"/>
              <w:rPr>
                <w:b/>
                <w:bCs/>
                <w:sz w:val="22"/>
              </w:rPr>
            </w:pPr>
            <w:r w:rsidRPr="00BF49AC">
              <w:rPr>
                <w:b/>
                <w:bCs/>
                <w:sz w:val="22"/>
              </w:rPr>
              <w:t>12</w:t>
            </w:r>
          </w:p>
        </w:tc>
        <w:tc>
          <w:tcPr>
            <w:tcW w:w="1249" w:type="dxa"/>
            <w:tcBorders>
              <w:top w:val="double" w:sz="6" w:space="0" w:color="7BA0CD"/>
              <w:left w:val="nil"/>
              <w:right w:val="nil"/>
            </w:tcBorders>
          </w:tcPr>
          <w:p w:rsidR="008375B1" w:rsidRPr="00BF49AC" w:rsidRDefault="008375B1" w:rsidP="00BF49AC">
            <w:pPr>
              <w:spacing w:before="60" w:after="60" w:line="240" w:lineRule="auto"/>
              <w:jc w:val="center"/>
              <w:rPr>
                <w:b/>
                <w:bCs/>
                <w:sz w:val="22"/>
              </w:rPr>
            </w:pPr>
            <w:r w:rsidRPr="00BF49AC">
              <w:rPr>
                <w:b/>
                <w:bCs/>
                <w:sz w:val="22"/>
              </w:rPr>
              <w:t>12</w:t>
            </w:r>
          </w:p>
        </w:tc>
        <w:tc>
          <w:tcPr>
            <w:tcW w:w="1367" w:type="dxa"/>
            <w:tcBorders>
              <w:top w:val="double" w:sz="6" w:space="0" w:color="7BA0CD"/>
              <w:left w:val="nil"/>
              <w:right w:val="nil"/>
            </w:tcBorders>
          </w:tcPr>
          <w:p w:rsidR="008375B1" w:rsidRPr="00BF49AC" w:rsidRDefault="008375B1" w:rsidP="00BF49AC">
            <w:pPr>
              <w:spacing w:before="60" w:after="60" w:line="240" w:lineRule="auto"/>
              <w:jc w:val="center"/>
              <w:rPr>
                <w:b/>
                <w:bCs/>
                <w:sz w:val="22"/>
              </w:rPr>
            </w:pPr>
            <w:r w:rsidRPr="00BF49AC">
              <w:rPr>
                <w:b/>
                <w:bCs/>
                <w:sz w:val="22"/>
              </w:rPr>
              <w:t>16</w:t>
            </w:r>
          </w:p>
        </w:tc>
        <w:tc>
          <w:tcPr>
            <w:tcW w:w="1569" w:type="dxa"/>
            <w:tcBorders>
              <w:top w:val="double" w:sz="6" w:space="0" w:color="7BA0CD"/>
              <w:left w:val="nil"/>
            </w:tcBorders>
          </w:tcPr>
          <w:p w:rsidR="008375B1" w:rsidRPr="00BF49AC" w:rsidRDefault="008375B1" w:rsidP="00BF49AC">
            <w:pPr>
              <w:spacing w:before="60" w:after="60" w:line="240" w:lineRule="auto"/>
              <w:jc w:val="center"/>
              <w:rPr>
                <w:b/>
                <w:bCs/>
                <w:sz w:val="22"/>
              </w:rPr>
            </w:pPr>
            <w:r w:rsidRPr="00BF49AC">
              <w:rPr>
                <w:b/>
                <w:bCs/>
                <w:sz w:val="22"/>
              </w:rPr>
              <w:t>15</w:t>
            </w:r>
          </w:p>
        </w:tc>
      </w:tr>
    </w:tbl>
    <w:p w:rsidR="008375B1" w:rsidRDefault="008375B1" w:rsidP="00230964"/>
    <w:p w:rsidR="008375B1" w:rsidRDefault="008375B1">
      <w:pPr>
        <w:spacing w:before="0" w:after="200"/>
        <w:jc w:val="left"/>
      </w:pPr>
      <w:r>
        <w:br w:type="page"/>
      </w:r>
    </w:p>
    <w:p w:rsidR="008375B1" w:rsidRDefault="008375B1" w:rsidP="00226545">
      <w:pPr>
        <w:pStyle w:val="Heading1"/>
        <w:numPr>
          <w:ilvl w:val="0"/>
          <w:numId w:val="3"/>
        </w:numPr>
        <w:rPr>
          <w:lang w:val="fr-FR"/>
        </w:rPr>
      </w:pPr>
      <w:bookmarkStart w:id="123" w:name="_Toc354173315"/>
      <w:r>
        <w:rPr>
          <w:lang w:val="fr-FR"/>
        </w:rPr>
        <w:t>Personnes rencontrées lors de la mission</w:t>
      </w:r>
      <w:bookmarkEnd w:id="123"/>
    </w:p>
    <w:p w:rsidR="008375B1" w:rsidRDefault="008375B1" w:rsidP="005D0E50">
      <w:pPr>
        <w:pStyle w:val="Heading2"/>
        <w:numPr>
          <w:ilvl w:val="1"/>
          <w:numId w:val="3"/>
        </w:numPr>
      </w:pPr>
      <w:bookmarkStart w:id="124" w:name="_Toc354173316"/>
      <w:r>
        <w:t>Institut National de la Statistique</w:t>
      </w:r>
      <w:bookmarkEnd w:id="124"/>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282"/>
        <w:gridCol w:w="6004"/>
      </w:tblGrid>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Direction Générale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Idrissa Alichina Kourgueni</w:t>
            </w:r>
          </w:p>
        </w:tc>
        <w:tc>
          <w:tcPr>
            <w:tcW w:w="6004" w:type="dxa"/>
          </w:tcPr>
          <w:p w:rsidR="008375B1" w:rsidRPr="00BF49AC" w:rsidRDefault="008375B1" w:rsidP="00BF49AC">
            <w:pPr>
              <w:spacing w:before="0" w:after="0" w:line="240" w:lineRule="auto"/>
              <w:rPr>
                <w:rFonts w:ascii="Calibri" w:hAnsi="Calibri"/>
                <w:bCs/>
                <w:sz w:val="22"/>
              </w:rPr>
            </w:pPr>
            <w:r w:rsidRPr="00BF49AC">
              <w:rPr>
                <w:rFonts w:ascii="Calibri" w:hAnsi="Calibri"/>
                <w:bCs/>
                <w:sz w:val="22"/>
              </w:rPr>
              <w:t>Directeur général</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Direction Administrative et Financière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Issoufou Issiako</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Directeur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Abdourazack Mahaman</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Chef de Division Personnel</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Mahamadou Issa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Chef de Division Matériel</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Alio Malam</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Chef de Division Comptabilité</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Division Informatique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Julienne Aitchedji</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de la division informatique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Amadou Alou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du service administration réseau</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Zaleha Amadou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du service traitement des données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Malam Oumarou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du service réseaux et bases de données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Abdoul-Aziz Boukari Adamou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du service assistance aux utilisateurs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Bassirou Mahamadou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 de la DI</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Laoualy Boukari</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 de la DI</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Souley Nabadé</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 de la DI</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Assoumana Oumarou Sidikou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 de la DI</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Direction de la Coordination et du Développement de la Statistique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Ibrahim Soumaila</w:t>
            </w:r>
          </w:p>
        </w:tc>
        <w:tc>
          <w:tcPr>
            <w:tcW w:w="6004" w:type="dxa"/>
          </w:tcPr>
          <w:p w:rsidR="008375B1" w:rsidRPr="00BF49AC" w:rsidRDefault="008375B1" w:rsidP="00BF49AC">
            <w:pPr>
              <w:spacing w:before="0" w:after="0" w:line="240" w:lineRule="auto"/>
              <w:jc w:val="left"/>
              <w:rPr>
                <w:rFonts w:ascii="Calibri" w:hAnsi="Calibri"/>
                <w:sz w:val="22"/>
              </w:rPr>
            </w:pPr>
            <w:r w:rsidRPr="00BF49AC">
              <w:rPr>
                <w:rFonts w:ascii="Calibri" w:hAnsi="Calibri"/>
                <w:sz w:val="22"/>
              </w:rPr>
              <w:t>Directeur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Boubacar Soumaila</w:t>
            </w:r>
          </w:p>
        </w:tc>
        <w:tc>
          <w:tcPr>
            <w:tcW w:w="6004"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Division de la Coordination Statistique et</w:t>
            </w:r>
          </w:p>
          <w:p w:rsidR="008375B1" w:rsidRPr="00BF49AC" w:rsidRDefault="008375B1" w:rsidP="00BF49AC">
            <w:pPr>
              <w:spacing w:before="0" w:after="0" w:line="240" w:lineRule="auto"/>
              <w:jc w:val="left"/>
              <w:rPr>
                <w:rFonts w:ascii="Calibri" w:hAnsi="Calibri"/>
                <w:sz w:val="22"/>
              </w:rPr>
            </w:pPr>
            <w:r w:rsidRPr="00BF49AC">
              <w:rPr>
                <w:rFonts w:ascii="Calibri" w:hAnsi="Calibri"/>
                <w:sz w:val="22"/>
              </w:rPr>
              <w:t>de la Coopération</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Moussa Maman Hassan</w:t>
            </w:r>
          </w:p>
        </w:tc>
        <w:tc>
          <w:tcPr>
            <w:tcW w:w="6004"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Division des Directions Régionales de la</w:t>
            </w:r>
          </w:p>
          <w:p w:rsidR="008375B1" w:rsidRPr="00BF49AC" w:rsidRDefault="008375B1" w:rsidP="00BF49AC">
            <w:pPr>
              <w:spacing w:before="0" w:after="0" w:line="240" w:lineRule="auto"/>
              <w:jc w:val="left"/>
              <w:rPr>
                <w:rFonts w:ascii="Calibri" w:hAnsi="Calibri"/>
                <w:sz w:val="22"/>
              </w:rPr>
            </w:pPr>
            <w:r w:rsidRPr="00BF49AC">
              <w:rPr>
                <w:rFonts w:ascii="Calibri" w:hAnsi="Calibri"/>
                <w:sz w:val="22"/>
              </w:rPr>
              <w:t>Statistique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Zakou Boubacar</w:t>
            </w:r>
          </w:p>
        </w:tc>
        <w:tc>
          <w:tcPr>
            <w:tcW w:w="6004" w:type="dxa"/>
          </w:tcPr>
          <w:p w:rsidR="008375B1" w:rsidRPr="00BF49AC" w:rsidRDefault="008375B1" w:rsidP="00BF49AC">
            <w:pPr>
              <w:spacing w:before="0" w:after="0" w:line="240" w:lineRule="auto"/>
              <w:jc w:val="left"/>
              <w:rPr>
                <w:rFonts w:ascii="Calibri" w:hAnsi="Calibri"/>
                <w:sz w:val="22"/>
                <w:lang w:val="fr-FR"/>
              </w:rPr>
            </w:pPr>
            <w:r w:rsidRPr="00BF49AC">
              <w:rPr>
                <w:rFonts w:ascii="Calibri" w:hAnsi="Calibri"/>
                <w:sz w:val="22"/>
                <w:lang w:val="fr-FR"/>
              </w:rPr>
              <w:t>Division de la Documentation, de la Diffusion et de la Communication</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Omar Maiga Alkassoum</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Cellule NigerInfo</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color w:val="FFFFFF"/>
                <w:sz w:val="22"/>
                <w:lang w:val="fr-FR"/>
              </w:rPr>
              <w:t>Direction des Enquêtes et du Recensement</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Oumarou Habi</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Directeur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Souleymane Alzouma</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division enquêtes et recensements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Alio Dangana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Chef division cartographie censitaire</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Direction des Statistiques et des Etudes Démographiques et Sociales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Sani Oumarou</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Directeur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Gapto Mai Moussa</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division des statistiques démographiques et sociales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Modiélé Amadou Djibrilla</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division des études démographiques et sociales</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Direction des Statistiques et des Etudes Economiques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Tassiou Almadjir</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de division des comptes nationaux</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Abdoulaye Yahaya</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de division des statistiques d’entreprises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Amadou Mossi Diori</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de division des statistiques économiques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Ibrahim Natatou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service des études économiques</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Centre de Formation et de Perfectionnement</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Mme Omar</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du Centre de Formation</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Daoura Gaoh</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Responsable Informatique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Mr Tahe</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 xml:space="preserve">Responsable des Etudes </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ONAPAD</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Moctar Seidou</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Coordonnateur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Mme Mohamed C. Halimatou</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Collaboratrice</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Bureau Central du Recensement</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Dr Soumana Harouna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Coordinateur BCR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Hamidou Boureimah</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Chef de l’unité cartographie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Moussa Koura Ar Goze</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 xml:space="preserve">Chef de l’unité </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Mme Mariama Awal</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Chef de l’unité documentation, communication et sensibilisation</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Cellule de Communication</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Melle Dan Azoumi Halissa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Chargée de Communication</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Mme Salifou Ramatou</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Assistante</w:t>
            </w:r>
          </w:p>
        </w:tc>
      </w:tr>
    </w:tbl>
    <w:p w:rsidR="008375B1" w:rsidRDefault="008375B1" w:rsidP="000F7D3D">
      <w:pPr>
        <w:pStyle w:val="Heading2"/>
        <w:numPr>
          <w:ilvl w:val="1"/>
          <w:numId w:val="3"/>
        </w:numPr>
      </w:pPr>
      <w:bookmarkStart w:id="125" w:name="_Toc354173317"/>
      <w:r>
        <w:t>Direction Régionales de la Statistique</w:t>
      </w:r>
      <w:bookmarkEnd w:id="125"/>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282"/>
        <w:gridCol w:w="6004"/>
      </w:tblGrid>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Niamey</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Mme Cheffou Raïssa Toune</w:t>
            </w:r>
          </w:p>
        </w:tc>
        <w:tc>
          <w:tcPr>
            <w:tcW w:w="6004" w:type="dxa"/>
          </w:tcPr>
          <w:p w:rsidR="008375B1" w:rsidRPr="00BF49AC" w:rsidRDefault="008375B1" w:rsidP="00BF49AC">
            <w:pPr>
              <w:spacing w:before="0" w:after="0" w:line="240" w:lineRule="auto"/>
              <w:rPr>
                <w:rFonts w:ascii="Calibri" w:hAnsi="Calibri"/>
                <w:bCs/>
                <w:sz w:val="22"/>
              </w:rPr>
            </w:pPr>
            <w:r w:rsidRPr="00BF49AC">
              <w:rPr>
                <w:rFonts w:ascii="Calibri" w:hAnsi="Calibri"/>
                <w:bCs/>
                <w:sz w:val="22"/>
              </w:rPr>
              <w:t>Directrice régionale</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Maradi</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Idrissa Dan Ina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Directeur regional</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Tahoua</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Sita N’tche</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Directeur régional</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Mr Noura</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Abdoussalam Zakari</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Tillabéri</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Younoussi Bilan</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Directeur régional</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Abdou Boubacar</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Yayé Soumana Amadou</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Agent</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rPr>
            </w:pPr>
            <w:r w:rsidRPr="00BF49AC">
              <w:rPr>
                <w:rFonts w:ascii="Calibri" w:hAnsi="Calibri"/>
                <w:b/>
                <w:bCs/>
                <w:color w:val="FFFFFF"/>
                <w:sz w:val="22"/>
              </w:rPr>
              <w:t>Zinder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Mr Magarami</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Directeur Régional de la statistique de Zinder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Omar Namata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Direction Régionale Orange Zinder</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Directeur Régional SONITEL</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Direction Régionale Sonitel  Zinder</w:t>
            </w:r>
          </w:p>
        </w:tc>
      </w:tr>
      <w:tr w:rsidR="008375B1" w:rsidRPr="00BF49AC" w:rsidTr="00BF49AC">
        <w:tc>
          <w:tcPr>
            <w:tcW w:w="3282" w:type="dxa"/>
          </w:tcPr>
          <w:p w:rsidR="008375B1" w:rsidRPr="00BF49AC" w:rsidRDefault="008375B1" w:rsidP="00BF49AC">
            <w:pPr>
              <w:tabs>
                <w:tab w:val="left" w:pos="3628"/>
              </w:tabs>
              <w:spacing w:before="0" w:after="0" w:line="240" w:lineRule="auto"/>
              <w:rPr>
                <w:rFonts w:ascii="Calibri" w:hAnsi="Calibri"/>
                <w:b/>
                <w:bCs/>
                <w:sz w:val="22"/>
              </w:rPr>
            </w:pPr>
            <w:r w:rsidRPr="00BF49AC">
              <w:rPr>
                <w:rFonts w:ascii="Calibri" w:hAnsi="Calibri"/>
                <w:b/>
                <w:bCs/>
                <w:sz w:val="22"/>
              </w:rPr>
              <w:t>Mr Hachimi</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Responsable Commercial Sonitel Zinder</w:t>
            </w:r>
          </w:p>
        </w:tc>
      </w:tr>
    </w:tbl>
    <w:p w:rsidR="008375B1" w:rsidRDefault="008375B1" w:rsidP="000F7D3D">
      <w:pPr>
        <w:pStyle w:val="Heading2"/>
        <w:numPr>
          <w:ilvl w:val="1"/>
          <w:numId w:val="3"/>
        </w:numPr>
      </w:pPr>
      <w:bookmarkStart w:id="126" w:name="_Toc354173318"/>
      <w:r>
        <w:t>Directions sectorielles</w:t>
      </w:r>
      <w:bookmarkEnd w:id="126"/>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282"/>
        <w:gridCol w:w="6004"/>
      </w:tblGrid>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Direction statistique de la santé</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Ibrahim Komblo</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Direction de la statistique / informatique et BDD</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Direction statistique de l’éducation (MEN/A/PLN)</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Inoussa Garba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Directeur de l’Informatique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Goumey Hamadou</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Directeur de la Statistique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Agada Mahamadou Marafa</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Agent</w:t>
            </w:r>
          </w:p>
        </w:tc>
      </w:tr>
    </w:tbl>
    <w:p w:rsidR="008375B1" w:rsidRDefault="008375B1" w:rsidP="003A5B35">
      <w:pPr>
        <w:pStyle w:val="Heading2"/>
        <w:numPr>
          <w:ilvl w:val="1"/>
          <w:numId w:val="3"/>
        </w:numPr>
      </w:pPr>
      <w:bookmarkStart w:id="127" w:name="_Toc354173319"/>
      <w:r>
        <w:t>Autres</w:t>
      </w:r>
      <w:bookmarkEnd w:id="127"/>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282"/>
        <w:gridCol w:w="6004"/>
      </w:tblGrid>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Haut Commissariat aux TIC</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lang w:val="fr-FR"/>
              </w:rPr>
            </w:pPr>
            <w:r w:rsidRPr="00BF49AC">
              <w:rPr>
                <w:rFonts w:ascii="Calibri" w:hAnsi="Calibri"/>
                <w:b/>
                <w:bCs/>
                <w:sz w:val="22"/>
                <w:lang w:val="fr-FR"/>
              </w:rPr>
              <w:t>Sabiou Gaya</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Directeur de la réglementation et de la formation</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Ministère des finances</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Aboubacar Ahe</w:t>
            </w:r>
          </w:p>
        </w:tc>
        <w:tc>
          <w:tcPr>
            <w:tcW w:w="6004" w:type="dxa"/>
          </w:tcPr>
          <w:p w:rsidR="008375B1" w:rsidRPr="00BF49AC" w:rsidRDefault="008375B1" w:rsidP="00BF49AC">
            <w:pPr>
              <w:spacing w:before="0" w:after="0" w:line="240" w:lineRule="auto"/>
              <w:rPr>
                <w:rFonts w:ascii="Calibri" w:hAnsi="Calibri"/>
                <w:sz w:val="22"/>
              </w:rPr>
            </w:pPr>
            <w:r w:rsidRPr="00BF49AC">
              <w:rPr>
                <w:rFonts w:ascii="Calibri" w:hAnsi="Calibri"/>
                <w:sz w:val="22"/>
              </w:rPr>
              <w:t>Directeur de l’Informatique</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Groupement des Acteurs de l’Information Géographique</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Mamane Bako</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Président du G.A.I.G.</w:t>
            </w:r>
          </w:p>
        </w:tc>
      </w:tr>
      <w:tr w:rsidR="008375B1" w:rsidRPr="00BF49AC" w:rsidTr="00BF49AC">
        <w:tc>
          <w:tcPr>
            <w:tcW w:w="9286" w:type="dxa"/>
            <w:gridSpan w:val="2"/>
            <w:shd w:val="clear" w:color="auto" w:fill="4F81BD"/>
          </w:tcPr>
          <w:p w:rsidR="008375B1" w:rsidRPr="00BF49AC" w:rsidRDefault="008375B1" w:rsidP="00BF49AC">
            <w:pPr>
              <w:spacing w:before="0" w:after="0" w:line="240" w:lineRule="auto"/>
              <w:rPr>
                <w:rFonts w:ascii="Calibri" w:hAnsi="Calibri"/>
                <w:b/>
                <w:bCs/>
                <w:color w:val="FFFFFF"/>
                <w:sz w:val="22"/>
                <w:lang w:val="fr-FR"/>
              </w:rPr>
            </w:pPr>
            <w:r w:rsidRPr="00BF49AC">
              <w:rPr>
                <w:rFonts w:ascii="Calibri" w:hAnsi="Calibri"/>
                <w:b/>
                <w:bCs/>
                <w:color w:val="FFFFFF"/>
                <w:sz w:val="22"/>
                <w:lang w:val="fr-FR"/>
              </w:rPr>
              <w:t>Cellule d’appui du FED</w:t>
            </w:r>
          </w:p>
        </w:tc>
      </w:tr>
      <w:tr w:rsidR="008375B1" w:rsidRPr="00BF49AC" w:rsidTr="00BF49AC">
        <w:tc>
          <w:tcPr>
            <w:tcW w:w="3282" w:type="dxa"/>
          </w:tcPr>
          <w:p w:rsidR="008375B1" w:rsidRPr="00BF49AC" w:rsidRDefault="008375B1" w:rsidP="00BF49AC">
            <w:pPr>
              <w:spacing w:before="0" w:after="0" w:line="240" w:lineRule="auto"/>
              <w:rPr>
                <w:rFonts w:ascii="Calibri" w:hAnsi="Calibri"/>
                <w:b/>
                <w:bCs/>
                <w:sz w:val="22"/>
              </w:rPr>
            </w:pPr>
            <w:r w:rsidRPr="00BF49AC">
              <w:rPr>
                <w:rFonts w:ascii="Calibri" w:hAnsi="Calibri"/>
                <w:b/>
                <w:bCs/>
                <w:sz w:val="22"/>
              </w:rPr>
              <w:t>Alain de Souza</w:t>
            </w:r>
          </w:p>
        </w:tc>
        <w:tc>
          <w:tcPr>
            <w:tcW w:w="6004" w:type="dxa"/>
          </w:tcPr>
          <w:p w:rsidR="008375B1" w:rsidRPr="00BF49AC" w:rsidRDefault="008375B1" w:rsidP="00BF49AC">
            <w:pPr>
              <w:spacing w:before="0" w:after="0" w:line="240" w:lineRule="auto"/>
              <w:rPr>
                <w:rFonts w:ascii="Calibri" w:hAnsi="Calibri"/>
                <w:sz w:val="22"/>
                <w:lang w:val="fr-FR"/>
              </w:rPr>
            </w:pPr>
            <w:r w:rsidRPr="00BF49AC">
              <w:rPr>
                <w:rFonts w:ascii="Calibri" w:hAnsi="Calibri"/>
                <w:sz w:val="22"/>
                <w:lang w:val="fr-FR"/>
              </w:rPr>
              <w:t>Macroéconomiste</w:t>
            </w:r>
          </w:p>
        </w:tc>
      </w:tr>
    </w:tbl>
    <w:p w:rsidR="008375B1" w:rsidRDefault="008375B1" w:rsidP="0076658A">
      <w:pPr>
        <w:pStyle w:val="Heading2"/>
        <w:numPr>
          <w:ilvl w:val="1"/>
          <w:numId w:val="3"/>
        </w:numPr>
      </w:pPr>
      <w:bookmarkStart w:id="128" w:name="_Toc354173320"/>
      <w:r>
        <w:t>Restitution du 12 avril 2013</w:t>
      </w:r>
      <w:bookmarkEnd w:id="128"/>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794"/>
        <w:gridCol w:w="5416"/>
      </w:tblGrid>
      <w:tr w:rsidR="008375B1" w:rsidRPr="00BF49AC" w:rsidTr="00BF49AC">
        <w:tc>
          <w:tcPr>
            <w:tcW w:w="3794" w:type="dxa"/>
            <w:tcBorders>
              <w:right w:val="nil"/>
            </w:tcBorders>
            <w:shd w:val="clear" w:color="auto" w:fill="4F81BD"/>
          </w:tcPr>
          <w:p w:rsidR="008375B1" w:rsidRPr="00BF49AC" w:rsidRDefault="008375B1" w:rsidP="00BF49AC">
            <w:pPr>
              <w:spacing w:before="100" w:beforeAutospacing="1" w:after="100" w:afterAutospacing="1" w:line="240" w:lineRule="auto"/>
              <w:rPr>
                <w:rFonts w:ascii="Calibri" w:hAnsi="Calibri"/>
                <w:b/>
                <w:bCs/>
                <w:color w:val="FFFFFF"/>
                <w:sz w:val="22"/>
                <w:lang w:val="fr-FR"/>
              </w:rPr>
            </w:pPr>
            <w:r w:rsidRPr="00BF49AC">
              <w:rPr>
                <w:rFonts w:ascii="Calibri" w:hAnsi="Calibri"/>
                <w:b/>
                <w:bCs/>
                <w:color w:val="FFFFFF"/>
                <w:sz w:val="22"/>
                <w:lang w:val="fr-FR"/>
              </w:rPr>
              <w:t>Nom</w:t>
            </w:r>
          </w:p>
        </w:tc>
        <w:tc>
          <w:tcPr>
            <w:tcW w:w="5416" w:type="dxa"/>
            <w:tcBorders>
              <w:left w:val="nil"/>
            </w:tcBorders>
            <w:shd w:val="clear" w:color="auto" w:fill="4F81BD"/>
          </w:tcPr>
          <w:p w:rsidR="008375B1" w:rsidRPr="00BF49AC" w:rsidRDefault="008375B1" w:rsidP="00BF49AC">
            <w:pPr>
              <w:spacing w:before="100" w:beforeAutospacing="1" w:after="100" w:afterAutospacing="1" w:line="240" w:lineRule="auto"/>
              <w:rPr>
                <w:rFonts w:ascii="Calibri" w:hAnsi="Calibri"/>
                <w:b/>
                <w:bCs/>
                <w:color w:val="FFFFFF"/>
                <w:sz w:val="22"/>
                <w:lang w:val="fr-FR"/>
              </w:rPr>
            </w:pPr>
            <w:r w:rsidRPr="00BF49AC">
              <w:rPr>
                <w:rFonts w:ascii="Calibri" w:hAnsi="Calibri"/>
                <w:b/>
                <w:bCs/>
                <w:color w:val="FFFFFF"/>
                <w:sz w:val="22"/>
                <w:lang w:val="fr-FR"/>
              </w:rPr>
              <w:t>Fonction</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Julienne Aitchedji</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Chef de la division informatique (INS)</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Mlle Dan Azoumi Halissa</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Cellule de communication (INS)</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Hamadou Goumey</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Directeur de la statistique (MEN/A/PLN)</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Dr Fassa Daniel Tolno</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Expert principal PASTAGEP</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Dr Soumana Harouna</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Coordonateur BCR (INS)</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Mahamadou Chekerao</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Directeur de la DSEE (INS)</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Ibrahim Komblo</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Direction de la statistique (Santé)</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Ousseini Hamidou</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Homologue national PASTAGEP</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Maman Laouali Ado</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Conseiller du SG</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Djibo Saidou</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Conseiller du DG (INS)</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Mme Ibrahim Salamatou</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DER (INS)</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Sani Oumarou</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Directeur DSEDS (INS)</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Boubakar Soumaila</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DCDS (INS)</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Alou Amadou</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Administration réseau DI (INS)</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Mme Cheffou Raïssa Toune</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Directrice régionale Niamey (DRS)</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Laoualy Boukari</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 (INS)</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Abdourazak Mahamane Abba</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Division du personnel, DAF (INS)</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Mallam Oumarou</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Réseaux et bases de données DI (INS)</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Assoumana O. Sidikou</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DI (INS)</w:t>
            </w:r>
          </w:p>
        </w:tc>
      </w:tr>
      <w:tr w:rsidR="008375B1" w:rsidRPr="00BF49AC" w:rsidTr="00BF49AC">
        <w:tc>
          <w:tcPr>
            <w:tcW w:w="3794" w:type="dxa"/>
            <w:tcBorders>
              <w:right w:val="nil"/>
            </w:tcBorders>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Mme Omar</w:t>
            </w:r>
          </w:p>
        </w:tc>
        <w:tc>
          <w:tcPr>
            <w:tcW w:w="5416" w:type="dxa"/>
            <w:tcBorders>
              <w:left w:val="nil"/>
            </w:tcBorders>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Chef CFP</w:t>
            </w:r>
          </w:p>
        </w:tc>
      </w:tr>
      <w:tr w:rsidR="008375B1" w:rsidRPr="00BF49AC" w:rsidTr="00BF49AC">
        <w:tc>
          <w:tcPr>
            <w:tcW w:w="3794" w:type="dxa"/>
            <w:tcBorders>
              <w:right w:val="nil"/>
            </w:tcBorders>
            <w:shd w:val="clear" w:color="auto" w:fill="D3DFEE"/>
          </w:tcPr>
          <w:p w:rsidR="008375B1" w:rsidRPr="00BF49AC" w:rsidRDefault="008375B1" w:rsidP="00BF49AC">
            <w:pPr>
              <w:spacing w:before="100" w:beforeAutospacing="1" w:after="100" w:afterAutospacing="1" w:line="240" w:lineRule="auto"/>
              <w:rPr>
                <w:rFonts w:ascii="Calibri" w:hAnsi="Calibri"/>
                <w:b/>
                <w:bCs/>
                <w:sz w:val="22"/>
                <w:lang w:val="fr-FR"/>
              </w:rPr>
            </w:pPr>
            <w:r w:rsidRPr="00BF49AC">
              <w:rPr>
                <w:rFonts w:ascii="Calibri" w:hAnsi="Calibri"/>
                <w:b/>
                <w:bCs/>
                <w:sz w:val="22"/>
                <w:lang w:val="fr-FR"/>
              </w:rPr>
              <w:t>Moctar Seidou</w:t>
            </w:r>
          </w:p>
        </w:tc>
        <w:tc>
          <w:tcPr>
            <w:tcW w:w="5416" w:type="dxa"/>
            <w:tcBorders>
              <w:left w:val="nil"/>
            </w:tcBorders>
            <w:shd w:val="clear" w:color="auto" w:fill="D3DFEE"/>
          </w:tcPr>
          <w:p w:rsidR="008375B1" w:rsidRPr="00BF49AC" w:rsidRDefault="008375B1" w:rsidP="00BF49AC">
            <w:pPr>
              <w:spacing w:before="100" w:beforeAutospacing="1" w:after="100" w:afterAutospacing="1" w:line="240" w:lineRule="auto"/>
              <w:rPr>
                <w:rFonts w:ascii="Calibri" w:hAnsi="Calibri"/>
                <w:sz w:val="22"/>
                <w:lang w:val="fr-FR"/>
              </w:rPr>
            </w:pPr>
            <w:r w:rsidRPr="00BF49AC">
              <w:rPr>
                <w:rFonts w:ascii="Calibri" w:hAnsi="Calibri"/>
                <w:sz w:val="22"/>
                <w:lang w:val="fr-FR"/>
              </w:rPr>
              <w:t>Coordonateur ONAPAD</w:t>
            </w:r>
          </w:p>
        </w:tc>
      </w:tr>
    </w:tbl>
    <w:p w:rsidR="008375B1" w:rsidRDefault="008375B1" w:rsidP="0058164A">
      <w:pPr>
        <w:rPr>
          <w:lang w:val="fr-FR"/>
        </w:rPr>
      </w:pPr>
    </w:p>
    <w:p w:rsidR="008375B1" w:rsidRPr="0058164A" w:rsidRDefault="008375B1" w:rsidP="0058164A">
      <w:pPr>
        <w:rPr>
          <w:lang w:val="fr-FR"/>
        </w:rPr>
      </w:pPr>
    </w:p>
    <w:sectPr w:rsidR="008375B1" w:rsidRPr="0058164A" w:rsidSect="006E0422">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5B1" w:rsidRDefault="008375B1" w:rsidP="00004223">
      <w:pPr>
        <w:spacing w:before="0" w:after="0" w:line="240" w:lineRule="auto"/>
      </w:pPr>
      <w:r>
        <w:separator/>
      </w:r>
    </w:p>
  </w:endnote>
  <w:endnote w:type="continuationSeparator" w:id="0">
    <w:p w:rsidR="008375B1" w:rsidRDefault="008375B1" w:rsidP="0000422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5B1" w:rsidRDefault="008375B1">
    <w:pPr>
      <w:pStyle w:val="Footer"/>
      <w:jc w:val="right"/>
    </w:pPr>
    <w:r>
      <w:t xml:space="preserve">Page | </w:t>
    </w:r>
    <w:fldSimple w:instr=" PAGE   \* MERGEFORMAT ">
      <w:r>
        <w:rPr>
          <w:noProof/>
        </w:rPr>
        <w:t>3</w:t>
      </w:r>
    </w:fldSimple>
    <w:r>
      <w:t xml:space="preserve"> </w:t>
    </w:r>
  </w:p>
  <w:p w:rsidR="008375B1" w:rsidRDefault="008375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5B1" w:rsidRDefault="008375B1" w:rsidP="00004223">
      <w:pPr>
        <w:spacing w:before="0" w:after="0" w:line="240" w:lineRule="auto"/>
      </w:pPr>
      <w:r>
        <w:separator/>
      </w:r>
    </w:p>
  </w:footnote>
  <w:footnote w:type="continuationSeparator" w:id="0">
    <w:p w:rsidR="008375B1" w:rsidRDefault="008375B1" w:rsidP="00004223">
      <w:pPr>
        <w:spacing w:before="0" w:after="0" w:line="240" w:lineRule="auto"/>
      </w:pPr>
      <w:r>
        <w:continuationSeparator/>
      </w:r>
    </w:p>
  </w:footnote>
  <w:footnote w:id="1">
    <w:p w:rsidR="008375B1" w:rsidRDefault="008375B1" w:rsidP="00D03A74">
      <w:pPr>
        <w:pStyle w:val="FootnoteText"/>
      </w:pPr>
      <w:r>
        <w:rPr>
          <w:rStyle w:val="FootnoteReference"/>
        </w:rPr>
        <w:footnoteRef/>
      </w:r>
      <w:r w:rsidRPr="00004223">
        <w:rPr>
          <w:lang w:val="fr-FR"/>
        </w:rPr>
        <w:t xml:space="preserve"> </w:t>
      </w:r>
      <w:r>
        <w:rPr>
          <w:lang w:val="fr-FR"/>
        </w:rPr>
        <w:t xml:space="preserve">voir </w:t>
      </w:r>
      <w:r w:rsidRPr="00004223">
        <w:rPr>
          <w:lang w:val="fr-FR"/>
        </w:rPr>
        <w:t>http://fr.wikipedia.org/wiki/Gouvernance_des_technologies_de_l%27information</w:t>
      </w:r>
    </w:p>
  </w:footnote>
  <w:footnote w:id="2">
    <w:p w:rsidR="008375B1" w:rsidRDefault="008375B1">
      <w:pPr>
        <w:pStyle w:val="FootnoteText"/>
      </w:pPr>
      <w:r>
        <w:rPr>
          <w:rStyle w:val="FootnoteReference"/>
        </w:rPr>
        <w:footnoteRef/>
      </w:r>
      <w:r w:rsidRPr="00461397">
        <w:rPr>
          <w:lang w:val="fr-FR"/>
        </w:rPr>
        <w:t xml:space="preserve"> http://www.microsoft.com/canada/fr/midsizebusiness/businessvalue/itstaffing.mspx</w:t>
      </w:r>
    </w:p>
  </w:footnote>
  <w:footnote w:id="3">
    <w:p w:rsidR="008375B1" w:rsidRDefault="008375B1" w:rsidP="00261FAC">
      <w:pPr>
        <w:pStyle w:val="FootnoteText"/>
        <w:jc w:val="left"/>
      </w:pPr>
      <w:r>
        <w:rPr>
          <w:rStyle w:val="FootnoteReference"/>
        </w:rPr>
        <w:footnoteRef/>
      </w:r>
      <w:r w:rsidRPr="001134E9">
        <w:rPr>
          <w:lang w:val="fr-FR"/>
        </w:rPr>
        <w:t xml:space="preserve"> </w:t>
      </w:r>
      <w:r w:rsidRPr="00261FAC">
        <w:rPr>
          <w:lang w:val="fr-FR"/>
        </w:rPr>
        <w:t>http://fr.viadeo.com/fr/groups/detaildiscussion/?containerId=002uq2pf77ufvwu&amp;forumId=00211cb2a1m4272s &amp;action=messageDetail&amp;messageId=002drz66vemoxdp</w:t>
      </w:r>
    </w:p>
  </w:footnote>
  <w:footnote w:id="4">
    <w:p w:rsidR="008375B1" w:rsidRDefault="008375B1">
      <w:pPr>
        <w:pStyle w:val="FootnoteText"/>
      </w:pPr>
      <w:r>
        <w:rPr>
          <w:rStyle w:val="FootnoteReference"/>
        </w:rPr>
        <w:footnoteRef/>
      </w:r>
      <w:r w:rsidRPr="001134E9">
        <w:rPr>
          <w:lang w:val="fr-FR"/>
        </w:rPr>
        <w:t xml:space="preserve"> </w:t>
      </w:r>
      <w:r>
        <w:rPr>
          <w:lang w:val="fr-FR"/>
        </w:rPr>
        <w:t>Cette tolérance ne doit pas dépasser avril 2014 car à cette date Microsoft a décidé d’arrêter totalement le support pour Windows XP. Il n’y aura alors plus aucune mise à jour ni correction de bug ou de faille.</w:t>
      </w:r>
    </w:p>
  </w:footnote>
  <w:footnote w:id="5">
    <w:p w:rsidR="008375B1" w:rsidRDefault="008375B1">
      <w:pPr>
        <w:pStyle w:val="FootnoteText"/>
      </w:pPr>
      <w:r>
        <w:rPr>
          <w:rStyle w:val="FootnoteReference"/>
        </w:rPr>
        <w:footnoteRef/>
      </w:r>
      <w:r w:rsidRPr="00461397">
        <w:rPr>
          <w:lang w:val="fr-FR"/>
        </w:rPr>
        <w:t xml:space="preserve"> La consultation du site www.blacklistalert.org avec</w:t>
      </w:r>
      <w:r>
        <w:rPr>
          <w:lang w:val="fr-FR"/>
        </w:rPr>
        <w:t xml:space="preserve"> l’adresse publique principale de l’INS montre une présence sur les listes b.barracudacentral.org, bl.spamcop.net, cbl.abusaat.org, dnsbl.inps.de ou ip.v4bl.org.</w:t>
      </w:r>
    </w:p>
  </w:footnote>
  <w:footnote w:id="6">
    <w:p w:rsidR="008375B1" w:rsidRDefault="008375B1">
      <w:pPr>
        <w:pStyle w:val="FootnoteText"/>
      </w:pPr>
      <w:r>
        <w:rPr>
          <w:rStyle w:val="FootnoteReference"/>
        </w:rPr>
        <w:footnoteRef/>
      </w:r>
      <w:r w:rsidRPr="006B18B8">
        <w:rPr>
          <w:lang w:val="fr-FR"/>
        </w:rPr>
        <w:t xml:space="preserve"> </w:t>
      </w:r>
      <w:r>
        <w:rPr>
          <w:lang w:val="fr-FR"/>
        </w:rPr>
        <w:t>La mission a profité de sa présence pour réactiver la vérification auprès du site spamhaus et a ajouté 2 autres sites de vérification (spamcop et dsbl).</w:t>
      </w:r>
    </w:p>
  </w:footnote>
  <w:footnote w:id="7">
    <w:p w:rsidR="008375B1" w:rsidRDefault="008375B1">
      <w:pPr>
        <w:pStyle w:val="FootnoteText"/>
      </w:pPr>
      <w:r>
        <w:rPr>
          <w:rStyle w:val="FootnoteReference"/>
        </w:rPr>
        <w:footnoteRef/>
      </w:r>
      <w:r w:rsidRPr="00A505A2">
        <w:rPr>
          <w:lang w:val="fr-FR"/>
        </w:rPr>
        <w:t xml:space="preserve"> l</w:t>
      </w:r>
      <w:r>
        <w:rPr>
          <w:lang w:val="fr-FR"/>
        </w:rPr>
        <w:t>a version 3 est en ligne mais l’url amenant à la version 2 était restée utilisable, ce qui a été corrigé par la mission. A cette occasion nous avons remarqué que près de 55Go (!) de fichiers restaient accessibles en http sans protection sur le serveur. Le répertoire \html du serveur Apache a été déplacé par la mission mais les fichiers sont toujours sur la machine..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
      </v:shape>
    </w:pict>
  </w:numPicBullet>
  <w:abstractNum w:abstractNumId="0">
    <w:nsid w:val="FFFFFF89"/>
    <w:multiLevelType w:val="singleLevel"/>
    <w:tmpl w:val="0066C270"/>
    <w:lvl w:ilvl="0">
      <w:start w:val="1"/>
      <w:numFmt w:val="bullet"/>
      <w:lvlText w:val=""/>
      <w:lvlJc w:val="left"/>
      <w:pPr>
        <w:tabs>
          <w:tab w:val="num" w:pos="360"/>
        </w:tabs>
        <w:ind w:left="360" w:hanging="360"/>
      </w:pPr>
      <w:rPr>
        <w:rFonts w:ascii="Symbol" w:hAnsi="Symbol" w:hint="default"/>
      </w:rPr>
    </w:lvl>
  </w:abstractNum>
  <w:abstractNum w:abstractNumId="1">
    <w:nsid w:val="00AB548E"/>
    <w:multiLevelType w:val="hybridMultilevel"/>
    <w:tmpl w:val="274AAD5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523954"/>
    <w:multiLevelType w:val="hybridMultilevel"/>
    <w:tmpl w:val="F8BA99A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58141F"/>
    <w:multiLevelType w:val="hybridMultilevel"/>
    <w:tmpl w:val="1E5ACCAA"/>
    <w:lvl w:ilvl="0" w:tplc="040C000F">
      <w:start w:val="1"/>
      <w:numFmt w:val="decimal"/>
      <w:lvlText w:val="%1."/>
      <w:lvlJc w:val="left"/>
      <w:pPr>
        <w:ind w:left="1080" w:hanging="360"/>
      </w:pPr>
      <w:rPr>
        <w:rFonts w:cs="Times New Roman"/>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4">
    <w:nsid w:val="05F24FB8"/>
    <w:multiLevelType w:val="hybridMultilevel"/>
    <w:tmpl w:val="F998DB2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D82AC5"/>
    <w:multiLevelType w:val="hybridMultilevel"/>
    <w:tmpl w:val="9CD8A61E"/>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nsid w:val="0AF20880"/>
    <w:multiLevelType w:val="hybridMultilevel"/>
    <w:tmpl w:val="EED4BFB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D8E357E"/>
    <w:multiLevelType w:val="hybridMultilevel"/>
    <w:tmpl w:val="AB402A08"/>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100A0921"/>
    <w:multiLevelType w:val="hybridMultilevel"/>
    <w:tmpl w:val="F45C353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0F06B2B"/>
    <w:multiLevelType w:val="hybridMultilevel"/>
    <w:tmpl w:val="A7E8FCF0"/>
    <w:lvl w:ilvl="0" w:tplc="35F08EA4">
      <w:start w:val="1"/>
      <w:numFmt w:val="bullet"/>
      <w:lvlText w:val="-"/>
      <w:lvlJc w:val="left"/>
      <w:pPr>
        <w:ind w:left="720" w:hanging="360"/>
      </w:pPr>
      <w:rPr>
        <w:rFonts w:ascii="Garamond" w:eastAsia="Times New Roman" w:hAnsi="Garamond"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1330739"/>
    <w:multiLevelType w:val="hybridMultilevel"/>
    <w:tmpl w:val="92E2739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14E1C2F"/>
    <w:multiLevelType w:val="hybridMultilevel"/>
    <w:tmpl w:val="E898B1B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2864597"/>
    <w:multiLevelType w:val="hybridMultilevel"/>
    <w:tmpl w:val="DD2C884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2F75056"/>
    <w:multiLevelType w:val="hybridMultilevel"/>
    <w:tmpl w:val="8E56F27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41105D0"/>
    <w:multiLevelType w:val="hybridMultilevel"/>
    <w:tmpl w:val="66D6B4C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4472E71"/>
    <w:multiLevelType w:val="hybridMultilevel"/>
    <w:tmpl w:val="CE2ADF8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4D14D2F"/>
    <w:multiLevelType w:val="hybridMultilevel"/>
    <w:tmpl w:val="A10AA424"/>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716692A"/>
    <w:multiLevelType w:val="hybridMultilevel"/>
    <w:tmpl w:val="785E3FF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A2771C1"/>
    <w:multiLevelType w:val="hybridMultilevel"/>
    <w:tmpl w:val="8876A1D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E9162C1"/>
    <w:multiLevelType w:val="hybridMultilevel"/>
    <w:tmpl w:val="BD8E76F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F1E7A14"/>
    <w:multiLevelType w:val="hybridMultilevel"/>
    <w:tmpl w:val="542EF22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1074EEE"/>
    <w:multiLevelType w:val="hybridMultilevel"/>
    <w:tmpl w:val="B10CB1B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3AC430E"/>
    <w:multiLevelType w:val="hybridMultilevel"/>
    <w:tmpl w:val="4880D18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52B218C"/>
    <w:multiLevelType w:val="hybridMultilevel"/>
    <w:tmpl w:val="3E8AB82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7760AF5"/>
    <w:multiLevelType w:val="hybridMultilevel"/>
    <w:tmpl w:val="E15C229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8A3219E"/>
    <w:multiLevelType w:val="hybridMultilevel"/>
    <w:tmpl w:val="DEB8CD6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CE62CE8"/>
    <w:multiLevelType w:val="multilevel"/>
    <w:tmpl w:val="034A8D9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nsid w:val="2DB00381"/>
    <w:multiLevelType w:val="hybridMultilevel"/>
    <w:tmpl w:val="1174DF1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4B13618"/>
    <w:multiLevelType w:val="hybridMultilevel"/>
    <w:tmpl w:val="D8ACED4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7893872"/>
    <w:multiLevelType w:val="hybridMultilevel"/>
    <w:tmpl w:val="50B802A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nsid w:val="39B1706E"/>
    <w:multiLevelType w:val="hybridMultilevel"/>
    <w:tmpl w:val="FE9A2674"/>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B59166A"/>
    <w:multiLevelType w:val="hybridMultilevel"/>
    <w:tmpl w:val="3DDECE4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C1C3D9B"/>
    <w:multiLevelType w:val="hybridMultilevel"/>
    <w:tmpl w:val="5D1458F2"/>
    <w:lvl w:ilvl="0" w:tplc="9F40C2C8">
      <w:start w:val="1"/>
      <w:numFmt w:val="bullet"/>
      <w:lvlText w:val="•"/>
      <w:lvlJc w:val="left"/>
      <w:pPr>
        <w:ind w:left="1440" w:hanging="360"/>
      </w:pPr>
      <w:rPr>
        <w:rFonts w:ascii="Times New Roman" w:hAnsi="Times New Roman" w:hint="default"/>
      </w:rPr>
    </w:lvl>
    <w:lvl w:ilvl="1" w:tplc="040C0003">
      <w:start w:val="1"/>
      <w:numFmt w:val="bullet"/>
      <w:lvlText w:val="o"/>
      <w:lvlJc w:val="left"/>
      <w:pPr>
        <w:ind w:left="2160" w:hanging="360"/>
      </w:pPr>
      <w:rPr>
        <w:rFonts w:ascii="Courier New" w:hAnsi="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hint="default"/>
      </w:rPr>
    </w:lvl>
    <w:lvl w:ilvl="8" w:tplc="040C0005">
      <w:start w:val="1"/>
      <w:numFmt w:val="bullet"/>
      <w:lvlText w:val=""/>
      <w:lvlJc w:val="left"/>
      <w:pPr>
        <w:ind w:left="7200" w:hanging="360"/>
      </w:pPr>
      <w:rPr>
        <w:rFonts w:ascii="Wingdings" w:hAnsi="Wingdings" w:hint="default"/>
      </w:rPr>
    </w:lvl>
  </w:abstractNum>
  <w:abstractNum w:abstractNumId="33">
    <w:nsid w:val="3E660423"/>
    <w:multiLevelType w:val="hybridMultilevel"/>
    <w:tmpl w:val="9F4C95E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6FA1BC0"/>
    <w:multiLevelType w:val="hybridMultilevel"/>
    <w:tmpl w:val="A00C5ACE"/>
    <w:lvl w:ilvl="0" w:tplc="040C000F">
      <w:start w:val="1"/>
      <w:numFmt w:val="decimal"/>
      <w:lvlText w:val="%1."/>
      <w:lvlJc w:val="left"/>
      <w:pPr>
        <w:ind w:left="720" w:hanging="360"/>
      </w:pPr>
      <w:rPr>
        <w:rFont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7913D47"/>
    <w:multiLevelType w:val="hybridMultilevel"/>
    <w:tmpl w:val="124EAEE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8595071"/>
    <w:multiLevelType w:val="hybridMultilevel"/>
    <w:tmpl w:val="B0785E2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486647A2"/>
    <w:multiLevelType w:val="hybridMultilevel"/>
    <w:tmpl w:val="A0B2388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D516255"/>
    <w:multiLevelType w:val="hybridMultilevel"/>
    <w:tmpl w:val="0162826C"/>
    <w:lvl w:ilvl="0" w:tplc="09FEA088">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9">
    <w:nsid w:val="4E1D7C18"/>
    <w:multiLevelType w:val="hybridMultilevel"/>
    <w:tmpl w:val="D43ED814"/>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F3D2E7D"/>
    <w:multiLevelType w:val="hybridMultilevel"/>
    <w:tmpl w:val="60E23A0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1144310"/>
    <w:multiLevelType w:val="hybridMultilevel"/>
    <w:tmpl w:val="0A98B038"/>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1991173"/>
    <w:multiLevelType w:val="hybridMultilevel"/>
    <w:tmpl w:val="22743AEA"/>
    <w:lvl w:ilvl="0" w:tplc="4DC056F6">
      <w:start w:val="1"/>
      <w:numFmt w:val="bullet"/>
      <w:pStyle w:val="ListBullet"/>
      <w:lvlText w:val=""/>
      <w:lvlJc w:val="left"/>
      <w:pPr>
        <w:tabs>
          <w:tab w:val="num" w:pos="369"/>
        </w:tabs>
        <w:ind w:left="369" w:hanging="369"/>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52721734"/>
    <w:multiLevelType w:val="hybridMultilevel"/>
    <w:tmpl w:val="D558241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4">
    <w:nsid w:val="53B172F8"/>
    <w:multiLevelType w:val="hybridMultilevel"/>
    <w:tmpl w:val="DE20FE44"/>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51009ED"/>
    <w:multiLevelType w:val="hybridMultilevel"/>
    <w:tmpl w:val="18A25B2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60D7952"/>
    <w:multiLevelType w:val="hybridMultilevel"/>
    <w:tmpl w:val="95B265E8"/>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7">
    <w:nsid w:val="57675281"/>
    <w:multiLevelType w:val="hybridMultilevel"/>
    <w:tmpl w:val="B948AC3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8">
    <w:nsid w:val="59C52984"/>
    <w:multiLevelType w:val="hybridMultilevel"/>
    <w:tmpl w:val="B658D4B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64CD65B7"/>
    <w:multiLevelType w:val="hybridMultilevel"/>
    <w:tmpl w:val="CE9A5E5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6744484"/>
    <w:multiLevelType w:val="hybridMultilevel"/>
    <w:tmpl w:val="80A81E6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695F3012"/>
    <w:multiLevelType w:val="hybridMultilevel"/>
    <w:tmpl w:val="9F56420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BCD7189"/>
    <w:multiLevelType w:val="hybridMultilevel"/>
    <w:tmpl w:val="F45625C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6F6119BF"/>
    <w:multiLevelType w:val="hybridMultilevel"/>
    <w:tmpl w:val="6C22BB38"/>
    <w:lvl w:ilvl="0" w:tplc="040C000F">
      <w:start w:val="1"/>
      <w:numFmt w:val="decimal"/>
      <w:lvlText w:val="%1."/>
      <w:lvlJc w:val="left"/>
      <w:pPr>
        <w:ind w:left="720" w:hanging="360"/>
      </w:pPr>
      <w:rPr>
        <w:rFonts w:cs="Times New Roman" w:hint="default"/>
      </w:rPr>
    </w:lvl>
    <w:lvl w:ilvl="1" w:tplc="040C0003">
      <w:start w:val="1"/>
      <w:numFmt w:val="bullet"/>
      <w:lvlText w:val="o"/>
      <w:lvlJc w:val="left"/>
      <w:pPr>
        <w:ind w:left="1440" w:hanging="360"/>
      </w:pPr>
      <w:rPr>
        <w:rFonts w:ascii="Courier New" w:hAnsi="Courier New" w:hint="default"/>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4">
    <w:nsid w:val="718F4C4C"/>
    <w:multiLevelType w:val="hybridMultilevel"/>
    <w:tmpl w:val="A3821C0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5">
    <w:nsid w:val="72C95E34"/>
    <w:multiLevelType w:val="hybridMultilevel"/>
    <w:tmpl w:val="8F3EB04E"/>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2EA5D70"/>
    <w:multiLevelType w:val="hybridMultilevel"/>
    <w:tmpl w:val="B3C6609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A624CB2"/>
    <w:multiLevelType w:val="hybridMultilevel"/>
    <w:tmpl w:val="F796F2D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7AB65964"/>
    <w:multiLevelType w:val="hybridMultilevel"/>
    <w:tmpl w:val="548AB23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C550E9A"/>
    <w:multiLevelType w:val="hybridMultilevel"/>
    <w:tmpl w:val="E09EC244"/>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6"/>
  </w:num>
  <w:num w:numId="4">
    <w:abstractNumId w:val="27"/>
  </w:num>
  <w:num w:numId="5">
    <w:abstractNumId w:val="13"/>
  </w:num>
  <w:num w:numId="6">
    <w:abstractNumId w:val="50"/>
  </w:num>
  <w:num w:numId="7">
    <w:abstractNumId w:val="11"/>
  </w:num>
  <w:num w:numId="8">
    <w:abstractNumId w:val="36"/>
  </w:num>
  <w:num w:numId="9">
    <w:abstractNumId w:val="8"/>
  </w:num>
  <w:num w:numId="10">
    <w:abstractNumId w:val="59"/>
  </w:num>
  <w:num w:numId="11">
    <w:abstractNumId w:val="29"/>
  </w:num>
  <w:num w:numId="12">
    <w:abstractNumId w:val="47"/>
  </w:num>
  <w:num w:numId="13">
    <w:abstractNumId w:val="54"/>
  </w:num>
  <w:num w:numId="14">
    <w:abstractNumId w:val="10"/>
  </w:num>
  <w:num w:numId="15">
    <w:abstractNumId w:val="20"/>
  </w:num>
  <w:num w:numId="16">
    <w:abstractNumId w:val="56"/>
  </w:num>
  <w:num w:numId="17">
    <w:abstractNumId w:val="43"/>
  </w:num>
  <w:num w:numId="18">
    <w:abstractNumId w:val="21"/>
  </w:num>
  <w:num w:numId="19">
    <w:abstractNumId w:val="40"/>
  </w:num>
  <w:num w:numId="20">
    <w:abstractNumId w:val="14"/>
  </w:num>
  <w:num w:numId="21">
    <w:abstractNumId w:val="52"/>
  </w:num>
  <w:num w:numId="22">
    <w:abstractNumId w:val="24"/>
  </w:num>
  <w:num w:numId="23">
    <w:abstractNumId w:val="32"/>
  </w:num>
  <w:num w:numId="24">
    <w:abstractNumId w:val="15"/>
  </w:num>
  <w:num w:numId="25">
    <w:abstractNumId w:val="25"/>
  </w:num>
  <w:num w:numId="26">
    <w:abstractNumId w:val="23"/>
  </w:num>
  <w:num w:numId="27">
    <w:abstractNumId w:val="31"/>
  </w:num>
  <w:num w:numId="28">
    <w:abstractNumId w:val="22"/>
  </w:num>
  <w:num w:numId="29">
    <w:abstractNumId w:val="45"/>
  </w:num>
  <w:num w:numId="30">
    <w:abstractNumId w:val="1"/>
  </w:num>
  <w:num w:numId="31">
    <w:abstractNumId w:val="51"/>
  </w:num>
  <w:num w:numId="32">
    <w:abstractNumId w:val="12"/>
  </w:num>
  <w:num w:numId="33">
    <w:abstractNumId w:val="18"/>
  </w:num>
  <w:num w:numId="34">
    <w:abstractNumId w:val="2"/>
  </w:num>
  <w:num w:numId="35">
    <w:abstractNumId w:val="4"/>
  </w:num>
  <w:num w:numId="36">
    <w:abstractNumId w:val="58"/>
  </w:num>
  <w:num w:numId="37">
    <w:abstractNumId w:val="19"/>
  </w:num>
  <w:num w:numId="38">
    <w:abstractNumId w:val="46"/>
  </w:num>
  <w:num w:numId="39">
    <w:abstractNumId w:val="35"/>
  </w:num>
  <w:num w:numId="40">
    <w:abstractNumId w:val="7"/>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17"/>
  </w:num>
  <w:num w:numId="46">
    <w:abstractNumId w:val="34"/>
  </w:num>
  <w:num w:numId="47">
    <w:abstractNumId w:val="6"/>
  </w:num>
  <w:num w:numId="48">
    <w:abstractNumId w:val="33"/>
  </w:num>
  <w:num w:numId="49">
    <w:abstractNumId w:val="38"/>
  </w:num>
  <w:num w:numId="50">
    <w:abstractNumId w:val="42"/>
  </w:num>
  <w:num w:numId="51">
    <w:abstractNumId w:val="5"/>
  </w:num>
  <w:num w:numId="52">
    <w:abstractNumId w:val="9"/>
  </w:num>
  <w:num w:numId="53">
    <w:abstractNumId w:val="53"/>
  </w:num>
  <w:num w:numId="54">
    <w:abstractNumId w:val="44"/>
  </w:num>
  <w:num w:numId="55">
    <w:abstractNumId w:val="49"/>
  </w:num>
  <w:num w:numId="56">
    <w:abstractNumId w:val="3"/>
  </w:num>
  <w:num w:numId="57">
    <w:abstractNumId w:val="55"/>
  </w:num>
  <w:num w:numId="58">
    <w:abstractNumId w:val="30"/>
  </w:num>
  <w:num w:numId="59">
    <w:abstractNumId w:val="48"/>
  </w:num>
  <w:num w:numId="60">
    <w:abstractNumId w:val="37"/>
  </w:num>
  <w:num w:numId="61">
    <w:abstractNumId w:val="57"/>
  </w:num>
  <w:num w:numId="62">
    <w:abstractNumId w:val="41"/>
  </w:num>
  <w:num w:numId="63">
    <w:abstractNumId w:val="39"/>
  </w:num>
  <w:num w:numId="64">
    <w:abstractNumId w:val="16"/>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78D2"/>
    <w:rsid w:val="00001BC0"/>
    <w:rsid w:val="00003443"/>
    <w:rsid w:val="00004223"/>
    <w:rsid w:val="000063FB"/>
    <w:rsid w:val="00007B8E"/>
    <w:rsid w:val="000102DE"/>
    <w:rsid w:val="000107B2"/>
    <w:rsid w:val="0001303D"/>
    <w:rsid w:val="000130A7"/>
    <w:rsid w:val="000135AC"/>
    <w:rsid w:val="000135E4"/>
    <w:rsid w:val="00016D3C"/>
    <w:rsid w:val="00020BB5"/>
    <w:rsid w:val="00021A69"/>
    <w:rsid w:val="00021E23"/>
    <w:rsid w:val="00022934"/>
    <w:rsid w:val="000259EA"/>
    <w:rsid w:val="000260D7"/>
    <w:rsid w:val="0002744F"/>
    <w:rsid w:val="000300F0"/>
    <w:rsid w:val="00031915"/>
    <w:rsid w:val="000319F5"/>
    <w:rsid w:val="00031A59"/>
    <w:rsid w:val="000324E7"/>
    <w:rsid w:val="0003339F"/>
    <w:rsid w:val="00034E56"/>
    <w:rsid w:val="0003606B"/>
    <w:rsid w:val="0003619E"/>
    <w:rsid w:val="00040DBA"/>
    <w:rsid w:val="00044D2D"/>
    <w:rsid w:val="0004696B"/>
    <w:rsid w:val="000469F1"/>
    <w:rsid w:val="00046A5A"/>
    <w:rsid w:val="0004742C"/>
    <w:rsid w:val="0005064E"/>
    <w:rsid w:val="00050684"/>
    <w:rsid w:val="00051D64"/>
    <w:rsid w:val="0005615F"/>
    <w:rsid w:val="00057BF9"/>
    <w:rsid w:val="00057C95"/>
    <w:rsid w:val="000617C5"/>
    <w:rsid w:val="00061C63"/>
    <w:rsid w:val="0006455D"/>
    <w:rsid w:val="00064B4D"/>
    <w:rsid w:val="000753EE"/>
    <w:rsid w:val="00075B41"/>
    <w:rsid w:val="000806D7"/>
    <w:rsid w:val="00081D4A"/>
    <w:rsid w:val="0008572D"/>
    <w:rsid w:val="00085983"/>
    <w:rsid w:val="000917AB"/>
    <w:rsid w:val="000927B2"/>
    <w:rsid w:val="00097F21"/>
    <w:rsid w:val="000A1BFE"/>
    <w:rsid w:val="000A3195"/>
    <w:rsid w:val="000A64B4"/>
    <w:rsid w:val="000A7DE0"/>
    <w:rsid w:val="000B13AA"/>
    <w:rsid w:val="000B28CC"/>
    <w:rsid w:val="000B2CEE"/>
    <w:rsid w:val="000B3879"/>
    <w:rsid w:val="000B5B7E"/>
    <w:rsid w:val="000B6D61"/>
    <w:rsid w:val="000B74A9"/>
    <w:rsid w:val="000C141C"/>
    <w:rsid w:val="000C16F6"/>
    <w:rsid w:val="000C1A97"/>
    <w:rsid w:val="000C1D54"/>
    <w:rsid w:val="000D2387"/>
    <w:rsid w:val="000D2873"/>
    <w:rsid w:val="000D35EB"/>
    <w:rsid w:val="000D3A82"/>
    <w:rsid w:val="000D46AE"/>
    <w:rsid w:val="000D4BC9"/>
    <w:rsid w:val="000D5007"/>
    <w:rsid w:val="000D79A5"/>
    <w:rsid w:val="000E07DA"/>
    <w:rsid w:val="000E0D2D"/>
    <w:rsid w:val="000F0D79"/>
    <w:rsid w:val="000F1BDE"/>
    <w:rsid w:val="000F1CA2"/>
    <w:rsid w:val="000F256E"/>
    <w:rsid w:val="000F7809"/>
    <w:rsid w:val="000F7879"/>
    <w:rsid w:val="000F7D3D"/>
    <w:rsid w:val="0010339D"/>
    <w:rsid w:val="0010537E"/>
    <w:rsid w:val="001058B5"/>
    <w:rsid w:val="00105DF0"/>
    <w:rsid w:val="00107381"/>
    <w:rsid w:val="00107A07"/>
    <w:rsid w:val="00112EB0"/>
    <w:rsid w:val="00113449"/>
    <w:rsid w:val="001134E9"/>
    <w:rsid w:val="00114FF4"/>
    <w:rsid w:val="0011633B"/>
    <w:rsid w:val="00123A5E"/>
    <w:rsid w:val="00124F03"/>
    <w:rsid w:val="00125C55"/>
    <w:rsid w:val="0012626C"/>
    <w:rsid w:val="00130646"/>
    <w:rsid w:val="001342A3"/>
    <w:rsid w:val="00134514"/>
    <w:rsid w:val="00135915"/>
    <w:rsid w:val="00136430"/>
    <w:rsid w:val="00136AE5"/>
    <w:rsid w:val="00136F1A"/>
    <w:rsid w:val="00141657"/>
    <w:rsid w:val="00141FAB"/>
    <w:rsid w:val="001431A3"/>
    <w:rsid w:val="001439C0"/>
    <w:rsid w:val="0015088B"/>
    <w:rsid w:val="0015450C"/>
    <w:rsid w:val="00156D28"/>
    <w:rsid w:val="00160BE2"/>
    <w:rsid w:val="00163034"/>
    <w:rsid w:val="00163D9C"/>
    <w:rsid w:val="00165A18"/>
    <w:rsid w:val="00166120"/>
    <w:rsid w:val="00167456"/>
    <w:rsid w:val="001732B5"/>
    <w:rsid w:val="00173F66"/>
    <w:rsid w:val="00175A6D"/>
    <w:rsid w:val="00175C25"/>
    <w:rsid w:val="0017623C"/>
    <w:rsid w:val="00176591"/>
    <w:rsid w:val="00177330"/>
    <w:rsid w:val="001837D7"/>
    <w:rsid w:val="00185578"/>
    <w:rsid w:val="001866ED"/>
    <w:rsid w:val="0019043A"/>
    <w:rsid w:val="0019165B"/>
    <w:rsid w:val="00194989"/>
    <w:rsid w:val="00196BF1"/>
    <w:rsid w:val="001A03C0"/>
    <w:rsid w:val="001A3F3D"/>
    <w:rsid w:val="001A6034"/>
    <w:rsid w:val="001A63C4"/>
    <w:rsid w:val="001A65FC"/>
    <w:rsid w:val="001A6BD5"/>
    <w:rsid w:val="001A7555"/>
    <w:rsid w:val="001A77D4"/>
    <w:rsid w:val="001B1487"/>
    <w:rsid w:val="001B1781"/>
    <w:rsid w:val="001B361C"/>
    <w:rsid w:val="001B4D09"/>
    <w:rsid w:val="001B72C0"/>
    <w:rsid w:val="001C1DB9"/>
    <w:rsid w:val="001C6935"/>
    <w:rsid w:val="001D5378"/>
    <w:rsid w:val="001D6BB2"/>
    <w:rsid w:val="001E0B56"/>
    <w:rsid w:val="001E45F4"/>
    <w:rsid w:val="001E54EA"/>
    <w:rsid w:val="001E676F"/>
    <w:rsid w:val="001E6A36"/>
    <w:rsid w:val="001F0B93"/>
    <w:rsid w:val="001F104D"/>
    <w:rsid w:val="001F2A1C"/>
    <w:rsid w:val="001F5C6A"/>
    <w:rsid w:val="00202381"/>
    <w:rsid w:val="0020458E"/>
    <w:rsid w:val="00205F96"/>
    <w:rsid w:val="00206A96"/>
    <w:rsid w:val="0021142F"/>
    <w:rsid w:val="002117FF"/>
    <w:rsid w:val="00212E22"/>
    <w:rsid w:val="002135D0"/>
    <w:rsid w:val="00215817"/>
    <w:rsid w:val="002159DC"/>
    <w:rsid w:val="0022176A"/>
    <w:rsid w:val="00223358"/>
    <w:rsid w:val="00223F66"/>
    <w:rsid w:val="002251A6"/>
    <w:rsid w:val="0022641B"/>
    <w:rsid w:val="00226545"/>
    <w:rsid w:val="00230000"/>
    <w:rsid w:val="00230964"/>
    <w:rsid w:val="00231451"/>
    <w:rsid w:val="00233AEF"/>
    <w:rsid w:val="00235B09"/>
    <w:rsid w:val="00240447"/>
    <w:rsid w:val="00240EF4"/>
    <w:rsid w:val="00241BC6"/>
    <w:rsid w:val="00247F0E"/>
    <w:rsid w:val="0025168A"/>
    <w:rsid w:val="00252056"/>
    <w:rsid w:val="0025455E"/>
    <w:rsid w:val="002562E4"/>
    <w:rsid w:val="002568AB"/>
    <w:rsid w:val="00260FF0"/>
    <w:rsid w:val="00261564"/>
    <w:rsid w:val="00261FAC"/>
    <w:rsid w:val="002638C5"/>
    <w:rsid w:val="0026504D"/>
    <w:rsid w:val="00267043"/>
    <w:rsid w:val="00271949"/>
    <w:rsid w:val="0027333D"/>
    <w:rsid w:val="0027451F"/>
    <w:rsid w:val="00274AD5"/>
    <w:rsid w:val="00274B19"/>
    <w:rsid w:val="00275936"/>
    <w:rsid w:val="002772D2"/>
    <w:rsid w:val="00277685"/>
    <w:rsid w:val="00282C00"/>
    <w:rsid w:val="0028465C"/>
    <w:rsid w:val="00284987"/>
    <w:rsid w:val="002872E3"/>
    <w:rsid w:val="00290769"/>
    <w:rsid w:val="00292358"/>
    <w:rsid w:val="002932EC"/>
    <w:rsid w:val="002952B8"/>
    <w:rsid w:val="002A28CF"/>
    <w:rsid w:val="002A4298"/>
    <w:rsid w:val="002B03CB"/>
    <w:rsid w:val="002B0505"/>
    <w:rsid w:val="002B305E"/>
    <w:rsid w:val="002B55B5"/>
    <w:rsid w:val="002B58FA"/>
    <w:rsid w:val="002C2D3F"/>
    <w:rsid w:val="002C343E"/>
    <w:rsid w:val="002C394E"/>
    <w:rsid w:val="002C479A"/>
    <w:rsid w:val="002C4945"/>
    <w:rsid w:val="002C5F9E"/>
    <w:rsid w:val="002D1A09"/>
    <w:rsid w:val="002D211E"/>
    <w:rsid w:val="002D2D82"/>
    <w:rsid w:val="002D3157"/>
    <w:rsid w:val="002D7752"/>
    <w:rsid w:val="002E1856"/>
    <w:rsid w:val="002E2915"/>
    <w:rsid w:val="002E2934"/>
    <w:rsid w:val="002E312D"/>
    <w:rsid w:val="002E3B25"/>
    <w:rsid w:val="002E7BD0"/>
    <w:rsid w:val="002F1C4C"/>
    <w:rsid w:val="002F2706"/>
    <w:rsid w:val="002F316C"/>
    <w:rsid w:val="002F3DFE"/>
    <w:rsid w:val="002F44F3"/>
    <w:rsid w:val="002F7B9B"/>
    <w:rsid w:val="002F7D44"/>
    <w:rsid w:val="00300096"/>
    <w:rsid w:val="003002A7"/>
    <w:rsid w:val="0030306B"/>
    <w:rsid w:val="00303154"/>
    <w:rsid w:val="00303286"/>
    <w:rsid w:val="0030389C"/>
    <w:rsid w:val="00305DC2"/>
    <w:rsid w:val="003063E5"/>
    <w:rsid w:val="0031060C"/>
    <w:rsid w:val="00314398"/>
    <w:rsid w:val="0032475B"/>
    <w:rsid w:val="00326096"/>
    <w:rsid w:val="00326EE3"/>
    <w:rsid w:val="003278BC"/>
    <w:rsid w:val="00327FFB"/>
    <w:rsid w:val="00331DE8"/>
    <w:rsid w:val="00331ECD"/>
    <w:rsid w:val="00332B58"/>
    <w:rsid w:val="00336B85"/>
    <w:rsid w:val="0033732C"/>
    <w:rsid w:val="0034057D"/>
    <w:rsid w:val="003412C8"/>
    <w:rsid w:val="00341F3D"/>
    <w:rsid w:val="00342892"/>
    <w:rsid w:val="003429EB"/>
    <w:rsid w:val="003460DA"/>
    <w:rsid w:val="003478D2"/>
    <w:rsid w:val="00347ECB"/>
    <w:rsid w:val="0035021F"/>
    <w:rsid w:val="00351BDE"/>
    <w:rsid w:val="00351D1D"/>
    <w:rsid w:val="003527DC"/>
    <w:rsid w:val="0035577D"/>
    <w:rsid w:val="00363310"/>
    <w:rsid w:val="00363956"/>
    <w:rsid w:val="003662E0"/>
    <w:rsid w:val="00370C33"/>
    <w:rsid w:val="0037474E"/>
    <w:rsid w:val="00374B26"/>
    <w:rsid w:val="00375BA4"/>
    <w:rsid w:val="00376845"/>
    <w:rsid w:val="0037770D"/>
    <w:rsid w:val="00377E91"/>
    <w:rsid w:val="00383408"/>
    <w:rsid w:val="00387E2A"/>
    <w:rsid w:val="00390B5F"/>
    <w:rsid w:val="00394D12"/>
    <w:rsid w:val="00395798"/>
    <w:rsid w:val="003959B1"/>
    <w:rsid w:val="00396CA9"/>
    <w:rsid w:val="00396EF6"/>
    <w:rsid w:val="003971D8"/>
    <w:rsid w:val="003A1E4A"/>
    <w:rsid w:val="003A5B35"/>
    <w:rsid w:val="003B0016"/>
    <w:rsid w:val="003B227F"/>
    <w:rsid w:val="003B49D4"/>
    <w:rsid w:val="003C00AC"/>
    <w:rsid w:val="003C1EA6"/>
    <w:rsid w:val="003C4466"/>
    <w:rsid w:val="003C44D6"/>
    <w:rsid w:val="003C5E54"/>
    <w:rsid w:val="003C5EB7"/>
    <w:rsid w:val="003C75F6"/>
    <w:rsid w:val="003C78C2"/>
    <w:rsid w:val="003D430A"/>
    <w:rsid w:val="003E2648"/>
    <w:rsid w:val="003E2BF0"/>
    <w:rsid w:val="003E3D8B"/>
    <w:rsid w:val="003E61C2"/>
    <w:rsid w:val="003E775B"/>
    <w:rsid w:val="003F03E4"/>
    <w:rsid w:val="003F0590"/>
    <w:rsid w:val="003F0776"/>
    <w:rsid w:val="003F3AEB"/>
    <w:rsid w:val="003F5125"/>
    <w:rsid w:val="00400482"/>
    <w:rsid w:val="00400EE9"/>
    <w:rsid w:val="00402296"/>
    <w:rsid w:val="00403982"/>
    <w:rsid w:val="00404109"/>
    <w:rsid w:val="00404974"/>
    <w:rsid w:val="004061C3"/>
    <w:rsid w:val="00406CF6"/>
    <w:rsid w:val="0041332B"/>
    <w:rsid w:val="004136D5"/>
    <w:rsid w:val="00414D72"/>
    <w:rsid w:val="00416613"/>
    <w:rsid w:val="004174FF"/>
    <w:rsid w:val="0041795D"/>
    <w:rsid w:val="0042247D"/>
    <w:rsid w:val="0042487F"/>
    <w:rsid w:val="0042688C"/>
    <w:rsid w:val="00430D22"/>
    <w:rsid w:val="00435BFD"/>
    <w:rsid w:val="00440C27"/>
    <w:rsid w:val="00441142"/>
    <w:rsid w:val="00442975"/>
    <w:rsid w:val="004434DF"/>
    <w:rsid w:val="00443ECB"/>
    <w:rsid w:val="0044654E"/>
    <w:rsid w:val="00446CBA"/>
    <w:rsid w:val="00450662"/>
    <w:rsid w:val="00450A4C"/>
    <w:rsid w:val="00450ED0"/>
    <w:rsid w:val="00452FEC"/>
    <w:rsid w:val="0045587E"/>
    <w:rsid w:val="0045622A"/>
    <w:rsid w:val="00456B3A"/>
    <w:rsid w:val="00460467"/>
    <w:rsid w:val="00461397"/>
    <w:rsid w:val="004613DC"/>
    <w:rsid w:val="004624C2"/>
    <w:rsid w:val="00462C7D"/>
    <w:rsid w:val="0046313D"/>
    <w:rsid w:val="0046347F"/>
    <w:rsid w:val="00463BBB"/>
    <w:rsid w:val="004649CA"/>
    <w:rsid w:val="00465405"/>
    <w:rsid w:val="00467672"/>
    <w:rsid w:val="00470A16"/>
    <w:rsid w:val="00471271"/>
    <w:rsid w:val="0047268F"/>
    <w:rsid w:val="00477C67"/>
    <w:rsid w:val="00477DE9"/>
    <w:rsid w:val="0048195D"/>
    <w:rsid w:val="00481CF0"/>
    <w:rsid w:val="004826C4"/>
    <w:rsid w:val="00483490"/>
    <w:rsid w:val="00486579"/>
    <w:rsid w:val="00492799"/>
    <w:rsid w:val="00493963"/>
    <w:rsid w:val="00494BAD"/>
    <w:rsid w:val="00494CC5"/>
    <w:rsid w:val="00494CF3"/>
    <w:rsid w:val="004963FF"/>
    <w:rsid w:val="004A04C2"/>
    <w:rsid w:val="004A0F43"/>
    <w:rsid w:val="004A174E"/>
    <w:rsid w:val="004A2051"/>
    <w:rsid w:val="004A7437"/>
    <w:rsid w:val="004B1A09"/>
    <w:rsid w:val="004B3162"/>
    <w:rsid w:val="004B63B3"/>
    <w:rsid w:val="004C09D9"/>
    <w:rsid w:val="004C0F62"/>
    <w:rsid w:val="004C0F65"/>
    <w:rsid w:val="004C23E6"/>
    <w:rsid w:val="004C294B"/>
    <w:rsid w:val="004C31AC"/>
    <w:rsid w:val="004C3BAA"/>
    <w:rsid w:val="004C42D2"/>
    <w:rsid w:val="004C5647"/>
    <w:rsid w:val="004C6406"/>
    <w:rsid w:val="004C691E"/>
    <w:rsid w:val="004D043E"/>
    <w:rsid w:val="004D10F8"/>
    <w:rsid w:val="004D3293"/>
    <w:rsid w:val="004D4731"/>
    <w:rsid w:val="004E00E3"/>
    <w:rsid w:val="004E2BB3"/>
    <w:rsid w:val="004E59AE"/>
    <w:rsid w:val="004E6E20"/>
    <w:rsid w:val="004F13C0"/>
    <w:rsid w:val="004F3CE8"/>
    <w:rsid w:val="004F4C7C"/>
    <w:rsid w:val="00500D9C"/>
    <w:rsid w:val="00501209"/>
    <w:rsid w:val="00501F92"/>
    <w:rsid w:val="0050384C"/>
    <w:rsid w:val="005044F4"/>
    <w:rsid w:val="00505523"/>
    <w:rsid w:val="005136D4"/>
    <w:rsid w:val="00514050"/>
    <w:rsid w:val="00515B8A"/>
    <w:rsid w:val="005212A4"/>
    <w:rsid w:val="005216AB"/>
    <w:rsid w:val="0052208F"/>
    <w:rsid w:val="00523ACB"/>
    <w:rsid w:val="00526968"/>
    <w:rsid w:val="005272A4"/>
    <w:rsid w:val="0052741B"/>
    <w:rsid w:val="005328EF"/>
    <w:rsid w:val="00536B51"/>
    <w:rsid w:val="0053740A"/>
    <w:rsid w:val="00540013"/>
    <w:rsid w:val="00541CEC"/>
    <w:rsid w:val="00545AF9"/>
    <w:rsid w:val="00545B2E"/>
    <w:rsid w:val="00552D0A"/>
    <w:rsid w:val="00553F7A"/>
    <w:rsid w:val="00555A08"/>
    <w:rsid w:val="00555EED"/>
    <w:rsid w:val="005605DE"/>
    <w:rsid w:val="00562E30"/>
    <w:rsid w:val="00563F90"/>
    <w:rsid w:val="00565394"/>
    <w:rsid w:val="00567FEC"/>
    <w:rsid w:val="005704EB"/>
    <w:rsid w:val="00572573"/>
    <w:rsid w:val="0057588A"/>
    <w:rsid w:val="00575912"/>
    <w:rsid w:val="00580F62"/>
    <w:rsid w:val="0058164A"/>
    <w:rsid w:val="005822ED"/>
    <w:rsid w:val="005831FD"/>
    <w:rsid w:val="00583E71"/>
    <w:rsid w:val="005862F7"/>
    <w:rsid w:val="00590154"/>
    <w:rsid w:val="00590C5A"/>
    <w:rsid w:val="005924C3"/>
    <w:rsid w:val="00592FC6"/>
    <w:rsid w:val="0059368F"/>
    <w:rsid w:val="005962F3"/>
    <w:rsid w:val="005A1641"/>
    <w:rsid w:val="005A3324"/>
    <w:rsid w:val="005A558E"/>
    <w:rsid w:val="005A5854"/>
    <w:rsid w:val="005A6C62"/>
    <w:rsid w:val="005A7AAB"/>
    <w:rsid w:val="005B0C7F"/>
    <w:rsid w:val="005B11B8"/>
    <w:rsid w:val="005B1A75"/>
    <w:rsid w:val="005B413C"/>
    <w:rsid w:val="005B51B5"/>
    <w:rsid w:val="005B6FE7"/>
    <w:rsid w:val="005C17A5"/>
    <w:rsid w:val="005C1CEF"/>
    <w:rsid w:val="005C3533"/>
    <w:rsid w:val="005C3FB9"/>
    <w:rsid w:val="005C6501"/>
    <w:rsid w:val="005C737E"/>
    <w:rsid w:val="005C7985"/>
    <w:rsid w:val="005C7AB8"/>
    <w:rsid w:val="005C7C85"/>
    <w:rsid w:val="005D0193"/>
    <w:rsid w:val="005D0E50"/>
    <w:rsid w:val="005D11A7"/>
    <w:rsid w:val="005D6319"/>
    <w:rsid w:val="005E041B"/>
    <w:rsid w:val="005E40F1"/>
    <w:rsid w:val="005E553C"/>
    <w:rsid w:val="005E598C"/>
    <w:rsid w:val="005E7C0F"/>
    <w:rsid w:val="005F0DBD"/>
    <w:rsid w:val="005F401B"/>
    <w:rsid w:val="005F46F8"/>
    <w:rsid w:val="005F722C"/>
    <w:rsid w:val="00600AB3"/>
    <w:rsid w:val="00600B00"/>
    <w:rsid w:val="00605EE6"/>
    <w:rsid w:val="006074E8"/>
    <w:rsid w:val="0060779D"/>
    <w:rsid w:val="00610468"/>
    <w:rsid w:val="00615617"/>
    <w:rsid w:val="00617BAE"/>
    <w:rsid w:val="006241B8"/>
    <w:rsid w:val="00625704"/>
    <w:rsid w:val="00626326"/>
    <w:rsid w:val="0062635E"/>
    <w:rsid w:val="006263EB"/>
    <w:rsid w:val="00631B08"/>
    <w:rsid w:val="0064503B"/>
    <w:rsid w:val="00645728"/>
    <w:rsid w:val="00646E41"/>
    <w:rsid w:val="006473DC"/>
    <w:rsid w:val="006507E7"/>
    <w:rsid w:val="00652656"/>
    <w:rsid w:val="006529FF"/>
    <w:rsid w:val="00652CCB"/>
    <w:rsid w:val="00653BD2"/>
    <w:rsid w:val="0065772A"/>
    <w:rsid w:val="00660106"/>
    <w:rsid w:val="0066081A"/>
    <w:rsid w:val="006619AD"/>
    <w:rsid w:val="00661B8E"/>
    <w:rsid w:val="00661BA4"/>
    <w:rsid w:val="006623EF"/>
    <w:rsid w:val="006652DC"/>
    <w:rsid w:val="00667E93"/>
    <w:rsid w:val="006706E7"/>
    <w:rsid w:val="00674494"/>
    <w:rsid w:val="00675384"/>
    <w:rsid w:val="00681EBC"/>
    <w:rsid w:val="00682F2C"/>
    <w:rsid w:val="00687244"/>
    <w:rsid w:val="00690F9A"/>
    <w:rsid w:val="00692229"/>
    <w:rsid w:val="006A0AAE"/>
    <w:rsid w:val="006B12B9"/>
    <w:rsid w:val="006B13A6"/>
    <w:rsid w:val="006B18B8"/>
    <w:rsid w:val="006C1E3E"/>
    <w:rsid w:val="006C26B7"/>
    <w:rsid w:val="006C2952"/>
    <w:rsid w:val="006C4892"/>
    <w:rsid w:val="006C4DAA"/>
    <w:rsid w:val="006C545D"/>
    <w:rsid w:val="006C72F5"/>
    <w:rsid w:val="006C752A"/>
    <w:rsid w:val="006C7B88"/>
    <w:rsid w:val="006D0BB1"/>
    <w:rsid w:val="006D15D4"/>
    <w:rsid w:val="006D3B19"/>
    <w:rsid w:val="006D72A5"/>
    <w:rsid w:val="006E0422"/>
    <w:rsid w:val="006E1BA9"/>
    <w:rsid w:val="006E2778"/>
    <w:rsid w:val="006E32E5"/>
    <w:rsid w:val="006F2162"/>
    <w:rsid w:val="006F4AA8"/>
    <w:rsid w:val="0070020F"/>
    <w:rsid w:val="007011C6"/>
    <w:rsid w:val="00704355"/>
    <w:rsid w:val="00707016"/>
    <w:rsid w:val="0070763A"/>
    <w:rsid w:val="0071068D"/>
    <w:rsid w:val="0071245B"/>
    <w:rsid w:val="00713E96"/>
    <w:rsid w:val="00721B9E"/>
    <w:rsid w:val="00722EF0"/>
    <w:rsid w:val="00722F89"/>
    <w:rsid w:val="007258C4"/>
    <w:rsid w:val="00725B00"/>
    <w:rsid w:val="007273BC"/>
    <w:rsid w:val="007278F3"/>
    <w:rsid w:val="00727C6A"/>
    <w:rsid w:val="00732EA7"/>
    <w:rsid w:val="007367DF"/>
    <w:rsid w:val="00740642"/>
    <w:rsid w:val="0074184E"/>
    <w:rsid w:val="0074220A"/>
    <w:rsid w:val="007427AD"/>
    <w:rsid w:val="00746C13"/>
    <w:rsid w:val="0074784F"/>
    <w:rsid w:val="0075016E"/>
    <w:rsid w:val="00751233"/>
    <w:rsid w:val="00755901"/>
    <w:rsid w:val="0075615D"/>
    <w:rsid w:val="00756415"/>
    <w:rsid w:val="007576F4"/>
    <w:rsid w:val="0076296A"/>
    <w:rsid w:val="0076426C"/>
    <w:rsid w:val="0076446A"/>
    <w:rsid w:val="0076658A"/>
    <w:rsid w:val="007678DE"/>
    <w:rsid w:val="00772413"/>
    <w:rsid w:val="007732BA"/>
    <w:rsid w:val="00775939"/>
    <w:rsid w:val="007825A3"/>
    <w:rsid w:val="00782724"/>
    <w:rsid w:val="0078410C"/>
    <w:rsid w:val="0079012C"/>
    <w:rsid w:val="007904CD"/>
    <w:rsid w:val="00791D34"/>
    <w:rsid w:val="00797E76"/>
    <w:rsid w:val="007A10BC"/>
    <w:rsid w:val="007A3074"/>
    <w:rsid w:val="007A3906"/>
    <w:rsid w:val="007B239D"/>
    <w:rsid w:val="007B3D42"/>
    <w:rsid w:val="007B7B51"/>
    <w:rsid w:val="007C1CE1"/>
    <w:rsid w:val="007C3851"/>
    <w:rsid w:val="007C6D1F"/>
    <w:rsid w:val="007D12C4"/>
    <w:rsid w:val="007D17E2"/>
    <w:rsid w:val="007D5696"/>
    <w:rsid w:val="007D7A8A"/>
    <w:rsid w:val="007E0809"/>
    <w:rsid w:val="007E0CBE"/>
    <w:rsid w:val="007E0E8C"/>
    <w:rsid w:val="007E1B54"/>
    <w:rsid w:val="007E2AB5"/>
    <w:rsid w:val="007E6884"/>
    <w:rsid w:val="007E7214"/>
    <w:rsid w:val="007F0888"/>
    <w:rsid w:val="007F3B9C"/>
    <w:rsid w:val="007F7E3D"/>
    <w:rsid w:val="00801331"/>
    <w:rsid w:val="00802FB0"/>
    <w:rsid w:val="00803C9D"/>
    <w:rsid w:val="00804AB0"/>
    <w:rsid w:val="00811B0E"/>
    <w:rsid w:val="00814D78"/>
    <w:rsid w:val="00815377"/>
    <w:rsid w:val="00815F45"/>
    <w:rsid w:val="00816006"/>
    <w:rsid w:val="0081634C"/>
    <w:rsid w:val="008224CC"/>
    <w:rsid w:val="00825D1E"/>
    <w:rsid w:val="00827122"/>
    <w:rsid w:val="008278B5"/>
    <w:rsid w:val="00830E12"/>
    <w:rsid w:val="008338AB"/>
    <w:rsid w:val="00833E3E"/>
    <w:rsid w:val="00835034"/>
    <w:rsid w:val="0083645D"/>
    <w:rsid w:val="00836773"/>
    <w:rsid w:val="008375B1"/>
    <w:rsid w:val="008411D4"/>
    <w:rsid w:val="00842E87"/>
    <w:rsid w:val="008433CF"/>
    <w:rsid w:val="008465B1"/>
    <w:rsid w:val="00847F81"/>
    <w:rsid w:val="008508D2"/>
    <w:rsid w:val="0085624A"/>
    <w:rsid w:val="00862A1A"/>
    <w:rsid w:val="0086381C"/>
    <w:rsid w:val="0087132A"/>
    <w:rsid w:val="00874259"/>
    <w:rsid w:val="00874325"/>
    <w:rsid w:val="00875317"/>
    <w:rsid w:val="00875F14"/>
    <w:rsid w:val="0087612C"/>
    <w:rsid w:val="00876EB4"/>
    <w:rsid w:val="008803FF"/>
    <w:rsid w:val="0088362B"/>
    <w:rsid w:val="00887D77"/>
    <w:rsid w:val="008900B4"/>
    <w:rsid w:val="00890182"/>
    <w:rsid w:val="00890AB7"/>
    <w:rsid w:val="0089336C"/>
    <w:rsid w:val="008944A9"/>
    <w:rsid w:val="008951ED"/>
    <w:rsid w:val="008958CB"/>
    <w:rsid w:val="008978A8"/>
    <w:rsid w:val="008A0281"/>
    <w:rsid w:val="008A395C"/>
    <w:rsid w:val="008A64FC"/>
    <w:rsid w:val="008A653F"/>
    <w:rsid w:val="008A6F6A"/>
    <w:rsid w:val="008B3D37"/>
    <w:rsid w:val="008B4ED1"/>
    <w:rsid w:val="008B737F"/>
    <w:rsid w:val="008C0CB2"/>
    <w:rsid w:val="008C342D"/>
    <w:rsid w:val="008C4161"/>
    <w:rsid w:val="008C631B"/>
    <w:rsid w:val="008D101B"/>
    <w:rsid w:val="008D594E"/>
    <w:rsid w:val="008D7282"/>
    <w:rsid w:val="008E1B17"/>
    <w:rsid w:val="008E45EB"/>
    <w:rsid w:val="008F0B65"/>
    <w:rsid w:val="008F1408"/>
    <w:rsid w:val="008F3EE2"/>
    <w:rsid w:val="008F457E"/>
    <w:rsid w:val="00901F6B"/>
    <w:rsid w:val="00903307"/>
    <w:rsid w:val="00907BFB"/>
    <w:rsid w:val="00910B04"/>
    <w:rsid w:val="00911A63"/>
    <w:rsid w:val="00913A95"/>
    <w:rsid w:val="00913D57"/>
    <w:rsid w:val="009202C3"/>
    <w:rsid w:val="00925A15"/>
    <w:rsid w:val="009271D3"/>
    <w:rsid w:val="00927EF3"/>
    <w:rsid w:val="009313E5"/>
    <w:rsid w:val="00933A1D"/>
    <w:rsid w:val="00934D6D"/>
    <w:rsid w:val="0093746F"/>
    <w:rsid w:val="00937C01"/>
    <w:rsid w:val="00942818"/>
    <w:rsid w:val="0094418D"/>
    <w:rsid w:val="00944AAE"/>
    <w:rsid w:val="00946B2A"/>
    <w:rsid w:val="00946D2D"/>
    <w:rsid w:val="00950B2B"/>
    <w:rsid w:val="00951BD5"/>
    <w:rsid w:val="00952E5B"/>
    <w:rsid w:val="009552CF"/>
    <w:rsid w:val="009614C1"/>
    <w:rsid w:val="00964BE1"/>
    <w:rsid w:val="0096797F"/>
    <w:rsid w:val="00972F04"/>
    <w:rsid w:val="00973C55"/>
    <w:rsid w:val="00975087"/>
    <w:rsid w:val="00982450"/>
    <w:rsid w:val="009864E3"/>
    <w:rsid w:val="00994821"/>
    <w:rsid w:val="00996CC8"/>
    <w:rsid w:val="009A1541"/>
    <w:rsid w:val="009A17D2"/>
    <w:rsid w:val="009A1C4A"/>
    <w:rsid w:val="009A31C4"/>
    <w:rsid w:val="009A39D8"/>
    <w:rsid w:val="009A4730"/>
    <w:rsid w:val="009A4A89"/>
    <w:rsid w:val="009A73C8"/>
    <w:rsid w:val="009B0EF4"/>
    <w:rsid w:val="009B1762"/>
    <w:rsid w:val="009B1843"/>
    <w:rsid w:val="009B2852"/>
    <w:rsid w:val="009B31F2"/>
    <w:rsid w:val="009B421F"/>
    <w:rsid w:val="009B426D"/>
    <w:rsid w:val="009B61E7"/>
    <w:rsid w:val="009B674E"/>
    <w:rsid w:val="009B7901"/>
    <w:rsid w:val="009C3452"/>
    <w:rsid w:val="009D0298"/>
    <w:rsid w:val="009D4B57"/>
    <w:rsid w:val="009D6F89"/>
    <w:rsid w:val="009D70B9"/>
    <w:rsid w:val="009E7D83"/>
    <w:rsid w:val="009F00C1"/>
    <w:rsid w:val="009F25C5"/>
    <w:rsid w:val="009F365C"/>
    <w:rsid w:val="009F400E"/>
    <w:rsid w:val="009F53AC"/>
    <w:rsid w:val="00A011E7"/>
    <w:rsid w:val="00A02016"/>
    <w:rsid w:val="00A0514D"/>
    <w:rsid w:val="00A05A55"/>
    <w:rsid w:val="00A06251"/>
    <w:rsid w:val="00A065C4"/>
    <w:rsid w:val="00A07CDB"/>
    <w:rsid w:val="00A13D27"/>
    <w:rsid w:val="00A16184"/>
    <w:rsid w:val="00A16D05"/>
    <w:rsid w:val="00A239B1"/>
    <w:rsid w:val="00A25436"/>
    <w:rsid w:val="00A25727"/>
    <w:rsid w:val="00A34DB0"/>
    <w:rsid w:val="00A36D1D"/>
    <w:rsid w:val="00A36F2C"/>
    <w:rsid w:val="00A45C1C"/>
    <w:rsid w:val="00A47F56"/>
    <w:rsid w:val="00A505A2"/>
    <w:rsid w:val="00A52330"/>
    <w:rsid w:val="00A534EE"/>
    <w:rsid w:val="00A666B5"/>
    <w:rsid w:val="00A6755B"/>
    <w:rsid w:val="00A677F6"/>
    <w:rsid w:val="00A67E47"/>
    <w:rsid w:val="00A67F25"/>
    <w:rsid w:val="00A71EB2"/>
    <w:rsid w:val="00A8610E"/>
    <w:rsid w:val="00A87EB1"/>
    <w:rsid w:val="00A93C22"/>
    <w:rsid w:val="00AA0B34"/>
    <w:rsid w:val="00AA17F6"/>
    <w:rsid w:val="00AA2E60"/>
    <w:rsid w:val="00AA68EF"/>
    <w:rsid w:val="00AA73E6"/>
    <w:rsid w:val="00AB66D0"/>
    <w:rsid w:val="00AC0A8C"/>
    <w:rsid w:val="00AC1A3A"/>
    <w:rsid w:val="00AC2E97"/>
    <w:rsid w:val="00AC6A8A"/>
    <w:rsid w:val="00AD0246"/>
    <w:rsid w:val="00AD1099"/>
    <w:rsid w:val="00AD195A"/>
    <w:rsid w:val="00AD2D7A"/>
    <w:rsid w:val="00AD4683"/>
    <w:rsid w:val="00AD56FA"/>
    <w:rsid w:val="00AD7DD2"/>
    <w:rsid w:val="00AE04A5"/>
    <w:rsid w:val="00AE116F"/>
    <w:rsid w:val="00AE18D3"/>
    <w:rsid w:val="00AE1F40"/>
    <w:rsid w:val="00AE3029"/>
    <w:rsid w:val="00AE3053"/>
    <w:rsid w:val="00AF1C5E"/>
    <w:rsid w:val="00AF4866"/>
    <w:rsid w:val="00AF5881"/>
    <w:rsid w:val="00AF59CC"/>
    <w:rsid w:val="00AF7C1C"/>
    <w:rsid w:val="00B000CB"/>
    <w:rsid w:val="00B007FD"/>
    <w:rsid w:val="00B03EE8"/>
    <w:rsid w:val="00B04800"/>
    <w:rsid w:val="00B104F1"/>
    <w:rsid w:val="00B11268"/>
    <w:rsid w:val="00B11B4E"/>
    <w:rsid w:val="00B13934"/>
    <w:rsid w:val="00B16391"/>
    <w:rsid w:val="00B16D34"/>
    <w:rsid w:val="00B172C7"/>
    <w:rsid w:val="00B21F92"/>
    <w:rsid w:val="00B2360A"/>
    <w:rsid w:val="00B24FCC"/>
    <w:rsid w:val="00B25718"/>
    <w:rsid w:val="00B306F4"/>
    <w:rsid w:val="00B348B5"/>
    <w:rsid w:val="00B34E95"/>
    <w:rsid w:val="00B36D86"/>
    <w:rsid w:val="00B36FBE"/>
    <w:rsid w:val="00B40559"/>
    <w:rsid w:val="00B418D1"/>
    <w:rsid w:val="00B41BDC"/>
    <w:rsid w:val="00B507F9"/>
    <w:rsid w:val="00B51038"/>
    <w:rsid w:val="00B5155E"/>
    <w:rsid w:val="00B54F90"/>
    <w:rsid w:val="00B57D4C"/>
    <w:rsid w:val="00B60801"/>
    <w:rsid w:val="00B612DA"/>
    <w:rsid w:val="00B6434A"/>
    <w:rsid w:val="00B67751"/>
    <w:rsid w:val="00B73007"/>
    <w:rsid w:val="00B73BD6"/>
    <w:rsid w:val="00B74133"/>
    <w:rsid w:val="00B77E82"/>
    <w:rsid w:val="00B8719C"/>
    <w:rsid w:val="00B91FDE"/>
    <w:rsid w:val="00B9550B"/>
    <w:rsid w:val="00B96598"/>
    <w:rsid w:val="00B968EA"/>
    <w:rsid w:val="00BA40A0"/>
    <w:rsid w:val="00BA76ED"/>
    <w:rsid w:val="00BB0247"/>
    <w:rsid w:val="00BB196E"/>
    <w:rsid w:val="00BB27F6"/>
    <w:rsid w:val="00BC0D6B"/>
    <w:rsid w:val="00BC13EF"/>
    <w:rsid w:val="00BC1ABC"/>
    <w:rsid w:val="00BC33D3"/>
    <w:rsid w:val="00BC4A33"/>
    <w:rsid w:val="00BC4F8F"/>
    <w:rsid w:val="00BC6852"/>
    <w:rsid w:val="00BC6C61"/>
    <w:rsid w:val="00BD3397"/>
    <w:rsid w:val="00BD3898"/>
    <w:rsid w:val="00BD3EED"/>
    <w:rsid w:val="00BD4427"/>
    <w:rsid w:val="00BE1B6C"/>
    <w:rsid w:val="00BE4AD1"/>
    <w:rsid w:val="00BE4B6C"/>
    <w:rsid w:val="00BE4F9A"/>
    <w:rsid w:val="00BE6351"/>
    <w:rsid w:val="00BE7192"/>
    <w:rsid w:val="00BF0CA0"/>
    <w:rsid w:val="00BF278F"/>
    <w:rsid w:val="00BF39C5"/>
    <w:rsid w:val="00BF3C64"/>
    <w:rsid w:val="00BF49AC"/>
    <w:rsid w:val="00C002C6"/>
    <w:rsid w:val="00C03393"/>
    <w:rsid w:val="00C062B8"/>
    <w:rsid w:val="00C07E74"/>
    <w:rsid w:val="00C1145E"/>
    <w:rsid w:val="00C114E3"/>
    <w:rsid w:val="00C1282D"/>
    <w:rsid w:val="00C12F44"/>
    <w:rsid w:val="00C13C9D"/>
    <w:rsid w:val="00C1485C"/>
    <w:rsid w:val="00C14D0F"/>
    <w:rsid w:val="00C154C9"/>
    <w:rsid w:val="00C159DB"/>
    <w:rsid w:val="00C162D1"/>
    <w:rsid w:val="00C2070F"/>
    <w:rsid w:val="00C2141B"/>
    <w:rsid w:val="00C21BAF"/>
    <w:rsid w:val="00C225A8"/>
    <w:rsid w:val="00C251DD"/>
    <w:rsid w:val="00C26139"/>
    <w:rsid w:val="00C320E5"/>
    <w:rsid w:val="00C428C4"/>
    <w:rsid w:val="00C42C77"/>
    <w:rsid w:val="00C4407B"/>
    <w:rsid w:val="00C45659"/>
    <w:rsid w:val="00C45A68"/>
    <w:rsid w:val="00C47D8F"/>
    <w:rsid w:val="00C5047B"/>
    <w:rsid w:val="00C5385D"/>
    <w:rsid w:val="00C60341"/>
    <w:rsid w:val="00C60388"/>
    <w:rsid w:val="00C6054D"/>
    <w:rsid w:val="00C62E13"/>
    <w:rsid w:val="00C74597"/>
    <w:rsid w:val="00C746FC"/>
    <w:rsid w:val="00C755F5"/>
    <w:rsid w:val="00C772F4"/>
    <w:rsid w:val="00C77360"/>
    <w:rsid w:val="00C774AC"/>
    <w:rsid w:val="00C86356"/>
    <w:rsid w:val="00C86BBD"/>
    <w:rsid w:val="00C92703"/>
    <w:rsid w:val="00C928B2"/>
    <w:rsid w:val="00C92C66"/>
    <w:rsid w:val="00C92F1D"/>
    <w:rsid w:val="00C944B4"/>
    <w:rsid w:val="00C97D77"/>
    <w:rsid w:val="00CA5D2A"/>
    <w:rsid w:val="00CA6BDA"/>
    <w:rsid w:val="00CA7FD4"/>
    <w:rsid w:val="00CB000F"/>
    <w:rsid w:val="00CB1367"/>
    <w:rsid w:val="00CB1DDD"/>
    <w:rsid w:val="00CB6337"/>
    <w:rsid w:val="00CC0673"/>
    <w:rsid w:val="00CC24A5"/>
    <w:rsid w:val="00CC25FF"/>
    <w:rsid w:val="00CC2D83"/>
    <w:rsid w:val="00CC2F88"/>
    <w:rsid w:val="00CC3FAF"/>
    <w:rsid w:val="00CC7B51"/>
    <w:rsid w:val="00CD2396"/>
    <w:rsid w:val="00CD372C"/>
    <w:rsid w:val="00CE037C"/>
    <w:rsid w:val="00CE11C3"/>
    <w:rsid w:val="00CE1CFA"/>
    <w:rsid w:val="00CE2E5D"/>
    <w:rsid w:val="00CE3AB8"/>
    <w:rsid w:val="00CE5E8C"/>
    <w:rsid w:val="00CE61FC"/>
    <w:rsid w:val="00CE6D48"/>
    <w:rsid w:val="00CF0760"/>
    <w:rsid w:val="00CF10F9"/>
    <w:rsid w:val="00CF123A"/>
    <w:rsid w:val="00CF1ED2"/>
    <w:rsid w:val="00CF2EFA"/>
    <w:rsid w:val="00CF3307"/>
    <w:rsid w:val="00CF7CE6"/>
    <w:rsid w:val="00D00DC5"/>
    <w:rsid w:val="00D03A74"/>
    <w:rsid w:val="00D04BB2"/>
    <w:rsid w:val="00D078BF"/>
    <w:rsid w:val="00D1193D"/>
    <w:rsid w:val="00D13569"/>
    <w:rsid w:val="00D24AF1"/>
    <w:rsid w:val="00D30872"/>
    <w:rsid w:val="00D32BD3"/>
    <w:rsid w:val="00D34A01"/>
    <w:rsid w:val="00D3505F"/>
    <w:rsid w:val="00D368E2"/>
    <w:rsid w:val="00D37114"/>
    <w:rsid w:val="00D40180"/>
    <w:rsid w:val="00D40999"/>
    <w:rsid w:val="00D4236E"/>
    <w:rsid w:val="00D45023"/>
    <w:rsid w:val="00D45930"/>
    <w:rsid w:val="00D46361"/>
    <w:rsid w:val="00D50820"/>
    <w:rsid w:val="00D512AB"/>
    <w:rsid w:val="00D519E1"/>
    <w:rsid w:val="00D522B0"/>
    <w:rsid w:val="00D55009"/>
    <w:rsid w:val="00D5597D"/>
    <w:rsid w:val="00D566F1"/>
    <w:rsid w:val="00D60B45"/>
    <w:rsid w:val="00D634BE"/>
    <w:rsid w:val="00D646B5"/>
    <w:rsid w:val="00D65BF4"/>
    <w:rsid w:val="00D67DC4"/>
    <w:rsid w:val="00D705AF"/>
    <w:rsid w:val="00D748D2"/>
    <w:rsid w:val="00D75CD2"/>
    <w:rsid w:val="00D76CED"/>
    <w:rsid w:val="00D805D2"/>
    <w:rsid w:val="00D83218"/>
    <w:rsid w:val="00D84AF0"/>
    <w:rsid w:val="00D87D4F"/>
    <w:rsid w:val="00D9185B"/>
    <w:rsid w:val="00D91BAE"/>
    <w:rsid w:val="00D94B49"/>
    <w:rsid w:val="00D94FB6"/>
    <w:rsid w:val="00DA33EA"/>
    <w:rsid w:val="00DA3C29"/>
    <w:rsid w:val="00DB0B11"/>
    <w:rsid w:val="00DB10AF"/>
    <w:rsid w:val="00DB307C"/>
    <w:rsid w:val="00DB325C"/>
    <w:rsid w:val="00DB5275"/>
    <w:rsid w:val="00DB57ED"/>
    <w:rsid w:val="00DB6235"/>
    <w:rsid w:val="00DC0802"/>
    <w:rsid w:val="00DC4BFF"/>
    <w:rsid w:val="00DC7B0A"/>
    <w:rsid w:val="00DD08DB"/>
    <w:rsid w:val="00DD0DD3"/>
    <w:rsid w:val="00DD1DCF"/>
    <w:rsid w:val="00DD7C68"/>
    <w:rsid w:val="00DE1644"/>
    <w:rsid w:val="00DE18D9"/>
    <w:rsid w:val="00DE4C01"/>
    <w:rsid w:val="00DF0FED"/>
    <w:rsid w:val="00DF294E"/>
    <w:rsid w:val="00DF4E2A"/>
    <w:rsid w:val="00DF5D1E"/>
    <w:rsid w:val="00DF689E"/>
    <w:rsid w:val="00DF787D"/>
    <w:rsid w:val="00E01376"/>
    <w:rsid w:val="00E01E68"/>
    <w:rsid w:val="00E02499"/>
    <w:rsid w:val="00E036A9"/>
    <w:rsid w:val="00E038F1"/>
    <w:rsid w:val="00E04380"/>
    <w:rsid w:val="00E06320"/>
    <w:rsid w:val="00E10E83"/>
    <w:rsid w:val="00E11559"/>
    <w:rsid w:val="00E133FF"/>
    <w:rsid w:val="00E13BD9"/>
    <w:rsid w:val="00E14797"/>
    <w:rsid w:val="00E1513F"/>
    <w:rsid w:val="00E1781C"/>
    <w:rsid w:val="00E17A6C"/>
    <w:rsid w:val="00E226BF"/>
    <w:rsid w:val="00E279F2"/>
    <w:rsid w:val="00E27F58"/>
    <w:rsid w:val="00E30E4A"/>
    <w:rsid w:val="00E34542"/>
    <w:rsid w:val="00E35877"/>
    <w:rsid w:val="00E372EF"/>
    <w:rsid w:val="00E40925"/>
    <w:rsid w:val="00E41DE1"/>
    <w:rsid w:val="00E43403"/>
    <w:rsid w:val="00E43FC9"/>
    <w:rsid w:val="00E44D71"/>
    <w:rsid w:val="00E469C9"/>
    <w:rsid w:val="00E474F7"/>
    <w:rsid w:val="00E47D5D"/>
    <w:rsid w:val="00E508B3"/>
    <w:rsid w:val="00E513D9"/>
    <w:rsid w:val="00E54170"/>
    <w:rsid w:val="00E555A9"/>
    <w:rsid w:val="00E56E9C"/>
    <w:rsid w:val="00E618E0"/>
    <w:rsid w:val="00E64569"/>
    <w:rsid w:val="00E655A0"/>
    <w:rsid w:val="00E6786E"/>
    <w:rsid w:val="00E67C92"/>
    <w:rsid w:val="00E7138E"/>
    <w:rsid w:val="00E72652"/>
    <w:rsid w:val="00E739BE"/>
    <w:rsid w:val="00E740B2"/>
    <w:rsid w:val="00E749E3"/>
    <w:rsid w:val="00E76812"/>
    <w:rsid w:val="00E7711D"/>
    <w:rsid w:val="00E80479"/>
    <w:rsid w:val="00E84384"/>
    <w:rsid w:val="00E87789"/>
    <w:rsid w:val="00E91090"/>
    <w:rsid w:val="00E9124A"/>
    <w:rsid w:val="00E912C7"/>
    <w:rsid w:val="00E91318"/>
    <w:rsid w:val="00E9235F"/>
    <w:rsid w:val="00E927EC"/>
    <w:rsid w:val="00E928A1"/>
    <w:rsid w:val="00E9640A"/>
    <w:rsid w:val="00E97663"/>
    <w:rsid w:val="00E97CA4"/>
    <w:rsid w:val="00E97E88"/>
    <w:rsid w:val="00EA0BDF"/>
    <w:rsid w:val="00EA1B86"/>
    <w:rsid w:val="00EA4BE9"/>
    <w:rsid w:val="00EA5595"/>
    <w:rsid w:val="00EA6D75"/>
    <w:rsid w:val="00EA7111"/>
    <w:rsid w:val="00EA7EDF"/>
    <w:rsid w:val="00EB0311"/>
    <w:rsid w:val="00EB7C07"/>
    <w:rsid w:val="00EC323E"/>
    <w:rsid w:val="00EC38FC"/>
    <w:rsid w:val="00EC5227"/>
    <w:rsid w:val="00EC56E0"/>
    <w:rsid w:val="00EC5F18"/>
    <w:rsid w:val="00EC7055"/>
    <w:rsid w:val="00ED159F"/>
    <w:rsid w:val="00ED50B0"/>
    <w:rsid w:val="00ED7904"/>
    <w:rsid w:val="00EE39FC"/>
    <w:rsid w:val="00EE50E4"/>
    <w:rsid w:val="00EF2C28"/>
    <w:rsid w:val="00EF3284"/>
    <w:rsid w:val="00EF36BF"/>
    <w:rsid w:val="00EF3CCB"/>
    <w:rsid w:val="00EF7979"/>
    <w:rsid w:val="00F00C17"/>
    <w:rsid w:val="00F0194A"/>
    <w:rsid w:val="00F02567"/>
    <w:rsid w:val="00F034A9"/>
    <w:rsid w:val="00F03CAB"/>
    <w:rsid w:val="00F05B59"/>
    <w:rsid w:val="00F06A86"/>
    <w:rsid w:val="00F0776B"/>
    <w:rsid w:val="00F07E43"/>
    <w:rsid w:val="00F14488"/>
    <w:rsid w:val="00F14DAA"/>
    <w:rsid w:val="00F17BE8"/>
    <w:rsid w:val="00F21886"/>
    <w:rsid w:val="00F22A79"/>
    <w:rsid w:val="00F2371B"/>
    <w:rsid w:val="00F2741E"/>
    <w:rsid w:val="00F3068D"/>
    <w:rsid w:val="00F35682"/>
    <w:rsid w:val="00F36581"/>
    <w:rsid w:val="00F37FCF"/>
    <w:rsid w:val="00F41CE1"/>
    <w:rsid w:val="00F43E4D"/>
    <w:rsid w:val="00F4556B"/>
    <w:rsid w:val="00F46C40"/>
    <w:rsid w:val="00F50E01"/>
    <w:rsid w:val="00F52E04"/>
    <w:rsid w:val="00F53B4A"/>
    <w:rsid w:val="00F548A8"/>
    <w:rsid w:val="00F723FD"/>
    <w:rsid w:val="00F7367E"/>
    <w:rsid w:val="00F738F4"/>
    <w:rsid w:val="00F75D6C"/>
    <w:rsid w:val="00F833BF"/>
    <w:rsid w:val="00F842A5"/>
    <w:rsid w:val="00F914A6"/>
    <w:rsid w:val="00F91670"/>
    <w:rsid w:val="00F92AC5"/>
    <w:rsid w:val="00F953E9"/>
    <w:rsid w:val="00FA0092"/>
    <w:rsid w:val="00FA07AE"/>
    <w:rsid w:val="00FA3538"/>
    <w:rsid w:val="00FA35CE"/>
    <w:rsid w:val="00FA3E78"/>
    <w:rsid w:val="00FA5AF7"/>
    <w:rsid w:val="00FB0788"/>
    <w:rsid w:val="00FB2992"/>
    <w:rsid w:val="00FB2DC8"/>
    <w:rsid w:val="00FB4B9B"/>
    <w:rsid w:val="00FB6025"/>
    <w:rsid w:val="00FB6DF7"/>
    <w:rsid w:val="00FC1C36"/>
    <w:rsid w:val="00FC4CF0"/>
    <w:rsid w:val="00FD5945"/>
    <w:rsid w:val="00FD76A2"/>
    <w:rsid w:val="00FD7B62"/>
    <w:rsid w:val="00FD7EB8"/>
    <w:rsid w:val="00FE0DDF"/>
    <w:rsid w:val="00FE158F"/>
    <w:rsid w:val="00FE1B70"/>
    <w:rsid w:val="00FE2A27"/>
    <w:rsid w:val="00FF10FA"/>
    <w:rsid w:val="00FF12FD"/>
    <w:rsid w:val="00FF71D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fr-FR" w:eastAsia="fr-F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42688C"/>
    <w:pPr>
      <w:spacing w:before="120" w:after="120" w:line="276" w:lineRule="auto"/>
      <w:jc w:val="both"/>
    </w:pPr>
    <w:rPr>
      <w:rFonts w:ascii="Garamond" w:hAnsi="Garamond"/>
      <w:sz w:val="24"/>
      <w:lang w:val="en-US" w:eastAsia="en-US"/>
    </w:rPr>
  </w:style>
  <w:style w:type="paragraph" w:styleId="Heading1">
    <w:name w:val="heading 1"/>
    <w:basedOn w:val="Normal"/>
    <w:next w:val="Normal"/>
    <w:link w:val="Heading1Char"/>
    <w:uiPriority w:val="99"/>
    <w:qFormat/>
    <w:rsid w:val="00D40180"/>
    <w:pPr>
      <w:keepNext/>
      <w:numPr>
        <w:numId w:val="2"/>
      </w:numPr>
      <w:tabs>
        <w:tab w:val="clear" w:pos="360"/>
      </w:tabs>
      <w:spacing w:before="480" w:after="0"/>
      <w:ind w:left="432" w:hanging="432"/>
      <w:contextualSpacing/>
      <w:outlineLvl w:val="0"/>
    </w:pPr>
    <w:rPr>
      <w:rFonts w:ascii="Arial" w:hAnsi="Arial"/>
      <w:b/>
      <w:bCs/>
      <w:sz w:val="40"/>
      <w:szCs w:val="28"/>
    </w:rPr>
  </w:style>
  <w:style w:type="paragraph" w:styleId="Heading2">
    <w:name w:val="heading 2"/>
    <w:basedOn w:val="Normal"/>
    <w:next w:val="Normal"/>
    <w:link w:val="Heading2Char"/>
    <w:uiPriority w:val="99"/>
    <w:qFormat/>
    <w:rsid w:val="00D40180"/>
    <w:pPr>
      <w:keepNext/>
      <w:numPr>
        <w:ilvl w:val="1"/>
        <w:numId w:val="2"/>
      </w:numPr>
      <w:tabs>
        <w:tab w:val="clear" w:pos="360"/>
      </w:tabs>
      <w:spacing w:before="200" w:after="0"/>
      <w:ind w:left="576" w:hanging="576"/>
      <w:outlineLvl w:val="1"/>
    </w:pPr>
    <w:rPr>
      <w:rFonts w:ascii="Arial Black" w:hAnsi="Arial Black"/>
      <w:bCs/>
      <w:szCs w:val="26"/>
      <w:lang w:val="fr-FR"/>
    </w:rPr>
  </w:style>
  <w:style w:type="paragraph" w:styleId="Heading3">
    <w:name w:val="heading 3"/>
    <w:basedOn w:val="Normal"/>
    <w:next w:val="Normal"/>
    <w:link w:val="Heading3Char"/>
    <w:uiPriority w:val="99"/>
    <w:qFormat/>
    <w:rsid w:val="00D40180"/>
    <w:pPr>
      <w:keepNext/>
      <w:numPr>
        <w:ilvl w:val="2"/>
        <w:numId w:val="2"/>
      </w:numPr>
      <w:tabs>
        <w:tab w:val="clear" w:pos="360"/>
      </w:tabs>
      <w:spacing w:before="200" w:after="0" w:line="271" w:lineRule="auto"/>
      <w:ind w:left="720" w:hanging="720"/>
      <w:outlineLvl w:val="2"/>
    </w:pPr>
    <w:rPr>
      <w:rFonts w:ascii="Arial" w:hAnsi="Arial"/>
      <w:b/>
      <w:bCs/>
    </w:rPr>
  </w:style>
  <w:style w:type="paragraph" w:styleId="Heading4">
    <w:name w:val="heading 4"/>
    <w:basedOn w:val="Normal"/>
    <w:next w:val="Normal"/>
    <w:link w:val="Heading4Char"/>
    <w:uiPriority w:val="99"/>
    <w:qFormat/>
    <w:rsid w:val="00E44D71"/>
    <w:pPr>
      <w:numPr>
        <w:ilvl w:val="3"/>
        <w:numId w:val="2"/>
      </w:numPr>
      <w:tabs>
        <w:tab w:val="clear" w:pos="360"/>
        <w:tab w:val="left" w:pos="993"/>
      </w:tabs>
      <w:spacing w:before="200" w:after="0"/>
      <w:ind w:left="864" w:hanging="864"/>
      <w:outlineLvl w:val="3"/>
    </w:pPr>
    <w:rPr>
      <w:rFonts w:ascii="Arial" w:hAnsi="Arial"/>
      <w:bCs/>
      <w:i/>
      <w:iCs/>
      <w:lang w:val="fr-FR"/>
    </w:rPr>
  </w:style>
  <w:style w:type="paragraph" w:styleId="Heading5">
    <w:name w:val="heading 5"/>
    <w:basedOn w:val="Normal"/>
    <w:next w:val="Normal"/>
    <w:link w:val="Heading5Char"/>
    <w:uiPriority w:val="99"/>
    <w:qFormat/>
    <w:rsid w:val="005A5854"/>
    <w:pPr>
      <w:numPr>
        <w:ilvl w:val="4"/>
        <w:numId w:val="2"/>
      </w:numPr>
      <w:tabs>
        <w:tab w:val="clear" w:pos="360"/>
      </w:tabs>
      <w:spacing w:before="200" w:after="0"/>
      <w:ind w:left="1008" w:hanging="1008"/>
      <w:outlineLvl w:val="4"/>
    </w:pPr>
    <w:rPr>
      <w:rFonts w:ascii="Cambria" w:hAnsi="Cambria"/>
      <w:b/>
      <w:bCs/>
      <w:color w:val="7F7F7F"/>
    </w:rPr>
  </w:style>
  <w:style w:type="paragraph" w:styleId="Heading6">
    <w:name w:val="heading 6"/>
    <w:basedOn w:val="Normal"/>
    <w:next w:val="Normal"/>
    <w:link w:val="Heading6Char"/>
    <w:uiPriority w:val="99"/>
    <w:qFormat/>
    <w:rsid w:val="005A5854"/>
    <w:pPr>
      <w:numPr>
        <w:ilvl w:val="5"/>
        <w:numId w:val="2"/>
      </w:numPr>
      <w:tabs>
        <w:tab w:val="clear" w:pos="360"/>
      </w:tabs>
      <w:spacing w:after="0" w:line="271" w:lineRule="auto"/>
      <w:ind w:left="1152" w:hanging="1152"/>
      <w:outlineLvl w:val="5"/>
    </w:pPr>
    <w:rPr>
      <w:rFonts w:ascii="Cambria" w:hAnsi="Cambria"/>
      <w:b/>
      <w:bCs/>
      <w:i/>
      <w:iCs/>
      <w:color w:val="7F7F7F"/>
    </w:rPr>
  </w:style>
  <w:style w:type="paragraph" w:styleId="Heading7">
    <w:name w:val="heading 7"/>
    <w:basedOn w:val="Normal"/>
    <w:next w:val="Normal"/>
    <w:link w:val="Heading7Char"/>
    <w:uiPriority w:val="99"/>
    <w:qFormat/>
    <w:rsid w:val="005A5854"/>
    <w:pPr>
      <w:numPr>
        <w:ilvl w:val="6"/>
        <w:numId w:val="2"/>
      </w:numPr>
      <w:tabs>
        <w:tab w:val="clear" w:pos="360"/>
      </w:tabs>
      <w:spacing w:after="0"/>
      <w:ind w:left="1296" w:hanging="1296"/>
      <w:outlineLvl w:val="6"/>
    </w:pPr>
    <w:rPr>
      <w:rFonts w:ascii="Cambria" w:hAnsi="Cambria"/>
      <w:i/>
      <w:iCs/>
    </w:rPr>
  </w:style>
  <w:style w:type="paragraph" w:styleId="Heading8">
    <w:name w:val="heading 8"/>
    <w:basedOn w:val="Normal"/>
    <w:next w:val="Normal"/>
    <w:link w:val="Heading8Char"/>
    <w:uiPriority w:val="99"/>
    <w:qFormat/>
    <w:rsid w:val="005A5854"/>
    <w:pPr>
      <w:numPr>
        <w:ilvl w:val="7"/>
        <w:numId w:val="2"/>
      </w:numPr>
      <w:tabs>
        <w:tab w:val="clear" w:pos="360"/>
      </w:tabs>
      <w:spacing w:after="0"/>
      <w:ind w:left="1440" w:hanging="1440"/>
      <w:outlineLvl w:val="7"/>
    </w:pPr>
    <w:rPr>
      <w:rFonts w:ascii="Cambria" w:hAnsi="Cambria"/>
      <w:sz w:val="20"/>
      <w:szCs w:val="20"/>
    </w:rPr>
  </w:style>
  <w:style w:type="paragraph" w:styleId="Heading9">
    <w:name w:val="heading 9"/>
    <w:basedOn w:val="Normal"/>
    <w:next w:val="Normal"/>
    <w:link w:val="Heading9Char"/>
    <w:uiPriority w:val="99"/>
    <w:qFormat/>
    <w:rsid w:val="005A5854"/>
    <w:pPr>
      <w:numPr>
        <w:ilvl w:val="8"/>
        <w:numId w:val="2"/>
      </w:numPr>
      <w:tabs>
        <w:tab w:val="clear" w:pos="360"/>
      </w:tabs>
      <w:spacing w:after="0"/>
      <w:ind w:left="1584" w:hanging="1584"/>
      <w:outlineLvl w:val="8"/>
    </w:pPr>
    <w:rPr>
      <w:rFonts w:ascii="Cambria" w:hAnsi="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40180"/>
    <w:rPr>
      <w:rFonts w:ascii="Arial" w:hAnsi="Arial" w:cs="Times New Roman"/>
      <w:b/>
      <w:bCs/>
      <w:sz w:val="28"/>
      <w:szCs w:val="28"/>
      <w:lang w:val="en-US" w:eastAsia="en-US" w:bidi="ar-SA"/>
    </w:rPr>
  </w:style>
  <w:style w:type="character" w:customStyle="1" w:styleId="Heading2Char">
    <w:name w:val="Heading 2 Char"/>
    <w:basedOn w:val="DefaultParagraphFont"/>
    <w:link w:val="Heading2"/>
    <w:uiPriority w:val="99"/>
    <w:locked/>
    <w:rsid w:val="00D40180"/>
    <w:rPr>
      <w:rFonts w:ascii="Arial Black" w:hAnsi="Arial Black" w:cs="Times New Roman"/>
      <w:bCs/>
      <w:sz w:val="26"/>
      <w:szCs w:val="26"/>
      <w:lang w:val="fr-FR" w:eastAsia="en-US" w:bidi="ar-SA"/>
    </w:rPr>
  </w:style>
  <w:style w:type="character" w:customStyle="1" w:styleId="Heading3Char">
    <w:name w:val="Heading 3 Char"/>
    <w:basedOn w:val="DefaultParagraphFont"/>
    <w:link w:val="Heading3"/>
    <w:uiPriority w:val="99"/>
    <w:locked/>
    <w:rsid w:val="00D40180"/>
    <w:rPr>
      <w:rFonts w:ascii="Arial" w:hAnsi="Arial" w:cs="Times New Roman"/>
      <w:b/>
      <w:bCs/>
      <w:sz w:val="22"/>
      <w:szCs w:val="22"/>
      <w:lang w:val="en-US" w:eastAsia="en-US" w:bidi="ar-SA"/>
    </w:rPr>
  </w:style>
  <w:style w:type="character" w:customStyle="1" w:styleId="Heading4Char">
    <w:name w:val="Heading 4 Char"/>
    <w:basedOn w:val="DefaultParagraphFont"/>
    <w:link w:val="Heading4"/>
    <w:uiPriority w:val="99"/>
    <w:locked/>
    <w:rsid w:val="00E44D71"/>
    <w:rPr>
      <w:rFonts w:ascii="Arial" w:hAnsi="Arial" w:cs="Times New Roman"/>
      <w:bCs/>
      <w:i/>
      <w:iCs/>
      <w:sz w:val="22"/>
      <w:szCs w:val="22"/>
      <w:lang w:val="fr-FR" w:eastAsia="en-US" w:bidi="ar-SA"/>
    </w:rPr>
  </w:style>
  <w:style w:type="character" w:customStyle="1" w:styleId="Heading5Char">
    <w:name w:val="Heading 5 Char"/>
    <w:basedOn w:val="DefaultParagraphFont"/>
    <w:link w:val="Heading5"/>
    <w:uiPriority w:val="99"/>
    <w:semiHidden/>
    <w:locked/>
    <w:rsid w:val="005A5854"/>
    <w:rPr>
      <w:rFonts w:ascii="Cambria" w:hAnsi="Cambria" w:cs="Times New Roman"/>
      <w:b/>
      <w:bCs/>
      <w:color w:val="7F7F7F"/>
      <w:sz w:val="22"/>
      <w:szCs w:val="22"/>
      <w:lang w:val="en-US" w:eastAsia="en-US" w:bidi="ar-SA"/>
    </w:rPr>
  </w:style>
  <w:style w:type="character" w:customStyle="1" w:styleId="Heading6Char">
    <w:name w:val="Heading 6 Char"/>
    <w:basedOn w:val="DefaultParagraphFont"/>
    <w:link w:val="Heading6"/>
    <w:uiPriority w:val="99"/>
    <w:semiHidden/>
    <w:locked/>
    <w:rsid w:val="005A5854"/>
    <w:rPr>
      <w:rFonts w:ascii="Cambria" w:hAnsi="Cambria" w:cs="Times New Roman"/>
      <w:b/>
      <w:bCs/>
      <w:i/>
      <w:iCs/>
      <w:color w:val="7F7F7F"/>
      <w:sz w:val="22"/>
      <w:szCs w:val="22"/>
      <w:lang w:val="en-US" w:eastAsia="en-US" w:bidi="ar-SA"/>
    </w:rPr>
  </w:style>
  <w:style w:type="character" w:customStyle="1" w:styleId="Heading7Char">
    <w:name w:val="Heading 7 Char"/>
    <w:basedOn w:val="DefaultParagraphFont"/>
    <w:link w:val="Heading7"/>
    <w:uiPriority w:val="99"/>
    <w:semiHidden/>
    <w:locked/>
    <w:rsid w:val="005A5854"/>
    <w:rPr>
      <w:rFonts w:ascii="Cambria" w:hAnsi="Cambria" w:cs="Times New Roman"/>
      <w:i/>
      <w:iCs/>
      <w:sz w:val="22"/>
      <w:szCs w:val="22"/>
      <w:lang w:val="en-US" w:eastAsia="en-US" w:bidi="ar-SA"/>
    </w:rPr>
  </w:style>
  <w:style w:type="character" w:customStyle="1" w:styleId="Heading8Char">
    <w:name w:val="Heading 8 Char"/>
    <w:basedOn w:val="DefaultParagraphFont"/>
    <w:link w:val="Heading8"/>
    <w:uiPriority w:val="99"/>
    <w:semiHidden/>
    <w:locked/>
    <w:rsid w:val="005A5854"/>
    <w:rPr>
      <w:rFonts w:ascii="Cambria" w:hAnsi="Cambria" w:cs="Times New Roman"/>
      <w:lang w:val="en-US" w:eastAsia="en-US" w:bidi="ar-SA"/>
    </w:rPr>
  </w:style>
  <w:style w:type="character" w:customStyle="1" w:styleId="Heading9Char">
    <w:name w:val="Heading 9 Char"/>
    <w:basedOn w:val="DefaultParagraphFont"/>
    <w:link w:val="Heading9"/>
    <w:uiPriority w:val="99"/>
    <w:semiHidden/>
    <w:locked/>
    <w:rsid w:val="005A5854"/>
    <w:rPr>
      <w:rFonts w:ascii="Cambria" w:hAnsi="Cambria" w:cs="Times New Roman"/>
      <w:i/>
      <w:iCs/>
      <w:spacing w:val="5"/>
      <w:lang w:val="en-US" w:eastAsia="en-US" w:bidi="ar-SA"/>
    </w:rPr>
  </w:style>
  <w:style w:type="table" w:styleId="TableGrid">
    <w:name w:val="Table Grid"/>
    <w:basedOn w:val="TableNormal"/>
    <w:uiPriority w:val="99"/>
    <w:rsid w:val="003478D2"/>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478D2"/>
  </w:style>
  <w:style w:type="character" w:customStyle="1" w:styleId="BodyTextChar">
    <w:name w:val="Body Text Char"/>
    <w:basedOn w:val="DefaultParagraphFont"/>
    <w:link w:val="BodyText"/>
    <w:uiPriority w:val="99"/>
    <w:locked/>
    <w:rsid w:val="003478D2"/>
    <w:rPr>
      <w:rFonts w:ascii="Times New Roman" w:hAnsi="Times New Roman" w:cs="Times New Roman"/>
      <w:sz w:val="24"/>
      <w:szCs w:val="24"/>
      <w:lang w:val="en-US"/>
    </w:rPr>
  </w:style>
  <w:style w:type="paragraph" w:customStyle="1" w:styleId="msoaddress">
    <w:name w:val="msoaddress"/>
    <w:uiPriority w:val="99"/>
    <w:rsid w:val="003478D2"/>
    <w:pPr>
      <w:spacing w:after="200" w:line="276" w:lineRule="auto"/>
    </w:pPr>
    <w:rPr>
      <w:rFonts w:ascii="Franklin Gothic Medium Cond" w:hAnsi="Times New Roman"/>
      <w:color w:val="000000"/>
      <w:kern w:val="28"/>
      <w:sz w:val="14"/>
      <w:szCs w:val="14"/>
      <w:lang w:val="en-US"/>
    </w:rPr>
  </w:style>
  <w:style w:type="paragraph" w:styleId="BalloonText">
    <w:name w:val="Balloon Text"/>
    <w:basedOn w:val="Normal"/>
    <w:link w:val="BalloonTextChar"/>
    <w:uiPriority w:val="99"/>
    <w:semiHidden/>
    <w:rsid w:val="003478D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78D2"/>
    <w:rPr>
      <w:rFonts w:ascii="Tahoma" w:hAnsi="Tahoma" w:cs="Tahoma"/>
      <w:sz w:val="16"/>
      <w:szCs w:val="16"/>
      <w:lang w:eastAsia="fr-FR"/>
    </w:rPr>
  </w:style>
  <w:style w:type="paragraph" w:styleId="Caption">
    <w:name w:val="caption"/>
    <w:basedOn w:val="Normal"/>
    <w:next w:val="Normal"/>
    <w:uiPriority w:val="99"/>
    <w:qFormat/>
    <w:rsid w:val="005A5854"/>
    <w:rPr>
      <w:b/>
      <w:bCs/>
      <w:sz w:val="18"/>
      <w:szCs w:val="18"/>
    </w:rPr>
  </w:style>
  <w:style w:type="paragraph" w:styleId="Title">
    <w:name w:val="Title"/>
    <w:basedOn w:val="Normal"/>
    <w:next w:val="Normal"/>
    <w:link w:val="TitleChar"/>
    <w:uiPriority w:val="99"/>
    <w:qFormat/>
    <w:rsid w:val="00284987"/>
    <w:pPr>
      <w:pBdr>
        <w:bottom w:val="single" w:sz="4" w:space="1" w:color="auto"/>
      </w:pBdr>
      <w:spacing w:line="360" w:lineRule="auto"/>
      <w:contextualSpacing/>
      <w:jc w:val="center"/>
    </w:pPr>
    <w:rPr>
      <w:rFonts w:ascii="Cambria" w:hAnsi="Cambria"/>
      <w:spacing w:val="5"/>
      <w:sz w:val="52"/>
      <w:szCs w:val="52"/>
      <w:lang w:val="fr-FR"/>
    </w:rPr>
  </w:style>
  <w:style w:type="character" w:customStyle="1" w:styleId="TitleChar">
    <w:name w:val="Title Char"/>
    <w:basedOn w:val="DefaultParagraphFont"/>
    <w:link w:val="Title"/>
    <w:uiPriority w:val="99"/>
    <w:locked/>
    <w:rsid w:val="00284987"/>
    <w:rPr>
      <w:rFonts w:ascii="Cambria" w:hAnsi="Cambria" w:cs="Times New Roman"/>
      <w:spacing w:val="5"/>
      <w:sz w:val="52"/>
      <w:szCs w:val="52"/>
      <w:lang w:val="fr-FR"/>
    </w:rPr>
  </w:style>
  <w:style w:type="paragraph" w:styleId="Subtitle">
    <w:name w:val="Subtitle"/>
    <w:basedOn w:val="Normal"/>
    <w:next w:val="Normal"/>
    <w:link w:val="SubtitleChar"/>
    <w:uiPriority w:val="99"/>
    <w:qFormat/>
    <w:rsid w:val="00CC25FF"/>
    <w:pPr>
      <w:spacing w:before="240"/>
    </w:pPr>
    <w:rPr>
      <w:rFonts w:ascii="Cambria" w:hAnsi="Cambria"/>
      <w:i/>
      <w:iCs/>
      <w:spacing w:val="13"/>
      <w:szCs w:val="24"/>
      <w:lang w:val="fr-FR"/>
    </w:rPr>
  </w:style>
  <w:style w:type="character" w:customStyle="1" w:styleId="SubtitleChar">
    <w:name w:val="Subtitle Char"/>
    <w:basedOn w:val="DefaultParagraphFont"/>
    <w:link w:val="Subtitle"/>
    <w:uiPriority w:val="99"/>
    <w:locked/>
    <w:rsid w:val="00CC25FF"/>
    <w:rPr>
      <w:rFonts w:ascii="Cambria" w:hAnsi="Cambria" w:cs="Times New Roman"/>
      <w:i/>
      <w:iCs/>
      <w:spacing w:val="13"/>
      <w:sz w:val="24"/>
      <w:szCs w:val="24"/>
      <w:lang w:val="fr-FR"/>
    </w:rPr>
  </w:style>
  <w:style w:type="character" w:styleId="Strong">
    <w:name w:val="Strong"/>
    <w:basedOn w:val="DefaultParagraphFont"/>
    <w:uiPriority w:val="99"/>
    <w:qFormat/>
    <w:rsid w:val="005A5854"/>
    <w:rPr>
      <w:rFonts w:cs="Times New Roman"/>
      <w:b/>
    </w:rPr>
  </w:style>
  <w:style w:type="character" w:styleId="Emphasis">
    <w:name w:val="Emphasis"/>
    <w:basedOn w:val="DefaultParagraphFont"/>
    <w:uiPriority w:val="99"/>
    <w:qFormat/>
    <w:rsid w:val="005A5854"/>
    <w:rPr>
      <w:rFonts w:cs="Times New Roman"/>
      <w:b/>
      <w:i/>
      <w:spacing w:val="10"/>
      <w:shd w:val="clear" w:color="auto" w:fill="auto"/>
    </w:rPr>
  </w:style>
  <w:style w:type="paragraph" w:styleId="NoSpacing">
    <w:name w:val="No Spacing"/>
    <w:basedOn w:val="Normal"/>
    <w:link w:val="NoSpacingChar"/>
    <w:uiPriority w:val="99"/>
    <w:qFormat/>
    <w:rsid w:val="005A5854"/>
    <w:pPr>
      <w:spacing w:after="0" w:line="240" w:lineRule="auto"/>
    </w:pPr>
  </w:style>
  <w:style w:type="character" w:customStyle="1" w:styleId="NoSpacingChar">
    <w:name w:val="No Spacing Char"/>
    <w:basedOn w:val="DefaultParagraphFont"/>
    <w:link w:val="NoSpacing"/>
    <w:uiPriority w:val="99"/>
    <w:locked/>
    <w:rsid w:val="005A5854"/>
    <w:rPr>
      <w:rFonts w:cs="Times New Roman"/>
    </w:rPr>
  </w:style>
  <w:style w:type="paragraph" w:styleId="ListParagraph">
    <w:name w:val="List Paragraph"/>
    <w:basedOn w:val="Normal"/>
    <w:uiPriority w:val="99"/>
    <w:qFormat/>
    <w:rsid w:val="005A5854"/>
    <w:pPr>
      <w:ind w:left="720"/>
      <w:contextualSpacing/>
    </w:pPr>
  </w:style>
  <w:style w:type="paragraph" w:styleId="Quote">
    <w:name w:val="Quote"/>
    <w:basedOn w:val="Normal"/>
    <w:next w:val="Normal"/>
    <w:link w:val="QuoteChar"/>
    <w:uiPriority w:val="99"/>
    <w:qFormat/>
    <w:rsid w:val="005A5854"/>
    <w:pPr>
      <w:spacing w:before="200" w:after="0"/>
      <w:ind w:left="360" w:right="360"/>
    </w:pPr>
    <w:rPr>
      <w:i/>
      <w:iCs/>
    </w:rPr>
  </w:style>
  <w:style w:type="character" w:customStyle="1" w:styleId="QuoteChar">
    <w:name w:val="Quote Char"/>
    <w:basedOn w:val="DefaultParagraphFont"/>
    <w:link w:val="Quote"/>
    <w:uiPriority w:val="99"/>
    <w:locked/>
    <w:rsid w:val="005A5854"/>
    <w:rPr>
      <w:rFonts w:cs="Times New Roman"/>
      <w:i/>
      <w:iCs/>
    </w:rPr>
  </w:style>
  <w:style w:type="paragraph" w:styleId="IntenseQuote">
    <w:name w:val="Intense Quote"/>
    <w:basedOn w:val="Normal"/>
    <w:next w:val="Normal"/>
    <w:link w:val="IntenseQuoteChar"/>
    <w:uiPriority w:val="99"/>
    <w:qFormat/>
    <w:rsid w:val="005A5854"/>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locked/>
    <w:rsid w:val="005A5854"/>
    <w:rPr>
      <w:rFonts w:cs="Times New Roman"/>
      <w:b/>
      <w:bCs/>
      <w:i/>
      <w:iCs/>
    </w:rPr>
  </w:style>
  <w:style w:type="character" w:styleId="SubtleEmphasis">
    <w:name w:val="Subtle Emphasis"/>
    <w:basedOn w:val="DefaultParagraphFont"/>
    <w:uiPriority w:val="99"/>
    <w:qFormat/>
    <w:rsid w:val="005A5854"/>
    <w:rPr>
      <w:i/>
    </w:rPr>
  </w:style>
  <w:style w:type="character" w:styleId="IntenseEmphasis">
    <w:name w:val="Intense Emphasis"/>
    <w:basedOn w:val="DefaultParagraphFont"/>
    <w:uiPriority w:val="99"/>
    <w:qFormat/>
    <w:rsid w:val="005A5854"/>
    <w:rPr>
      <w:b/>
    </w:rPr>
  </w:style>
  <w:style w:type="character" w:styleId="SubtleReference">
    <w:name w:val="Subtle Reference"/>
    <w:basedOn w:val="DefaultParagraphFont"/>
    <w:uiPriority w:val="99"/>
    <w:qFormat/>
    <w:rsid w:val="005A5854"/>
    <w:rPr>
      <w:smallCaps/>
    </w:rPr>
  </w:style>
  <w:style w:type="character" w:styleId="IntenseReference">
    <w:name w:val="Intense Reference"/>
    <w:basedOn w:val="DefaultParagraphFont"/>
    <w:uiPriority w:val="99"/>
    <w:qFormat/>
    <w:rsid w:val="005A5854"/>
    <w:rPr>
      <w:smallCaps/>
      <w:spacing w:val="5"/>
      <w:u w:val="single"/>
    </w:rPr>
  </w:style>
  <w:style w:type="character" w:styleId="BookTitle">
    <w:name w:val="Book Title"/>
    <w:basedOn w:val="DefaultParagraphFont"/>
    <w:uiPriority w:val="99"/>
    <w:qFormat/>
    <w:rsid w:val="005A5854"/>
    <w:rPr>
      <w:i/>
      <w:smallCaps/>
      <w:spacing w:val="5"/>
    </w:rPr>
  </w:style>
  <w:style w:type="paragraph" w:styleId="TOCHeading">
    <w:name w:val="TOC Heading"/>
    <w:basedOn w:val="Heading1"/>
    <w:next w:val="Normal"/>
    <w:uiPriority w:val="99"/>
    <w:qFormat/>
    <w:rsid w:val="005A5854"/>
    <w:pPr>
      <w:outlineLvl w:val="9"/>
    </w:pPr>
  </w:style>
  <w:style w:type="paragraph" w:styleId="TOC1">
    <w:name w:val="toc 1"/>
    <w:basedOn w:val="Normal"/>
    <w:next w:val="Normal"/>
    <w:autoRedefine/>
    <w:uiPriority w:val="99"/>
    <w:rsid w:val="00653BD2"/>
    <w:pPr>
      <w:spacing w:line="240" w:lineRule="auto"/>
    </w:pPr>
    <w:rPr>
      <w:b/>
      <w:caps/>
    </w:rPr>
  </w:style>
  <w:style w:type="paragraph" w:styleId="TOC2">
    <w:name w:val="toc 2"/>
    <w:basedOn w:val="Normal"/>
    <w:next w:val="Normal"/>
    <w:autoRedefine/>
    <w:uiPriority w:val="99"/>
    <w:rsid w:val="00653BD2"/>
    <w:pPr>
      <w:spacing w:before="0" w:after="0" w:line="240" w:lineRule="auto"/>
      <w:ind w:left="238"/>
    </w:pPr>
    <w:rPr>
      <w:smallCaps/>
    </w:rPr>
  </w:style>
  <w:style w:type="paragraph" w:styleId="TOC3">
    <w:name w:val="toc 3"/>
    <w:basedOn w:val="Normal"/>
    <w:next w:val="Normal"/>
    <w:autoRedefine/>
    <w:uiPriority w:val="99"/>
    <w:rsid w:val="00653BD2"/>
    <w:pPr>
      <w:spacing w:before="0" w:after="0" w:line="240" w:lineRule="auto"/>
      <w:ind w:left="482"/>
    </w:pPr>
  </w:style>
  <w:style w:type="character" w:styleId="Hyperlink">
    <w:name w:val="Hyperlink"/>
    <w:basedOn w:val="DefaultParagraphFont"/>
    <w:uiPriority w:val="99"/>
    <w:rsid w:val="00875317"/>
    <w:rPr>
      <w:rFonts w:cs="Times New Roman"/>
      <w:color w:val="0000FF"/>
      <w:u w:val="single"/>
    </w:rPr>
  </w:style>
  <w:style w:type="table" w:customStyle="1" w:styleId="Tramemoyenne1-Accent11">
    <w:name w:val="Trame moyenne 1 - Accent 11"/>
    <w:uiPriority w:val="99"/>
    <w:rsid w:val="000C1D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TableofFigures">
    <w:name w:val="table of figures"/>
    <w:basedOn w:val="Normal"/>
    <w:next w:val="Normal"/>
    <w:uiPriority w:val="99"/>
    <w:rsid w:val="00483490"/>
    <w:pPr>
      <w:spacing w:after="0"/>
    </w:pPr>
  </w:style>
  <w:style w:type="paragraph" w:styleId="FootnoteText">
    <w:name w:val="footnote text"/>
    <w:basedOn w:val="Normal"/>
    <w:link w:val="FootnoteTextChar"/>
    <w:uiPriority w:val="99"/>
    <w:semiHidden/>
    <w:rsid w:val="0000422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locked/>
    <w:rsid w:val="00004223"/>
    <w:rPr>
      <w:rFonts w:ascii="Garamond" w:hAnsi="Garamond" w:cs="Times New Roman"/>
      <w:sz w:val="20"/>
      <w:szCs w:val="20"/>
    </w:rPr>
  </w:style>
  <w:style w:type="character" w:styleId="FootnoteReference">
    <w:name w:val="footnote reference"/>
    <w:basedOn w:val="DefaultParagraphFont"/>
    <w:uiPriority w:val="99"/>
    <w:semiHidden/>
    <w:rsid w:val="00004223"/>
    <w:rPr>
      <w:rFonts w:cs="Times New Roman"/>
      <w:vertAlign w:val="superscript"/>
    </w:rPr>
  </w:style>
  <w:style w:type="paragraph" w:styleId="ListBullet">
    <w:name w:val="List Bullet"/>
    <w:basedOn w:val="Normal"/>
    <w:uiPriority w:val="99"/>
    <w:rsid w:val="00465405"/>
    <w:pPr>
      <w:numPr>
        <w:numId w:val="50"/>
      </w:numPr>
      <w:spacing w:before="0" w:after="0" w:line="240" w:lineRule="auto"/>
    </w:pPr>
    <w:rPr>
      <w:szCs w:val="20"/>
      <w:lang w:val="fr-BE" w:eastAsia="fr-FR"/>
    </w:rPr>
  </w:style>
  <w:style w:type="paragraph" w:styleId="Header">
    <w:name w:val="header"/>
    <w:basedOn w:val="Normal"/>
    <w:link w:val="HeaderChar"/>
    <w:uiPriority w:val="99"/>
    <w:semiHidden/>
    <w:rsid w:val="004A2051"/>
    <w:pPr>
      <w:tabs>
        <w:tab w:val="center" w:pos="4536"/>
        <w:tab w:val="right" w:pos="9072"/>
      </w:tabs>
      <w:spacing w:before="0" w:after="0" w:line="240" w:lineRule="auto"/>
    </w:pPr>
  </w:style>
  <w:style w:type="character" w:customStyle="1" w:styleId="HeaderChar">
    <w:name w:val="Header Char"/>
    <w:basedOn w:val="DefaultParagraphFont"/>
    <w:link w:val="Header"/>
    <w:uiPriority w:val="99"/>
    <w:semiHidden/>
    <w:locked/>
    <w:rsid w:val="004A2051"/>
    <w:rPr>
      <w:rFonts w:ascii="Garamond" w:hAnsi="Garamond" w:cs="Times New Roman"/>
      <w:sz w:val="24"/>
    </w:rPr>
  </w:style>
  <w:style w:type="paragraph" w:styleId="Footer">
    <w:name w:val="footer"/>
    <w:basedOn w:val="Normal"/>
    <w:link w:val="FooterChar"/>
    <w:uiPriority w:val="99"/>
    <w:rsid w:val="004A2051"/>
    <w:pPr>
      <w:tabs>
        <w:tab w:val="center" w:pos="4536"/>
        <w:tab w:val="right" w:pos="9072"/>
      </w:tabs>
      <w:spacing w:before="0" w:after="0" w:line="240" w:lineRule="auto"/>
    </w:pPr>
  </w:style>
  <w:style w:type="character" w:customStyle="1" w:styleId="FooterChar">
    <w:name w:val="Footer Char"/>
    <w:basedOn w:val="DefaultParagraphFont"/>
    <w:link w:val="Footer"/>
    <w:uiPriority w:val="99"/>
    <w:locked/>
    <w:rsid w:val="004A2051"/>
    <w:rPr>
      <w:rFonts w:ascii="Garamond" w:hAnsi="Garamond" w:cs="Times New Roman"/>
      <w:sz w:val="24"/>
    </w:rPr>
  </w:style>
  <w:style w:type="table" w:customStyle="1" w:styleId="Trameclaire-Accent11">
    <w:name w:val="Trame claire - Accent 11"/>
    <w:uiPriority w:val="99"/>
    <w:rsid w:val="004D10F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divs>
    <w:div w:id="1447627074">
      <w:marLeft w:val="0"/>
      <w:marRight w:val="0"/>
      <w:marTop w:val="0"/>
      <w:marBottom w:val="0"/>
      <w:divBdr>
        <w:top w:val="none" w:sz="0" w:space="0" w:color="auto"/>
        <w:left w:val="none" w:sz="0" w:space="0" w:color="auto"/>
        <w:bottom w:val="none" w:sz="0" w:space="0" w:color="auto"/>
        <w:right w:val="none" w:sz="0" w:space="0" w:color="auto"/>
      </w:divBdr>
    </w:div>
    <w:div w:id="1447627075">
      <w:marLeft w:val="0"/>
      <w:marRight w:val="0"/>
      <w:marTop w:val="0"/>
      <w:marBottom w:val="0"/>
      <w:divBdr>
        <w:top w:val="none" w:sz="0" w:space="0" w:color="auto"/>
        <w:left w:val="none" w:sz="0" w:space="0" w:color="auto"/>
        <w:bottom w:val="none" w:sz="0" w:space="0" w:color="auto"/>
        <w:right w:val="none" w:sz="0" w:space="0" w:color="auto"/>
      </w:divBdr>
    </w:div>
    <w:div w:id="1447627076">
      <w:marLeft w:val="0"/>
      <w:marRight w:val="0"/>
      <w:marTop w:val="0"/>
      <w:marBottom w:val="0"/>
      <w:divBdr>
        <w:top w:val="none" w:sz="0" w:space="0" w:color="auto"/>
        <w:left w:val="none" w:sz="0" w:space="0" w:color="auto"/>
        <w:bottom w:val="none" w:sz="0" w:space="0" w:color="auto"/>
        <w:right w:val="none" w:sz="0" w:space="0" w:color="auto"/>
      </w:divBdr>
    </w:div>
    <w:div w:id="1447627077">
      <w:marLeft w:val="0"/>
      <w:marRight w:val="0"/>
      <w:marTop w:val="0"/>
      <w:marBottom w:val="0"/>
      <w:divBdr>
        <w:top w:val="none" w:sz="0" w:space="0" w:color="auto"/>
        <w:left w:val="none" w:sz="0" w:space="0" w:color="auto"/>
        <w:bottom w:val="none" w:sz="0" w:space="0" w:color="auto"/>
        <w:right w:val="none" w:sz="0" w:space="0" w:color="auto"/>
      </w:divBdr>
    </w:div>
    <w:div w:id="1447627078">
      <w:marLeft w:val="0"/>
      <w:marRight w:val="0"/>
      <w:marTop w:val="0"/>
      <w:marBottom w:val="0"/>
      <w:divBdr>
        <w:top w:val="none" w:sz="0" w:space="0" w:color="auto"/>
        <w:left w:val="none" w:sz="0" w:space="0" w:color="auto"/>
        <w:bottom w:val="none" w:sz="0" w:space="0" w:color="auto"/>
        <w:right w:val="none" w:sz="0" w:space="0" w:color="auto"/>
      </w:divBdr>
    </w:div>
    <w:div w:id="1447627079">
      <w:marLeft w:val="0"/>
      <w:marRight w:val="0"/>
      <w:marTop w:val="0"/>
      <w:marBottom w:val="0"/>
      <w:divBdr>
        <w:top w:val="none" w:sz="0" w:space="0" w:color="auto"/>
        <w:left w:val="none" w:sz="0" w:space="0" w:color="auto"/>
        <w:bottom w:val="none" w:sz="0" w:space="0" w:color="auto"/>
        <w:right w:val="none" w:sz="0" w:space="0" w:color="auto"/>
      </w:divBdr>
    </w:div>
    <w:div w:id="1447627080">
      <w:marLeft w:val="0"/>
      <w:marRight w:val="0"/>
      <w:marTop w:val="0"/>
      <w:marBottom w:val="0"/>
      <w:divBdr>
        <w:top w:val="none" w:sz="0" w:space="0" w:color="auto"/>
        <w:left w:val="none" w:sz="0" w:space="0" w:color="auto"/>
        <w:bottom w:val="none" w:sz="0" w:space="0" w:color="auto"/>
        <w:right w:val="none" w:sz="0" w:space="0" w:color="auto"/>
      </w:divBdr>
    </w:div>
    <w:div w:id="1447627081">
      <w:marLeft w:val="0"/>
      <w:marRight w:val="0"/>
      <w:marTop w:val="0"/>
      <w:marBottom w:val="0"/>
      <w:divBdr>
        <w:top w:val="none" w:sz="0" w:space="0" w:color="auto"/>
        <w:left w:val="none" w:sz="0" w:space="0" w:color="auto"/>
        <w:bottom w:val="none" w:sz="0" w:space="0" w:color="auto"/>
        <w:right w:val="none" w:sz="0" w:space="0" w:color="auto"/>
      </w:divBdr>
    </w:div>
    <w:div w:id="1447627082">
      <w:marLeft w:val="0"/>
      <w:marRight w:val="0"/>
      <w:marTop w:val="0"/>
      <w:marBottom w:val="0"/>
      <w:divBdr>
        <w:top w:val="none" w:sz="0" w:space="0" w:color="auto"/>
        <w:left w:val="none" w:sz="0" w:space="0" w:color="auto"/>
        <w:bottom w:val="none" w:sz="0" w:space="0" w:color="auto"/>
        <w:right w:val="none" w:sz="0" w:space="0" w:color="auto"/>
      </w:divBdr>
    </w:div>
    <w:div w:id="1447627083">
      <w:marLeft w:val="0"/>
      <w:marRight w:val="0"/>
      <w:marTop w:val="0"/>
      <w:marBottom w:val="0"/>
      <w:divBdr>
        <w:top w:val="none" w:sz="0" w:space="0" w:color="auto"/>
        <w:left w:val="none" w:sz="0" w:space="0" w:color="auto"/>
        <w:bottom w:val="none" w:sz="0" w:space="0" w:color="auto"/>
        <w:right w:val="none" w:sz="0" w:space="0" w:color="auto"/>
      </w:divBdr>
    </w:div>
    <w:div w:id="14476270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hyperlink" Target="http://www.stat-niger.org" TargetMode="External"/><Relationship Id="rId3" Type="http://schemas.openxmlformats.org/officeDocument/2006/relationships/settings" Target="settings.xml"/><Relationship Id="rId21" Type="http://schemas.openxmlformats.org/officeDocument/2006/relationships/image" Target="media/image12.emf"/><Relationship Id="rId34" Type="http://schemas.openxmlformats.org/officeDocument/2006/relationships/image" Target="media/image24.png"/><Relationship Id="rId7" Type="http://schemas.openxmlformats.org/officeDocument/2006/relationships/image" Target="media/image2.png"/><Relationship Id="rId12" Type="http://schemas.openxmlformats.org/officeDocument/2006/relationships/hyperlink" Target="file:///D:\Documents%20Perso\Archives%20perso\Dropbox\SDI%20INS%20Niger\=Elaboration%20du%20rapport\Rapport%20-%20version%20TS.docx" TargetMode="External"/><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1.emf"/><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Documents%20Perso\Archives%20perso\Dropbox\SDI%20INS%20Niger\=Elaboration%20du%20rapport\Rapport%20-%20version%20TS.docx" TargetMode="External"/><Relationship Id="rId24" Type="http://schemas.openxmlformats.org/officeDocument/2006/relationships/image" Target="media/image15.emf"/><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file:///D:\Documents%20Perso\Archives%20perso\Dropbox\SDI%20INS%20Niger\=Elaboration%20du%20rapport\Rapport%20-%20version%20TS.docx" TargetMode="Externa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122</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dc:creator>
  <cp:keywords/>
  <dc:description/>
  <cp:lastModifiedBy>duluc</cp:lastModifiedBy>
  <cp:revision>4</cp:revision>
  <dcterms:created xsi:type="dcterms:W3CDTF">2013-05-29T10:25:00Z</dcterms:created>
  <dcterms:modified xsi:type="dcterms:W3CDTF">2013-06-03T08:49:00Z</dcterms:modified>
</cp:coreProperties>
</file>