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F5" w:rsidRDefault="00FE71F5" w:rsidP="00FE71F5">
      <w:pPr>
        <w:jc w:val="center"/>
        <w:rPr>
          <w:b/>
          <w:u w:val="single"/>
        </w:rPr>
      </w:pPr>
      <w:r w:rsidRPr="00FE71F5">
        <w:rPr>
          <w:b/>
          <w:u w:val="single"/>
        </w:rPr>
        <w:t>TERMES DE REFERENCE</w:t>
      </w:r>
      <w:r>
        <w:rPr>
          <w:b/>
          <w:u w:val="single"/>
        </w:rPr>
        <w:t xml:space="preserve"> POUR LA MOBILISATION D’UNE EXPERTISE LOCALE PONCTUELLE</w:t>
      </w:r>
    </w:p>
    <w:p w:rsidR="00016DE8" w:rsidRPr="00FE71F5" w:rsidRDefault="00016DE8" w:rsidP="00FE71F5">
      <w:pPr>
        <w:jc w:val="center"/>
        <w:rPr>
          <w:b/>
          <w:u w:val="single"/>
        </w:rPr>
      </w:pPr>
    </w:p>
    <w:tbl>
      <w:tblPr>
        <w:tblW w:w="9781" w:type="dxa"/>
        <w:tblInd w:w="70" w:type="dxa"/>
        <w:tblLayout w:type="fixed"/>
        <w:tblCellMar>
          <w:left w:w="70" w:type="dxa"/>
          <w:right w:w="70" w:type="dxa"/>
        </w:tblCellMar>
        <w:tblLook w:val="04A0"/>
      </w:tblPr>
      <w:tblGrid>
        <w:gridCol w:w="2410"/>
        <w:gridCol w:w="709"/>
        <w:gridCol w:w="581"/>
        <w:gridCol w:w="1300"/>
        <w:gridCol w:w="387"/>
        <w:gridCol w:w="1417"/>
        <w:gridCol w:w="851"/>
        <w:gridCol w:w="725"/>
        <w:gridCol w:w="1401"/>
      </w:tblGrid>
      <w:tr w:rsidR="00FE71F5" w:rsidRPr="00FE71F5" w:rsidTr="00EA7ACC">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E71F5">
            <w:pPr>
              <w:spacing w:after="0" w:line="240" w:lineRule="auto"/>
              <w:jc w:val="center"/>
              <w:rPr>
                <w:rFonts w:ascii="Arial" w:eastAsia="Times New Roman" w:hAnsi="Arial" w:cs="Arial"/>
                <w:b/>
                <w:sz w:val="20"/>
                <w:szCs w:val="20"/>
                <w:lang w:eastAsia="fr-FR"/>
              </w:rPr>
            </w:pPr>
            <w:r w:rsidRPr="00FE71F5">
              <w:rPr>
                <w:rFonts w:ascii="Arial" w:eastAsia="Times New Roman" w:hAnsi="Arial" w:cs="Arial"/>
                <w:b/>
                <w:sz w:val="20"/>
                <w:szCs w:val="20"/>
                <w:lang w:eastAsia="fr-FR"/>
              </w:rPr>
              <w:t>SERVICE BENEFICIAIRE</w:t>
            </w:r>
          </w:p>
        </w:tc>
        <w:tc>
          <w:tcPr>
            <w:tcW w:w="5245" w:type="dxa"/>
            <w:gridSpan w:val="6"/>
            <w:tcBorders>
              <w:top w:val="single" w:sz="8" w:space="0" w:color="auto"/>
              <w:left w:val="single" w:sz="4" w:space="0" w:color="auto"/>
              <w:bottom w:val="single" w:sz="4" w:space="0" w:color="auto"/>
              <w:right w:val="single" w:sz="8" w:space="0" w:color="000000"/>
            </w:tcBorders>
            <w:shd w:val="clear" w:color="auto" w:fill="auto"/>
            <w:hideMark/>
          </w:tcPr>
          <w:p w:rsidR="00FE71F5" w:rsidRPr="00FE71F5" w:rsidRDefault="00FE71F5" w:rsidP="00FE71F5">
            <w:pPr>
              <w:spacing w:after="0" w:line="240" w:lineRule="auto"/>
              <w:jc w:val="center"/>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 xml:space="preserve">TITRE DE L’ACTIVITE </w:t>
            </w:r>
          </w:p>
        </w:tc>
        <w:tc>
          <w:tcPr>
            <w:tcW w:w="2126" w:type="dxa"/>
            <w:gridSpan w:val="2"/>
            <w:tcBorders>
              <w:top w:val="single" w:sz="8" w:space="0" w:color="auto"/>
              <w:left w:val="single" w:sz="4" w:space="0" w:color="auto"/>
              <w:bottom w:val="single" w:sz="4" w:space="0" w:color="auto"/>
              <w:right w:val="single" w:sz="8" w:space="0" w:color="000000"/>
            </w:tcBorders>
          </w:tcPr>
          <w:p w:rsidR="00FE71F5" w:rsidRPr="00FE71F5" w:rsidRDefault="00FE71F5" w:rsidP="00FE71F5">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SOURCE DE FINANCEMENT</w:t>
            </w:r>
          </w:p>
        </w:tc>
      </w:tr>
      <w:tr w:rsidR="00FE71F5" w:rsidRPr="00FE71F5" w:rsidTr="00EA7ACC">
        <w:trPr>
          <w:trHeight w:val="606"/>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EA7ACC">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DCDS /</w:t>
            </w:r>
            <w:r w:rsidRPr="00FE71F5">
              <w:rPr>
                <w:rFonts w:ascii="Arial" w:eastAsia="Times New Roman" w:hAnsi="Arial" w:cs="Arial"/>
                <w:sz w:val="20"/>
                <w:szCs w:val="20"/>
                <w:lang w:eastAsia="fr-FR"/>
              </w:rPr>
              <w:t xml:space="preserve">INS </w:t>
            </w:r>
            <w:r>
              <w:rPr>
                <w:rFonts w:ascii="Arial" w:eastAsia="Times New Roman" w:hAnsi="Arial" w:cs="Arial"/>
                <w:sz w:val="20"/>
                <w:szCs w:val="20"/>
                <w:lang w:eastAsia="fr-FR"/>
              </w:rPr>
              <w:t>/</w:t>
            </w:r>
            <w:r w:rsidRPr="00FE71F5">
              <w:rPr>
                <w:rFonts w:ascii="Arial" w:eastAsia="Times New Roman" w:hAnsi="Arial" w:cs="Arial"/>
                <w:sz w:val="20"/>
                <w:szCs w:val="20"/>
                <w:lang w:eastAsia="fr-FR"/>
              </w:rPr>
              <w:t>Niger</w:t>
            </w:r>
          </w:p>
        </w:tc>
        <w:tc>
          <w:tcPr>
            <w:tcW w:w="5245" w:type="dxa"/>
            <w:gridSpan w:val="6"/>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E71F5">
            <w:pPr>
              <w:spacing w:after="0" w:line="240" w:lineRule="auto"/>
              <w:jc w:val="center"/>
              <w:rPr>
                <w:rFonts w:ascii="Arial" w:eastAsia="Times New Roman" w:hAnsi="Arial" w:cs="Arial"/>
                <w:bCs/>
                <w:sz w:val="20"/>
                <w:szCs w:val="20"/>
                <w:lang w:eastAsia="fr-FR"/>
              </w:rPr>
            </w:pPr>
            <w:r w:rsidRPr="00FE71F5">
              <w:rPr>
                <w:rFonts w:ascii="Arial" w:eastAsia="Times New Roman" w:hAnsi="Arial" w:cs="Arial"/>
                <w:bCs/>
                <w:sz w:val="20"/>
                <w:szCs w:val="20"/>
                <w:lang w:eastAsia="fr-FR"/>
              </w:rPr>
              <w:t xml:space="preserve">EVALUATION DE LA STRATEGIE NATIONALE DE DEVELOPPEMENT DE LA STATISTIQUE </w:t>
            </w:r>
          </w:p>
        </w:tc>
        <w:tc>
          <w:tcPr>
            <w:tcW w:w="2126" w:type="dxa"/>
            <w:gridSpan w:val="2"/>
            <w:tcBorders>
              <w:top w:val="single" w:sz="4" w:space="0" w:color="auto"/>
              <w:left w:val="single" w:sz="4" w:space="0" w:color="auto"/>
              <w:bottom w:val="single" w:sz="4" w:space="0" w:color="auto"/>
              <w:right w:val="single" w:sz="4" w:space="0" w:color="auto"/>
            </w:tcBorders>
          </w:tcPr>
          <w:p w:rsidR="00FE71F5" w:rsidRPr="00FE71F5" w:rsidRDefault="00FE71F5" w:rsidP="00FE71F5">
            <w:pPr>
              <w:spacing w:after="0" w:line="240" w:lineRule="auto"/>
              <w:jc w:val="center"/>
              <w:rPr>
                <w:rFonts w:ascii="Arial" w:eastAsia="Times New Roman" w:hAnsi="Arial" w:cs="Arial"/>
                <w:bCs/>
                <w:sz w:val="20"/>
                <w:szCs w:val="20"/>
                <w:lang w:eastAsia="fr-FR"/>
              </w:rPr>
            </w:pPr>
            <w:r>
              <w:rPr>
                <w:rFonts w:ascii="Arial" w:eastAsia="Times New Roman" w:hAnsi="Arial" w:cs="Arial"/>
                <w:bCs/>
                <w:sz w:val="20"/>
                <w:szCs w:val="20"/>
                <w:lang w:eastAsia="fr-FR"/>
              </w:rPr>
              <w:t>UE / PASTAGE VIA CEPED</w:t>
            </w:r>
          </w:p>
        </w:tc>
      </w:tr>
      <w:tr w:rsidR="00EA7ACC" w:rsidRPr="00FE71F5" w:rsidTr="00FA4C76">
        <w:trPr>
          <w:trHeight w:val="31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EA7ACC" w:rsidP="00EA7ACC">
            <w:pPr>
              <w:spacing w:after="0" w:line="240" w:lineRule="auto"/>
              <w:rPr>
                <w:rFonts w:ascii="Arial" w:eastAsia="Times New Roman" w:hAnsi="Arial" w:cs="Arial"/>
                <w:sz w:val="20"/>
                <w:szCs w:val="20"/>
                <w:lang w:eastAsia="fr-FR"/>
              </w:rPr>
            </w:pPr>
            <w:r w:rsidRPr="00FA4C76">
              <w:rPr>
                <w:rFonts w:ascii="Arial" w:eastAsia="Times New Roman" w:hAnsi="Arial" w:cs="Arial"/>
                <w:i/>
                <w:sz w:val="20"/>
                <w:szCs w:val="20"/>
                <w:lang w:eastAsia="fr-FR"/>
              </w:rPr>
              <w:t>Réf.</w:t>
            </w:r>
            <w:r w:rsidR="00FE71F5" w:rsidRPr="00FE71F5">
              <w:rPr>
                <w:rFonts w:ascii="Arial" w:eastAsia="Times New Roman" w:hAnsi="Arial" w:cs="Arial"/>
                <w:i/>
                <w:sz w:val="20"/>
                <w:szCs w:val="20"/>
                <w:lang w:eastAsia="fr-FR"/>
              </w:rPr>
              <w:t xml:space="preserve"> </w:t>
            </w:r>
            <w:r w:rsidRPr="00FA4C76">
              <w:rPr>
                <w:rFonts w:ascii="Arial" w:eastAsia="Times New Roman" w:hAnsi="Arial" w:cs="Arial"/>
                <w:i/>
                <w:sz w:val="20"/>
                <w:szCs w:val="20"/>
                <w:lang w:eastAsia="fr-FR"/>
              </w:rPr>
              <w:t>de l’a</w:t>
            </w:r>
            <w:r w:rsidR="00FE71F5" w:rsidRPr="00FE71F5">
              <w:rPr>
                <w:rFonts w:ascii="Arial" w:eastAsia="Times New Roman" w:hAnsi="Arial" w:cs="Arial"/>
                <w:i/>
                <w:sz w:val="20"/>
                <w:szCs w:val="20"/>
                <w:lang w:eastAsia="fr-FR"/>
              </w:rPr>
              <w:t xml:space="preserve">ction </w:t>
            </w:r>
            <w:r w:rsidRPr="00FA4C76">
              <w:rPr>
                <w:rFonts w:ascii="Arial" w:eastAsia="Times New Roman" w:hAnsi="Arial" w:cs="Arial"/>
                <w:i/>
                <w:sz w:val="20"/>
                <w:szCs w:val="20"/>
                <w:lang w:eastAsia="fr-FR"/>
              </w:rPr>
              <w:t>dans le contrat de s</w:t>
            </w:r>
            <w:r w:rsidR="00FE71F5" w:rsidRPr="00FE71F5">
              <w:rPr>
                <w:rFonts w:ascii="Arial" w:eastAsia="Times New Roman" w:hAnsi="Arial" w:cs="Arial"/>
                <w:i/>
                <w:sz w:val="20"/>
                <w:szCs w:val="20"/>
                <w:lang w:eastAsia="fr-FR"/>
              </w:rPr>
              <w:t>ubvention</w:t>
            </w:r>
            <w:r w:rsidR="00FE71F5" w:rsidRPr="00FE71F5">
              <w:rPr>
                <w:rFonts w:ascii="Arial" w:eastAsia="Times New Roman" w:hAnsi="Arial" w:cs="Arial"/>
                <w:sz w:val="20"/>
                <w:szCs w:val="20"/>
                <w:lang w:eastAsia="fr-FR"/>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240</w:t>
            </w:r>
          </w:p>
        </w:tc>
        <w:tc>
          <w:tcPr>
            <w:tcW w:w="2268" w:type="dxa"/>
            <w:gridSpan w:val="3"/>
            <w:tcBorders>
              <w:top w:val="single" w:sz="4" w:space="0" w:color="auto"/>
              <w:left w:val="nil"/>
              <w:bottom w:val="single" w:sz="4" w:space="0" w:color="auto"/>
              <w:right w:val="nil"/>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Date démarrage prévue</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25_09_2012</w:t>
            </w:r>
          </w:p>
        </w:tc>
        <w:tc>
          <w:tcPr>
            <w:tcW w:w="1576" w:type="dxa"/>
            <w:gridSpan w:val="2"/>
            <w:tcBorders>
              <w:top w:val="single" w:sz="4" w:space="0" w:color="auto"/>
              <w:left w:val="nil"/>
              <w:bottom w:val="single" w:sz="4" w:space="0" w:color="auto"/>
              <w:right w:val="nil"/>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Durée prévue</w:t>
            </w:r>
          </w:p>
        </w:tc>
        <w:tc>
          <w:tcPr>
            <w:tcW w:w="1401" w:type="dxa"/>
            <w:tcBorders>
              <w:top w:val="single" w:sz="4" w:space="0" w:color="auto"/>
              <w:left w:val="nil"/>
              <w:bottom w:val="single" w:sz="4" w:space="0" w:color="auto"/>
              <w:right w:val="single" w:sz="8" w:space="0" w:color="auto"/>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20 j</w:t>
            </w:r>
          </w:p>
        </w:tc>
      </w:tr>
      <w:tr w:rsidR="00FE71F5" w:rsidRPr="00FE71F5" w:rsidTr="00EA7ACC">
        <w:trPr>
          <w:trHeight w:val="315"/>
        </w:trPr>
        <w:tc>
          <w:tcPr>
            <w:tcW w:w="9781" w:type="dxa"/>
            <w:gridSpan w:val="9"/>
            <w:tcBorders>
              <w:top w:val="single" w:sz="8" w:space="0" w:color="auto"/>
              <w:left w:val="single" w:sz="8" w:space="0" w:color="auto"/>
              <w:bottom w:val="nil"/>
              <w:right w:val="single" w:sz="8" w:space="0" w:color="000000"/>
            </w:tcBorders>
            <w:shd w:val="clear" w:color="auto" w:fill="auto"/>
            <w:hideMark/>
          </w:tcPr>
          <w:p w:rsidR="00FE71F5" w:rsidRPr="00FE71F5" w:rsidRDefault="00FE71F5" w:rsidP="00FE71F5">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I Contexte et Justifications</w:t>
            </w:r>
          </w:p>
        </w:tc>
      </w:tr>
      <w:tr w:rsidR="00FE71F5" w:rsidRPr="00FE71F5" w:rsidTr="00EA7ACC">
        <w:trPr>
          <w:trHeight w:val="3450"/>
        </w:trPr>
        <w:tc>
          <w:tcPr>
            <w:tcW w:w="9781" w:type="dxa"/>
            <w:gridSpan w:val="9"/>
            <w:tcBorders>
              <w:top w:val="nil"/>
              <w:left w:val="single" w:sz="8" w:space="0" w:color="auto"/>
              <w:bottom w:val="single" w:sz="8" w:space="0" w:color="auto"/>
              <w:right w:val="single" w:sz="8" w:space="0" w:color="000000"/>
            </w:tcBorders>
            <w:shd w:val="clear" w:color="auto" w:fill="auto"/>
            <w:hideMark/>
          </w:tcPr>
          <w:p w:rsidR="00EA7ACC" w:rsidRDefault="00FE71F5" w:rsidP="00EA7ACC">
            <w:pPr>
              <w:spacing w:after="0" w:line="240" w:lineRule="auto"/>
              <w:jc w:val="both"/>
              <w:rPr>
                <w:rFonts w:ascii="Arial" w:eastAsia="Times New Roman" w:hAnsi="Arial" w:cs="Arial"/>
                <w:sz w:val="20"/>
                <w:szCs w:val="20"/>
                <w:lang w:eastAsia="fr-FR"/>
              </w:rPr>
            </w:pPr>
            <w:r w:rsidRPr="00FE71F5">
              <w:rPr>
                <w:rFonts w:ascii="Arial" w:eastAsia="Times New Roman" w:hAnsi="Arial" w:cs="Arial"/>
                <w:sz w:val="20"/>
                <w:szCs w:val="20"/>
                <w:lang w:eastAsia="fr-FR"/>
              </w:rPr>
              <w:t>Dans le souci d’améliorer la programmation périodique des activités de collecte, de traitement, de d'analyse et de diffusion des données  socioéconomiques du Niger, une Stratégie Nationale de Développement de la Statistique (SNDS) a été élaborée et adoptée en janvier 2008 par le Gouvernement et s'inscrivait dans le cadre de la Stratégie de Réduction de la Pauvreté (SRP). Celle-ci définit les axes prioritaires qui constituent les fondements du cadre de référence de planification et de mise en œuvre des opérations statistiques menées depuis cette date</w:t>
            </w:r>
            <w:r w:rsidR="00EA7ACC">
              <w:rPr>
                <w:rFonts w:ascii="Arial" w:eastAsia="Times New Roman" w:hAnsi="Arial" w:cs="Arial"/>
                <w:sz w:val="20"/>
                <w:szCs w:val="20"/>
                <w:lang w:eastAsia="fr-FR"/>
              </w:rPr>
              <w:t> ;</w:t>
            </w:r>
          </w:p>
          <w:p w:rsidR="00FE71F5" w:rsidRPr="00FE71F5" w:rsidRDefault="00FE71F5" w:rsidP="00EA7ACC">
            <w:pPr>
              <w:spacing w:after="0" w:line="240" w:lineRule="auto"/>
              <w:jc w:val="both"/>
              <w:rPr>
                <w:rFonts w:ascii="Arial" w:eastAsia="Times New Roman" w:hAnsi="Arial" w:cs="Arial"/>
                <w:sz w:val="20"/>
                <w:szCs w:val="20"/>
                <w:lang w:eastAsia="fr-FR"/>
              </w:rPr>
            </w:pPr>
            <w:r w:rsidRPr="00FE71F5">
              <w:rPr>
                <w:rFonts w:ascii="Arial" w:eastAsia="Times New Roman" w:hAnsi="Arial" w:cs="Arial"/>
                <w:sz w:val="20"/>
                <w:szCs w:val="20"/>
                <w:lang w:eastAsia="fr-FR"/>
              </w:rPr>
              <w:t xml:space="preserve">. </w:t>
            </w:r>
            <w:r w:rsidRPr="00FE71F5">
              <w:rPr>
                <w:rFonts w:ascii="Arial" w:eastAsia="Times New Roman" w:hAnsi="Arial" w:cs="Arial"/>
                <w:sz w:val="20"/>
                <w:szCs w:val="20"/>
                <w:lang w:eastAsia="fr-FR"/>
              </w:rPr>
              <w:br/>
              <w:t xml:space="preserve">      L’élaboration de la SNDS a tenu compte des principes de «la Gestion Axée sur les Résultats», et a connu la participation de l’ensemble des parties prenantes du système statistique national. Mais elle arrive à terme et les mesures de pérennité prises au moment de son élaboration gagneraient à être révisées dans le cadre d’une nouvelle Stratégie Nationale de Développement de la Statistique (SNDS-2). Celle-ci se justifiant par le changement de l’orientation politique dans la mise en </w:t>
            </w:r>
            <w:r w:rsidR="00EA7ACC" w:rsidRPr="00FE71F5">
              <w:rPr>
                <w:rFonts w:ascii="Arial" w:eastAsia="Times New Roman" w:hAnsi="Arial" w:cs="Arial"/>
                <w:sz w:val="20"/>
                <w:szCs w:val="20"/>
                <w:lang w:eastAsia="fr-FR"/>
              </w:rPr>
              <w:t>œuvre</w:t>
            </w:r>
            <w:r w:rsidRPr="00FE71F5">
              <w:rPr>
                <w:rFonts w:ascii="Arial" w:eastAsia="Times New Roman" w:hAnsi="Arial" w:cs="Arial"/>
                <w:sz w:val="20"/>
                <w:szCs w:val="20"/>
                <w:lang w:eastAsia="fr-FR"/>
              </w:rPr>
              <w:t xml:space="preserve"> et le suivi-évaluation du Programme de Développement Economique et Social (PDES) </w:t>
            </w:r>
            <w:r w:rsidR="00EA7ACC">
              <w:rPr>
                <w:rFonts w:ascii="Arial" w:eastAsia="Times New Roman" w:hAnsi="Arial" w:cs="Arial"/>
                <w:sz w:val="20"/>
                <w:szCs w:val="20"/>
                <w:lang w:eastAsia="fr-FR"/>
              </w:rPr>
              <w:t xml:space="preserve">en vue </w:t>
            </w:r>
            <w:r w:rsidRPr="00FE71F5">
              <w:rPr>
                <w:rFonts w:ascii="Arial" w:eastAsia="Times New Roman" w:hAnsi="Arial" w:cs="Arial"/>
                <w:sz w:val="20"/>
                <w:szCs w:val="20"/>
                <w:lang w:eastAsia="fr-FR"/>
              </w:rPr>
              <w:t xml:space="preserve">de positiver davantage la gouvernance du pays. </w:t>
            </w:r>
            <w:r w:rsidRPr="00FE71F5">
              <w:rPr>
                <w:rFonts w:ascii="Arial" w:eastAsia="Times New Roman" w:hAnsi="Arial" w:cs="Arial"/>
                <w:sz w:val="20"/>
                <w:szCs w:val="20"/>
                <w:lang w:eastAsia="fr-FR"/>
              </w:rPr>
              <w:br/>
              <w:t>Il est alors important d’évaluer la première SNDS pour élaborer et mettre en œuvre la nouvelle stratégie.</w:t>
            </w:r>
          </w:p>
        </w:tc>
      </w:tr>
      <w:tr w:rsidR="00FE71F5" w:rsidRPr="00FE71F5" w:rsidTr="00EA7ACC">
        <w:trPr>
          <w:trHeight w:val="315"/>
        </w:trPr>
        <w:tc>
          <w:tcPr>
            <w:tcW w:w="9781" w:type="dxa"/>
            <w:gridSpan w:val="9"/>
            <w:tcBorders>
              <w:top w:val="single" w:sz="8" w:space="0" w:color="auto"/>
              <w:left w:val="single" w:sz="8" w:space="0" w:color="auto"/>
              <w:bottom w:val="nil"/>
              <w:right w:val="single" w:sz="8" w:space="0" w:color="000000"/>
            </w:tcBorders>
            <w:shd w:val="clear" w:color="auto" w:fill="auto"/>
            <w:hideMark/>
          </w:tcPr>
          <w:p w:rsidR="00FE71F5" w:rsidRPr="00FE71F5" w:rsidRDefault="00FE71F5" w:rsidP="00FE71F5">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II Objectifs</w:t>
            </w:r>
          </w:p>
        </w:tc>
      </w:tr>
      <w:tr w:rsidR="00FE71F5" w:rsidRPr="00FE71F5" w:rsidTr="00FA4C76">
        <w:trPr>
          <w:trHeight w:val="1739"/>
        </w:trPr>
        <w:tc>
          <w:tcPr>
            <w:tcW w:w="3700" w:type="dxa"/>
            <w:gridSpan w:val="3"/>
            <w:tcBorders>
              <w:top w:val="nil"/>
              <w:left w:val="single" w:sz="8" w:space="0" w:color="auto"/>
              <w:bottom w:val="single" w:sz="8" w:space="0" w:color="auto"/>
              <w:right w:val="nil"/>
            </w:tcBorders>
            <w:shd w:val="clear" w:color="auto" w:fill="auto"/>
            <w:hideMark/>
          </w:tcPr>
          <w:p w:rsidR="00EA7ACC" w:rsidRPr="00EA7ACC" w:rsidRDefault="00FE71F5" w:rsidP="00FE71F5">
            <w:pPr>
              <w:spacing w:after="0" w:line="240" w:lineRule="auto"/>
              <w:rPr>
                <w:rFonts w:ascii="Arial" w:eastAsia="Times New Roman" w:hAnsi="Arial" w:cs="Arial"/>
                <w:b/>
                <w:sz w:val="20"/>
                <w:szCs w:val="20"/>
                <w:lang w:eastAsia="fr-FR"/>
              </w:rPr>
            </w:pPr>
            <w:r w:rsidRPr="00FE71F5">
              <w:rPr>
                <w:rFonts w:ascii="Arial" w:eastAsia="Times New Roman" w:hAnsi="Arial" w:cs="Arial"/>
                <w:b/>
                <w:sz w:val="20"/>
                <w:szCs w:val="20"/>
                <w:lang w:eastAsia="fr-FR"/>
              </w:rPr>
              <w:t>Objectif global</w:t>
            </w:r>
            <w:r w:rsidR="00EA7ACC" w:rsidRPr="00EA7ACC">
              <w:rPr>
                <w:rFonts w:ascii="Arial" w:eastAsia="Times New Roman" w:hAnsi="Arial" w:cs="Arial"/>
                <w:b/>
                <w:sz w:val="20"/>
                <w:szCs w:val="20"/>
                <w:lang w:eastAsia="fr-FR"/>
              </w:rPr>
              <w:t> :</w:t>
            </w:r>
          </w:p>
          <w:p w:rsidR="00FE71F5" w:rsidRPr="00FE71F5" w:rsidRDefault="00EA7ACC" w:rsidP="00FE71F5">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w:t>
            </w:r>
            <w:r w:rsidR="00FE71F5" w:rsidRPr="00FE71F5">
              <w:rPr>
                <w:rFonts w:ascii="Arial" w:eastAsia="Times New Roman" w:hAnsi="Arial" w:cs="Arial"/>
                <w:sz w:val="20"/>
                <w:szCs w:val="20"/>
                <w:lang w:eastAsia="fr-FR"/>
              </w:rPr>
              <w:t>ontribuer à la mise en œuvre du PDES par la SNDS</w:t>
            </w:r>
          </w:p>
        </w:tc>
        <w:tc>
          <w:tcPr>
            <w:tcW w:w="1300" w:type="dxa"/>
            <w:tcBorders>
              <w:top w:val="nil"/>
              <w:left w:val="nil"/>
              <w:bottom w:val="single" w:sz="8" w:space="0" w:color="auto"/>
              <w:right w:val="nil"/>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4781" w:type="dxa"/>
            <w:gridSpan w:val="5"/>
            <w:tcBorders>
              <w:top w:val="nil"/>
              <w:left w:val="nil"/>
              <w:bottom w:val="single" w:sz="8" w:space="0" w:color="auto"/>
              <w:right w:val="single" w:sz="8" w:space="0" w:color="000000"/>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b/>
                <w:sz w:val="20"/>
                <w:szCs w:val="20"/>
                <w:lang w:eastAsia="fr-FR"/>
              </w:rPr>
              <w:t>Objectif</w:t>
            </w:r>
            <w:r w:rsidR="00EA7ACC" w:rsidRPr="00EA7ACC">
              <w:rPr>
                <w:rFonts w:ascii="Arial" w:eastAsia="Times New Roman" w:hAnsi="Arial" w:cs="Arial"/>
                <w:b/>
                <w:sz w:val="20"/>
                <w:szCs w:val="20"/>
                <w:lang w:eastAsia="fr-FR"/>
              </w:rPr>
              <w:t>s</w:t>
            </w:r>
            <w:r w:rsidRPr="00FE71F5">
              <w:rPr>
                <w:rFonts w:ascii="Arial" w:eastAsia="Times New Roman" w:hAnsi="Arial" w:cs="Arial"/>
                <w:b/>
                <w:sz w:val="20"/>
                <w:szCs w:val="20"/>
                <w:lang w:eastAsia="fr-FR"/>
              </w:rPr>
              <w:t xml:space="preserve"> spécifique</w:t>
            </w:r>
            <w:r w:rsidR="00EA7ACC" w:rsidRPr="00EA7ACC">
              <w:rPr>
                <w:rFonts w:ascii="Arial" w:eastAsia="Times New Roman" w:hAnsi="Arial" w:cs="Arial"/>
                <w:b/>
                <w:sz w:val="20"/>
                <w:szCs w:val="20"/>
                <w:lang w:eastAsia="fr-FR"/>
              </w:rPr>
              <w:t>s</w:t>
            </w:r>
            <w:r w:rsidRPr="00FE71F5">
              <w:rPr>
                <w:rFonts w:ascii="Arial" w:eastAsia="Times New Roman" w:hAnsi="Arial" w:cs="Arial"/>
                <w:b/>
                <w:sz w:val="20"/>
                <w:szCs w:val="20"/>
                <w:lang w:eastAsia="fr-FR"/>
              </w:rPr>
              <w:t xml:space="preserve"> de la consultation :</w:t>
            </w:r>
            <w:r w:rsidRPr="00FE71F5">
              <w:rPr>
                <w:rFonts w:ascii="Arial" w:eastAsia="Times New Roman" w:hAnsi="Arial" w:cs="Arial"/>
                <w:sz w:val="20"/>
                <w:szCs w:val="20"/>
                <w:lang w:eastAsia="fr-FR"/>
              </w:rPr>
              <w:t xml:space="preserve"> </w:t>
            </w:r>
            <w:r w:rsidRPr="00FE71F5">
              <w:rPr>
                <w:rFonts w:ascii="Arial" w:eastAsia="Times New Roman" w:hAnsi="Arial" w:cs="Arial"/>
                <w:sz w:val="20"/>
                <w:szCs w:val="20"/>
                <w:lang w:eastAsia="fr-FR"/>
              </w:rPr>
              <w:br/>
              <w:t xml:space="preserve">• Mesurer l’atteinte des résultats de la SNDS-1 ; </w:t>
            </w:r>
            <w:r w:rsidRPr="00FE71F5">
              <w:rPr>
                <w:rFonts w:ascii="Arial" w:eastAsia="Times New Roman" w:hAnsi="Arial" w:cs="Arial"/>
                <w:sz w:val="20"/>
                <w:szCs w:val="20"/>
                <w:lang w:eastAsia="fr-FR"/>
              </w:rPr>
              <w:br/>
              <w:t xml:space="preserve">• Identifier les forces et les faiblesses de la SNDS_1;                                                                    • Evaluer les mécanismes favorisant la pérennisation du développement du système statistique national. </w:t>
            </w:r>
          </w:p>
        </w:tc>
      </w:tr>
      <w:tr w:rsidR="00FE71F5" w:rsidRPr="00FE71F5" w:rsidTr="00EA7ACC">
        <w:trPr>
          <w:trHeight w:val="315"/>
        </w:trPr>
        <w:tc>
          <w:tcPr>
            <w:tcW w:w="9781" w:type="dxa"/>
            <w:gridSpan w:val="9"/>
            <w:tcBorders>
              <w:top w:val="single" w:sz="8" w:space="0" w:color="auto"/>
              <w:left w:val="single" w:sz="8" w:space="0" w:color="auto"/>
              <w:bottom w:val="nil"/>
              <w:right w:val="single" w:sz="8" w:space="0" w:color="000000"/>
            </w:tcBorders>
            <w:shd w:val="clear" w:color="auto" w:fill="auto"/>
            <w:hideMark/>
          </w:tcPr>
          <w:p w:rsidR="00FE71F5" w:rsidRPr="00FE71F5" w:rsidRDefault="00FE71F5" w:rsidP="00FE71F5">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III Résultats attendus</w:t>
            </w:r>
          </w:p>
        </w:tc>
      </w:tr>
      <w:tr w:rsidR="00FE71F5" w:rsidRPr="00FE71F5" w:rsidTr="00EA7ACC">
        <w:trPr>
          <w:trHeight w:val="1425"/>
        </w:trPr>
        <w:tc>
          <w:tcPr>
            <w:tcW w:w="9781" w:type="dxa"/>
            <w:gridSpan w:val="9"/>
            <w:tcBorders>
              <w:top w:val="nil"/>
              <w:left w:val="single" w:sz="8" w:space="0" w:color="auto"/>
              <w:bottom w:val="single" w:sz="8" w:space="0" w:color="auto"/>
              <w:right w:val="single" w:sz="8" w:space="0" w:color="000000"/>
            </w:tcBorders>
            <w:shd w:val="clear" w:color="auto" w:fill="auto"/>
            <w:hideMark/>
          </w:tcPr>
          <w:p w:rsidR="00FE71F5" w:rsidRPr="00FE71F5" w:rsidRDefault="00FE71F5" w:rsidP="00FE71F5">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xml:space="preserve">Les résultats attendus de cette consultation sont les suivants : </w:t>
            </w:r>
            <w:r w:rsidRPr="00FE71F5">
              <w:rPr>
                <w:rFonts w:ascii="Arial" w:eastAsia="Times New Roman" w:hAnsi="Arial" w:cs="Arial"/>
                <w:sz w:val="20"/>
                <w:szCs w:val="20"/>
                <w:lang w:eastAsia="fr-FR"/>
              </w:rPr>
              <w:br/>
              <w:t>- Le niveau de satisfaction des besoins des utilisateurs des données statistiques est apprécié ;</w:t>
            </w:r>
            <w:r w:rsidRPr="00FE71F5">
              <w:rPr>
                <w:rFonts w:ascii="Arial" w:eastAsia="Times New Roman" w:hAnsi="Arial" w:cs="Arial"/>
                <w:sz w:val="20"/>
                <w:szCs w:val="20"/>
                <w:lang w:eastAsia="fr-FR"/>
              </w:rPr>
              <w:br/>
              <w:t xml:space="preserve">- Les domaines couverts par la SNDS_1 sont décrits ; </w:t>
            </w:r>
            <w:r w:rsidRPr="00FE71F5">
              <w:rPr>
                <w:rFonts w:ascii="Arial" w:eastAsia="Times New Roman" w:hAnsi="Arial" w:cs="Arial"/>
                <w:sz w:val="20"/>
                <w:szCs w:val="20"/>
                <w:lang w:eastAsia="fr-FR"/>
              </w:rPr>
              <w:br/>
              <w:t xml:space="preserve">- Les effets positifs et négatifs induits par  la mise en œuvre de la SNDS_I  sont identifiés ; </w:t>
            </w:r>
            <w:r w:rsidRPr="00FE71F5">
              <w:rPr>
                <w:rFonts w:ascii="Arial" w:eastAsia="Times New Roman" w:hAnsi="Arial" w:cs="Arial"/>
                <w:sz w:val="20"/>
                <w:szCs w:val="20"/>
                <w:lang w:eastAsia="fr-FR"/>
              </w:rPr>
              <w:br/>
              <w:t>- Les recommandations pour une meilleure réussite de la SNDS_2 sont formulées.</w:t>
            </w:r>
          </w:p>
        </w:tc>
      </w:tr>
    </w:tbl>
    <w:p w:rsidR="00EA7ACC" w:rsidRDefault="00EA7ACC">
      <w:r>
        <w:br w:type="page"/>
      </w:r>
    </w:p>
    <w:tbl>
      <w:tblPr>
        <w:tblpPr w:leftFromText="141" w:rightFromText="141" w:horzAnchor="margin" w:tblpY="-526"/>
        <w:tblW w:w="9781" w:type="dxa"/>
        <w:tblLayout w:type="fixed"/>
        <w:tblCellMar>
          <w:left w:w="70" w:type="dxa"/>
          <w:right w:w="70" w:type="dxa"/>
        </w:tblCellMar>
        <w:tblLook w:val="04A0"/>
      </w:tblPr>
      <w:tblGrid>
        <w:gridCol w:w="960"/>
        <w:gridCol w:w="1025"/>
        <w:gridCol w:w="755"/>
        <w:gridCol w:w="960"/>
        <w:gridCol w:w="553"/>
        <w:gridCol w:w="160"/>
        <w:gridCol w:w="1927"/>
        <w:gridCol w:w="1080"/>
        <w:gridCol w:w="960"/>
        <w:gridCol w:w="1401"/>
      </w:tblGrid>
      <w:tr w:rsidR="00FE71F5" w:rsidRPr="00FE71F5" w:rsidTr="00FA4C76">
        <w:trPr>
          <w:trHeight w:val="315"/>
        </w:trPr>
        <w:tc>
          <w:tcPr>
            <w:tcW w:w="9781" w:type="dxa"/>
            <w:gridSpan w:val="10"/>
            <w:tcBorders>
              <w:top w:val="single" w:sz="8" w:space="0" w:color="auto"/>
              <w:left w:val="single" w:sz="8" w:space="0" w:color="auto"/>
              <w:bottom w:val="nil"/>
              <w:right w:val="single" w:sz="8" w:space="0" w:color="000000"/>
            </w:tcBorders>
            <w:shd w:val="clear" w:color="auto" w:fill="auto"/>
            <w:hideMark/>
          </w:tcPr>
          <w:p w:rsidR="00FE71F5" w:rsidRDefault="00FE71F5" w:rsidP="00FA4C76">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lastRenderedPageBreak/>
              <w:t xml:space="preserve">IV Activités et méthodologie </w:t>
            </w:r>
          </w:p>
          <w:p w:rsidR="00EA7ACC" w:rsidRPr="00FE71F5" w:rsidRDefault="00EA7ACC" w:rsidP="00FA4C76">
            <w:pPr>
              <w:spacing w:after="0" w:line="240" w:lineRule="auto"/>
              <w:rPr>
                <w:rFonts w:ascii="Arial" w:eastAsia="Times New Roman" w:hAnsi="Arial" w:cs="Arial"/>
                <w:b/>
                <w:bCs/>
                <w:sz w:val="20"/>
                <w:szCs w:val="20"/>
                <w:lang w:eastAsia="fr-FR"/>
              </w:rPr>
            </w:pPr>
          </w:p>
        </w:tc>
      </w:tr>
      <w:tr w:rsidR="00FE71F5" w:rsidRPr="00FE71F5" w:rsidTr="00FA4C76">
        <w:trPr>
          <w:trHeight w:val="3206"/>
        </w:trPr>
        <w:tc>
          <w:tcPr>
            <w:tcW w:w="9781" w:type="dxa"/>
            <w:gridSpan w:val="10"/>
            <w:tcBorders>
              <w:top w:val="nil"/>
              <w:left w:val="single" w:sz="8" w:space="0" w:color="auto"/>
              <w:bottom w:val="single" w:sz="4" w:space="0" w:color="auto"/>
              <w:right w:val="single" w:sz="8" w:space="0" w:color="000000"/>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L</w:t>
            </w:r>
            <w:r w:rsidR="00EA7ACC">
              <w:rPr>
                <w:rFonts w:ascii="Arial" w:eastAsia="Times New Roman" w:hAnsi="Arial" w:cs="Arial"/>
                <w:sz w:val="20"/>
                <w:szCs w:val="20"/>
                <w:lang w:eastAsia="fr-FR"/>
              </w:rPr>
              <w:t xml:space="preserve">’expert </w:t>
            </w:r>
            <w:r w:rsidRPr="00FE71F5">
              <w:rPr>
                <w:rFonts w:ascii="Arial" w:eastAsia="Times New Roman" w:hAnsi="Arial" w:cs="Arial"/>
                <w:sz w:val="20"/>
                <w:szCs w:val="20"/>
                <w:lang w:eastAsia="fr-FR"/>
              </w:rPr>
              <w:t>devra élaborer une approche méthodologique devant permettre de rassembler et d’analyser les informations tant qualitatives que quantitatives pour évaluer la SNDS_I. Il prendra part à l’atelier de validation de son rapport provisoire.</w:t>
            </w:r>
            <w:r w:rsidRPr="00FE71F5">
              <w:rPr>
                <w:rFonts w:ascii="Arial" w:eastAsia="Times New Roman" w:hAnsi="Arial" w:cs="Arial"/>
                <w:sz w:val="20"/>
                <w:szCs w:val="20"/>
                <w:lang w:eastAsia="fr-FR"/>
              </w:rPr>
              <w:br/>
              <w:t xml:space="preserve"> </w:t>
            </w:r>
            <w:r w:rsidRPr="00FE71F5">
              <w:rPr>
                <w:rFonts w:ascii="Arial" w:eastAsia="Times New Roman" w:hAnsi="Arial" w:cs="Arial"/>
                <w:sz w:val="20"/>
                <w:szCs w:val="20"/>
                <w:lang w:eastAsia="fr-FR"/>
              </w:rPr>
              <w:br/>
              <w:t>Les méthodes d’évaluation ci-après pourront être utilisées :</w:t>
            </w:r>
            <w:r w:rsidRPr="00FE71F5">
              <w:rPr>
                <w:rFonts w:ascii="Arial" w:eastAsia="Times New Roman" w:hAnsi="Arial" w:cs="Arial"/>
                <w:sz w:val="20"/>
                <w:szCs w:val="20"/>
                <w:lang w:eastAsia="fr-FR"/>
              </w:rPr>
              <w:br/>
              <w:t>-  Revue documentaire ;</w:t>
            </w:r>
            <w:r w:rsidRPr="00FE71F5">
              <w:rPr>
                <w:rFonts w:ascii="Arial" w:eastAsia="Times New Roman" w:hAnsi="Arial" w:cs="Arial"/>
                <w:sz w:val="20"/>
                <w:szCs w:val="20"/>
                <w:lang w:eastAsia="fr-FR"/>
              </w:rPr>
              <w:br/>
              <w:t xml:space="preserve">- Entretien avec les acteurs du système statistique national (producteurs et utilisateurs, partenaires techniques et financiers appuyant l’INS) </w:t>
            </w:r>
            <w:proofErr w:type="gramStart"/>
            <w:r w:rsidRPr="00FE71F5">
              <w:rPr>
                <w:rFonts w:ascii="Arial" w:eastAsia="Times New Roman" w:hAnsi="Arial" w:cs="Arial"/>
                <w:sz w:val="20"/>
                <w:szCs w:val="20"/>
                <w:lang w:eastAsia="fr-FR"/>
              </w:rPr>
              <w:t>;</w:t>
            </w:r>
            <w:proofErr w:type="gramEnd"/>
            <w:r w:rsidRPr="00FE71F5">
              <w:rPr>
                <w:rFonts w:ascii="Arial" w:eastAsia="Times New Roman" w:hAnsi="Arial" w:cs="Arial"/>
                <w:sz w:val="20"/>
                <w:szCs w:val="20"/>
                <w:lang w:eastAsia="fr-FR"/>
              </w:rPr>
              <w:br/>
            </w:r>
            <w:r w:rsidRPr="00FE71F5">
              <w:rPr>
                <w:rFonts w:ascii="Arial" w:eastAsia="Times New Roman" w:hAnsi="Arial" w:cs="Arial"/>
                <w:sz w:val="20"/>
                <w:szCs w:val="20"/>
                <w:lang w:eastAsia="fr-FR"/>
              </w:rPr>
              <w:br/>
              <w:t>En collaboration avec la Direction de la Coordination et du Développement de la Statistique, le consultant établira un programme de travail et un calendrier de rencontres avec les acteurs du système statistique national.</w:t>
            </w:r>
          </w:p>
        </w:tc>
      </w:tr>
      <w:tr w:rsidR="00FE71F5" w:rsidRPr="00FE71F5" w:rsidTr="00FA4C76">
        <w:trPr>
          <w:trHeight w:val="255"/>
        </w:trPr>
        <w:tc>
          <w:tcPr>
            <w:tcW w:w="9781" w:type="dxa"/>
            <w:gridSpan w:val="10"/>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V Expertise demandée</w:t>
            </w:r>
          </w:p>
        </w:tc>
      </w:tr>
      <w:tr w:rsidR="007801E8" w:rsidRPr="00FE71F5" w:rsidTr="00FA4C76">
        <w:trPr>
          <w:trHeight w:val="255"/>
        </w:trPr>
        <w:tc>
          <w:tcPr>
            <w:tcW w:w="1985" w:type="dxa"/>
            <w:gridSpan w:val="2"/>
            <w:tcBorders>
              <w:top w:val="single" w:sz="4" w:space="0" w:color="auto"/>
              <w:left w:val="single" w:sz="8"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International Cat 1</w:t>
            </w:r>
          </w:p>
        </w:tc>
        <w:tc>
          <w:tcPr>
            <w:tcW w:w="2268" w:type="dxa"/>
            <w:gridSpan w:val="3"/>
            <w:tcBorders>
              <w:top w:val="single" w:sz="4" w:space="0" w:color="auto"/>
              <w:left w:val="nil"/>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International Cat 2</w:t>
            </w:r>
          </w:p>
        </w:tc>
        <w:tc>
          <w:tcPr>
            <w:tcW w:w="160" w:type="dxa"/>
            <w:tcBorders>
              <w:top w:val="single" w:sz="4" w:space="0" w:color="auto"/>
              <w:left w:val="single" w:sz="4" w:space="0" w:color="auto"/>
              <w:bottom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p>
        </w:tc>
        <w:tc>
          <w:tcPr>
            <w:tcW w:w="3007" w:type="dxa"/>
            <w:gridSpan w:val="2"/>
            <w:tcBorders>
              <w:top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Local Cat 1</w:t>
            </w:r>
          </w:p>
        </w:tc>
        <w:tc>
          <w:tcPr>
            <w:tcW w:w="2361" w:type="dxa"/>
            <w:gridSpan w:val="2"/>
            <w:tcBorders>
              <w:top w:val="single" w:sz="4" w:space="0" w:color="auto"/>
              <w:left w:val="single" w:sz="4" w:space="0" w:color="auto"/>
              <w:bottom w:val="single" w:sz="4" w:space="0" w:color="auto"/>
              <w:right w:val="single" w:sz="8" w:space="0" w:color="000000"/>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Local Cat 2</w:t>
            </w:r>
          </w:p>
        </w:tc>
      </w:tr>
      <w:tr w:rsidR="007801E8" w:rsidRPr="00FE71F5" w:rsidTr="00FA4C76">
        <w:trPr>
          <w:trHeight w:val="510"/>
        </w:trPr>
        <w:tc>
          <w:tcPr>
            <w:tcW w:w="960" w:type="dxa"/>
            <w:tcBorders>
              <w:top w:val="nil"/>
              <w:left w:val="single" w:sz="8" w:space="0" w:color="auto"/>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Profil</w:t>
            </w:r>
          </w:p>
        </w:tc>
        <w:tc>
          <w:tcPr>
            <w:tcW w:w="1025" w:type="dxa"/>
            <w:tcBorders>
              <w:top w:val="nil"/>
              <w:left w:val="nil"/>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durée (h/j)</w:t>
            </w:r>
          </w:p>
        </w:tc>
        <w:tc>
          <w:tcPr>
            <w:tcW w:w="755" w:type="dxa"/>
            <w:tcBorders>
              <w:top w:val="nil"/>
              <w:left w:val="nil"/>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Profil</w:t>
            </w:r>
          </w:p>
        </w:tc>
        <w:tc>
          <w:tcPr>
            <w:tcW w:w="1513" w:type="dxa"/>
            <w:gridSpan w:val="2"/>
            <w:tcBorders>
              <w:top w:val="nil"/>
              <w:left w:val="nil"/>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durée (h/j)</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Profil</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durée (h/j)</w:t>
            </w:r>
          </w:p>
        </w:tc>
        <w:tc>
          <w:tcPr>
            <w:tcW w:w="960" w:type="dxa"/>
            <w:tcBorders>
              <w:top w:val="nil"/>
              <w:left w:val="single" w:sz="4" w:space="0" w:color="auto"/>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Profil</w:t>
            </w:r>
          </w:p>
        </w:tc>
        <w:tc>
          <w:tcPr>
            <w:tcW w:w="1401" w:type="dxa"/>
            <w:tcBorders>
              <w:top w:val="nil"/>
              <w:left w:val="nil"/>
              <w:bottom w:val="single" w:sz="4" w:space="0" w:color="auto"/>
              <w:right w:val="single" w:sz="8"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durée (h/j)</w:t>
            </w:r>
          </w:p>
        </w:tc>
      </w:tr>
      <w:tr w:rsidR="007801E8" w:rsidRPr="00FE71F5" w:rsidTr="00FA4C76">
        <w:trPr>
          <w:trHeight w:val="270"/>
        </w:trPr>
        <w:tc>
          <w:tcPr>
            <w:tcW w:w="960" w:type="dxa"/>
            <w:tcBorders>
              <w:top w:val="nil"/>
              <w:left w:val="single" w:sz="8" w:space="0" w:color="auto"/>
              <w:bottom w:val="single" w:sz="8"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1025" w:type="dxa"/>
            <w:tcBorders>
              <w:top w:val="nil"/>
              <w:left w:val="nil"/>
              <w:bottom w:val="single" w:sz="8"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755" w:type="dxa"/>
            <w:tcBorders>
              <w:top w:val="single" w:sz="4" w:space="0" w:color="auto"/>
              <w:left w:val="single" w:sz="8" w:space="0" w:color="auto"/>
              <w:bottom w:val="single" w:sz="8"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1513" w:type="dxa"/>
            <w:gridSpan w:val="2"/>
            <w:tcBorders>
              <w:top w:val="single" w:sz="4" w:space="0" w:color="auto"/>
              <w:left w:val="nil"/>
              <w:bottom w:val="single" w:sz="8"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p w:rsidR="007801E8" w:rsidRPr="00FE71F5" w:rsidRDefault="007801E8" w:rsidP="00FA4C76">
            <w:pPr>
              <w:spacing w:after="0" w:line="240" w:lineRule="auto"/>
              <w:rPr>
                <w:rFonts w:ascii="Arial" w:eastAsia="Times New Roman" w:hAnsi="Arial" w:cs="Arial"/>
                <w:sz w:val="16"/>
                <w:szCs w:val="16"/>
                <w:lang w:eastAsia="fr-FR"/>
              </w:rPr>
            </w:pPr>
            <w:r w:rsidRPr="00FE71F5">
              <w:rPr>
                <w:rFonts w:ascii="Arial" w:eastAsia="Times New Roman" w:hAnsi="Arial" w:cs="Arial"/>
                <w:sz w:val="16"/>
                <w:szCs w:val="16"/>
                <w:lang w:eastAsia="fr-FR"/>
              </w:rPr>
              <w:t>économie</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20jrs</w:t>
            </w:r>
          </w:p>
        </w:tc>
        <w:tc>
          <w:tcPr>
            <w:tcW w:w="960" w:type="dxa"/>
            <w:tcBorders>
              <w:top w:val="nil"/>
              <w:left w:val="single" w:sz="4" w:space="0" w:color="auto"/>
              <w:bottom w:val="single" w:sz="8" w:space="0" w:color="auto"/>
              <w:right w:val="single" w:sz="4"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1401" w:type="dxa"/>
            <w:tcBorders>
              <w:top w:val="nil"/>
              <w:left w:val="nil"/>
              <w:bottom w:val="single" w:sz="8" w:space="0" w:color="auto"/>
              <w:right w:val="single" w:sz="8" w:space="0" w:color="auto"/>
            </w:tcBorders>
            <w:shd w:val="clear" w:color="auto" w:fill="auto"/>
            <w:hideMark/>
          </w:tcPr>
          <w:p w:rsidR="007801E8"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r>
      <w:tr w:rsidR="00FE71F5" w:rsidRPr="00FE71F5" w:rsidTr="00FA4C76">
        <w:trPr>
          <w:trHeight w:val="255"/>
        </w:trPr>
        <w:tc>
          <w:tcPr>
            <w:tcW w:w="9781" w:type="dxa"/>
            <w:gridSpan w:val="10"/>
            <w:tcBorders>
              <w:top w:val="single" w:sz="8" w:space="0" w:color="auto"/>
              <w:left w:val="single" w:sz="8" w:space="0" w:color="auto"/>
              <w:bottom w:val="nil"/>
              <w:right w:val="single" w:sz="8" w:space="0" w:color="000000"/>
            </w:tcBorders>
            <w:shd w:val="clear" w:color="auto" w:fill="auto"/>
            <w:hideMark/>
          </w:tcPr>
          <w:p w:rsidR="00FE71F5" w:rsidRPr="00FE71F5" w:rsidRDefault="00FE71F5" w:rsidP="00FA4C76">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VI Profil de l'ex</w:t>
            </w:r>
            <w:r w:rsidR="007801E8">
              <w:rPr>
                <w:rFonts w:ascii="Arial" w:eastAsia="Times New Roman" w:hAnsi="Arial" w:cs="Arial"/>
                <w:b/>
                <w:bCs/>
                <w:sz w:val="20"/>
                <w:szCs w:val="20"/>
                <w:lang w:eastAsia="fr-FR"/>
              </w:rPr>
              <w:t>p</w:t>
            </w:r>
            <w:r w:rsidRPr="00FE71F5">
              <w:rPr>
                <w:rFonts w:ascii="Arial" w:eastAsia="Times New Roman" w:hAnsi="Arial" w:cs="Arial"/>
                <w:b/>
                <w:bCs/>
                <w:sz w:val="20"/>
                <w:szCs w:val="20"/>
                <w:lang w:eastAsia="fr-FR"/>
              </w:rPr>
              <w:t>ert</w:t>
            </w:r>
          </w:p>
        </w:tc>
      </w:tr>
      <w:tr w:rsidR="00FE71F5" w:rsidRPr="00FE71F5" w:rsidTr="00FA4C76">
        <w:trPr>
          <w:trHeight w:val="255"/>
        </w:trPr>
        <w:tc>
          <w:tcPr>
            <w:tcW w:w="9781" w:type="dxa"/>
            <w:gridSpan w:val="10"/>
            <w:tcBorders>
              <w:top w:val="nil"/>
              <w:left w:val="single" w:sz="8" w:space="0" w:color="auto"/>
              <w:bottom w:val="single" w:sz="4" w:space="0" w:color="auto"/>
              <w:right w:val="single" w:sz="8" w:space="0" w:color="000000"/>
            </w:tcBorders>
            <w:shd w:val="clear" w:color="auto" w:fill="auto"/>
            <w:hideMark/>
          </w:tcPr>
          <w:p w:rsidR="00FE71F5" w:rsidRPr="00FE71F5" w:rsidRDefault="00FE71F5" w:rsidP="00FA4C76">
            <w:pPr>
              <w:spacing w:after="0" w:line="240" w:lineRule="auto"/>
              <w:jc w:val="center"/>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Profil Expert 1</w:t>
            </w:r>
          </w:p>
        </w:tc>
      </w:tr>
      <w:tr w:rsidR="00FE71F5" w:rsidRPr="00FE71F5" w:rsidTr="00FA4C76">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i/>
                <w:sz w:val="20"/>
                <w:szCs w:val="20"/>
                <w:lang w:eastAsia="fr-FR"/>
              </w:rPr>
            </w:pPr>
            <w:r w:rsidRPr="00FE71F5">
              <w:rPr>
                <w:rFonts w:ascii="Arial" w:eastAsia="Times New Roman" w:hAnsi="Arial" w:cs="Arial"/>
                <w:i/>
                <w:sz w:val="20"/>
                <w:szCs w:val="20"/>
                <w:lang w:eastAsia="fr-FR"/>
              </w:rPr>
              <w:t>Formation</w:t>
            </w:r>
          </w:p>
        </w:tc>
        <w:tc>
          <w:tcPr>
            <w:tcW w:w="7796" w:type="dxa"/>
            <w:gridSpan w:val="8"/>
            <w:tcBorders>
              <w:top w:val="single" w:sz="4" w:space="0" w:color="auto"/>
              <w:left w:val="nil"/>
              <w:bottom w:val="single" w:sz="4" w:space="0" w:color="auto"/>
              <w:right w:val="single" w:sz="4" w:space="0" w:color="auto"/>
            </w:tcBorders>
            <w:shd w:val="clear" w:color="000000" w:fill="FFFFFF"/>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Titulaire d'un doctorat en sciences économique</w:t>
            </w:r>
            <w:r w:rsidR="007801E8">
              <w:rPr>
                <w:rFonts w:ascii="Arial" w:eastAsia="Times New Roman" w:hAnsi="Arial" w:cs="Arial"/>
                <w:sz w:val="20"/>
                <w:szCs w:val="20"/>
                <w:lang w:eastAsia="fr-FR"/>
              </w:rPr>
              <w:t>s</w:t>
            </w:r>
            <w:r w:rsidRPr="00FE71F5">
              <w:rPr>
                <w:rFonts w:ascii="Arial" w:eastAsia="Times New Roman" w:hAnsi="Arial" w:cs="Arial"/>
                <w:sz w:val="20"/>
                <w:szCs w:val="20"/>
                <w:lang w:eastAsia="fr-FR"/>
              </w:rPr>
              <w:t xml:space="preserve"> ou dans une discipline connexe</w:t>
            </w:r>
          </w:p>
        </w:tc>
      </w:tr>
      <w:tr w:rsidR="00FE71F5" w:rsidRPr="00FE71F5" w:rsidTr="00FA4C76">
        <w:trPr>
          <w:trHeight w:val="57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i/>
                <w:sz w:val="20"/>
                <w:szCs w:val="20"/>
                <w:lang w:eastAsia="fr-FR"/>
              </w:rPr>
            </w:pPr>
            <w:r w:rsidRPr="00FE71F5">
              <w:rPr>
                <w:rFonts w:ascii="Arial" w:eastAsia="Times New Roman" w:hAnsi="Arial" w:cs="Arial"/>
                <w:i/>
                <w:sz w:val="20"/>
                <w:szCs w:val="20"/>
                <w:lang w:eastAsia="fr-FR"/>
              </w:rPr>
              <w:t>expérience générale</w:t>
            </w:r>
          </w:p>
        </w:tc>
        <w:tc>
          <w:tcPr>
            <w:tcW w:w="7796" w:type="dxa"/>
            <w:gridSpan w:val="8"/>
            <w:tcBorders>
              <w:top w:val="single" w:sz="4" w:space="0" w:color="auto"/>
              <w:left w:val="nil"/>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xml:space="preserve"> Postuniversitaire d’au moins cinq ans dans le domaine de la Planification et de l’Evaluation des Programmes et Projets </w:t>
            </w:r>
          </w:p>
        </w:tc>
      </w:tr>
      <w:tr w:rsidR="00FE71F5" w:rsidRPr="00FE71F5" w:rsidTr="00FA4C76">
        <w:trPr>
          <w:trHeight w:val="55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i/>
                <w:sz w:val="20"/>
                <w:szCs w:val="20"/>
                <w:lang w:eastAsia="fr-FR"/>
              </w:rPr>
            </w:pPr>
            <w:r w:rsidRPr="00FE71F5">
              <w:rPr>
                <w:rFonts w:ascii="Arial" w:eastAsia="Times New Roman" w:hAnsi="Arial" w:cs="Arial"/>
                <w:i/>
                <w:sz w:val="20"/>
                <w:szCs w:val="20"/>
                <w:lang w:eastAsia="fr-FR"/>
              </w:rPr>
              <w:t>expérience spécifique</w:t>
            </w:r>
          </w:p>
        </w:tc>
        <w:tc>
          <w:tcPr>
            <w:tcW w:w="7796" w:type="dxa"/>
            <w:gridSpan w:val="8"/>
            <w:tcBorders>
              <w:top w:val="single" w:sz="4" w:space="0" w:color="auto"/>
              <w:left w:val="nil"/>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parfaite connaissance de la Planification Stratégique et de la Gestion Axée sur les Résultats; parfaite connaissance du Système Statistique Nigérien ;</w:t>
            </w:r>
          </w:p>
        </w:tc>
      </w:tr>
      <w:tr w:rsidR="00FE71F5" w:rsidRPr="00FE71F5" w:rsidTr="00FA4C76">
        <w:trPr>
          <w:trHeight w:val="25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i/>
                <w:sz w:val="20"/>
                <w:szCs w:val="20"/>
                <w:lang w:eastAsia="fr-FR"/>
              </w:rPr>
            </w:pPr>
            <w:r w:rsidRPr="00FE71F5">
              <w:rPr>
                <w:rFonts w:ascii="Arial" w:eastAsia="Times New Roman" w:hAnsi="Arial" w:cs="Arial"/>
                <w:i/>
                <w:sz w:val="20"/>
                <w:szCs w:val="20"/>
                <w:lang w:eastAsia="fr-FR"/>
              </w:rPr>
              <w:t>langues</w:t>
            </w:r>
          </w:p>
        </w:tc>
        <w:tc>
          <w:tcPr>
            <w:tcW w:w="7796" w:type="dxa"/>
            <w:gridSpan w:val="8"/>
            <w:tcBorders>
              <w:top w:val="single" w:sz="4" w:space="0" w:color="auto"/>
              <w:left w:val="nil"/>
              <w:bottom w:val="single" w:sz="4" w:space="0" w:color="auto"/>
              <w:right w:val="single" w:sz="4" w:space="0" w:color="000000"/>
            </w:tcBorders>
            <w:shd w:val="clear" w:color="000000" w:fill="FFFFFF"/>
            <w:hideMark/>
          </w:tcPr>
          <w:p w:rsidR="00FE71F5" w:rsidRPr="00FE71F5" w:rsidRDefault="00EA7ACC"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F</w:t>
            </w:r>
            <w:r w:rsidR="00FE71F5" w:rsidRPr="00FE71F5">
              <w:rPr>
                <w:rFonts w:ascii="Arial" w:eastAsia="Times New Roman" w:hAnsi="Arial" w:cs="Arial"/>
                <w:sz w:val="20"/>
                <w:szCs w:val="20"/>
                <w:lang w:eastAsia="fr-FR"/>
              </w:rPr>
              <w:t>rançais</w:t>
            </w:r>
            <w:r w:rsidR="007801E8">
              <w:rPr>
                <w:rFonts w:ascii="Arial" w:eastAsia="Times New Roman" w:hAnsi="Arial" w:cs="Arial"/>
                <w:sz w:val="20"/>
                <w:szCs w:val="20"/>
                <w:lang w:eastAsia="fr-FR"/>
              </w:rPr>
              <w:t xml:space="preserve"> </w:t>
            </w:r>
          </w:p>
        </w:tc>
      </w:tr>
      <w:tr w:rsidR="00FE71F5" w:rsidRPr="00FE71F5" w:rsidTr="00FA4C76">
        <w:trPr>
          <w:trHeight w:val="25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i/>
                <w:sz w:val="20"/>
                <w:szCs w:val="20"/>
                <w:lang w:eastAsia="fr-FR"/>
              </w:rPr>
            </w:pPr>
            <w:r w:rsidRPr="00FE71F5">
              <w:rPr>
                <w:rFonts w:ascii="Arial" w:eastAsia="Times New Roman" w:hAnsi="Arial" w:cs="Arial"/>
                <w:i/>
                <w:sz w:val="20"/>
                <w:szCs w:val="20"/>
                <w:lang w:eastAsia="fr-FR"/>
              </w:rPr>
              <w:t xml:space="preserve"> informatique</w:t>
            </w:r>
          </w:p>
        </w:tc>
        <w:tc>
          <w:tcPr>
            <w:tcW w:w="7796" w:type="dxa"/>
            <w:gridSpan w:val="8"/>
            <w:tcBorders>
              <w:top w:val="single" w:sz="4" w:space="0" w:color="auto"/>
              <w:left w:val="nil"/>
              <w:bottom w:val="single" w:sz="4" w:space="0" w:color="auto"/>
              <w:right w:val="single" w:sz="4" w:space="0" w:color="000000"/>
            </w:tcBorders>
            <w:shd w:val="clear" w:color="000000" w:fill="FFFFFF"/>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xml:space="preserve"> maîtrise parfaite de l'outil informatique</w:t>
            </w:r>
            <w:r w:rsidRPr="00FE71F5">
              <w:rPr>
                <w:rFonts w:ascii="Arial" w:eastAsia="Times New Roman" w:hAnsi="Arial" w:cs="Arial"/>
                <w:sz w:val="20"/>
                <w:szCs w:val="20"/>
                <w:lang w:eastAsia="fr-FR"/>
              </w:rPr>
              <w:br/>
              <w:t xml:space="preserve"> bonne aptitude de rédaction et de communication</w:t>
            </w:r>
          </w:p>
        </w:tc>
      </w:tr>
      <w:tr w:rsidR="00FE71F5" w:rsidRPr="00FE71F5" w:rsidTr="00FA4C76">
        <w:trPr>
          <w:trHeight w:val="3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i/>
                <w:sz w:val="20"/>
                <w:szCs w:val="20"/>
                <w:lang w:eastAsia="fr-FR"/>
              </w:rPr>
            </w:pPr>
            <w:r w:rsidRPr="00FE71F5">
              <w:rPr>
                <w:rFonts w:ascii="Arial" w:eastAsia="Times New Roman" w:hAnsi="Arial" w:cs="Arial"/>
                <w:i/>
                <w:sz w:val="20"/>
                <w:szCs w:val="20"/>
                <w:lang w:eastAsia="fr-FR"/>
              </w:rPr>
              <w:t>autres</w:t>
            </w:r>
          </w:p>
        </w:tc>
        <w:tc>
          <w:tcPr>
            <w:tcW w:w="7796" w:type="dxa"/>
            <w:gridSpan w:val="8"/>
            <w:tcBorders>
              <w:top w:val="single" w:sz="4" w:space="0" w:color="auto"/>
              <w:left w:val="nil"/>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xml:space="preserve"> bonne aptitude de rédaction et de communication</w:t>
            </w:r>
          </w:p>
        </w:tc>
      </w:tr>
      <w:tr w:rsidR="00FE71F5" w:rsidRPr="00FE71F5" w:rsidTr="00FA4C76">
        <w:trPr>
          <w:trHeight w:val="255"/>
        </w:trPr>
        <w:tc>
          <w:tcPr>
            <w:tcW w:w="9781" w:type="dxa"/>
            <w:gridSpan w:val="10"/>
            <w:tcBorders>
              <w:top w:val="single" w:sz="8" w:space="0" w:color="auto"/>
              <w:left w:val="single" w:sz="8" w:space="0" w:color="auto"/>
              <w:bottom w:val="nil"/>
              <w:right w:val="single" w:sz="8" w:space="0" w:color="000000"/>
            </w:tcBorders>
            <w:shd w:val="clear" w:color="auto" w:fill="auto"/>
            <w:hideMark/>
          </w:tcPr>
          <w:p w:rsidR="00FE71F5" w:rsidRPr="00FE71F5" w:rsidRDefault="00FE71F5" w:rsidP="00FA4C76">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VII Chronogramme indicatif</w:t>
            </w:r>
          </w:p>
        </w:tc>
      </w:tr>
      <w:tr w:rsidR="00FE71F5" w:rsidRPr="00FE71F5" w:rsidTr="00FA4C76">
        <w:trPr>
          <w:trHeight w:val="255"/>
        </w:trPr>
        <w:tc>
          <w:tcPr>
            <w:tcW w:w="960" w:type="dxa"/>
            <w:tcBorders>
              <w:top w:val="single" w:sz="4" w:space="0" w:color="auto"/>
              <w:left w:val="single" w:sz="8" w:space="0" w:color="auto"/>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w:t>
            </w:r>
          </w:p>
        </w:tc>
        <w:tc>
          <w:tcPr>
            <w:tcW w:w="1780" w:type="dxa"/>
            <w:gridSpan w:val="2"/>
            <w:tcBorders>
              <w:top w:val="single" w:sz="4" w:space="0" w:color="auto"/>
              <w:left w:val="nil"/>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durée indicative (h/j)</w:t>
            </w:r>
          </w:p>
        </w:tc>
        <w:tc>
          <w:tcPr>
            <w:tcW w:w="960" w:type="dxa"/>
            <w:tcBorders>
              <w:top w:val="single" w:sz="4" w:space="0" w:color="auto"/>
              <w:left w:val="nil"/>
              <w:bottom w:val="single" w:sz="4" w:space="0" w:color="auto"/>
              <w:right w:val="single" w:sz="4" w:space="0" w:color="auto"/>
            </w:tcBorders>
            <w:shd w:val="clear" w:color="auto" w:fill="auto"/>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lieu</w:t>
            </w:r>
          </w:p>
        </w:tc>
        <w:tc>
          <w:tcPr>
            <w:tcW w:w="6081" w:type="dxa"/>
            <w:gridSpan w:val="6"/>
            <w:tcBorders>
              <w:top w:val="single" w:sz="4" w:space="0" w:color="auto"/>
              <w:left w:val="nil"/>
              <w:bottom w:val="single" w:sz="4" w:space="0" w:color="auto"/>
              <w:right w:val="single" w:sz="8" w:space="0" w:color="000000"/>
            </w:tcBorders>
            <w:shd w:val="clear" w:color="auto" w:fill="auto"/>
            <w:hideMark/>
          </w:tcPr>
          <w:p w:rsidR="00FE71F5" w:rsidRPr="00FE71F5" w:rsidRDefault="007801E8"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A</w:t>
            </w:r>
            <w:r w:rsidR="00FE71F5" w:rsidRPr="00FE71F5">
              <w:rPr>
                <w:rFonts w:ascii="Arial" w:eastAsia="Times New Roman" w:hAnsi="Arial" w:cs="Arial"/>
                <w:sz w:val="20"/>
                <w:szCs w:val="20"/>
                <w:lang w:eastAsia="fr-FR"/>
              </w:rPr>
              <w:t>ctivités</w:t>
            </w:r>
          </w:p>
        </w:tc>
      </w:tr>
      <w:tr w:rsidR="00FE71F5" w:rsidRPr="00FE71F5" w:rsidTr="00FA4C76">
        <w:trPr>
          <w:trHeight w:val="822"/>
        </w:trPr>
        <w:tc>
          <w:tcPr>
            <w:tcW w:w="960" w:type="dxa"/>
            <w:tcBorders>
              <w:top w:val="nil"/>
              <w:left w:val="single" w:sz="8" w:space="0" w:color="auto"/>
              <w:bottom w:val="single" w:sz="4" w:space="0" w:color="auto"/>
              <w:right w:val="single" w:sz="4" w:space="0" w:color="auto"/>
            </w:tcBorders>
            <w:shd w:val="clear" w:color="000000" w:fill="FFFFFF"/>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Phase 1</w:t>
            </w:r>
          </w:p>
        </w:tc>
        <w:tc>
          <w:tcPr>
            <w:tcW w:w="1780" w:type="dxa"/>
            <w:gridSpan w:val="2"/>
            <w:tcBorders>
              <w:top w:val="single" w:sz="4" w:space="0" w:color="auto"/>
              <w:left w:val="nil"/>
              <w:bottom w:val="single" w:sz="4" w:space="0" w:color="auto"/>
              <w:right w:val="single" w:sz="4" w:space="0" w:color="000000"/>
            </w:tcBorders>
            <w:shd w:val="clear" w:color="000000" w:fill="FFFFFF"/>
            <w:hideMark/>
          </w:tcPr>
          <w:p w:rsidR="00FE71F5" w:rsidRPr="00FE71F5" w:rsidRDefault="00FE71F5" w:rsidP="00FA4C76">
            <w:pPr>
              <w:spacing w:after="0" w:line="240" w:lineRule="auto"/>
              <w:jc w:val="center"/>
              <w:rPr>
                <w:rFonts w:ascii="Arial" w:eastAsia="Times New Roman" w:hAnsi="Arial" w:cs="Arial"/>
                <w:sz w:val="20"/>
                <w:szCs w:val="20"/>
                <w:lang w:eastAsia="fr-FR"/>
              </w:rPr>
            </w:pPr>
            <w:r w:rsidRPr="00FE71F5">
              <w:rPr>
                <w:rFonts w:ascii="Arial" w:eastAsia="Times New Roman" w:hAnsi="Arial" w:cs="Arial"/>
                <w:sz w:val="20"/>
                <w:szCs w:val="20"/>
                <w:lang w:eastAsia="fr-FR"/>
              </w:rPr>
              <w:t>20 jours</w:t>
            </w:r>
          </w:p>
        </w:tc>
        <w:tc>
          <w:tcPr>
            <w:tcW w:w="960" w:type="dxa"/>
            <w:tcBorders>
              <w:top w:val="nil"/>
              <w:left w:val="nil"/>
              <w:bottom w:val="single" w:sz="4" w:space="0" w:color="auto"/>
              <w:right w:val="single" w:sz="4" w:space="0" w:color="auto"/>
            </w:tcBorders>
            <w:shd w:val="clear" w:color="000000" w:fill="FFFFFF"/>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Niamey</w:t>
            </w:r>
          </w:p>
        </w:tc>
        <w:tc>
          <w:tcPr>
            <w:tcW w:w="6081" w:type="dxa"/>
            <w:gridSpan w:val="6"/>
            <w:tcBorders>
              <w:top w:val="single" w:sz="4" w:space="0" w:color="auto"/>
              <w:left w:val="nil"/>
              <w:bottom w:val="single" w:sz="4" w:space="0" w:color="auto"/>
              <w:right w:val="single" w:sz="8" w:space="0" w:color="000000"/>
            </w:tcBorders>
            <w:shd w:val="clear" w:color="000000" w:fill="FFFFFF"/>
            <w:hideMark/>
          </w:tcPr>
          <w:p w:rsidR="00FA4C76" w:rsidRDefault="00FE71F5" w:rsidP="00FA4C76">
            <w:pPr>
              <w:pStyle w:val="Paragraphedeliste"/>
              <w:numPr>
                <w:ilvl w:val="0"/>
                <w:numId w:val="1"/>
              </w:numPr>
              <w:spacing w:after="0" w:line="240" w:lineRule="auto"/>
              <w:rPr>
                <w:rFonts w:ascii="Arial" w:eastAsia="Times New Roman" w:hAnsi="Arial" w:cs="Arial"/>
                <w:sz w:val="20"/>
                <w:szCs w:val="20"/>
                <w:lang w:eastAsia="fr-FR"/>
              </w:rPr>
            </w:pPr>
            <w:r w:rsidRPr="00FA4C76">
              <w:rPr>
                <w:rFonts w:ascii="Arial" w:eastAsia="Times New Roman" w:hAnsi="Arial" w:cs="Arial"/>
                <w:sz w:val="20"/>
                <w:szCs w:val="20"/>
                <w:lang w:eastAsia="fr-FR"/>
              </w:rPr>
              <w:t xml:space="preserve">Evaluation de la SNDS </w:t>
            </w:r>
          </w:p>
          <w:p w:rsidR="00FE71F5" w:rsidRPr="00FA4C76" w:rsidRDefault="00FA4C76" w:rsidP="00FA4C76">
            <w:pPr>
              <w:pStyle w:val="Paragraphedeliste"/>
              <w:numPr>
                <w:ilvl w:val="0"/>
                <w:numId w:val="1"/>
              </w:num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w:t>
            </w:r>
            <w:r w:rsidR="00FE71F5" w:rsidRPr="00FA4C76">
              <w:rPr>
                <w:rFonts w:ascii="Arial" w:eastAsia="Times New Roman" w:hAnsi="Arial" w:cs="Arial"/>
                <w:sz w:val="20"/>
                <w:szCs w:val="20"/>
                <w:lang w:eastAsia="fr-FR"/>
              </w:rPr>
              <w:t xml:space="preserve">telier de validation du rapport </w:t>
            </w:r>
          </w:p>
        </w:tc>
      </w:tr>
      <w:tr w:rsidR="00FE71F5" w:rsidRPr="00FE71F5" w:rsidTr="00FA4C76">
        <w:trPr>
          <w:trHeight w:val="255"/>
        </w:trPr>
        <w:tc>
          <w:tcPr>
            <w:tcW w:w="9781" w:type="dxa"/>
            <w:gridSpan w:val="10"/>
            <w:tcBorders>
              <w:top w:val="single" w:sz="8" w:space="0" w:color="auto"/>
              <w:left w:val="single" w:sz="8" w:space="0" w:color="auto"/>
              <w:bottom w:val="single" w:sz="4" w:space="0" w:color="auto"/>
              <w:right w:val="single" w:sz="8" w:space="0" w:color="000000"/>
            </w:tcBorders>
            <w:shd w:val="clear" w:color="000000" w:fill="FFFFFF"/>
            <w:hideMark/>
          </w:tcPr>
          <w:p w:rsidR="00FE71F5" w:rsidRPr="00FE71F5" w:rsidRDefault="00FE71F5" w:rsidP="00FA4C76">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VIII Rapports</w:t>
            </w:r>
          </w:p>
        </w:tc>
      </w:tr>
      <w:tr w:rsidR="00FE71F5" w:rsidRPr="00FE71F5" w:rsidTr="00FA4C76">
        <w:trPr>
          <w:trHeight w:val="630"/>
        </w:trPr>
        <w:tc>
          <w:tcPr>
            <w:tcW w:w="9781"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FE71F5" w:rsidRPr="00FE71F5" w:rsidRDefault="00EA7ACC" w:rsidP="00FA4C7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Transmission</w:t>
            </w:r>
            <w:r w:rsidR="007801E8">
              <w:rPr>
                <w:rFonts w:ascii="Arial" w:eastAsia="Times New Roman" w:hAnsi="Arial" w:cs="Arial"/>
                <w:sz w:val="20"/>
                <w:szCs w:val="20"/>
                <w:lang w:eastAsia="fr-FR"/>
              </w:rPr>
              <w:t xml:space="preserve"> : (1) </w:t>
            </w:r>
            <w:r>
              <w:rPr>
                <w:rFonts w:ascii="Arial" w:eastAsia="Times New Roman" w:hAnsi="Arial" w:cs="Arial"/>
                <w:sz w:val="20"/>
                <w:szCs w:val="20"/>
                <w:lang w:eastAsia="fr-FR"/>
              </w:rPr>
              <w:t>du r</w:t>
            </w:r>
            <w:r w:rsidR="00FE71F5" w:rsidRPr="00FE71F5">
              <w:rPr>
                <w:rFonts w:ascii="Arial" w:eastAsia="Times New Roman" w:hAnsi="Arial" w:cs="Arial"/>
                <w:sz w:val="20"/>
                <w:szCs w:val="20"/>
                <w:lang w:eastAsia="fr-FR"/>
              </w:rPr>
              <w:t>apport provisoire de l'évaluation de la SNDS</w:t>
            </w:r>
            <w:r w:rsidR="007801E8">
              <w:rPr>
                <w:rFonts w:ascii="Arial" w:eastAsia="Times New Roman" w:hAnsi="Arial" w:cs="Arial"/>
                <w:sz w:val="20"/>
                <w:szCs w:val="20"/>
                <w:lang w:eastAsia="fr-FR"/>
              </w:rPr>
              <w:t>_1</w:t>
            </w:r>
            <w:r w:rsidR="00FE71F5" w:rsidRPr="00FE71F5">
              <w:rPr>
                <w:rFonts w:ascii="Arial" w:eastAsia="Times New Roman" w:hAnsi="Arial" w:cs="Arial"/>
                <w:sz w:val="20"/>
                <w:szCs w:val="20"/>
                <w:lang w:eastAsia="fr-FR"/>
              </w:rPr>
              <w:t xml:space="preserve">  au plus tard le 7 octobre 2012</w:t>
            </w:r>
            <w:r w:rsidR="007801E8">
              <w:rPr>
                <w:rFonts w:ascii="Arial" w:eastAsia="Times New Roman" w:hAnsi="Arial" w:cs="Arial"/>
                <w:sz w:val="20"/>
                <w:szCs w:val="20"/>
                <w:lang w:eastAsia="fr-FR"/>
              </w:rPr>
              <w:t xml:space="preserve">, (2) du rapport de </w:t>
            </w:r>
            <w:r w:rsidR="00FE71F5" w:rsidRPr="00FE71F5">
              <w:rPr>
                <w:rFonts w:ascii="Arial" w:eastAsia="Times New Roman" w:hAnsi="Arial" w:cs="Arial"/>
                <w:sz w:val="20"/>
                <w:szCs w:val="20"/>
                <w:lang w:eastAsia="fr-FR"/>
              </w:rPr>
              <w:t xml:space="preserve">l'atelier de validation avec en annexe le rapport final de l'évaluation au plus tard le 14 </w:t>
            </w:r>
            <w:r w:rsidR="007801E8">
              <w:rPr>
                <w:rFonts w:ascii="Arial" w:eastAsia="Times New Roman" w:hAnsi="Arial" w:cs="Arial"/>
                <w:sz w:val="20"/>
                <w:szCs w:val="20"/>
                <w:lang w:eastAsia="fr-FR"/>
              </w:rPr>
              <w:t xml:space="preserve">le </w:t>
            </w:r>
            <w:r w:rsidR="00FE71F5" w:rsidRPr="00FE71F5">
              <w:rPr>
                <w:rFonts w:ascii="Arial" w:eastAsia="Times New Roman" w:hAnsi="Arial" w:cs="Arial"/>
                <w:sz w:val="20"/>
                <w:szCs w:val="20"/>
                <w:lang w:eastAsia="fr-FR"/>
              </w:rPr>
              <w:t>octobre 2012</w:t>
            </w:r>
            <w:r w:rsidR="007801E8">
              <w:rPr>
                <w:rFonts w:ascii="Arial" w:eastAsia="Times New Roman" w:hAnsi="Arial" w:cs="Arial"/>
                <w:sz w:val="20"/>
                <w:szCs w:val="20"/>
                <w:lang w:eastAsia="fr-FR"/>
              </w:rPr>
              <w:t>.</w:t>
            </w:r>
            <w:r w:rsidR="00FE71F5" w:rsidRPr="00FE71F5">
              <w:rPr>
                <w:rFonts w:ascii="Arial" w:eastAsia="Times New Roman" w:hAnsi="Arial" w:cs="Arial"/>
                <w:sz w:val="20"/>
                <w:szCs w:val="20"/>
                <w:lang w:eastAsia="fr-FR"/>
              </w:rPr>
              <w:t xml:space="preserve"> </w:t>
            </w:r>
          </w:p>
        </w:tc>
      </w:tr>
      <w:tr w:rsidR="00FE71F5" w:rsidRPr="00FE71F5" w:rsidTr="00FA4C76">
        <w:trPr>
          <w:trHeight w:val="255"/>
        </w:trPr>
        <w:tc>
          <w:tcPr>
            <w:tcW w:w="9781" w:type="dxa"/>
            <w:gridSpan w:val="10"/>
            <w:tcBorders>
              <w:top w:val="single" w:sz="8" w:space="0" w:color="auto"/>
              <w:left w:val="single" w:sz="8" w:space="0" w:color="auto"/>
              <w:bottom w:val="single" w:sz="4" w:space="0" w:color="auto"/>
              <w:right w:val="single" w:sz="8" w:space="0" w:color="000000"/>
            </w:tcBorders>
            <w:shd w:val="clear" w:color="000000" w:fill="FFFFFF"/>
            <w:hideMark/>
          </w:tcPr>
          <w:p w:rsidR="00FE71F5" w:rsidRPr="00FE71F5" w:rsidRDefault="00FE71F5" w:rsidP="00FA4C76">
            <w:pPr>
              <w:spacing w:after="0" w:line="240" w:lineRule="auto"/>
              <w:rPr>
                <w:rFonts w:ascii="Arial" w:eastAsia="Times New Roman" w:hAnsi="Arial" w:cs="Arial"/>
                <w:b/>
                <w:bCs/>
                <w:sz w:val="20"/>
                <w:szCs w:val="20"/>
                <w:lang w:eastAsia="fr-FR"/>
              </w:rPr>
            </w:pPr>
            <w:r w:rsidRPr="00FE71F5">
              <w:rPr>
                <w:rFonts w:ascii="Arial" w:eastAsia="Times New Roman" w:hAnsi="Arial" w:cs="Arial"/>
                <w:b/>
                <w:bCs/>
                <w:sz w:val="20"/>
                <w:szCs w:val="20"/>
                <w:lang w:eastAsia="fr-FR"/>
              </w:rPr>
              <w:t>IX Autres informations</w:t>
            </w:r>
          </w:p>
        </w:tc>
      </w:tr>
      <w:tr w:rsidR="00FE71F5" w:rsidRPr="00FE71F5" w:rsidTr="00FA4C76">
        <w:trPr>
          <w:trHeight w:val="614"/>
        </w:trPr>
        <w:tc>
          <w:tcPr>
            <w:tcW w:w="9781" w:type="dxa"/>
            <w:gridSpan w:val="10"/>
            <w:tcBorders>
              <w:top w:val="single" w:sz="4" w:space="0" w:color="auto"/>
              <w:left w:val="single" w:sz="8" w:space="0" w:color="auto"/>
              <w:bottom w:val="single" w:sz="8" w:space="0" w:color="auto"/>
              <w:right w:val="single" w:sz="8" w:space="0" w:color="000000"/>
            </w:tcBorders>
            <w:shd w:val="clear" w:color="000000" w:fill="FFFFFF"/>
            <w:hideMark/>
          </w:tcPr>
          <w:p w:rsidR="00FE71F5" w:rsidRPr="00FE71F5" w:rsidRDefault="00FE71F5" w:rsidP="00FA4C76">
            <w:pPr>
              <w:spacing w:after="0" w:line="240" w:lineRule="auto"/>
              <w:rPr>
                <w:rFonts w:ascii="Arial" w:eastAsia="Times New Roman" w:hAnsi="Arial" w:cs="Arial"/>
                <w:sz w:val="20"/>
                <w:szCs w:val="20"/>
                <w:lang w:eastAsia="fr-FR"/>
              </w:rPr>
            </w:pPr>
            <w:r w:rsidRPr="00FE71F5">
              <w:rPr>
                <w:rFonts w:ascii="Arial" w:eastAsia="Times New Roman" w:hAnsi="Arial" w:cs="Arial"/>
                <w:sz w:val="20"/>
                <w:szCs w:val="20"/>
                <w:lang w:eastAsia="fr-FR"/>
              </w:rPr>
              <w:t xml:space="preserve">Le consultant travaillera les dimanches et les jours </w:t>
            </w:r>
            <w:r w:rsidR="007801E8" w:rsidRPr="00FE71F5">
              <w:rPr>
                <w:rFonts w:ascii="Arial" w:eastAsia="Times New Roman" w:hAnsi="Arial" w:cs="Arial"/>
                <w:sz w:val="20"/>
                <w:szCs w:val="20"/>
                <w:lang w:eastAsia="fr-FR"/>
              </w:rPr>
              <w:t>fériés</w:t>
            </w:r>
            <w:r w:rsidRPr="00FE71F5">
              <w:rPr>
                <w:rFonts w:ascii="Arial" w:eastAsia="Times New Roman" w:hAnsi="Arial" w:cs="Arial"/>
                <w:sz w:val="20"/>
                <w:szCs w:val="20"/>
                <w:lang w:eastAsia="fr-FR"/>
              </w:rPr>
              <w:t xml:space="preserve"> et participera à l'évaluation du rapport d'évaluation qui se déroulera les 09 et 10 octobre 2010. </w:t>
            </w:r>
          </w:p>
        </w:tc>
      </w:tr>
    </w:tbl>
    <w:p w:rsidR="005741F1" w:rsidRDefault="005741F1"/>
    <w:sectPr w:rsidR="005741F1" w:rsidSect="005741F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17" w:rsidRDefault="00465917" w:rsidP="00016DE8">
      <w:pPr>
        <w:spacing w:after="0" w:line="240" w:lineRule="auto"/>
      </w:pPr>
      <w:r>
        <w:separator/>
      </w:r>
    </w:p>
  </w:endnote>
  <w:endnote w:type="continuationSeparator" w:id="0">
    <w:p w:rsidR="00465917" w:rsidRDefault="00465917" w:rsidP="00016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8739"/>
      <w:docPartObj>
        <w:docPartGallery w:val="Page Numbers (Bottom of Page)"/>
        <w:docPartUnique/>
      </w:docPartObj>
    </w:sdtPr>
    <w:sdtContent>
      <w:p w:rsidR="00016DE8" w:rsidRDefault="00016DE8">
        <w:pPr>
          <w:pStyle w:val="Pieddepage"/>
          <w:jc w:val="center"/>
        </w:pPr>
        <w:fldSimple w:instr=" PAGE   \* MERGEFORMAT ">
          <w:r>
            <w:rPr>
              <w:noProof/>
            </w:rPr>
            <w:t>1</w:t>
          </w:r>
        </w:fldSimple>
      </w:p>
    </w:sdtContent>
  </w:sdt>
  <w:p w:rsidR="00016DE8" w:rsidRDefault="00016DE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17" w:rsidRDefault="00465917" w:rsidP="00016DE8">
      <w:pPr>
        <w:spacing w:after="0" w:line="240" w:lineRule="auto"/>
      </w:pPr>
      <w:r>
        <w:separator/>
      </w:r>
    </w:p>
  </w:footnote>
  <w:footnote w:type="continuationSeparator" w:id="0">
    <w:p w:rsidR="00465917" w:rsidRDefault="00465917" w:rsidP="00016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515"/>
    <w:multiLevelType w:val="hybridMultilevel"/>
    <w:tmpl w:val="150CDD72"/>
    <w:lvl w:ilvl="0" w:tplc="C7664AB2">
      <w:start w:val="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FE71F5"/>
    <w:rsid w:val="00016DE8"/>
    <w:rsid w:val="00465917"/>
    <w:rsid w:val="005741F1"/>
    <w:rsid w:val="007801E8"/>
    <w:rsid w:val="00EA7ACC"/>
    <w:rsid w:val="00FA4C76"/>
    <w:rsid w:val="00FE71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4C76"/>
    <w:pPr>
      <w:ind w:left="720"/>
      <w:contextualSpacing/>
    </w:pPr>
  </w:style>
  <w:style w:type="paragraph" w:styleId="En-tte">
    <w:name w:val="header"/>
    <w:basedOn w:val="Normal"/>
    <w:link w:val="En-tteCar"/>
    <w:uiPriority w:val="99"/>
    <w:semiHidden/>
    <w:unhideWhenUsed/>
    <w:rsid w:val="00016DE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16DE8"/>
  </w:style>
  <w:style w:type="paragraph" w:styleId="Pieddepage">
    <w:name w:val="footer"/>
    <w:basedOn w:val="Normal"/>
    <w:link w:val="PieddepageCar"/>
    <w:uiPriority w:val="99"/>
    <w:unhideWhenUsed/>
    <w:rsid w:val="00016D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6DE8"/>
  </w:style>
</w:styles>
</file>

<file path=word/webSettings.xml><?xml version="1.0" encoding="utf-8"?>
<w:webSettings xmlns:r="http://schemas.openxmlformats.org/officeDocument/2006/relationships" xmlns:w="http://schemas.openxmlformats.org/wordprocessingml/2006/main">
  <w:divs>
    <w:div w:id="152720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716</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2012-09-22T17:04:00Z</dcterms:created>
  <dcterms:modified xsi:type="dcterms:W3CDTF">2012-09-22T17:40:00Z</dcterms:modified>
</cp:coreProperties>
</file>