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0ABD6" w14:textId="77777777" w:rsidR="002A7774" w:rsidRDefault="002A7774" w:rsidP="002A7774">
      <w:pPr>
        <w:jc w:val="center"/>
        <w:rPr>
          <w:rFonts w:ascii="Arial Narrow" w:hAnsi="Arial Narrow" w:cs="Arial"/>
          <w:b/>
          <w:noProof/>
          <w:color w:val="1F497D"/>
          <w:sz w:val="48"/>
          <w:szCs w:val="48"/>
          <w:lang w:val="en-US"/>
        </w:rPr>
      </w:pPr>
    </w:p>
    <w:p w14:paraId="1FDCFDFF" w14:textId="77777777" w:rsidR="00EE4252" w:rsidRDefault="00EE4252" w:rsidP="002A7774">
      <w:pPr>
        <w:jc w:val="center"/>
        <w:rPr>
          <w:rFonts w:ascii="Arial Narrow" w:hAnsi="Arial Narrow" w:cs="Arial"/>
          <w:b/>
          <w:noProof/>
          <w:color w:val="1F497D"/>
          <w:sz w:val="48"/>
          <w:szCs w:val="48"/>
          <w:lang w:val="en-US"/>
        </w:rPr>
      </w:pPr>
    </w:p>
    <w:p w14:paraId="7C08DD86" w14:textId="77777777" w:rsidR="00EE4252" w:rsidRDefault="00EE4252" w:rsidP="002A7774">
      <w:pPr>
        <w:jc w:val="center"/>
        <w:rPr>
          <w:rFonts w:ascii="Arial Narrow" w:hAnsi="Arial Narrow" w:cs="Arial"/>
          <w:b/>
          <w:noProof/>
          <w:color w:val="1F497D"/>
          <w:sz w:val="48"/>
          <w:szCs w:val="48"/>
          <w:lang w:val="en-US"/>
        </w:rPr>
      </w:pPr>
    </w:p>
    <w:p w14:paraId="7B275F3A" w14:textId="77777777" w:rsidR="00EE4252" w:rsidRDefault="00EE4252" w:rsidP="002A7774">
      <w:pPr>
        <w:jc w:val="center"/>
        <w:rPr>
          <w:rFonts w:ascii="Arial Narrow" w:hAnsi="Arial Narrow" w:cs="Arial"/>
          <w:b/>
          <w:noProof/>
          <w:color w:val="1F497D"/>
          <w:sz w:val="48"/>
          <w:szCs w:val="48"/>
          <w:lang w:val="en-US"/>
        </w:rPr>
      </w:pPr>
    </w:p>
    <w:p w14:paraId="307D3686" w14:textId="77777777" w:rsidR="00EE4252" w:rsidRPr="00703706" w:rsidRDefault="00EE4252" w:rsidP="002A7774">
      <w:pPr>
        <w:jc w:val="center"/>
        <w:rPr>
          <w:rFonts w:ascii="Arial Narrow" w:hAnsi="Arial Narrow" w:cs="Arial"/>
          <w:b/>
          <w:color w:val="1F497D"/>
          <w:sz w:val="48"/>
          <w:szCs w:val="48"/>
          <w:lang w:val="en-GB"/>
        </w:rPr>
      </w:pPr>
    </w:p>
    <w:p w14:paraId="4EA16F4C" w14:textId="77777777" w:rsidR="002A7774" w:rsidRPr="00703706" w:rsidRDefault="002A7774" w:rsidP="002A7774">
      <w:pPr>
        <w:jc w:val="center"/>
        <w:rPr>
          <w:rFonts w:ascii="Arial Narrow" w:hAnsi="Arial Narrow" w:cs="Arial"/>
          <w:b/>
          <w:color w:val="1F497D"/>
          <w:sz w:val="48"/>
          <w:szCs w:val="48"/>
          <w:lang w:val="en-GB"/>
        </w:rPr>
      </w:pPr>
    </w:p>
    <w:p w14:paraId="22378E6D" w14:textId="77777777" w:rsidR="009E03A8" w:rsidRDefault="009E03A8" w:rsidP="007F1F27">
      <w:pPr>
        <w:jc w:val="center"/>
        <w:rPr>
          <w:rFonts w:ascii="Arial Narrow" w:hAnsi="Arial Narrow" w:cs="Arial"/>
          <w:b/>
          <w:color w:val="1F497D"/>
          <w:sz w:val="36"/>
          <w:szCs w:val="36"/>
          <w:lang w:val="en-GB"/>
        </w:rPr>
      </w:pPr>
    </w:p>
    <w:p w14:paraId="485FC0F1" w14:textId="77777777" w:rsidR="00EE4252" w:rsidRPr="00703706" w:rsidRDefault="00EE4252" w:rsidP="007F1F27">
      <w:pPr>
        <w:jc w:val="center"/>
        <w:rPr>
          <w:rFonts w:asciiTheme="minorHAnsi" w:hAnsiTheme="minorHAnsi" w:cstheme="minorHAnsi"/>
          <w:b/>
          <w:color w:val="1F497D"/>
          <w:szCs w:val="28"/>
          <w:lang w:val="en-GB"/>
        </w:rPr>
      </w:pPr>
    </w:p>
    <w:p w14:paraId="1C79B31F" w14:textId="77777777" w:rsidR="009E03A8" w:rsidRPr="00703706" w:rsidRDefault="009E03A8" w:rsidP="007F1F27">
      <w:pPr>
        <w:jc w:val="center"/>
        <w:rPr>
          <w:rFonts w:asciiTheme="minorHAnsi" w:hAnsiTheme="minorHAnsi" w:cstheme="minorHAnsi"/>
          <w:b/>
          <w:color w:val="1F497D"/>
          <w:szCs w:val="28"/>
          <w:lang w:val="en-GB"/>
        </w:rPr>
      </w:pPr>
    </w:p>
    <w:p w14:paraId="03D97060" w14:textId="77777777" w:rsidR="009E03A8" w:rsidRPr="00703706" w:rsidRDefault="009E03A8" w:rsidP="007F1F27">
      <w:pPr>
        <w:jc w:val="center"/>
        <w:rPr>
          <w:rFonts w:asciiTheme="minorHAnsi" w:hAnsiTheme="minorHAnsi" w:cstheme="minorHAnsi"/>
          <w:b/>
          <w:color w:val="1F497D"/>
          <w:szCs w:val="28"/>
          <w:lang w:val="en-GB"/>
        </w:rPr>
      </w:pPr>
    </w:p>
    <w:p w14:paraId="47B8CA9F" w14:textId="16CBDEEF" w:rsidR="009E03A8" w:rsidRPr="00D410C4" w:rsidRDefault="00B751D1" w:rsidP="007F1F27">
      <w:pPr>
        <w:jc w:val="center"/>
        <w:rPr>
          <w:rFonts w:ascii="Arial" w:hAnsi="Arial" w:cs="Arial"/>
          <w:b/>
          <w:i/>
          <w:color w:val="1F497D"/>
          <w:sz w:val="36"/>
          <w:szCs w:val="36"/>
          <w:lang w:val="en-GB"/>
        </w:rPr>
      </w:pPr>
      <w:r>
        <w:rPr>
          <w:rFonts w:ascii="Arial" w:hAnsi="Arial" w:cs="Arial"/>
          <w:b/>
          <w:i/>
          <w:color w:val="1F497D"/>
          <w:sz w:val="36"/>
          <w:szCs w:val="36"/>
          <w:lang w:val="en-GB"/>
        </w:rPr>
        <w:t>Country-led environmental and climate change mainstreaming (specialist course)</w:t>
      </w:r>
    </w:p>
    <w:p w14:paraId="17421500" w14:textId="77777777" w:rsidR="009E03A8" w:rsidRPr="00703706" w:rsidRDefault="009E03A8" w:rsidP="007F1F27">
      <w:pPr>
        <w:jc w:val="center"/>
        <w:rPr>
          <w:rFonts w:asciiTheme="minorHAnsi" w:hAnsiTheme="minorHAnsi" w:cstheme="minorHAnsi"/>
          <w:b/>
          <w:color w:val="1F497D"/>
          <w:szCs w:val="28"/>
          <w:lang w:val="en-GB"/>
        </w:rPr>
      </w:pPr>
    </w:p>
    <w:p w14:paraId="5D2C4F4E" w14:textId="77777777" w:rsidR="009E03A8" w:rsidRPr="00703706" w:rsidRDefault="009E03A8" w:rsidP="007F1F27">
      <w:pPr>
        <w:jc w:val="center"/>
        <w:rPr>
          <w:rFonts w:asciiTheme="minorHAnsi" w:hAnsiTheme="minorHAnsi" w:cstheme="minorHAnsi"/>
          <w:b/>
          <w:color w:val="1F497D"/>
          <w:szCs w:val="28"/>
          <w:lang w:val="en-GB"/>
        </w:rPr>
      </w:pPr>
    </w:p>
    <w:p w14:paraId="07EB46EB" w14:textId="77777777" w:rsidR="002A7774" w:rsidRPr="00703706" w:rsidRDefault="002A7774" w:rsidP="007F1F27">
      <w:pPr>
        <w:jc w:val="center"/>
        <w:rPr>
          <w:rFonts w:asciiTheme="minorHAnsi" w:hAnsiTheme="minorHAnsi" w:cstheme="minorHAnsi"/>
          <w:b/>
          <w:color w:val="1F497D"/>
          <w:szCs w:val="28"/>
          <w:lang w:val="en-GB"/>
        </w:rPr>
      </w:pPr>
    </w:p>
    <w:p w14:paraId="680C6834" w14:textId="77777777" w:rsidR="002A7774" w:rsidRPr="00703706" w:rsidRDefault="002A7774" w:rsidP="007F1F27">
      <w:pPr>
        <w:jc w:val="center"/>
        <w:rPr>
          <w:rFonts w:asciiTheme="minorHAnsi" w:hAnsiTheme="minorHAnsi" w:cstheme="minorHAnsi"/>
          <w:b/>
          <w:color w:val="1F497D"/>
          <w:szCs w:val="28"/>
          <w:lang w:val="en-GB"/>
        </w:rPr>
      </w:pPr>
    </w:p>
    <w:p w14:paraId="3F0693FE" w14:textId="77777777" w:rsidR="002A7774" w:rsidRPr="00703706" w:rsidRDefault="002A7774" w:rsidP="007F1F27">
      <w:pPr>
        <w:jc w:val="center"/>
        <w:rPr>
          <w:rFonts w:asciiTheme="minorHAnsi" w:hAnsiTheme="minorHAnsi" w:cstheme="minorHAnsi"/>
          <w:b/>
          <w:color w:val="1F497D"/>
          <w:szCs w:val="28"/>
          <w:lang w:val="en-GB"/>
        </w:rPr>
      </w:pPr>
    </w:p>
    <w:p w14:paraId="7A684FD6" w14:textId="77777777" w:rsidR="002A7774" w:rsidRPr="00D410C4" w:rsidRDefault="002A7774" w:rsidP="009E03A8">
      <w:pPr>
        <w:jc w:val="center"/>
        <w:rPr>
          <w:rFonts w:ascii="Arial" w:hAnsi="Arial" w:cs="Arial"/>
          <w:b/>
          <w:caps/>
          <w:sz w:val="36"/>
          <w:szCs w:val="36"/>
          <w:lang w:val="en-GB"/>
        </w:rPr>
      </w:pPr>
      <w:r w:rsidRPr="00D410C4">
        <w:rPr>
          <w:rFonts w:ascii="Arial" w:hAnsi="Arial" w:cs="Arial"/>
          <w:b/>
          <w:caps/>
          <w:sz w:val="36"/>
          <w:szCs w:val="36"/>
          <w:lang w:val="en-GB"/>
        </w:rPr>
        <w:t>Handout for participants</w:t>
      </w:r>
    </w:p>
    <w:p w14:paraId="0ECBB969" w14:textId="77777777" w:rsidR="002A7774" w:rsidRPr="00703706" w:rsidRDefault="002A7774" w:rsidP="009E03A8">
      <w:pPr>
        <w:jc w:val="center"/>
        <w:rPr>
          <w:rFonts w:ascii="Arial" w:hAnsi="Arial" w:cs="Arial"/>
          <w:b/>
          <w:sz w:val="40"/>
          <w:szCs w:val="40"/>
          <w:lang w:val="en-GB"/>
        </w:rPr>
      </w:pPr>
    </w:p>
    <w:p w14:paraId="38949D94" w14:textId="77777777" w:rsidR="002A7774" w:rsidRPr="00703706" w:rsidRDefault="002A7774" w:rsidP="002A7774">
      <w:pPr>
        <w:jc w:val="center"/>
        <w:rPr>
          <w:rFonts w:asciiTheme="minorHAnsi" w:hAnsiTheme="minorHAnsi" w:cstheme="minorHAnsi"/>
          <w:b/>
          <w:szCs w:val="28"/>
          <w:lang w:val="en-GB"/>
        </w:rPr>
      </w:pPr>
      <w:r w:rsidRPr="00703706">
        <w:rPr>
          <w:rFonts w:asciiTheme="minorHAnsi" w:hAnsiTheme="minorHAnsi" w:cstheme="minorHAnsi"/>
          <w:b/>
          <w:szCs w:val="28"/>
          <w:lang w:val="en-GB"/>
        </w:rPr>
        <w:t>---</w:t>
      </w:r>
    </w:p>
    <w:p w14:paraId="386E0597" w14:textId="77777777" w:rsidR="002A7774" w:rsidRPr="00703706" w:rsidRDefault="002A7774" w:rsidP="009E03A8">
      <w:pPr>
        <w:jc w:val="center"/>
        <w:rPr>
          <w:rFonts w:ascii="Arial" w:hAnsi="Arial" w:cs="Arial"/>
          <w:b/>
          <w:sz w:val="40"/>
          <w:szCs w:val="40"/>
          <w:lang w:val="en-GB"/>
        </w:rPr>
      </w:pPr>
    </w:p>
    <w:p w14:paraId="6FD94EFD" w14:textId="77777777" w:rsidR="00541080" w:rsidRPr="00D410C4" w:rsidRDefault="00541080" w:rsidP="009E03A8">
      <w:pPr>
        <w:jc w:val="center"/>
        <w:rPr>
          <w:rFonts w:ascii="Arial" w:hAnsi="Arial" w:cs="Arial"/>
          <w:b/>
          <w:sz w:val="36"/>
          <w:szCs w:val="36"/>
          <w:lang w:val="en-GB"/>
        </w:rPr>
      </w:pPr>
      <w:r w:rsidRPr="00D410C4">
        <w:rPr>
          <w:rFonts w:ascii="Arial" w:hAnsi="Arial" w:cs="Arial"/>
          <w:b/>
          <w:sz w:val="36"/>
          <w:szCs w:val="36"/>
          <w:lang w:val="en-GB"/>
        </w:rPr>
        <w:t xml:space="preserve">MODULE </w:t>
      </w:r>
      <w:r w:rsidR="00615385">
        <w:rPr>
          <w:rFonts w:ascii="Arial" w:hAnsi="Arial" w:cs="Arial"/>
          <w:b/>
          <w:sz w:val="36"/>
          <w:szCs w:val="36"/>
          <w:lang w:val="en-GB"/>
        </w:rPr>
        <w:t>2</w:t>
      </w:r>
      <w:r w:rsidRPr="00D410C4">
        <w:rPr>
          <w:rFonts w:ascii="Arial" w:hAnsi="Arial" w:cs="Arial"/>
          <w:b/>
          <w:sz w:val="36"/>
          <w:szCs w:val="36"/>
          <w:lang w:val="en-GB"/>
        </w:rPr>
        <w:t xml:space="preserve"> </w:t>
      </w:r>
    </w:p>
    <w:p w14:paraId="7EB837A4" w14:textId="3D35DBE4" w:rsidR="009E03A8" w:rsidRPr="00D410C4" w:rsidRDefault="009E03A8" w:rsidP="00541080">
      <w:pPr>
        <w:spacing w:before="120"/>
        <w:jc w:val="center"/>
        <w:rPr>
          <w:rFonts w:ascii="Arial" w:hAnsi="Arial" w:cs="Arial"/>
          <w:b/>
          <w:sz w:val="36"/>
          <w:szCs w:val="36"/>
          <w:lang w:val="en-GB"/>
        </w:rPr>
      </w:pPr>
      <w:r w:rsidRPr="00D410C4">
        <w:rPr>
          <w:rFonts w:ascii="Arial" w:hAnsi="Arial" w:cs="Arial"/>
          <w:b/>
          <w:sz w:val="36"/>
          <w:szCs w:val="36"/>
          <w:lang w:val="en-GB"/>
        </w:rPr>
        <w:t xml:space="preserve">Understanding </w:t>
      </w:r>
      <w:r w:rsidR="00EE4252">
        <w:rPr>
          <w:rFonts w:ascii="Arial" w:hAnsi="Arial" w:cs="Arial"/>
          <w:b/>
          <w:sz w:val="36"/>
          <w:szCs w:val="36"/>
          <w:lang w:val="en-GB"/>
        </w:rPr>
        <w:t>environment-</w:t>
      </w:r>
      <w:r w:rsidRPr="00D410C4">
        <w:rPr>
          <w:rFonts w:ascii="Arial" w:hAnsi="Arial" w:cs="Arial"/>
          <w:b/>
          <w:sz w:val="36"/>
          <w:szCs w:val="36"/>
          <w:lang w:val="en-GB"/>
        </w:rPr>
        <w:t>climate change</w:t>
      </w:r>
      <w:r w:rsidR="00B751D1">
        <w:rPr>
          <w:rFonts w:ascii="Arial" w:hAnsi="Arial" w:cs="Arial"/>
          <w:b/>
          <w:sz w:val="36"/>
          <w:szCs w:val="36"/>
          <w:lang w:val="en-GB"/>
        </w:rPr>
        <w:t xml:space="preserve"> </w:t>
      </w:r>
      <w:r w:rsidR="00EE4252">
        <w:rPr>
          <w:rFonts w:ascii="Arial" w:hAnsi="Arial" w:cs="Arial"/>
          <w:b/>
          <w:sz w:val="36"/>
          <w:szCs w:val="36"/>
          <w:lang w:val="en-GB"/>
        </w:rPr>
        <w:t>-</w:t>
      </w:r>
      <w:r w:rsidRPr="00D410C4">
        <w:rPr>
          <w:rFonts w:ascii="Arial" w:hAnsi="Arial" w:cs="Arial"/>
          <w:b/>
          <w:sz w:val="36"/>
          <w:szCs w:val="36"/>
          <w:lang w:val="en-GB"/>
        </w:rPr>
        <w:t>development linkages</w:t>
      </w:r>
    </w:p>
    <w:p w14:paraId="7C3B98F8" w14:textId="77777777" w:rsidR="009E03A8" w:rsidRPr="00703706" w:rsidRDefault="009E03A8" w:rsidP="007F1F27">
      <w:pPr>
        <w:jc w:val="center"/>
        <w:rPr>
          <w:rFonts w:asciiTheme="minorHAnsi" w:hAnsiTheme="minorHAnsi" w:cstheme="minorHAnsi"/>
          <w:b/>
          <w:color w:val="1F497D"/>
          <w:szCs w:val="28"/>
          <w:lang w:val="en-GB"/>
        </w:rPr>
      </w:pPr>
    </w:p>
    <w:p w14:paraId="15684ED1" w14:textId="77777777" w:rsidR="009E03A8" w:rsidRPr="00703706" w:rsidRDefault="009E03A8" w:rsidP="007F1F27">
      <w:pPr>
        <w:jc w:val="center"/>
        <w:rPr>
          <w:rFonts w:asciiTheme="minorHAnsi" w:hAnsiTheme="minorHAnsi" w:cstheme="minorHAnsi"/>
          <w:b/>
          <w:color w:val="1F497D"/>
          <w:szCs w:val="28"/>
          <w:lang w:val="en-GB"/>
        </w:rPr>
        <w:sectPr w:rsidR="009E03A8" w:rsidRPr="00703706" w:rsidSect="00D410C4">
          <w:headerReference w:type="default" r:id="rId12"/>
          <w:footerReference w:type="default" r:id="rId13"/>
          <w:pgSz w:w="11906" w:h="16838" w:code="9"/>
          <w:pgMar w:top="1418" w:right="1247" w:bottom="1418" w:left="1418" w:header="709" w:footer="709" w:gutter="0"/>
          <w:cols w:space="708"/>
          <w:docGrid w:linePitch="360"/>
        </w:sectPr>
      </w:pPr>
    </w:p>
    <w:p w14:paraId="5DA470FB" w14:textId="6DFD1A53" w:rsidR="007F1F27" w:rsidRPr="00703706" w:rsidRDefault="00790943" w:rsidP="00C0293F">
      <w:pPr>
        <w:jc w:val="center"/>
        <w:rPr>
          <w:rFonts w:asciiTheme="minorHAnsi" w:hAnsiTheme="minorHAnsi" w:cstheme="minorHAnsi"/>
          <w:b/>
          <w:color w:val="17365D" w:themeColor="text2" w:themeShade="BF"/>
          <w:szCs w:val="28"/>
          <w:lang w:val="en-GB"/>
        </w:rPr>
      </w:pPr>
      <w:r w:rsidRPr="00703706">
        <w:rPr>
          <w:rFonts w:asciiTheme="minorHAnsi" w:hAnsiTheme="minorHAnsi" w:cstheme="minorHAnsi"/>
          <w:b/>
          <w:color w:val="17365D" w:themeColor="text2" w:themeShade="BF"/>
          <w:szCs w:val="28"/>
          <w:lang w:val="en-GB"/>
        </w:rPr>
        <w:lastRenderedPageBreak/>
        <w:t xml:space="preserve">MODULE </w:t>
      </w:r>
      <w:r w:rsidR="00615385">
        <w:rPr>
          <w:rFonts w:asciiTheme="minorHAnsi" w:hAnsiTheme="minorHAnsi" w:cstheme="minorHAnsi"/>
          <w:b/>
          <w:color w:val="17365D" w:themeColor="text2" w:themeShade="BF"/>
          <w:szCs w:val="28"/>
          <w:lang w:val="en-GB"/>
        </w:rPr>
        <w:t>2</w:t>
      </w:r>
      <w:r w:rsidR="009B74C8" w:rsidRPr="00703706">
        <w:rPr>
          <w:rFonts w:asciiTheme="minorHAnsi" w:hAnsiTheme="minorHAnsi" w:cstheme="minorHAnsi"/>
          <w:b/>
          <w:color w:val="17365D" w:themeColor="text2" w:themeShade="BF"/>
          <w:szCs w:val="28"/>
          <w:lang w:val="en-GB"/>
        </w:rPr>
        <w:t xml:space="preserve"> –</w:t>
      </w:r>
      <w:r w:rsidR="007F1F27" w:rsidRPr="00703706">
        <w:rPr>
          <w:rFonts w:asciiTheme="minorHAnsi" w:hAnsiTheme="minorHAnsi" w:cstheme="minorHAnsi"/>
          <w:b/>
          <w:color w:val="17365D" w:themeColor="text2" w:themeShade="BF"/>
          <w:szCs w:val="28"/>
          <w:lang w:val="en-GB"/>
        </w:rPr>
        <w:t xml:space="preserve"> </w:t>
      </w:r>
      <w:r w:rsidR="006A1EF3" w:rsidRPr="00703706">
        <w:rPr>
          <w:rFonts w:asciiTheme="minorHAnsi" w:hAnsiTheme="minorHAnsi" w:cstheme="minorHAnsi"/>
          <w:b/>
          <w:color w:val="17365D" w:themeColor="text2" w:themeShade="BF"/>
          <w:szCs w:val="28"/>
          <w:lang w:val="en-GB"/>
        </w:rPr>
        <w:t>Understanding</w:t>
      </w:r>
      <w:r w:rsidR="00BD269D">
        <w:rPr>
          <w:rFonts w:asciiTheme="minorHAnsi" w:hAnsiTheme="minorHAnsi" w:cstheme="minorHAnsi"/>
          <w:b/>
          <w:color w:val="17365D" w:themeColor="text2" w:themeShade="BF"/>
          <w:szCs w:val="28"/>
          <w:lang w:val="en-GB"/>
        </w:rPr>
        <w:t xml:space="preserve"> environment-</w:t>
      </w:r>
      <w:r w:rsidR="006A1EF3" w:rsidRPr="00703706">
        <w:rPr>
          <w:rFonts w:asciiTheme="minorHAnsi" w:hAnsiTheme="minorHAnsi" w:cstheme="minorHAnsi"/>
          <w:b/>
          <w:color w:val="17365D" w:themeColor="text2" w:themeShade="BF"/>
          <w:szCs w:val="28"/>
          <w:lang w:val="en-GB"/>
        </w:rPr>
        <w:t>climate change–development linkages</w:t>
      </w:r>
    </w:p>
    <w:p w14:paraId="088F2AD9" w14:textId="77777777" w:rsidR="007F1F27" w:rsidRPr="00703706" w:rsidRDefault="007F1F27" w:rsidP="00C0293F">
      <w:pPr>
        <w:rPr>
          <w:rFonts w:asciiTheme="minorHAnsi" w:hAnsiTheme="minorHAnsi" w:cstheme="minorHAnsi"/>
          <w:sz w:val="22"/>
          <w:szCs w:val="22"/>
          <w:lang w:val="en-GB"/>
        </w:rPr>
      </w:pPr>
    </w:p>
    <w:p w14:paraId="776B7C41" w14:textId="77777777" w:rsidR="007F1F27" w:rsidRPr="00703706" w:rsidRDefault="007F1F27" w:rsidP="00C0293F">
      <w:pPr>
        <w:rPr>
          <w:rFonts w:asciiTheme="minorHAnsi" w:hAnsiTheme="minorHAnsi" w:cstheme="minorHAnsi"/>
          <w:sz w:val="22"/>
          <w:szCs w:val="22"/>
          <w:lang w:val="en-GB"/>
        </w:rPr>
      </w:pPr>
    </w:p>
    <w:p w14:paraId="718AB702" w14:textId="77777777" w:rsidR="007F1F27" w:rsidRPr="00703706" w:rsidRDefault="007F1F27" w:rsidP="00C0293F">
      <w:pPr>
        <w:rPr>
          <w:rFonts w:asciiTheme="minorHAnsi" w:hAnsiTheme="minorHAnsi" w:cstheme="minorHAnsi"/>
          <w:b/>
          <w:smallCaps/>
          <w:sz w:val="22"/>
          <w:szCs w:val="22"/>
          <w:lang w:val="en-GB"/>
        </w:rPr>
      </w:pPr>
      <w:r w:rsidRPr="00703706">
        <w:rPr>
          <w:rFonts w:asciiTheme="minorHAnsi" w:hAnsiTheme="minorHAnsi" w:cstheme="minorHAnsi"/>
          <w:b/>
          <w:smallCaps/>
          <w:sz w:val="22"/>
          <w:szCs w:val="22"/>
          <w:lang w:val="en-GB"/>
        </w:rPr>
        <w:t>Topics</w:t>
      </w:r>
      <w:r w:rsidR="00877C40">
        <w:rPr>
          <w:rFonts w:asciiTheme="minorHAnsi" w:hAnsiTheme="minorHAnsi" w:cstheme="minorHAnsi"/>
          <w:b/>
          <w:smallCaps/>
          <w:sz w:val="22"/>
          <w:szCs w:val="22"/>
          <w:lang w:val="en-GB"/>
        </w:rPr>
        <w:t xml:space="preserve"> covered by the module</w:t>
      </w:r>
      <w:r w:rsidRPr="00703706">
        <w:rPr>
          <w:rFonts w:asciiTheme="minorHAnsi" w:hAnsiTheme="minorHAnsi" w:cstheme="minorHAnsi"/>
          <w:b/>
          <w:smallCaps/>
          <w:sz w:val="22"/>
          <w:szCs w:val="22"/>
          <w:lang w:val="en-GB"/>
        </w:rPr>
        <w:t>:</w:t>
      </w:r>
    </w:p>
    <w:p w14:paraId="719BA90E" w14:textId="77777777" w:rsidR="007F1F27" w:rsidRPr="00703706" w:rsidRDefault="007F1F27" w:rsidP="00C0293F">
      <w:pPr>
        <w:rPr>
          <w:rFonts w:asciiTheme="minorHAnsi" w:hAnsiTheme="minorHAnsi" w:cstheme="minorHAnsi"/>
          <w:sz w:val="22"/>
          <w:szCs w:val="22"/>
          <w:lang w:val="en-GB"/>
        </w:rPr>
      </w:pPr>
    </w:p>
    <w:p w14:paraId="7BB17C7D" w14:textId="571DE621" w:rsidR="009E5E67" w:rsidRPr="00703706" w:rsidRDefault="00BD269D" w:rsidP="00C0293F">
      <w:pPr>
        <w:pStyle w:val="ListParagraph"/>
        <w:numPr>
          <w:ilvl w:val="0"/>
          <w:numId w:val="1"/>
        </w:numPr>
        <w:ind w:left="284"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Environment and climate change </w:t>
      </w:r>
    </w:p>
    <w:p w14:paraId="6301B1BB" w14:textId="31126DAF" w:rsidR="007F1F27" w:rsidRPr="00703706" w:rsidRDefault="00BD269D" w:rsidP="00C0293F">
      <w:pPr>
        <w:pStyle w:val="ListParagraph"/>
        <w:numPr>
          <w:ilvl w:val="0"/>
          <w:numId w:val="1"/>
        </w:numPr>
        <w:ind w:left="284" w:hanging="284"/>
        <w:rPr>
          <w:rFonts w:asciiTheme="minorHAnsi" w:hAnsiTheme="minorHAnsi" w:cstheme="minorHAnsi"/>
          <w:sz w:val="22"/>
          <w:szCs w:val="22"/>
          <w:lang w:val="en-GB"/>
        </w:rPr>
      </w:pPr>
      <w:r>
        <w:rPr>
          <w:rFonts w:asciiTheme="minorHAnsi" w:hAnsiTheme="minorHAnsi" w:cstheme="minorHAnsi"/>
          <w:sz w:val="22"/>
          <w:szCs w:val="22"/>
          <w:lang w:val="en-GB"/>
        </w:rPr>
        <w:t>Environment, c</w:t>
      </w:r>
      <w:r w:rsidR="00661A80" w:rsidRPr="00703706">
        <w:rPr>
          <w:rFonts w:asciiTheme="minorHAnsi" w:hAnsiTheme="minorHAnsi" w:cstheme="minorHAnsi"/>
          <w:sz w:val="22"/>
          <w:szCs w:val="22"/>
          <w:lang w:val="en-GB"/>
        </w:rPr>
        <w:t>limate change and development</w:t>
      </w:r>
      <w:r w:rsidR="00847014">
        <w:rPr>
          <w:rFonts w:asciiTheme="minorHAnsi" w:hAnsiTheme="minorHAnsi" w:cstheme="minorHAnsi"/>
          <w:sz w:val="22"/>
          <w:szCs w:val="22"/>
          <w:lang w:val="en-GB"/>
        </w:rPr>
        <w:t xml:space="preserve"> linkages</w:t>
      </w:r>
    </w:p>
    <w:p w14:paraId="530C498B" w14:textId="0571A27A" w:rsidR="00661A80" w:rsidRPr="00703706" w:rsidRDefault="00661A80" w:rsidP="00C0293F">
      <w:pPr>
        <w:pStyle w:val="ListParagraph"/>
        <w:numPr>
          <w:ilvl w:val="0"/>
          <w:numId w:val="1"/>
        </w:numPr>
        <w:ind w:left="284" w:hanging="284"/>
        <w:rPr>
          <w:rFonts w:asciiTheme="minorHAnsi" w:hAnsiTheme="minorHAnsi" w:cstheme="minorHAnsi"/>
          <w:sz w:val="22"/>
          <w:szCs w:val="22"/>
          <w:lang w:val="en-GB"/>
        </w:rPr>
      </w:pPr>
      <w:r w:rsidRPr="00703706">
        <w:rPr>
          <w:rFonts w:asciiTheme="minorHAnsi" w:hAnsiTheme="minorHAnsi" w:cstheme="minorHAnsi"/>
          <w:sz w:val="22"/>
          <w:szCs w:val="22"/>
          <w:lang w:val="en-GB"/>
        </w:rPr>
        <w:t>Moving to</w:t>
      </w:r>
      <w:r w:rsidR="00B751D1">
        <w:rPr>
          <w:rFonts w:asciiTheme="minorHAnsi" w:hAnsiTheme="minorHAnsi" w:cstheme="minorHAnsi"/>
          <w:sz w:val="22"/>
          <w:szCs w:val="22"/>
          <w:lang w:val="en-GB"/>
        </w:rPr>
        <w:t>wards green,</w:t>
      </w:r>
      <w:r w:rsidRPr="00703706">
        <w:rPr>
          <w:rFonts w:asciiTheme="minorHAnsi" w:hAnsiTheme="minorHAnsi" w:cstheme="minorHAnsi"/>
          <w:sz w:val="22"/>
          <w:szCs w:val="22"/>
          <w:lang w:val="en-GB"/>
        </w:rPr>
        <w:t xml:space="preserve"> </w:t>
      </w:r>
      <w:r w:rsidR="00CB768C" w:rsidRPr="00703706">
        <w:rPr>
          <w:rFonts w:asciiTheme="minorHAnsi" w:hAnsiTheme="minorHAnsi" w:cstheme="minorHAnsi"/>
          <w:sz w:val="22"/>
          <w:szCs w:val="22"/>
          <w:lang w:val="en-GB"/>
        </w:rPr>
        <w:t>low-</w:t>
      </w:r>
      <w:r w:rsidR="00CB768C">
        <w:rPr>
          <w:rFonts w:asciiTheme="minorHAnsi" w:hAnsiTheme="minorHAnsi" w:cstheme="minorHAnsi"/>
          <w:sz w:val="22"/>
          <w:szCs w:val="22"/>
          <w:lang w:val="en-GB"/>
        </w:rPr>
        <w:t xml:space="preserve">carbon, </w:t>
      </w:r>
      <w:r w:rsidRPr="00703706">
        <w:rPr>
          <w:rFonts w:asciiTheme="minorHAnsi" w:hAnsiTheme="minorHAnsi" w:cstheme="minorHAnsi"/>
          <w:sz w:val="22"/>
          <w:szCs w:val="22"/>
          <w:lang w:val="en-GB"/>
        </w:rPr>
        <w:t xml:space="preserve">climate-resilient </w:t>
      </w:r>
      <w:r w:rsidR="00BD269D">
        <w:rPr>
          <w:rFonts w:asciiTheme="minorHAnsi" w:hAnsiTheme="minorHAnsi" w:cstheme="minorHAnsi"/>
          <w:sz w:val="22"/>
          <w:szCs w:val="22"/>
          <w:lang w:val="en-GB"/>
        </w:rPr>
        <w:t>development</w:t>
      </w:r>
    </w:p>
    <w:p w14:paraId="196E47F1" w14:textId="77777777" w:rsidR="007F1F27" w:rsidRPr="00703706" w:rsidRDefault="007F1F27" w:rsidP="00C0293F">
      <w:pPr>
        <w:pBdr>
          <w:bottom w:val="single" w:sz="6" w:space="1" w:color="auto"/>
        </w:pBdr>
        <w:rPr>
          <w:rFonts w:asciiTheme="minorHAnsi" w:hAnsiTheme="minorHAnsi" w:cstheme="minorHAnsi"/>
          <w:sz w:val="22"/>
          <w:szCs w:val="22"/>
          <w:lang w:val="en-GB"/>
        </w:rPr>
      </w:pPr>
    </w:p>
    <w:p w14:paraId="36CAB85A" w14:textId="77777777" w:rsidR="00700FB2" w:rsidRPr="00703706" w:rsidRDefault="00700FB2" w:rsidP="00C0293F">
      <w:pPr>
        <w:rPr>
          <w:rFonts w:asciiTheme="minorHAnsi" w:hAnsiTheme="minorHAnsi" w:cstheme="minorHAnsi"/>
          <w:sz w:val="22"/>
          <w:szCs w:val="22"/>
          <w:lang w:val="en-GB"/>
        </w:rPr>
      </w:pPr>
    </w:p>
    <w:p w14:paraId="1A0F1955" w14:textId="77777777" w:rsidR="007F1F27" w:rsidRPr="00703706" w:rsidRDefault="007F1F27" w:rsidP="00C0293F">
      <w:pPr>
        <w:rPr>
          <w:rFonts w:asciiTheme="minorHAnsi" w:hAnsiTheme="minorHAnsi" w:cstheme="minorHAnsi"/>
          <w:b/>
          <w:smallCaps/>
          <w:sz w:val="22"/>
          <w:szCs w:val="22"/>
          <w:lang w:val="en-GB"/>
        </w:rPr>
      </w:pPr>
      <w:r w:rsidRPr="00703706">
        <w:rPr>
          <w:rFonts w:asciiTheme="minorHAnsi" w:hAnsiTheme="minorHAnsi" w:cstheme="minorHAnsi"/>
          <w:b/>
          <w:smallCaps/>
          <w:sz w:val="22"/>
          <w:szCs w:val="22"/>
          <w:lang w:val="en-GB"/>
        </w:rPr>
        <w:t xml:space="preserve">Key </w:t>
      </w:r>
      <w:r w:rsidR="00661A80" w:rsidRPr="00703706">
        <w:rPr>
          <w:rFonts w:asciiTheme="minorHAnsi" w:hAnsiTheme="minorHAnsi" w:cstheme="minorHAnsi"/>
          <w:b/>
          <w:smallCaps/>
          <w:sz w:val="22"/>
          <w:szCs w:val="22"/>
          <w:lang w:val="en-GB"/>
        </w:rPr>
        <w:t>tool</w:t>
      </w:r>
      <w:r w:rsidRPr="00703706">
        <w:rPr>
          <w:rFonts w:asciiTheme="minorHAnsi" w:hAnsiTheme="minorHAnsi" w:cstheme="minorHAnsi"/>
          <w:b/>
          <w:smallCaps/>
          <w:sz w:val="22"/>
          <w:szCs w:val="22"/>
          <w:lang w:val="en-GB"/>
        </w:rPr>
        <w:t>:</w:t>
      </w:r>
    </w:p>
    <w:p w14:paraId="504B940A" w14:textId="77777777" w:rsidR="007F1F27" w:rsidRPr="00703706" w:rsidRDefault="007F1F27" w:rsidP="00C0293F">
      <w:pPr>
        <w:rPr>
          <w:rFonts w:asciiTheme="minorHAnsi" w:hAnsiTheme="minorHAnsi" w:cstheme="minorHAnsi"/>
          <w:sz w:val="22"/>
          <w:szCs w:val="22"/>
          <w:lang w:val="en-GB"/>
        </w:rPr>
      </w:pPr>
    </w:p>
    <w:p w14:paraId="7E7B2C61" w14:textId="77777777" w:rsidR="00124545" w:rsidRPr="00703706" w:rsidRDefault="007110E1" w:rsidP="00C0293F">
      <w:pPr>
        <w:pStyle w:val="ListParagraph"/>
        <w:numPr>
          <w:ilvl w:val="0"/>
          <w:numId w:val="1"/>
        </w:numPr>
        <w:ind w:left="284" w:hanging="284"/>
        <w:rPr>
          <w:rFonts w:asciiTheme="minorHAnsi" w:hAnsiTheme="minorHAnsi" w:cstheme="minorHAnsi"/>
          <w:sz w:val="22"/>
          <w:szCs w:val="22"/>
          <w:lang w:val="en-GB"/>
        </w:rPr>
      </w:pPr>
      <w:r w:rsidRPr="00703706">
        <w:rPr>
          <w:rFonts w:asciiTheme="minorHAnsi" w:hAnsiTheme="minorHAnsi" w:cstheme="minorHAnsi"/>
          <w:sz w:val="22"/>
          <w:szCs w:val="22"/>
          <w:lang w:val="en-GB"/>
        </w:rPr>
        <w:t>Conceptual framework of interactions between ecosystem services, human well-being</w:t>
      </w:r>
      <w:r w:rsidR="0081156E">
        <w:rPr>
          <w:rFonts w:asciiTheme="minorHAnsi" w:hAnsiTheme="minorHAnsi" w:cstheme="minorHAnsi"/>
          <w:sz w:val="22"/>
          <w:szCs w:val="22"/>
          <w:lang w:val="en-GB"/>
        </w:rPr>
        <w:t xml:space="preserve"> and poverty reduction</w:t>
      </w:r>
      <w:r w:rsidRPr="00703706">
        <w:rPr>
          <w:rFonts w:asciiTheme="minorHAnsi" w:hAnsiTheme="minorHAnsi" w:cstheme="minorHAnsi"/>
          <w:sz w:val="22"/>
          <w:szCs w:val="22"/>
          <w:lang w:val="en-GB"/>
        </w:rPr>
        <w:t>, and drivers of change</w:t>
      </w:r>
      <w:r w:rsidRPr="00703706">
        <w:rPr>
          <w:rFonts w:asciiTheme="minorHAnsi" w:hAnsiTheme="minorHAnsi" w:cstheme="minorHAnsi"/>
          <w:b/>
          <w:i/>
          <w:sz w:val="22"/>
          <w:szCs w:val="22"/>
          <w:lang w:val="en-GB"/>
        </w:rPr>
        <w:t xml:space="preserve"> </w:t>
      </w:r>
      <w:r w:rsidR="00124545" w:rsidRPr="00703706">
        <w:rPr>
          <w:rFonts w:asciiTheme="minorHAnsi" w:hAnsiTheme="minorHAnsi" w:cstheme="minorHAnsi"/>
          <w:sz w:val="22"/>
          <w:szCs w:val="22"/>
          <w:lang w:val="en-GB"/>
        </w:rPr>
        <w:t>(</w:t>
      </w:r>
      <w:r w:rsidR="003416F2" w:rsidRPr="00703706">
        <w:rPr>
          <w:rFonts w:asciiTheme="minorHAnsi" w:hAnsiTheme="minorHAnsi" w:cstheme="minorHAnsi"/>
          <w:sz w:val="22"/>
          <w:szCs w:val="22"/>
          <w:lang w:val="en-GB"/>
        </w:rPr>
        <w:t>Millennium Ecosystem Assessment</w:t>
      </w:r>
      <w:r w:rsidR="00124545" w:rsidRPr="00703706">
        <w:rPr>
          <w:rFonts w:asciiTheme="minorHAnsi" w:hAnsiTheme="minorHAnsi" w:cstheme="minorHAnsi"/>
          <w:sz w:val="22"/>
          <w:szCs w:val="22"/>
          <w:lang w:val="en-GB"/>
        </w:rPr>
        <w:t xml:space="preserve"> </w:t>
      </w:r>
      <w:r w:rsidR="003416F2" w:rsidRPr="00703706">
        <w:rPr>
          <w:rFonts w:asciiTheme="minorHAnsi" w:hAnsiTheme="minorHAnsi" w:cstheme="minorHAnsi"/>
          <w:sz w:val="22"/>
          <w:szCs w:val="22"/>
          <w:lang w:val="en-GB"/>
        </w:rPr>
        <w:t>2005</w:t>
      </w:r>
      <w:r w:rsidR="00124545" w:rsidRPr="00703706">
        <w:rPr>
          <w:rFonts w:asciiTheme="minorHAnsi" w:hAnsiTheme="minorHAnsi" w:cstheme="minorHAnsi"/>
          <w:sz w:val="22"/>
          <w:szCs w:val="22"/>
          <w:lang w:val="en-GB"/>
        </w:rPr>
        <w:t>).</w:t>
      </w:r>
    </w:p>
    <w:p w14:paraId="566282E4" w14:textId="77777777" w:rsidR="00836B02" w:rsidRPr="00703706" w:rsidRDefault="00836B02" w:rsidP="00C0293F">
      <w:pPr>
        <w:pBdr>
          <w:bottom w:val="single" w:sz="6" w:space="1" w:color="auto"/>
        </w:pBdr>
        <w:rPr>
          <w:lang w:val="en-GB"/>
        </w:rPr>
      </w:pPr>
    </w:p>
    <w:p w14:paraId="1C445632" w14:textId="77777777" w:rsidR="007F1F27" w:rsidRPr="00703706" w:rsidRDefault="007F1F27" w:rsidP="00C0293F">
      <w:pPr>
        <w:rPr>
          <w:rFonts w:asciiTheme="minorHAnsi" w:hAnsiTheme="minorHAnsi" w:cstheme="minorHAnsi"/>
          <w:sz w:val="22"/>
          <w:szCs w:val="22"/>
          <w:lang w:val="en-GB"/>
        </w:rPr>
      </w:pPr>
    </w:p>
    <w:p w14:paraId="04AB8F30" w14:textId="77777777" w:rsidR="007F1F27" w:rsidRPr="00703706" w:rsidRDefault="007F1F27" w:rsidP="00C0293F">
      <w:pPr>
        <w:rPr>
          <w:rFonts w:asciiTheme="minorHAnsi" w:hAnsiTheme="minorHAnsi" w:cstheme="minorHAnsi"/>
          <w:b/>
          <w:smallCaps/>
          <w:sz w:val="22"/>
          <w:szCs w:val="22"/>
          <w:lang w:val="en-GB"/>
        </w:rPr>
      </w:pPr>
      <w:r w:rsidRPr="00703706">
        <w:rPr>
          <w:rFonts w:asciiTheme="minorHAnsi" w:hAnsiTheme="minorHAnsi" w:cstheme="minorHAnsi"/>
          <w:b/>
          <w:smallCaps/>
          <w:sz w:val="22"/>
          <w:szCs w:val="22"/>
          <w:lang w:val="en-GB"/>
        </w:rPr>
        <w:t xml:space="preserve">Key </w:t>
      </w:r>
      <w:r w:rsidR="00877C40">
        <w:rPr>
          <w:rFonts w:asciiTheme="minorHAnsi" w:hAnsiTheme="minorHAnsi" w:cstheme="minorHAnsi"/>
          <w:b/>
          <w:smallCaps/>
          <w:sz w:val="22"/>
          <w:szCs w:val="22"/>
          <w:lang w:val="en-GB"/>
        </w:rPr>
        <w:t xml:space="preserve">concepts and </w:t>
      </w:r>
      <w:r w:rsidR="00CF63FE" w:rsidRPr="00703706">
        <w:rPr>
          <w:rFonts w:asciiTheme="minorHAnsi" w:hAnsiTheme="minorHAnsi" w:cstheme="minorHAnsi"/>
          <w:b/>
          <w:smallCaps/>
          <w:sz w:val="22"/>
          <w:szCs w:val="22"/>
          <w:lang w:val="en-GB"/>
        </w:rPr>
        <w:t>messages</w:t>
      </w:r>
      <w:r w:rsidRPr="00703706">
        <w:rPr>
          <w:rFonts w:asciiTheme="minorHAnsi" w:hAnsiTheme="minorHAnsi" w:cstheme="minorHAnsi"/>
          <w:b/>
          <w:smallCaps/>
          <w:sz w:val="22"/>
          <w:szCs w:val="22"/>
          <w:lang w:val="en-GB"/>
        </w:rPr>
        <w:t>:</w:t>
      </w:r>
    </w:p>
    <w:p w14:paraId="44A0E1CE" w14:textId="77777777" w:rsidR="007F1F27" w:rsidRPr="00703706" w:rsidRDefault="007F1F27" w:rsidP="00C0293F">
      <w:pPr>
        <w:rPr>
          <w:rFonts w:asciiTheme="minorHAnsi" w:hAnsiTheme="minorHAnsi" w:cstheme="minorHAnsi"/>
          <w:sz w:val="22"/>
          <w:szCs w:val="22"/>
          <w:lang w:val="en-GB"/>
        </w:rPr>
      </w:pPr>
    </w:p>
    <w:p w14:paraId="6B036C9B" w14:textId="13398047" w:rsidR="00A94A26" w:rsidRPr="00703706" w:rsidRDefault="00455EEE" w:rsidP="00C0293F">
      <w:pPr>
        <w:rPr>
          <w:rFonts w:asciiTheme="minorHAnsi" w:hAnsiTheme="minorHAnsi" w:cstheme="minorHAnsi"/>
          <w:i/>
          <w:sz w:val="22"/>
          <w:szCs w:val="22"/>
          <w:lang w:val="en-GB"/>
        </w:rPr>
      </w:pPr>
      <w:r>
        <w:rPr>
          <w:rFonts w:asciiTheme="minorHAnsi" w:hAnsiTheme="minorHAnsi" w:cstheme="minorHAnsi"/>
          <w:i/>
          <w:sz w:val="22"/>
          <w:szCs w:val="22"/>
          <w:lang w:val="en-GB"/>
        </w:rPr>
        <w:t>Environment</w:t>
      </w:r>
      <w:r w:rsidR="00F66770">
        <w:rPr>
          <w:rFonts w:asciiTheme="minorHAnsi" w:hAnsiTheme="minorHAnsi" w:cstheme="minorHAnsi"/>
          <w:i/>
          <w:sz w:val="22"/>
          <w:szCs w:val="22"/>
          <w:lang w:val="en-GB"/>
        </w:rPr>
        <w:t xml:space="preserve"> and climate change</w:t>
      </w:r>
    </w:p>
    <w:p w14:paraId="7D6A6F2A" w14:textId="77777777" w:rsidR="00F61E82" w:rsidRPr="00703706" w:rsidRDefault="00F61E82" w:rsidP="00C0293F">
      <w:pPr>
        <w:rPr>
          <w:rFonts w:asciiTheme="minorHAnsi" w:hAnsiTheme="minorHAnsi" w:cstheme="minorHAnsi"/>
          <w:sz w:val="22"/>
          <w:szCs w:val="22"/>
          <w:lang w:val="en-GB"/>
        </w:rPr>
      </w:pPr>
    </w:p>
    <w:p w14:paraId="77379E02" w14:textId="77777777" w:rsidR="008A20CD" w:rsidRPr="00703706" w:rsidRDefault="00F61E82" w:rsidP="00C0293F">
      <w:pPr>
        <w:pStyle w:val="ListParagraph"/>
        <w:numPr>
          <w:ilvl w:val="0"/>
          <w:numId w:val="9"/>
        </w:numPr>
        <w:ind w:left="426" w:hanging="426"/>
        <w:rPr>
          <w:rFonts w:asciiTheme="minorHAnsi" w:hAnsiTheme="minorHAnsi" w:cstheme="minorHAnsi"/>
          <w:sz w:val="22"/>
          <w:szCs w:val="22"/>
          <w:lang w:val="en-GB"/>
        </w:rPr>
      </w:pPr>
      <w:r w:rsidRPr="00703706">
        <w:rPr>
          <w:rFonts w:asciiTheme="minorHAnsi" w:hAnsiTheme="minorHAnsi" w:cstheme="minorHAnsi"/>
          <w:sz w:val="22"/>
          <w:szCs w:val="22"/>
          <w:lang w:val="en-GB"/>
        </w:rPr>
        <w:t xml:space="preserve">Human activities and the </w:t>
      </w:r>
      <w:r w:rsidRPr="00847014">
        <w:rPr>
          <w:rFonts w:asciiTheme="minorHAnsi" w:hAnsiTheme="minorHAnsi" w:cstheme="minorHAnsi"/>
          <w:i/>
          <w:sz w:val="22"/>
          <w:szCs w:val="22"/>
          <w:lang w:val="en-GB"/>
        </w:rPr>
        <w:t>environment</w:t>
      </w:r>
      <w:r w:rsidRPr="00703706">
        <w:rPr>
          <w:rFonts w:asciiTheme="minorHAnsi" w:hAnsiTheme="minorHAnsi" w:cstheme="minorHAnsi"/>
          <w:sz w:val="22"/>
          <w:szCs w:val="22"/>
          <w:lang w:val="en-GB"/>
        </w:rPr>
        <w:t xml:space="preserve"> (in the wider sense, including climate and natural resources) are in constant interaction. On the one hand, the environment is a source of opportunities, risks and constraints for human activities; </w:t>
      </w:r>
      <w:r w:rsidR="008A20CD" w:rsidRPr="00703706">
        <w:rPr>
          <w:rFonts w:asciiTheme="minorHAnsi" w:hAnsiTheme="minorHAnsi" w:cstheme="minorHAnsi"/>
          <w:i/>
          <w:sz w:val="22"/>
          <w:szCs w:val="22"/>
          <w:lang w:val="en-GB"/>
        </w:rPr>
        <w:t>adaptation</w:t>
      </w:r>
      <w:r w:rsidR="008A20CD" w:rsidRPr="00703706">
        <w:rPr>
          <w:rFonts w:asciiTheme="minorHAnsi" w:hAnsiTheme="minorHAnsi" w:cstheme="minorHAnsi"/>
          <w:sz w:val="22"/>
          <w:szCs w:val="22"/>
          <w:lang w:val="en-GB"/>
        </w:rPr>
        <w:t xml:space="preserve"> addresses</w:t>
      </w:r>
      <w:r w:rsidRPr="00703706">
        <w:rPr>
          <w:rFonts w:asciiTheme="minorHAnsi" w:hAnsiTheme="minorHAnsi" w:cstheme="minorHAnsi"/>
          <w:sz w:val="22"/>
          <w:szCs w:val="22"/>
          <w:lang w:val="en-GB"/>
        </w:rPr>
        <w:t xml:space="preserve"> these opportunities</w:t>
      </w:r>
      <w:r w:rsidR="008A20CD" w:rsidRPr="00703706">
        <w:rPr>
          <w:rFonts w:asciiTheme="minorHAnsi" w:hAnsiTheme="minorHAnsi" w:cstheme="minorHAnsi"/>
          <w:sz w:val="22"/>
          <w:szCs w:val="22"/>
          <w:lang w:val="en-GB"/>
        </w:rPr>
        <w:t xml:space="preserve">, risks and constraints. On the other hand, human activities exercise pressure and generate impacts on the natural environment; </w:t>
      </w:r>
      <w:r w:rsidR="008A20CD" w:rsidRPr="00703706">
        <w:rPr>
          <w:rFonts w:asciiTheme="minorHAnsi" w:hAnsiTheme="minorHAnsi" w:cstheme="minorHAnsi"/>
          <w:i/>
          <w:sz w:val="22"/>
          <w:szCs w:val="22"/>
          <w:lang w:val="en-GB"/>
        </w:rPr>
        <w:t>mitigation</w:t>
      </w:r>
      <w:r w:rsidR="008A20CD" w:rsidRPr="00703706">
        <w:rPr>
          <w:rFonts w:asciiTheme="minorHAnsi" w:hAnsiTheme="minorHAnsi" w:cstheme="minorHAnsi"/>
          <w:sz w:val="22"/>
          <w:szCs w:val="22"/>
          <w:lang w:val="en-GB"/>
        </w:rPr>
        <w:t xml:space="preserve"> addresses these pressures and impacts, in particular for minimising negative impacts. </w:t>
      </w:r>
    </w:p>
    <w:p w14:paraId="2BB5A764" w14:textId="77777777" w:rsidR="00F61E82" w:rsidRPr="00703706" w:rsidRDefault="008A20CD" w:rsidP="00C0293F">
      <w:pPr>
        <w:pStyle w:val="ListParagraph"/>
        <w:ind w:left="284"/>
        <w:rPr>
          <w:rFonts w:asciiTheme="minorHAnsi" w:hAnsiTheme="minorHAnsi" w:cstheme="minorHAnsi"/>
          <w:sz w:val="22"/>
          <w:szCs w:val="22"/>
          <w:lang w:val="en-GB"/>
        </w:rPr>
      </w:pPr>
      <w:r w:rsidRPr="00703706">
        <w:rPr>
          <w:rFonts w:asciiTheme="minorHAnsi" w:hAnsiTheme="minorHAnsi" w:cstheme="minorHAnsi"/>
          <w:sz w:val="22"/>
          <w:szCs w:val="22"/>
          <w:lang w:val="en-GB"/>
        </w:rPr>
        <w:t xml:space="preserve"> </w:t>
      </w:r>
    </w:p>
    <w:p w14:paraId="72E37A1F" w14:textId="77777777" w:rsidR="00F61E82" w:rsidRPr="009D0360" w:rsidRDefault="00F61E82" w:rsidP="00C0293F">
      <w:pPr>
        <w:pStyle w:val="ListParagraph"/>
        <w:numPr>
          <w:ilvl w:val="0"/>
          <w:numId w:val="9"/>
        </w:numPr>
        <w:ind w:left="426" w:hanging="426"/>
        <w:rPr>
          <w:rFonts w:asciiTheme="minorHAnsi" w:hAnsiTheme="minorHAnsi" w:cstheme="minorHAnsi"/>
          <w:sz w:val="22"/>
          <w:szCs w:val="22"/>
          <w:lang w:val="en-GB"/>
        </w:rPr>
      </w:pPr>
      <w:r w:rsidRPr="00703706">
        <w:rPr>
          <w:rFonts w:asciiTheme="minorHAnsi" w:hAnsiTheme="minorHAnsi" w:cstheme="minorHAnsi"/>
          <w:i/>
          <w:sz w:val="22"/>
          <w:szCs w:val="22"/>
          <w:lang w:val="en-GB"/>
        </w:rPr>
        <w:t>Adaptation to climate change</w:t>
      </w:r>
      <w:r w:rsidRPr="00703706">
        <w:rPr>
          <w:rFonts w:asciiTheme="minorHAnsi" w:hAnsiTheme="minorHAnsi" w:cstheme="minorHAnsi"/>
          <w:sz w:val="22"/>
          <w:szCs w:val="22"/>
          <w:lang w:val="en-GB"/>
        </w:rPr>
        <w:t xml:space="preserve"> involves adopting measures to protect </w:t>
      </w:r>
      <w:r w:rsidR="00E261FA">
        <w:rPr>
          <w:rFonts w:asciiTheme="minorHAnsi" w:hAnsiTheme="minorHAnsi" w:cstheme="minorHAnsi"/>
          <w:sz w:val="22"/>
          <w:szCs w:val="22"/>
          <w:lang w:val="en-GB"/>
        </w:rPr>
        <w:t xml:space="preserve">natural and human systems </w:t>
      </w:r>
      <w:r w:rsidRPr="00703706">
        <w:rPr>
          <w:rFonts w:asciiTheme="minorHAnsi" w:hAnsiTheme="minorHAnsi" w:cstheme="minorHAnsi"/>
          <w:sz w:val="22"/>
          <w:szCs w:val="22"/>
          <w:lang w:val="en-GB"/>
        </w:rPr>
        <w:t xml:space="preserve">against the actual and expected harmful effects of climate change, to exploit any opportunities it may generate, and to ensure the sustainability of investment and development interventions in more difficult </w:t>
      </w:r>
      <w:r w:rsidR="00C73AE2">
        <w:rPr>
          <w:rFonts w:asciiTheme="minorHAnsi" w:hAnsiTheme="minorHAnsi" w:cstheme="minorHAnsi"/>
          <w:sz w:val="22"/>
          <w:szCs w:val="22"/>
          <w:lang w:val="en-GB"/>
        </w:rPr>
        <w:t xml:space="preserve">climatic </w:t>
      </w:r>
      <w:r w:rsidRPr="00703706">
        <w:rPr>
          <w:rFonts w:asciiTheme="minorHAnsi" w:hAnsiTheme="minorHAnsi" w:cstheme="minorHAnsi"/>
          <w:sz w:val="22"/>
          <w:szCs w:val="22"/>
          <w:lang w:val="en-GB"/>
        </w:rPr>
        <w:t xml:space="preserve">conditions; </w:t>
      </w:r>
      <w:r w:rsidR="00DE52F7" w:rsidRPr="00703706">
        <w:rPr>
          <w:rFonts w:asciiTheme="minorHAnsi" w:hAnsiTheme="minorHAnsi" w:cstheme="minorHAnsi"/>
          <w:sz w:val="22"/>
          <w:szCs w:val="22"/>
          <w:lang w:val="en-GB"/>
        </w:rPr>
        <w:t xml:space="preserve">it </w:t>
      </w:r>
      <w:r w:rsidRPr="00703706">
        <w:rPr>
          <w:rFonts w:asciiTheme="minorHAnsi" w:hAnsiTheme="minorHAnsi" w:cstheme="minorHAnsi"/>
          <w:sz w:val="22"/>
          <w:szCs w:val="22"/>
          <w:lang w:val="en-GB"/>
        </w:rPr>
        <w:t xml:space="preserve">aims to reduce </w:t>
      </w:r>
      <w:r w:rsidRPr="00703706">
        <w:rPr>
          <w:rFonts w:asciiTheme="minorHAnsi" w:hAnsiTheme="minorHAnsi" w:cstheme="minorHAnsi"/>
          <w:i/>
          <w:iCs/>
          <w:sz w:val="22"/>
          <w:szCs w:val="22"/>
          <w:lang w:val="en-GB"/>
        </w:rPr>
        <w:t>sensitivity</w:t>
      </w:r>
      <w:r w:rsidRPr="00703706">
        <w:rPr>
          <w:rFonts w:asciiTheme="minorHAnsi" w:hAnsiTheme="minorHAnsi" w:cstheme="minorHAnsi"/>
          <w:sz w:val="22"/>
          <w:szCs w:val="22"/>
          <w:lang w:val="en-GB"/>
        </w:rPr>
        <w:t xml:space="preserve"> </w:t>
      </w:r>
      <w:r w:rsidR="00E90D69">
        <w:rPr>
          <w:rFonts w:asciiTheme="minorHAnsi" w:hAnsiTheme="minorHAnsi" w:cstheme="minorHAnsi"/>
          <w:sz w:val="22"/>
          <w:szCs w:val="22"/>
          <w:lang w:val="en-GB"/>
        </w:rPr>
        <w:t xml:space="preserve">and vulnerability </w:t>
      </w:r>
      <w:r w:rsidRPr="00703706">
        <w:rPr>
          <w:rFonts w:asciiTheme="minorHAnsi" w:hAnsiTheme="minorHAnsi" w:cstheme="minorHAnsi"/>
          <w:sz w:val="22"/>
          <w:szCs w:val="22"/>
          <w:lang w:val="en-GB"/>
        </w:rPr>
        <w:t>to the effects of climate change</w:t>
      </w:r>
      <w:r w:rsidR="00067E11" w:rsidRPr="00703706">
        <w:rPr>
          <w:rFonts w:asciiTheme="minorHAnsi" w:hAnsiTheme="minorHAnsi" w:cstheme="minorHAnsi"/>
          <w:sz w:val="22"/>
          <w:szCs w:val="22"/>
          <w:lang w:val="en-GB"/>
        </w:rPr>
        <w:t xml:space="preserve"> </w:t>
      </w:r>
      <w:r w:rsidR="00067E11" w:rsidRPr="009D0360">
        <w:rPr>
          <w:rFonts w:asciiTheme="minorHAnsi" w:hAnsiTheme="minorHAnsi" w:cstheme="minorHAnsi"/>
          <w:sz w:val="22"/>
          <w:szCs w:val="22"/>
          <w:lang w:val="en-GB"/>
        </w:rPr>
        <w:t>(</w:t>
      </w:r>
      <w:r w:rsidR="00DE69CD">
        <w:rPr>
          <w:rFonts w:asciiTheme="minorHAnsi" w:hAnsiTheme="minorHAnsi" w:cstheme="minorHAnsi"/>
          <w:sz w:val="22"/>
          <w:szCs w:val="22"/>
          <w:lang w:val="en-GB"/>
        </w:rPr>
        <w:t xml:space="preserve">Klein et al 2005, </w:t>
      </w:r>
      <w:r w:rsidR="00DE69CD" w:rsidRPr="009D0360">
        <w:rPr>
          <w:rFonts w:asciiTheme="minorHAnsi" w:hAnsiTheme="minorHAnsi" w:cstheme="minorHAnsi"/>
          <w:sz w:val="22"/>
          <w:szCs w:val="22"/>
          <w:lang w:val="en-GB"/>
        </w:rPr>
        <w:t xml:space="preserve">IPCC 2007a, </w:t>
      </w:r>
      <w:r w:rsidR="00067E11" w:rsidRPr="009D0360">
        <w:rPr>
          <w:rFonts w:asciiTheme="minorHAnsi" w:hAnsiTheme="minorHAnsi" w:cstheme="minorHAnsi"/>
          <w:sz w:val="22"/>
          <w:szCs w:val="22"/>
          <w:lang w:val="en-GB"/>
        </w:rPr>
        <w:t>EC 2009b</w:t>
      </w:r>
      <w:r w:rsidR="008224DB" w:rsidRPr="009D0360">
        <w:rPr>
          <w:rFonts w:asciiTheme="minorHAnsi" w:hAnsiTheme="minorHAnsi" w:cstheme="minorHAnsi"/>
          <w:sz w:val="22"/>
          <w:szCs w:val="22"/>
          <w:lang w:val="en-GB"/>
        </w:rPr>
        <w:t>, World Bank 2010a</w:t>
      </w:r>
      <w:r w:rsidR="00067E11" w:rsidRPr="009D0360">
        <w:rPr>
          <w:rFonts w:asciiTheme="minorHAnsi" w:hAnsiTheme="minorHAnsi" w:cstheme="minorHAnsi"/>
          <w:sz w:val="22"/>
          <w:szCs w:val="22"/>
          <w:lang w:val="en-GB"/>
        </w:rPr>
        <w:t>)</w:t>
      </w:r>
      <w:r w:rsidRPr="009D0360">
        <w:rPr>
          <w:rFonts w:asciiTheme="minorHAnsi" w:hAnsiTheme="minorHAnsi" w:cstheme="minorHAnsi"/>
          <w:sz w:val="22"/>
          <w:szCs w:val="22"/>
          <w:lang w:val="en-GB"/>
        </w:rPr>
        <w:t>.</w:t>
      </w:r>
      <w:r w:rsidR="00C73AE2">
        <w:rPr>
          <w:rFonts w:asciiTheme="minorHAnsi" w:hAnsiTheme="minorHAnsi" w:cstheme="minorHAnsi"/>
          <w:sz w:val="22"/>
          <w:szCs w:val="22"/>
          <w:lang w:val="en-GB"/>
        </w:rPr>
        <w:t xml:space="preserve"> </w:t>
      </w:r>
    </w:p>
    <w:p w14:paraId="1BD0EC74" w14:textId="77777777" w:rsidR="00DE52F7" w:rsidRPr="00703706" w:rsidRDefault="00DE52F7" w:rsidP="00C0293F">
      <w:pPr>
        <w:pStyle w:val="ListParagraph"/>
        <w:rPr>
          <w:rFonts w:asciiTheme="minorHAnsi" w:hAnsiTheme="minorHAnsi" w:cstheme="minorHAnsi"/>
          <w:sz w:val="22"/>
          <w:szCs w:val="22"/>
          <w:lang w:val="en-GB"/>
        </w:rPr>
      </w:pPr>
    </w:p>
    <w:p w14:paraId="390BD4EA" w14:textId="77777777" w:rsidR="00DE52F7" w:rsidRPr="00703706" w:rsidRDefault="00DE52F7" w:rsidP="00C0293F">
      <w:pPr>
        <w:pStyle w:val="ListParagraph"/>
        <w:numPr>
          <w:ilvl w:val="0"/>
          <w:numId w:val="9"/>
        </w:numPr>
        <w:ind w:left="426" w:hanging="426"/>
        <w:rPr>
          <w:rFonts w:asciiTheme="minorHAnsi" w:hAnsiTheme="minorHAnsi" w:cstheme="minorHAnsi"/>
          <w:sz w:val="22"/>
          <w:szCs w:val="22"/>
          <w:lang w:val="en-GB"/>
        </w:rPr>
      </w:pPr>
      <w:r w:rsidRPr="00703706">
        <w:rPr>
          <w:rFonts w:asciiTheme="minorHAnsi" w:hAnsiTheme="minorHAnsi" w:cstheme="minorHAnsi"/>
          <w:i/>
          <w:sz w:val="22"/>
          <w:szCs w:val="22"/>
          <w:lang w:val="en-GB"/>
        </w:rPr>
        <w:t>Climate change mitigation</w:t>
      </w:r>
      <w:r w:rsidRPr="00703706">
        <w:rPr>
          <w:rFonts w:asciiTheme="minorHAnsi" w:hAnsiTheme="minorHAnsi" w:cstheme="minorHAnsi"/>
          <w:sz w:val="22"/>
          <w:szCs w:val="22"/>
          <w:lang w:val="en-GB"/>
        </w:rPr>
        <w:t xml:space="preserve"> involves reducing </w:t>
      </w:r>
      <w:r w:rsidR="00B82C79">
        <w:rPr>
          <w:rFonts w:asciiTheme="minorHAnsi" w:hAnsiTheme="minorHAnsi" w:cstheme="minorHAnsi"/>
          <w:sz w:val="22"/>
          <w:szCs w:val="22"/>
          <w:lang w:val="en-GB"/>
        </w:rPr>
        <w:t>greenhouse gas (</w:t>
      </w:r>
      <w:r w:rsidRPr="00703706">
        <w:rPr>
          <w:rFonts w:asciiTheme="minorHAnsi" w:hAnsiTheme="minorHAnsi" w:cstheme="minorHAnsi"/>
          <w:sz w:val="22"/>
          <w:szCs w:val="22"/>
          <w:lang w:val="en-GB"/>
        </w:rPr>
        <w:t>GHG</w:t>
      </w:r>
      <w:r w:rsidR="00B82C79">
        <w:rPr>
          <w:rFonts w:asciiTheme="minorHAnsi" w:hAnsiTheme="minorHAnsi" w:cstheme="minorHAnsi"/>
          <w:sz w:val="22"/>
          <w:szCs w:val="22"/>
          <w:lang w:val="en-GB"/>
        </w:rPr>
        <w:t>)</w:t>
      </w:r>
      <w:r w:rsidRPr="00703706">
        <w:rPr>
          <w:rFonts w:asciiTheme="minorHAnsi" w:hAnsiTheme="minorHAnsi" w:cstheme="minorHAnsi"/>
          <w:sz w:val="22"/>
          <w:szCs w:val="22"/>
          <w:lang w:val="en-GB"/>
        </w:rPr>
        <w:t xml:space="preserve"> emissions and/or enhancing the capacity of ‘sinks’ for GHGs</w:t>
      </w:r>
      <w:r w:rsidR="007D17E0" w:rsidRPr="00703706">
        <w:rPr>
          <w:rFonts w:asciiTheme="minorHAnsi" w:hAnsiTheme="minorHAnsi" w:cstheme="minorHAnsi"/>
          <w:sz w:val="22"/>
          <w:szCs w:val="22"/>
          <w:lang w:val="en-GB"/>
        </w:rPr>
        <w:t xml:space="preserve"> (i.e. processes and mechanisms that remove greenhouse gases or their precursors from the atmosphere)</w:t>
      </w:r>
      <w:r w:rsidRPr="00703706">
        <w:rPr>
          <w:rFonts w:asciiTheme="minorHAnsi" w:hAnsiTheme="minorHAnsi" w:cstheme="minorHAnsi"/>
          <w:sz w:val="22"/>
          <w:szCs w:val="22"/>
          <w:lang w:val="en-GB"/>
        </w:rPr>
        <w:t xml:space="preserve">, for the ultimate purpose of stabilising their concentration in the atmosphere; </w:t>
      </w:r>
      <w:r w:rsidR="00605B88" w:rsidRPr="00703706">
        <w:rPr>
          <w:rFonts w:asciiTheme="minorHAnsi" w:hAnsiTheme="minorHAnsi" w:cstheme="minorHAnsi"/>
          <w:sz w:val="22"/>
          <w:szCs w:val="22"/>
          <w:lang w:val="en-GB"/>
        </w:rPr>
        <w:t xml:space="preserve">it </w:t>
      </w:r>
      <w:r w:rsidRPr="00703706">
        <w:rPr>
          <w:rFonts w:asciiTheme="minorHAnsi" w:hAnsiTheme="minorHAnsi" w:cstheme="minorHAnsi"/>
          <w:sz w:val="22"/>
          <w:szCs w:val="22"/>
          <w:lang w:val="en-GB"/>
        </w:rPr>
        <w:t xml:space="preserve">aims to reduce global </w:t>
      </w:r>
      <w:r w:rsidRPr="00703706">
        <w:rPr>
          <w:rFonts w:asciiTheme="minorHAnsi" w:hAnsiTheme="minorHAnsi" w:cstheme="minorHAnsi"/>
          <w:i/>
          <w:iCs/>
          <w:sz w:val="22"/>
          <w:szCs w:val="22"/>
          <w:lang w:val="en-GB"/>
        </w:rPr>
        <w:t>exposure</w:t>
      </w:r>
      <w:r w:rsidRPr="00703706">
        <w:rPr>
          <w:rFonts w:asciiTheme="minorHAnsi" w:hAnsiTheme="minorHAnsi" w:cstheme="minorHAnsi"/>
          <w:sz w:val="22"/>
          <w:szCs w:val="22"/>
          <w:lang w:val="en-GB"/>
        </w:rPr>
        <w:t xml:space="preserve"> to the effects of climate change</w:t>
      </w:r>
      <w:r w:rsidR="00067E11" w:rsidRPr="00703706">
        <w:rPr>
          <w:rFonts w:asciiTheme="minorHAnsi" w:hAnsiTheme="minorHAnsi" w:cstheme="minorHAnsi"/>
          <w:sz w:val="22"/>
          <w:szCs w:val="22"/>
          <w:lang w:val="en-GB"/>
        </w:rPr>
        <w:t xml:space="preserve"> (</w:t>
      </w:r>
      <w:r w:rsidR="00DE69CD" w:rsidRPr="00703706">
        <w:rPr>
          <w:rFonts w:asciiTheme="minorHAnsi" w:hAnsiTheme="minorHAnsi" w:cstheme="minorHAnsi"/>
          <w:sz w:val="22"/>
          <w:szCs w:val="22"/>
          <w:lang w:val="en-GB"/>
        </w:rPr>
        <w:t>IPCC 2007</w:t>
      </w:r>
      <w:r w:rsidR="00DE69CD">
        <w:rPr>
          <w:rFonts w:asciiTheme="minorHAnsi" w:hAnsiTheme="minorHAnsi" w:cstheme="minorHAnsi"/>
          <w:sz w:val="22"/>
          <w:szCs w:val="22"/>
          <w:lang w:val="en-GB"/>
        </w:rPr>
        <w:t xml:space="preserve">d, </w:t>
      </w:r>
      <w:r w:rsidR="00067E11" w:rsidRPr="00703706">
        <w:rPr>
          <w:rFonts w:asciiTheme="minorHAnsi" w:hAnsiTheme="minorHAnsi" w:cstheme="minorHAnsi"/>
          <w:sz w:val="22"/>
          <w:szCs w:val="22"/>
          <w:lang w:val="en-GB"/>
        </w:rPr>
        <w:t>EC 2009b)</w:t>
      </w:r>
      <w:r w:rsidRPr="00703706">
        <w:rPr>
          <w:rFonts w:asciiTheme="minorHAnsi" w:hAnsiTheme="minorHAnsi" w:cstheme="minorHAnsi"/>
          <w:sz w:val="22"/>
          <w:szCs w:val="22"/>
          <w:lang w:val="en-GB"/>
        </w:rPr>
        <w:t>.</w:t>
      </w:r>
    </w:p>
    <w:p w14:paraId="15F3E662" w14:textId="77777777" w:rsidR="00DE52F7" w:rsidRPr="007E1024" w:rsidRDefault="00DE52F7" w:rsidP="007E1024">
      <w:pPr>
        <w:rPr>
          <w:rFonts w:asciiTheme="minorHAnsi" w:hAnsiTheme="minorHAnsi" w:cstheme="minorHAnsi"/>
          <w:sz w:val="22"/>
          <w:szCs w:val="22"/>
          <w:lang w:val="en-GB"/>
        </w:rPr>
      </w:pPr>
    </w:p>
    <w:p w14:paraId="48D9FB1E" w14:textId="30D9CF08" w:rsidR="00F45913" w:rsidRPr="00703706" w:rsidRDefault="00DE52F7" w:rsidP="00C0293F">
      <w:pPr>
        <w:pStyle w:val="ListParagraph"/>
        <w:numPr>
          <w:ilvl w:val="0"/>
          <w:numId w:val="9"/>
        </w:numPr>
        <w:ind w:left="426" w:hanging="426"/>
        <w:rPr>
          <w:rFonts w:asciiTheme="minorHAnsi" w:hAnsiTheme="minorHAnsi" w:cstheme="minorHAnsi"/>
          <w:sz w:val="22"/>
          <w:szCs w:val="22"/>
          <w:lang w:val="en-GB"/>
        </w:rPr>
      </w:pPr>
      <w:r w:rsidRPr="00703706">
        <w:rPr>
          <w:rFonts w:asciiTheme="minorHAnsi" w:hAnsiTheme="minorHAnsi" w:cstheme="minorHAnsi"/>
          <w:i/>
          <w:sz w:val="22"/>
          <w:szCs w:val="22"/>
          <w:lang w:val="en-GB"/>
        </w:rPr>
        <w:t>Vulnerability</w:t>
      </w:r>
      <w:r w:rsidRPr="00703706">
        <w:rPr>
          <w:rFonts w:asciiTheme="minorHAnsi" w:hAnsiTheme="minorHAnsi" w:cstheme="minorHAnsi"/>
          <w:sz w:val="22"/>
          <w:szCs w:val="22"/>
          <w:lang w:val="en-GB"/>
        </w:rPr>
        <w:t xml:space="preserve"> is the extent to which a system, individual or group of people is susceptible to, and unable to cope with, adverse effects</w:t>
      </w:r>
      <w:r w:rsidR="00455EEE">
        <w:rPr>
          <w:rFonts w:asciiTheme="minorHAnsi" w:hAnsiTheme="minorHAnsi" w:cstheme="minorHAnsi"/>
          <w:sz w:val="22"/>
          <w:szCs w:val="22"/>
          <w:lang w:val="en-GB"/>
        </w:rPr>
        <w:t xml:space="preserve"> of any kind, in this context</w:t>
      </w:r>
      <w:r w:rsidRPr="00703706">
        <w:rPr>
          <w:rFonts w:asciiTheme="minorHAnsi" w:hAnsiTheme="minorHAnsi" w:cstheme="minorHAnsi"/>
          <w:sz w:val="22"/>
          <w:szCs w:val="22"/>
          <w:lang w:val="en-GB"/>
        </w:rPr>
        <w:t xml:space="preserve"> of </w:t>
      </w:r>
      <w:r w:rsidR="00455EEE">
        <w:rPr>
          <w:rFonts w:asciiTheme="minorHAnsi" w:hAnsiTheme="minorHAnsi" w:cstheme="minorHAnsi"/>
          <w:sz w:val="22"/>
          <w:szCs w:val="22"/>
          <w:lang w:val="en-GB"/>
        </w:rPr>
        <w:t xml:space="preserve">pressure on the environment and natural resources and </w:t>
      </w:r>
      <w:r w:rsidRPr="00703706">
        <w:rPr>
          <w:rFonts w:asciiTheme="minorHAnsi" w:hAnsiTheme="minorHAnsi" w:cstheme="minorHAnsi"/>
          <w:sz w:val="22"/>
          <w:szCs w:val="22"/>
          <w:lang w:val="en-GB"/>
        </w:rPr>
        <w:t>climate change. Vulnerability depends on</w:t>
      </w:r>
      <w:r w:rsidR="00F45913" w:rsidRPr="00703706">
        <w:rPr>
          <w:rFonts w:asciiTheme="minorHAnsi" w:hAnsiTheme="minorHAnsi" w:cstheme="minorHAnsi"/>
          <w:sz w:val="22"/>
          <w:szCs w:val="22"/>
          <w:lang w:val="en-GB"/>
        </w:rPr>
        <w:t>:</w:t>
      </w:r>
    </w:p>
    <w:p w14:paraId="6D838C9B" w14:textId="7CDA383A" w:rsidR="00F45913" w:rsidRPr="00703706" w:rsidRDefault="00DE52F7" w:rsidP="00C0293F">
      <w:pPr>
        <w:pStyle w:val="ListParagraph"/>
        <w:numPr>
          <w:ilvl w:val="1"/>
          <w:numId w:val="9"/>
        </w:numPr>
        <w:spacing w:before="120"/>
        <w:ind w:left="709" w:hanging="284"/>
        <w:contextualSpacing w:val="0"/>
        <w:rPr>
          <w:rFonts w:asciiTheme="minorHAnsi" w:hAnsiTheme="minorHAnsi" w:cstheme="minorHAnsi"/>
          <w:sz w:val="22"/>
          <w:szCs w:val="22"/>
          <w:lang w:val="en-GB"/>
        </w:rPr>
      </w:pPr>
      <w:r w:rsidRPr="00703706">
        <w:rPr>
          <w:rFonts w:asciiTheme="minorHAnsi" w:hAnsiTheme="minorHAnsi" w:cstheme="minorHAnsi"/>
          <w:sz w:val="22"/>
          <w:szCs w:val="22"/>
          <w:lang w:val="en-GB"/>
        </w:rPr>
        <w:t xml:space="preserve"> </w:t>
      </w:r>
      <w:proofErr w:type="gramStart"/>
      <w:r w:rsidRPr="00703706">
        <w:rPr>
          <w:rFonts w:asciiTheme="minorHAnsi" w:hAnsiTheme="minorHAnsi" w:cstheme="minorHAnsi"/>
          <w:i/>
          <w:sz w:val="22"/>
          <w:szCs w:val="22"/>
          <w:lang w:val="en-GB"/>
        </w:rPr>
        <w:t>exposure</w:t>
      </w:r>
      <w:proofErr w:type="gramEnd"/>
      <w:r w:rsidRPr="00703706">
        <w:rPr>
          <w:rFonts w:asciiTheme="minorHAnsi" w:hAnsiTheme="minorHAnsi" w:cstheme="minorHAnsi"/>
          <w:b/>
          <w:bCs/>
          <w:sz w:val="22"/>
          <w:szCs w:val="22"/>
          <w:lang w:val="en-GB"/>
        </w:rPr>
        <w:t xml:space="preserve"> </w:t>
      </w:r>
      <w:r w:rsidRPr="00703706">
        <w:rPr>
          <w:rFonts w:asciiTheme="minorHAnsi" w:hAnsiTheme="minorHAnsi" w:cstheme="minorHAnsi"/>
          <w:sz w:val="22"/>
          <w:szCs w:val="22"/>
          <w:lang w:val="en-GB"/>
        </w:rPr>
        <w:t xml:space="preserve">to </w:t>
      </w:r>
      <w:r w:rsidR="00B75D7B">
        <w:rPr>
          <w:rFonts w:asciiTheme="minorHAnsi" w:hAnsiTheme="minorHAnsi" w:cstheme="minorHAnsi"/>
          <w:sz w:val="22"/>
          <w:szCs w:val="22"/>
          <w:lang w:val="en-GB"/>
        </w:rPr>
        <w:t>hazards</w:t>
      </w:r>
      <w:r w:rsidR="004966E1" w:rsidRPr="00703706">
        <w:rPr>
          <w:rFonts w:asciiTheme="minorHAnsi" w:hAnsiTheme="minorHAnsi" w:cstheme="minorHAnsi"/>
          <w:sz w:val="22"/>
          <w:szCs w:val="22"/>
          <w:lang w:val="en-GB"/>
        </w:rPr>
        <w:t xml:space="preserve"> (i.e. the extent to which a system, individual or group is </w:t>
      </w:r>
      <w:r w:rsidR="004966E1" w:rsidRPr="00703706">
        <w:rPr>
          <w:rFonts w:asciiTheme="minorHAnsi" w:hAnsiTheme="minorHAnsi" w:cstheme="minorHAnsi"/>
          <w:iCs/>
          <w:sz w:val="22"/>
          <w:szCs w:val="22"/>
          <w:lang w:val="en-GB"/>
        </w:rPr>
        <w:t>exposed</w:t>
      </w:r>
      <w:r w:rsidR="004966E1" w:rsidRPr="00703706">
        <w:rPr>
          <w:rFonts w:asciiTheme="minorHAnsi" w:hAnsiTheme="minorHAnsi" w:cstheme="minorHAnsi"/>
          <w:sz w:val="22"/>
          <w:szCs w:val="22"/>
          <w:lang w:val="en-GB"/>
        </w:rPr>
        <w:t xml:space="preserve"> to </w:t>
      </w:r>
      <w:r w:rsidR="00B75D7B">
        <w:rPr>
          <w:rFonts w:asciiTheme="minorHAnsi" w:hAnsiTheme="minorHAnsi" w:cstheme="minorHAnsi"/>
          <w:sz w:val="22"/>
          <w:szCs w:val="22"/>
          <w:lang w:val="en-GB"/>
        </w:rPr>
        <w:t xml:space="preserve">the physical manifestations of </w:t>
      </w:r>
      <w:r w:rsidR="00E71F57">
        <w:rPr>
          <w:rFonts w:asciiTheme="minorHAnsi" w:hAnsiTheme="minorHAnsi" w:cstheme="minorHAnsi"/>
          <w:sz w:val="22"/>
          <w:szCs w:val="22"/>
          <w:lang w:val="en-GB"/>
        </w:rPr>
        <w:t xml:space="preserve">environmental degradation and/or </w:t>
      </w:r>
      <w:r w:rsidR="00B75D7B">
        <w:rPr>
          <w:rFonts w:asciiTheme="minorHAnsi" w:hAnsiTheme="minorHAnsi" w:cstheme="minorHAnsi"/>
          <w:sz w:val="22"/>
          <w:szCs w:val="22"/>
          <w:lang w:val="en-GB"/>
        </w:rPr>
        <w:t>climate change</w:t>
      </w:r>
      <w:r w:rsidR="00E71F57">
        <w:rPr>
          <w:rFonts w:asciiTheme="minorHAnsi" w:hAnsiTheme="minorHAnsi" w:cstheme="minorHAnsi"/>
          <w:sz w:val="22"/>
          <w:szCs w:val="22"/>
          <w:lang w:val="en-GB"/>
        </w:rPr>
        <w:t>);</w:t>
      </w:r>
    </w:p>
    <w:p w14:paraId="6AB606EC" w14:textId="152BD156" w:rsidR="00F45913" w:rsidRPr="00703706" w:rsidRDefault="00DE52F7" w:rsidP="00C0293F">
      <w:pPr>
        <w:pStyle w:val="ListParagraph"/>
        <w:numPr>
          <w:ilvl w:val="1"/>
          <w:numId w:val="9"/>
        </w:numPr>
        <w:spacing w:before="120"/>
        <w:ind w:left="709" w:hanging="284"/>
        <w:contextualSpacing w:val="0"/>
        <w:rPr>
          <w:rFonts w:asciiTheme="minorHAnsi" w:hAnsiTheme="minorHAnsi" w:cstheme="minorHAnsi"/>
          <w:sz w:val="22"/>
          <w:szCs w:val="22"/>
          <w:lang w:val="en-GB"/>
        </w:rPr>
      </w:pPr>
      <w:proofErr w:type="gramStart"/>
      <w:r w:rsidRPr="00703706">
        <w:rPr>
          <w:rFonts w:asciiTheme="minorHAnsi" w:hAnsiTheme="minorHAnsi" w:cstheme="minorHAnsi"/>
          <w:i/>
          <w:sz w:val="22"/>
          <w:szCs w:val="22"/>
          <w:lang w:val="en-GB"/>
        </w:rPr>
        <w:t>sensitivity</w:t>
      </w:r>
      <w:proofErr w:type="gramEnd"/>
      <w:r w:rsidR="00E71F57">
        <w:rPr>
          <w:rFonts w:asciiTheme="minorHAnsi" w:hAnsiTheme="minorHAnsi" w:cstheme="minorHAnsi"/>
          <w:sz w:val="22"/>
          <w:szCs w:val="22"/>
          <w:lang w:val="en-GB"/>
        </w:rPr>
        <w:t xml:space="preserve"> to the</w:t>
      </w:r>
      <w:r w:rsidRPr="00703706">
        <w:rPr>
          <w:rFonts w:asciiTheme="minorHAnsi" w:hAnsiTheme="minorHAnsi" w:cstheme="minorHAnsi"/>
          <w:sz w:val="22"/>
          <w:szCs w:val="22"/>
          <w:lang w:val="en-GB"/>
        </w:rPr>
        <w:t xml:space="preserve"> effects </w:t>
      </w:r>
      <w:r w:rsidR="004966E1" w:rsidRPr="00703706">
        <w:rPr>
          <w:rFonts w:asciiTheme="minorHAnsi" w:hAnsiTheme="minorHAnsi" w:cstheme="minorHAnsi"/>
          <w:sz w:val="22"/>
          <w:szCs w:val="22"/>
          <w:lang w:val="en-GB"/>
        </w:rPr>
        <w:t xml:space="preserve">(i.e. the degree to which a system, individual or group is </w:t>
      </w:r>
      <w:r w:rsidR="004966E1" w:rsidRPr="00703706">
        <w:rPr>
          <w:rFonts w:asciiTheme="minorHAnsi" w:hAnsiTheme="minorHAnsi" w:cstheme="minorHAnsi"/>
          <w:iCs/>
          <w:sz w:val="22"/>
          <w:szCs w:val="22"/>
          <w:lang w:val="en-GB"/>
        </w:rPr>
        <w:t>affected</w:t>
      </w:r>
      <w:r w:rsidR="004966E1" w:rsidRPr="00703706">
        <w:rPr>
          <w:rFonts w:asciiTheme="minorHAnsi" w:hAnsiTheme="minorHAnsi" w:cstheme="minorHAnsi"/>
          <w:sz w:val="22"/>
          <w:szCs w:val="22"/>
          <w:lang w:val="en-GB"/>
        </w:rPr>
        <w:t>, either positively or negatively, directly or indirectly)</w:t>
      </w:r>
      <w:r w:rsidR="00F45913" w:rsidRPr="00703706">
        <w:rPr>
          <w:rFonts w:asciiTheme="minorHAnsi" w:hAnsiTheme="minorHAnsi" w:cstheme="minorHAnsi"/>
          <w:sz w:val="22"/>
          <w:szCs w:val="22"/>
          <w:lang w:val="en-GB"/>
        </w:rPr>
        <w:t>;</w:t>
      </w:r>
    </w:p>
    <w:p w14:paraId="64348C3C" w14:textId="77777777" w:rsidR="00FE13FF" w:rsidRDefault="00DE52F7" w:rsidP="00C0293F">
      <w:pPr>
        <w:pStyle w:val="ListParagraph"/>
        <w:numPr>
          <w:ilvl w:val="1"/>
          <w:numId w:val="9"/>
        </w:numPr>
        <w:spacing w:before="120"/>
        <w:ind w:left="709" w:hanging="284"/>
        <w:contextualSpacing w:val="0"/>
        <w:rPr>
          <w:rFonts w:asciiTheme="minorHAnsi" w:hAnsiTheme="minorHAnsi" w:cstheme="minorHAnsi"/>
          <w:sz w:val="22"/>
          <w:szCs w:val="22"/>
          <w:lang w:val="en-GB"/>
        </w:rPr>
      </w:pPr>
      <w:proofErr w:type="gramStart"/>
      <w:r w:rsidRPr="00703706">
        <w:rPr>
          <w:rFonts w:asciiTheme="minorHAnsi" w:hAnsiTheme="minorHAnsi" w:cstheme="minorHAnsi"/>
          <w:sz w:val="22"/>
          <w:szCs w:val="22"/>
          <w:lang w:val="en-GB"/>
        </w:rPr>
        <w:t>and</w:t>
      </w:r>
      <w:proofErr w:type="gramEnd"/>
      <w:r w:rsidRPr="00703706">
        <w:rPr>
          <w:rFonts w:asciiTheme="minorHAnsi" w:hAnsiTheme="minorHAnsi" w:cstheme="minorHAnsi"/>
          <w:sz w:val="22"/>
          <w:szCs w:val="22"/>
          <w:lang w:val="en-GB"/>
        </w:rPr>
        <w:t xml:space="preserve"> adaptive capacity</w:t>
      </w:r>
      <w:r w:rsidR="00F45913" w:rsidRPr="00703706">
        <w:rPr>
          <w:rFonts w:asciiTheme="minorHAnsi" w:hAnsiTheme="minorHAnsi" w:cstheme="minorHAnsi"/>
          <w:sz w:val="22"/>
          <w:szCs w:val="22"/>
          <w:lang w:val="en-GB"/>
        </w:rPr>
        <w:t xml:space="preserve"> (</w:t>
      </w:r>
      <w:r w:rsidR="00C62990">
        <w:rPr>
          <w:rFonts w:asciiTheme="minorHAnsi" w:hAnsiTheme="minorHAnsi" w:cstheme="minorHAnsi"/>
          <w:sz w:val="22"/>
          <w:szCs w:val="22"/>
          <w:lang w:val="en-GB"/>
        </w:rPr>
        <w:t xml:space="preserve">Brooks 2003, </w:t>
      </w:r>
      <w:r w:rsidR="00DE69CD" w:rsidRPr="009D0360">
        <w:rPr>
          <w:rFonts w:asciiTheme="minorHAnsi" w:hAnsiTheme="minorHAnsi" w:cstheme="minorHAnsi"/>
          <w:sz w:val="22"/>
          <w:szCs w:val="22"/>
          <w:lang w:val="en-GB"/>
        </w:rPr>
        <w:t xml:space="preserve">IPCC 2007c, </w:t>
      </w:r>
      <w:r w:rsidR="00F45913" w:rsidRPr="00703706">
        <w:rPr>
          <w:rFonts w:asciiTheme="minorHAnsi" w:hAnsiTheme="minorHAnsi" w:cstheme="minorHAnsi"/>
          <w:sz w:val="22"/>
          <w:szCs w:val="22"/>
          <w:lang w:val="en-GB"/>
        </w:rPr>
        <w:t xml:space="preserve">EC 2009b, </w:t>
      </w:r>
      <w:r w:rsidR="00230E11" w:rsidRPr="009D0360">
        <w:rPr>
          <w:rFonts w:asciiTheme="minorHAnsi" w:hAnsiTheme="minorHAnsi" w:cstheme="minorHAnsi"/>
          <w:sz w:val="22"/>
          <w:szCs w:val="22"/>
          <w:lang w:val="en-GB"/>
        </w:rPr>
        <w:t>OECD 2009a</w:t>
      </w:r>
      <w:r w:rsidR="00F45913" w:rsidRPr="009D0360">
        <w:rPr>
          <w:rFonts w:asciiTheme="minorHAnsi" w:hAnsiTheme="minorHAnsi" w:cstheme="minorHAnsi"/>
          <w:sz w:val="22"/>
          <w:szCs w:val="22"/>
          <w:lang w:val="en-GB"/>
        </w:rPr>
        <w:t>)</w:t>
      </w:r>
      <w:r w:rsidRPr="009D0360">
        <w:rPr>
          <w:rFonts w:asciiTheme="minorHAnsi" w:hAnsiTheme="minorHAnsi" w:cstheme="minorHAnsi"/>
          <w:sz w:val="22"/>
          <w:szCs w:val="22"/>
          <w:lang w:val="en-GB"/>
        </w:rPr>
        <w:t>.</w:t>
      </w:r>
      <w:r w:rsidRPr="00703706">
        <w:rPr>
          <w:rFonts w:asciiTheme="minorHAnsi" w:hAnsiTheme="minorHAnsi" w:cstheme="minorHAnsi"/>
          <w:sz w:val="22"/>
          <w:szCs w:val="22"/>
          <w:lang w:val="en-GB"/>
        </w:rPr>
        <w:t xml:space="preserve"> </w:t>
      </w:r>
    </w:p>
    <w:p w14:paraId="4D0A7C4D" w14:textId="73C35DAA" w:rsidR="00E71F57" w:rsidRPr="00E71F57" w:rsidRDefault="00E71F57" w:rsidP="00E71F57">
      <w:pPr>
        <w:spacing w:before="120"/>
        <w:ind w:left="425"/>
        <w:rPr>
          <w:rFonts w:asciiTheme="minorHAnsi" w:hAnsiTheme="minorHAnsi" w:cstheme="minorHAnsi"/>
          <w:sz w:val="22"/>
          <w:szCs w:val="22"/>
          <w:lang w:val="en-GB"/>
        </w:rPr>
      </w:pPr>
      <w:r>
        <w:rPr>
          <w:rFonts w:asciiTheme="minorHAnsi" w:hAnsiTheme="minorHAnsi" w:cstheme="minorHAnsi"/>
          <w:sz w:val="22"/>
          <w:szCs w:val="22"/>
          <w:lang w:val="en-GB"/>
        </w:rPr>
        <w:t>Vulnerability is commonly applied in the context of climate change, where it is particularly useful to identify the most effective policy responses, as well as to address the social dimensions of climate change in an explicit manner.</w:t>
      </w:r>
    </w:p>
    <w:p w14:paraId="4EF4C757" w14:textId="77777777" w:rsidR="007E1024" w:rsidRPr="007E1024" w:rsidRDefault="007E1024" w:rsidP="007E1024">
      <w:pPr>
        <w:rPr>
          <w:rFonts w:asciiTheme="minorHAnsi" w:hAnsiTheme="minorHAnsi" w:cstheme="minorHAnsi"/>
          <w:sz w:val="22"/>
          <w:szCs w:val="22"/>
          <w:lang w:val="en-GB"/>
        </w:rPr>
      </w:pPr>
    </w:p>
    <w:p w14:paraId="1F9043E0" w14:textId="155B1094" w:rsidR="00DE52F7" w:rsidRPr="00703706" w:rsidRDefault="00DE52F7" w:rsidP="00C0293F">
      <w:pPr>
        <w:pStyle w:val="ListParagraph"/>
        <w:numPr>
          <w:ilvl w:val="0"/>
          <w:numId w:val="9"/>
        </w:numPr>
        <w:ind w:left="426" w:hanging="426"/>
        <w:rPr>
          <w:rFonts w:asciiTheme="minorHAnsi" w:hAnsiTheme="minorHAnsi" w:cstheme="minorHAnsi"/>
          <w:sz w:val="22"/>
          <w:szCs w:val="22"/>
          <w:lang w:val="en-GB"/>
        </w:rPr>
      </w:pPr>
      <w:r w:rsidRPr="00703706">
        <w:rPr>
          <w:rFonts w:asciiTheme="minorHAnsi" w:hAnsiTheme="minorHAnsi" w:cstheme="minorHAnsi"/>
          <w:i/>
          <w:sz w:val="22"/>
          <w:szCs w:val="22"/>
          <w:lang w:val="en-GB"/>
        </w:rPr>
        <w:t>Adaptive capacity</w:t>
      </w:r>
      <w:r w:rsidRPr="00703706">
        <w:rPr>
          <w:rFonts w:asciiTheme="minorHAnsi" w:hAnsiTheme="minorHAnsi" w:cstheme="minorHAnsi"/>
          <w:sz w:val="22"/>
          <w:szCs w:val="22"/>
          <w:lang w:val="en-GB"/>
        </w:rPr>
        <w:t xml:space="preserve"> is the extent to which a system, individual or group has the capabilities, and/or has access to the information, resources and institutions, </w:t>
      </w:r>
      <w:r w:rsidR="004712C4" w:rsidRPr="004712C4">
        <w:rPr>
          <w:rFonts w:asciiTheme="minorHAnsi" w:hAnsiTheme="minorHAnsi" w:cstheme="minorHAnsi"/>
          <w:sz w:val="22"/>
          <w:szCs w:val="22"/>
          <w:lang w:val="en-GB"/>
        </w:rPr>
        <w:t xml:space="preserve">required to cope with existing or anticipated external stresses – and in this specific context, to </w:t>
      </w:r>
      <w:r w:rsidRPr="00703706">
        <w:rPr>
          <w:rFonts w:asciiTheme="minorHAnsi" w:hAnsiTheme="minorHAnsi" w:cstheme="minorHAnsi"/>
          <w:sz w:val="22"/>
          <w:szCs w:val="22"/>
          <w:lang w:val="en-GB"/>
        </w:rPr>
        <w:t xml:space="preserve">adapt to climate change, notably through the adoption of risk prevention and </w:t>
      </w:r>
      <w:r w:rsidR="006B236D">
        <w:rPr>
          <w:rFonts w:asciiTheme="minorHAnsi" w:hAnsiTheme="minorHAnsi" w:cstheme="minorHAnsi"/>
          <w:sz w:val="22"/>
          <w:szCs w:val="22"/>
          <w:lang w:val="en-GB"/>
        </w:rPr>
        <w:t>management</w:t>
      </w:r>
      <w:r w:rsidRPr="00703706">
        <w:rPr>
          <w:rFonts w:asciiTheme="minorHAnsi" w:hAnsiTheme="minorHAnsi" w:cstheme="minorHAnsi"/>
          <w:sz w:val="22"/>
          <w:szCs w:val="22"/>
          <w:lang w:val="en-GB"/>
        </w:rPr>
        <w:t xml:space="preserve"> measures</w:t>
      </w:r>
      <w:r w:rsidR="00FE13FF" w:rsidRPr="00703706">
        <w:rPr>
          <w:rFonts w:asciiTheme="minorHAnsi" w:hAnsiTheme="minorHAnsi" w:cstheme="minorHAnsi"/>
          <w:sz w:val="22"/>
          <w:szCs w:val="22"/>
          <w:lang w:val="en-GB"/>
        </w:rPr>
        <w:t xml:space="preserve"> (</w:t>
      </w:r>
      <w:r w:rsidR="004712C4">
        <w:rPr>
          <w:rFonts w:asciiTheme="minorHAnsi" w:hAnsiTheme="minorHAnsi" w:cstheme="minorHAnsi"/>
          <w:sz w:val="22"/>
          <w:szCs w:val="22"/>
          <w:lang w:val="en-GB"/>
        </w:rPr>
        <w:t xml:space="preserve">Brooks 2003, </w:t>
      </w:r>
      <w:r w:rsidR="00DE69CD" w:rsidRPr="00703706">
        <w:rPr>
          <w:rFonts w:asciiTheme="minorHAnsi" w:hAnsiTheme="minorHAnsi" w:cstheme="minorHAnsi"/>
          <w:sz w:val="22"/>
          <w:szCs w:val="22"/>
          <w:lang w:val="en-GB"/>
        </w:rPr>
        <w:t>IPCC 2007</w:t>
      </w:r>
      <w:r w:rsidR="00DE69CD">
        <w:rPr>
          <w:rFonts w:asciiTheme="minorHAnsi" w:hAnsiTheme="minorHAnsi" w:cstheme="minorHAnsi"/>
          <w:sz w:val="22"/>
          <w:szCs w:val="22"/>
          <w:lang w:val="en-GB"/>
        </w:rPr>
        <w:t>c</w:t>
      </w:r>
      <w:r w:rsidR="00DE69CD" w:rsidRPr="00703706">
        <w:rPr>
          <w:rFonts w:asciiTheme="minorHAnsi" w:hAnsiTheme="minorHAnsi" w:cstheme="minorHAnsi"/>
          <w:sz w:val="22"/>
          <w:szCs w:val="22"/>
          <w:lang w:val="en-GB"/>
        </w:rPr>
        <w:t xml:space="preserve">, </w:t>
      </w:r>
      <w:r w:rsidR="00FE13FF" w:rsidRPr="00703706">
        <w:rPr>
          <w:rFonts w:asciiTheme="minorHAnsi" w:hAnsiTheme="minorHAnsi" w:cstheme="minorHAnsi"/>
          <w:sz w:val="22"/>
          <w:szCs w:val="22"/>
          <w:lang w:val="en-GB"/>
        </w:rPr>
        <w:t xml:space="preserve">EC 2009b, </w:t>
      </w:r>
      <w:r w:rsidR="00230E11" w:rsidRPr="00703706">
        <w:rPr>
          <w:rFonts w:asciiTheme="minorHAnsi" w:hAnsiTheme="minorHAnsi" w:cstheme="minorHAnsi"/>
          <w:sz w:val="22"/>
          <w:szCs w:val="22"/>
          <w:lang w:val="en-GB"/>
        </w:rPr>
        <w:t>OECD 2009a</w:t>
      </w:r>
      <w:r w:rsidR="00FE13FF" w:rsidRPr="00703706">
        <w:rPr>
          <w:rFonts w:asciiTheme="minorHAnsi" w:hAnsiTheme="minorHAnsi" w:cstheme="minorHAnsi"/>
          <w:sz w:val="22"/>
          <w:szCs w:val="22"/>
          <w:lang w:val="en-GB"/>
        </w:rPr>
        <w:t>)</w:t>
      </w:r>
      <w:r w:rsidR="002651B5">
        <w:rPr>
          <w:rFonts w:asciiTheme="minorHAnsi" w:hAnsiTheme="minorHAnsi" w:cstheme="minorHAnsi"/>
          <w:sz w:val="22"/>
          <w:szCs w:val="22"/>
          <w:lang w:val="en-GB"/>
        </w:rPr>
        <w:t xml:space="preserve"> as well as to the degradation of natural resources</w:t>
      </w:r>
      <w:r w:rsidR="007E1024">
        <w:rPr>
          <w:rFonts w:asciiTheme="minorHAnsi" w:hAnsiTheme="minorHAnsi" w:cstheme="minorHAnsi"/>
          <w:sz w:val="22"/>
          <w:szCs w:val="22"/>
          <w:lang w:val="en-GB"/>
        </w:rPr>
        <w:t>.</w:t>
      </w:r>
      <w:r w:rsidR="00FE13FF" w:rsidRPr="00703706">
        <w:rPr>
          <w:rFonts w:asciiTheme="minorHAnsi" w:hAnsiTheme="minorHAnsi" w:cstheme="minorHAnsi"/>
          <w:sz w:val="22"/>
          <w:szCs w:val="22"/>
          <w:lang w:val="en-GB"/>
        </w:rPr>
        <w:t xml:space="preserve"> </w:t>
      </w:r>
      <w:r w:rsidR="002651B5">
        <w:rPr>
          <w:rFonts w:asciiTheme="minorHAnsi" w:hAnsiTheme="minorHAnsi" w:cstheme="minorHAnsi"/>
          <w:sz w:val="22"/>
          <w:szCs w:val="22"/>
          <w:lang w:val="en-GB"/>
        </w:rPr>
        <w:t>In the context of climate change i</w:t>
      </w:r>
      <w:r w:rsidR="00FE13FF" w:rsidRPr="00703706">
        <w:rPr>
          <w:rFonts w:asciiTheme="minorHAnsi" w:hAnsiTheme="minorHAnsi" w:cstheme="minorHAnsi"/>
          <w:sz w:val="22"/>
          <w:szCs w:val="22"/>
          <w:lang w:val="en-GB"/>
        </w:rPr>
        <w:t>t has also been defined as ‘the property of a system to adjust its characteristics or behaviour, in order to expand its coping range under existing climate variability, or future climate conditions’ (</w:t>
      </w:r>
      <w:r w:rsidR="00FE13FF" w:rsidRPr="00675337">
        <w:rPr>
          <w:rFonts w:asciiTheme="minorHAnsi" w:hAnsiTheme="minorHAnsi" w:cstheme="minorHAnsi"/>
          <w:sz w:val="22"/>
          <w:szCs w:val="22"/>
          <w:lang w:val="en-GB"/>
        </w:rPr>
        <w:t xml:space="preserve">Brooks </w:t>
      </w:r>
      <w:r w:rsidR="0043528D">
        <w:rPr>
          <w:rFonts w:asciiTheme="minorHAnsi" w:hAnsiTheme="minorHAnsi" w:cstheme="minorHAnsi"/>
          <w:sz w:val="22"/>
          <w:szCs w:val="22"/>
          <w:lang w:val="en-GB"/>
        </w:rPr>
        <w:t>&amp;</w:t>
      </w:r>
      <w:r w:rsidR="00FE13FF" w:rsidRPr="00675337">
        <w:rPr>
          <w:rFonts w:asciiTheme="minorHAnsi" w:hAnsiTheme="minorHAnsi" w:cstheme="minorHAnsi"/>
          <w:sz w:val="22"/>
          <w:szCs w:val="22"/>
          <w:lang w:val="en-GB"/>
        </w:rPr>
        <w:t xml:space="preserve"> </w:t>
      </w:r>
      <w:proofErr w:type="spellStart"/>
      <w:r w:rsidR="00FE13FF" w:rsidRPr="00675337">
        <w:rPr>
          <w:rFonts w:asciiTheme="minorHAnsi" w:hAnsiTheme="minorHAnsi" w:cstheme="minorHAnsi"/>
          <w:sz w:val="22"/>
          <w:szCs w:val="22"/>
          <w:lang w:val="en-GB"/>
        </w:rPr>
        <w:t>Adger</w:t>
      </w:r>
      <w:proofErr w:type="spellEnd"/>
      <w:r w:rsidR="00FE13FF" w:rsidRPr="00675337">
        <w:rPr>
          <w:rFonts w:asciiTheme="minorHAnsi" w:hAnsiTheme="minorHAnsi" w:cstheme="minorHAnsi"/>
          <w:sz w:val="22"/>
          <w:szCs w:val="22"/>
          <w:lang w:val="en-GB"/>
        </w:rPr>
        <w:t xml:space="preserve"> 2004</w:t>
      </w:r>
      <w:r w:rsidR="00FE13FF" w:rsidRPr="00703706">
        <w:rPr>
          <w:rFonts w:asciiTheme="minorHAnsi" w:hAnsiTheme="minorHAnsi" w:cstheme="minorHAnsi"/>
          <w:sz w:val="22"/>
          <w:szCs w:val="22"/>
          <w:lang w:val="en-GB"/>
        </w:rPr>
        <w:t>: 168)</w:t>
      </w:r>
      <w:r w:rsidRPr="00703706">
        <w:rPr>
          <w:rFonts w:asciiTheme="minorHAnsi" w:hAnsiTheme="minorHAnsi" w:cstheme="minorHAnsi"/>
          <w:sz w:val="22"/>
          <w:szCs w:val="22"/>
          <w:lang w:val="en-GB"/>
        </w:rPr>
        <w:t xml:space="preserve">. </w:t>
      </w:r>
      <w:r w:rsidR="005D75AC">
        <w:rPr>
          <w:rFonts w:asciiTheme="minorHAnsi" w:hAnsiTheme="minorHAnsi" w:cstheme="minorHAnsi"/>
          <w:sz w:val="22"/>
          <w:szCs w:val="22"/>
          <w:lang w:val="en-GB"/>
        </w:rPr>
        <w:t xml:space="preserve">Note that adaptive capacity can be ‘generic’ (i.e. supportive of a positive reaction to stresses of various types), or specific to climate change-related stresses (Burton &amp; van Aalst 2004). </w:t>
      </w:r>
      <w:r w:rsidR="009B5E19">
        <w:rPr>
          <w:rFonts w:asciiTheme="minorHAnsi" w:hAnsiTheme="minorHAnsi" w:cstheme="minorHAnsi"/>
          <w:sz w:val="22"/>
          <w:szCs w:val="22"/>
          <w:lang w:val="en-GB"/>
        </w:rPr>
        <w:t xml:space="preserve">Increased adaptive capacity leads to improved </w:t>
      </w:r>
      <w:r w:rsidR="009B5E19" w:rsidRPr="009B5E19">
        <w:rPr>
          <w:rFonts w:asciiTheme="minorHAnsi" w:hAnsiTheme="minorHAnsi" w:cstheme="minorHAnsi"/>
          <w:i/>
          <w:sz w:val="22"/>
          <w:szCs w:val="22"/>
          <w:lang w:val="en-GB"/>
        </w:rPr>
        <w:t>r</w:t>
      </w:r>
      <w:r w:rsidRPr="00703706">
        <w:rPr>
          <w:rFonts w:asciiTheme="minorHAnsi" w:hAnsiTheme="minorHAnsi" w:cstheme="minorHAnsi"/>
          <w:i/>
          <w:sz w:val="22"/>
          <w:szCs w:val="22"/>
          <w:lang w:val="en-GB"/>
        </w:rPr>
        <w:t>esilience</w:t>
      </w:r>
      <w:r w:rsidR="009B5E19">
        <w:rPr>
          <w:rFonts w:asciiTheme="minorHAnsi" w:hAnsiTheme="minorHAnsi" w:cstheme="minorHAnsi"/>
          <w:sz w:val="22"/>
          <w:szCs w:val="22"/>
          <w:lang w:val="en-GB"/>
        </w:rPr>
        <w:t xml:space="preserve">, i.e. </w:t>
      </w:r>
      <w:r w:rsidRPr="00703706">
        <w:rPr>
          <w:rFonts w:asciiTheme="minorHAnsi" w:hAnsiTheme="minorHAnsi" w:cstheme="minorHAnsi"/>
          <w:sz w:val="22"/>
          <w:szCs w:val="22"/>
          <w:lang w:val="en-GB"/>
        </w:rPr>
        <w:t>the ability of a system, individual or group to absorb disturbances, and adapt to stress and change</w:t>
      </w:r>
      <w:r w:rsidR="007D17E0" w:rsidRPr="00703706">
        <w:rPr>
          <w:rFonts w:asciiTheme="minorHAnsi" w:hAnsiTheme="minorHAnsi" w:cstheme="minorHAnsi"/>
          <w:sz w:val="22"/>
          <w:szCs w:val="22"/>
          <w:lang w:val="en-GB"/>
        </w:rPr>
        <w:t xml:space="preserve"> (IPCC 2007</w:t>
      </w:r>
      <w:r w:rsidR="00E90D69">
        <w:rPr>
          <w:rFonts w:asciiTheme="minorHAnsi" w:hAnsiTheme="minorHAnsi" w:cstheme="minorHAnsi"/>
          <w:sz w:val="22"/>
          <w:szCs w:val="22"/>
          <w:lang w:val="en-GB"/>
        </w:rPr>
        <w:t>c</w:t>
      </w:r>
      <w:r w:rsidR="007D17E0" w:rsidRPr="00703706">
        <w:rPr>
          <w:rFonts w:asciiTheme="minorHAnsi" w:hAnsiTheme="minorHAnsi" w:cstheme="minorHAnsi"/>
          <w:sz w:val="22"/>
          <w:szCs w:val="22"/>
          <w:lang w:val="en-GB"/>
        </w:rPr>
        <w:t>)</w:t>
      </w:r>
      <w:r w:rsidR="00612B74">
        <w:rPr>
          <w:rFonts w:asciiTheme="minorHAnsi" w:hAnsiTheme="minorHAnsi" w:cstheme="minorHAnsi"/>
          <w:sz w:val="22"/>
          <w:szCs w:val="22"/>
          <w:lang w:val="en-GB"/>
        </w:rPr>
        <w:t>; it determines the ability to access and successfully implement adaptation options (Klein et al 2005)</w:t>
      </w:r>
      <w:r w:rsidRPr="00703706">
        <w:rPr>
          <w:rFonts w:asciiTheme="minorHAnsi" w:hAnsiTheme="minorHAnsi" w:cstheme="minorHAnsi"/>
          <w:sz w:val="22"/>
          <w:szCs w:val="22"/>
          <w:lang w:val="en-GB"/>
        </w:rPr>
        <w:t>.</w:t>
      </w:r>
    </w:p>
    <w:p w14:paraId="7C88B818" w14:textId="77777777" w:rsidR="00D4634E" w:rsidRPr="00703706" w:rsidRDefault="00D4634E" w:rsidP="00C0293F">
      <w:pPr>
        <w:pStyle w:val="ListParagraph"/>
        <w:rPr>
          <w:rFonts w:asciiTheme="minorHAnsi" w:hAnsiTheme="minorHAnsi" w:cstheme="minorHAnsi"/>
          <w:sz w:val="22"/>
          <w:szCs w:val="22"/>
          <w:lang w:val="en-GB"/>
        </w:rPr>
      </w:pPr>
    </w:p>
    <w:p w14:paraId="240B7B1D" w14:textId="77777777" w:rsidR="00D4634E" w:rsidRPr="00703706" w:rsidRDefault="00D4634E" w:rsidP="00C0293F">
      <w:pPr>
        <w:pStyle w:val="ListParagraph"/>
        <w:numPr>
          <w:ilvl w:val="0"/>
          <w:numId w:val="9"/>
        </w:numPr>
        <w:ind w:left="426" w:hanging="426"/>
        <w:rPr>
          <w:rFonts w:asciiTheme="minorHAnsi" w:hAnsiTheme="minorHAnsi" w:cstheme="minorHAnsi"/>
          <w:sz w:val="22"/>
          <w:szCs w:val="22"/>
          <w:lang w:val="en-GB"/>
        </w:rPr>
      </w:pPr>
      <w:r w:rsidRPr="00703706">
        <w:rPr>
          <w:rFonts w:asciiTheme="minorHAnsi" w:hAnsiTheme="minorHAnsi" w:cstheme="minorHAnsi"/>
          <w:sz w:val="22"/>
          <w:szCs w:val="22"/>
          <w:lang w:val="en-GB"/>
        </w:rPr>
        <w:t xml:space="preserve">Adaptive capacity (and therefore also vulnerability) is strongly influenced by </w:t>
      </w:r>
      <w:r w:rsidRPr="00703706">
        <w:rPr>
          <w:rFonts w:asciiTheme="minorHAnsi" w:hAnsiTheme="minorHAnsi" w:cstheme="minorHAnsi"/>
          <w:i/>
          <w:sz w:val="22"/>
          <w:szCs w:val="22"/>
          <w:lang w:val="en-GB"/>
        </w:rPr>
        <w:t>factors</w:t>
      </w:r>
      <w:r w:rsidRPr="00703706">
        <w:rPr>
          <w:rFonts w:asciiTheme="minorHAnsi" w:hAnsiTheme="minorHAnsi" w:cstheme="minorHAnsi"/>
          <w:sz w:val="22"/>
          <w:szCs w:val="22"/>
          <w:lang w:val="en-GB"/>
        </w:rPr>
        <w:t xml:space="preserve"> such as:</w:t>
      </w:r>
    </w:p>
    <w:p w14:paraId="677ECDE4" w14:textId="77777777" w:rsidR="00D4634E" w:rsidRPr="00703706" w:rsidRDefault="00D4634E" w:rsidP="00C0293F">
      <w:pPr>
        <w:numPr>
          <w:ilvl w:val="0"/>
          <w:numId w:val="20"/>
        </w:numPr>
        <w:spacing w:before="120"/>
        <w:ind w:left="714" w:hanging="288"/>
        <w:rPr>
          <w:rFonts w:asciiTheme="minorHAnsi" w:hAnsiTheme="minorHAnsi" w:cstheme="minorHAnsi"/>
          <w:sz w:val="22"/>
          <w:szCs w:val="22"/>
          <w:lang w:val="en-GB"/>
        </w:rPr>
      </w:pPr>
      <w:proofErr w:type="gramStart"/>
      <w:r w:rsidRPr="00703706">
        <w:rPr>
          <w:rFonts w:asciiTheme="minorHAnsi" w:hAnsiTheme="minorHAnsi" w:cstheme="minorHAnsi"/>
          <w:sz w:val="22"/>
          <w:szCs w:val="22"/>
          <w:lang w:val="en-GB"/>
        </w:rPr>
        <w:t>wealth</w:t>
      </w:r>
      <w:proofErr w:type="gramEnd"/>
      <w:r w:rsidRPr="00703706">
        <w:rPr>
          <w:rFonts w:asciiTheme="minorHAnsi" w:hAnsiTheme="minorHAnsi" w:cstheme="minorHAnsi"/>
          <w:sz w:val="22"/>
          <w:szCs w:val="22"/>
          <w:lang w:val="en-GB"/>
        </w:rPr>
        <w:t>, age, gender, social group;</w:t>
      </w:r>
    </w:p>
    <w:p w14:paraId="06AD932D" w14:textId="77777777" w:rsidR="00D4634E" w:rsidRPr="00703706" w:rsidRDefault="00D4634E" w:rsidP="00C0293F">
      <w:pPr>
        <w:numPr>
          <w:ilvl w:val="0"/>
          <w:numId w:val="20"/>
        </w:numPr>
        <w:ind w:left="714" w:hanging="288"/>
        <w:rPr>
          <w:rFonts w:asciiTheme="minorHAnsi" w:hAnsiTheme="minorHAnsi" w:cstheme="minorHAnsi"/>
          <w:sz w:val="22"/>
          <w:szCs w:val="22"/>
          <w:lang w:val="en-GB"/>
        </w:rPr>
      </w:pPr>
      <w:proofErr w:type="gramStart"/>
      <w:r w:rsidRPr="00703706">
        <w:rPr>
          <w:rFonts w:asciiTheme="minorHAnsi" w:hAnsiTheme="minorHAnsi" w:cstheme="minorHAnsi"/>
          <w:sz w:val="22"/>
          <w:szCs w:val="22"/>
          <w:lang w:val="en-GB"/>
        </w:rPr>
        <w:t>education</w:t>
      </w:r>
      <w:proofErr w:type="gramEnd"/>
      <w:r w:rsidRPr="00703706">
        <w:rPr>
          <w:rFonts w:asciiTheme="minorHAnsi" w:hAnsiTheme="minorHAnsi" w:cstheme="minorHAnsi"/>
          <w:sz w:val="22"/>
          <w:szCs w:val="22"/>
          <w:lang w:val="en-GB"/>
        </w:rPr>
        <w:t xml:space="preserve"> and skills;</w:t>
      </w:r>
    </w:p>
    <w:p w14:paraId="4BF3D5AD" w14:textId="77777777" w:rsidR="00D4634E" w:rsidRPr="00703706" w:rsidRDefault="00D4634E" w:rsidP="00C0293F">
      <w:pPr>
        <w:numPr>
          <w:ilvl w:val="0"/>
          <w:numId w:val="20"/>
        </w:numPr>
        <w:ind w:left="714" w:hanging="288"/>
        <w:rPr>
          <w:rFonts w:asciiTheme="minorHAnsi" w:hAnsiTheme="minorHAnsi" w:cstheme="minorHAnsi"/>
          <w:sz w:val="22"/>
          <w:szCs w:val="22"/>
          <w:lang w:val="en-GB"/>
        </w:rPr>
      </w:pPr>
      <w:proofErr w:type="gramStart"/>
      <w:r w:rsidRPr="00703706">
        <w:rPr>
          <w:rFonts w:asciiTheme="minorHAnsi" w:hAnsiTheme="minorHAnsi" w:cstheme="minorHAnsi"/>
          <w:sz w:val="22"/>
          <w:szCs w:val="22"/>
          <w:lang w:val="en-GB"/>
        </w:rPr>
        <w:t>access</w:t>
      </w:r>
      <w:proofErr w:type="gramEnd"/>
      <w:r w:rsidRPr="00703706">
        <w:rPr>
          <w:rFonts w:asciiTheme="minorHAnsi" w:hAnsiTheme="minorHAnsi" w:cstheme="minorHAnsi"/>
          <w:sz w:val="22"/>
          <w:szCs w:val="22"/>
          <w:lang w:val="en-GB"/>
        </w:rPr>
        <w:t xml:space="preserve"> to information and technology;</w:t>
      </w:r>
    </w:p>
    <w:p w14:paraId="64592DC1" w14:textId="77777777" w:rsidR="00D4634E" w:rsidRPr="00703706" w:rsidRDefault="00D4634E" w:rsidP="00C0293F">
      <w:pPr>
        <w:numPr>
          <w:ilvl w:val="0"/>
          <w:numId w:val="20"/>
        </w:numPr>
        <w:ind w:left="714" w:hanging="288"/>
        <w:rPr>
          <w:rFonts w:asciiTheme="minorHAnsi" w:hAnsiTheme="minorHAnsi" w:cstheme="minorHAnsi"/>
          <w:sz w:val="22"/>
          <w:szCs w:val="22"/>
          <w:lang w:val="en-GB"/>
        </w:rPr>
      </w:pPr>
      <w:r w:rsidRPr="00703706">
        <w:rPr>
          <w:rFonts w:asciiTheme="minorHAnsi" w:hAnsiTheme="minorHAnsi" w:cstheme="minorHAnsi"/>
          <w:sz w:val="22"/>
          <w:szCs w:val="22"/>
          <w:lang w:val="en-GB"/>
        </w:rPr>
        <w:t>‘</w:t>
      </w:r>
      <w:proofErr w:type="gramStart"/>
      <w:r w:rsidRPr="00703706">
        <w:rPr>
          <w:rFonts w:asciiTheme="minorHAnsi" w:hAnsiTheme="minorHAnsi" w:cstheme="minorHAnsi"/>
          <w:sz w:val="22"/>
          <w:szCs w:val="22"/>
          <w:lang w:val="en-GB"/>
        </w:rPr>
        <w:t>built’</w:t>
      </w:r>
      <w:proofErr w:type="gramEnd"/>
      <w:r w:rsidRPr="00703706">
        <w:rPr>
          <w:rFonts w:asciiTheme="minorHAnsi" w:hAnsiTheme="minorHAnsi" w:cstheme="minorHAnsi"/>
          <w:sz w:val="22"/>
          <w:szCs w:val="22"/>
          <w:lang w:val="en-GB"/>
        </w:rPr>
        <w:t xml:space="preserve"> and ‘green’ infrastructure</w:t>
      </w:r>
      <w:r w:rsidR="0040730E" w:rsidRPr="00703706">
        <w:rPr>
          <w:rStyle w:val="FootnoteReference"/>
          <w:rFonts w:asciiTheme="minorHAnsi" w:hAnsiTheme="minorHAnsi" w:cstheme="minorHAnsi"/>
          <w:sz w:val="22"/>
          <w:szCs w:val="22"/>
          <w:lang w:val="en-GB"/>
        </w:rPr>
        <w:footnoteReference w:id="1"/>
      </w:r>
      <w:r w:rsidRPr="00703706">
        <w:rPr>
          <w:rFonts w:asciiTheme="minorHAnsi" w:hAnsiTheme="minorHAnsi" w:cstheme="minorHAnsi"/>
          <w:sz w:val="22"/>
          <w:szCs w:val="22"/>
          <w:lang w:val="en-GB"/>
        </w:rPr>
        <w:t>;</w:t>
      </w:r>
    </w:p>
    <w:p w14:paraId="4C3D3222" w14:textId="77777777" w:rsidR="00D4634E" w:rsidRPr="00703706" w:rsidRDefault="00D4634E" w:rsidP="00C0293F">
      <w:pPr>
        <w:numPr>
          <w:ilvl w:val="0"/>
          <w:numId w:val="20"/>
        </w:numPr>
        <w:ind w:left="714" w:hanging="288"/>
        <w:rPr>
          <w:rFonts w:asciiTheme="minorHAnsi" w:hAnsiTheme="minorHAnsi" w:cstheme="minorHAnsi"/>
          <w:sz w:val="22"/>
          <w:szCs w:val="22"/>
          <w:lang w:val="en-GB"/>
        </w:rPr>
      </w:pPr>
      <w:proofErr w:type="gramStart"/>
      <w:r w:rsidRPr="00703706">
        <w:rPr>
          <w:rFonts w:asciiTheme="minorHAnsi" w:hAnsiTheme="minorHAnsi" w:cstheme="minorHAnsi"/>
          <w:sz w:val="22"/>
          <w:szCs w:val="22"/>
          <w:lang w:val="en-GB"/>
        </w:rPr>
        <w:t>institutions</w:t>
      </w:r>
      <w:proofErr w:type="gramEnd"/>
      <w:r w:rsidRPr="00703706">
        <w:rPr>
          <w:rFonts w:asciiTheme="minorHAnsi" w:hAnsiTheme="minorHAnsi" w:cstheme="minorHAnsi"/>
          <w:sz w:val="22"/>
          <w:szCs w:val="22"/>
          <w:lang w:val="en-GB"/>
        </w:rPr>
        <w:t xml:space="preserve"> and social organisation; </w:t>
      </w:r>
    </w:p>
    <w:p w14:paraId="62B92734" w14:textId="77777777" w:rsidR="00D4634E" w:rsidRPr="00703706" w:rsidRDefault="00D4634E" w:rsidP="00C0293F">
      <w:pPr>
        <w:numPr>
          <w:ilvl w:val="0"/>
          <w:numId w:val="20"/>
        </w:numPr>
        <w:ind w:left="714" w:hanging="288"/>
        <w:rPr>
          <w:rFonts w:asciiTheme="minorHAnsi" w:hAnsiTheme="minorHAnsi" w:cstheme="minorHAnsi"/>
          <w:sz w:val="22"/>
          <w:szCs w:val="22"/>
          <w:lang w:val="en-GB"/>
        </w:rPr>
      </w:pPr>
      <w:proofErr w:type="gramStart"/>
      <w:r w:rsidRPr="00703706">
        <w:rPr>
          <w:rFonts w:asciiTheme="minorHAnsi" w:hAnsiTheme="minorHAnsi" w:cstheme="minorHAnsi"/>
          <w:sz w:val="22"/>
          <w:szCs w:val="22"/>
          <w:lang w:val="en-GB"/>
        </w:rPr>
        <w:t>cultural</w:t>
      </w:r>
      <w:proofErr w:type="gramEnd"/>
      <w:r w:rsidRPr="00703706">
        <w:rPr>
          <w:rFonts w:asciiTheme="minorHAnsi" w:hAnsiTheme="minorHAnsi" w:cstheme="minorHAnsi"/>
          <w:sz w:val="22"/>
          <w:szCs w:val="22"/>
          <w:lang w:val="en-GB"/>
        </w:rPr>
        <w:t xml:space="preserve"> norms;</w:t>
      </w:r>
    </w:p>
    <w:p w14:paraId="7421E275" w14:textId="77777777" w:rsidR="00D4634E" w:rsidRPr="00703706" w:rsidRDefault="00D4634E" w:rsidP="00C0293F">
      <w:pPr>
        <w:numPr>
          <w:ilvl w:val="0"/>
          <w:numId w:val="20"/>
        </w:numPr>
        <w:ind w:left="714" w:hanging="288"/>
        <w:rPr>
          <w:rFonts w:asciiTheme="minorHAnsi" w:hAnsiTheme="minorHAnsi" w:cstheme="minorHAnsi"/>
          <w:sz w:val="22"/>
          <w:szCs w:val="22"/>
          <w:lang w:val="en-GB"/>
        </w:rPr>
      </w:pPr>
      <w:proofErr w:type="gramStart"/>
      <w:r w:rsidRPr="00703706">
        <w:rPr>
          <w:rFonts w:asciiTheme="minorHAnsi" w:hAnsiTheme="minorHAnsi" w:cstheme="minorHAnsi"/>
          <w:sz w:val="22"/>
          <w:szCs w:val="22"/>
          <w:lang w:val="en-GB"/>
        </w:rPr>
        <w:t>equity</w:t>
      </w:r>
      <w:proofErr w:type="gramEnd"/>
      <w:r w:rsidRPr="00703706">
        <w:rPr>
          <w:rFonts w:asciiTheme="minorHAnsi" w:hAnsiTheme="minorHAnsi" w:cstheme="minorHAnsi"/>
          <w:sz w:val="22"/>
          <w:szCs w:val="22"/>
          <w:lang w:val="en-GB"/>
        </w:rPr>
        <w:t xml:space="preserve"> and (in)equality;</w:t>
      </w:r>
    </w:p>
    <w:p w14:paraId="52F9AA46" w14:textId="77777777" w:rsidR="00D4634E" w:rsidRPr="00703706" w:rsidRDefault="00D4634E" w:rsidP="00C0293F">
      <w:pPr>
        <w:numPr>
          <w:ilvl w:val="0"/>
          <w:numId w:val="20"/>
        </w:numPr>
        <w:ind w:left="714" w:hanging="288"/>
        <w:rPr>
          <w:rFonts w:asciiTheme="minorHAnsi" w:hAnsiTheme="minorHAnsi" w:cstheme="minorHAnsi"/>
          <w:sz w:val="22"/>
          <w:szCs w:val="22"/>
          <w:lang w:val="en-GB"/>
        </w:rPr>
      </w:pPr>
      <w:proofErr w:type="gramStart"/>
      <w:r w:rsidRPr="00703706">
        <w:rPr>
          <w:rFonts w:asciiTheme="minorHAnsi" w:hAnsiTheme="minorHAnsi" w:cstheme="minorHAnsi"/>
          <w:sz w:val="22"/>
          <w:szCs w:val="22"/>
          <w:lang w:val="en-GB"/>
        </w:rPr>
        <w:t>the</w:t>
      </w:r>
      <w:proofErr w:type="gramEnd"/>
      <w:r w:rsidRPr="00703706">
        <w:rPr>
          <w:rFonts w:asciiTheme="minorHAnsi" w:hAnsiTheme="minorHAnsi" w:cstheme="minorHAnsi"/>
          <w:sz w:val="22"/>
          <w:szCs w:val="22"/>
          <w:lang w:val="en-GB"/>
        </w:rPr>
        <w:t xml:space="preserve"> ‘development level’ in general</w:t>
      </w:r>
      <w:r w:rsidR="0040730E" w:rsidRPr="00703706">
        <w:rPr>
          <w:rFonts w:asciiTheme="minorHAnsi" w:hAnsiTheme="minorHAnsi" w:cstheme="minorHAnsi"/>
          <w:sz w:val="22"/>
          <w:szCs w:val="22"/>
          <w:lang w:val="en-GB"/>
        </w:rPr>
        <w:t xml:space="preserve"> (Brooks </w:t>
      </w:r>
      <w:r w:rsidR="00BF61DE">
        <w:rPr>
          <w:rFonts w:asciiTheme="minorHAnsi" w:hAnsiTheme="minorHAnsi" w:cstheme="minorHAnsi"/>
          <w:sz w:val="22"/>
          <w:szCs w:val="22"/>
          <w:lang w:val="en-GB"/>
        </w:rPr>
        <w:t>&amp;</w:t>
      </w:r>
      <w:r w:rsidR="0040730E" w:rsidRPr="00703706">
        <w:rPr>
          <w:rFonts w:asciiTheme="minorHAnsi" w:hAnsiTheme="minorHAnsi" w:cstheme="minorHAnsi"/>
          <w:sz w:val="22"/>
          <w:szCs w:val="22"/>
          <w:lang w:val="en-GB"/>
        </w:rPr>
        <w:t xml:space="preserve"> </w:t>
      </w:r>
      <w:proofErr w:type="spellStart"/>
      <w:r w:rsidR="0040730E" w:rsidRPr="00703706">
        <w:rPr>
          <w:rFonts w:asciiTheme="minorHAnsi" w:hAnsiTheme="minorHAnsi" w:cstheme="minorHAnsi"/>
          <w:sz w:val="22"/>
          <w:szCs w:val="22"/>
          <w:lang w:val="en-GB"/>
        </w:rPr>
        <w:t>Adger</w:t>
      </w:r>
      <w:proofErr w:type="spellEnd"/>
      <w:r w:rsidR="0040730E" w:rsidRPr="00703706">
        <w:rPr>
          <w:rFonts w:asciiTheme="minorHAnsi" w:hAnsiTheme="minorHAnsi" w:cstheme="minorHAnsi"/>
          <w:sz w:val="22"/>
          <w:szCs w:val="22"/>
          <w:lang w:val="en-GB"/>
        </w:rPr>
        <w:t xml:space="preserve"> 2004, </w:t>
      </w:r>
      <w:r w:rsidR="00DE69CD">
        <w:rPr>
          <w:rFonts w:asciiTheme="minorHAnsi" w:hAnsiTheme="minorHAnsi" w:cstheme="minorHAnsi"/>
          <w:sz w:val="22"/>
          <w:szCs w:val="22"/>
          <w:lang w:val="en-GB"/>
        </w:rPr>
        <w:t xml:space="preserve">IPCC 2007c, </w:t>
      </w:r>
      <w:r w:rsidR="0040730E" w:rsidRPr="00675337">
        <w:rPr>
          <w:rFonts w:asciiTheme="minorHAnsi" w:hAnsiTheme="minorHAnsi" w:cstheme="minorHAnsi"/>
          <w:sz w:val="22"/>
          <w:szCs w:val="22"/>
          <w:lang w:val="en-GB"/>
        </w:rPr>
        <w:t>EC 2009a</w:t>
      </w:r>
      <w:r w:rsidR="00230E11" w:rsidRPr="00675337">
        <w:rPr>
          <w:rFonts w:asciiTheme="minorHAnsi" w:hAnsiTheme="minorHAnsi" w:cstheme="minorHAnsi"/>
          <w:sz w:val="22"/>
          <w:szCs w:val="22"/>
          <w:lang w:val="en-GB"/>
        </w:rPr>
        <w:t>,</w:t>
      </w:r>
      <w:r w:rsidR="00230E11" w:rsidRPr="00703706">
        <w:rPr>
          <w:rFonts w:asciiTheme="minorHAnsi" w:hAnsiTheme="minorHAnsi" w:cstheme="minorHAnsi"/>
          <w:sz w:val="22"/>
          <w:szCs w:val="22"/>
          <w:lang w:val="en-GB"/>
        </w:rPr>
        <w:t xml:space="preserve"> OECD 2009a</w:t>
      </w:r>
      <w:r w:rsidR="0040730E" w:rsidRPr="00703706">
        <w:rPr>
          <w:rFonts w:asciiTheme="minorHAnsi" w:hAnsiTheme="minorHAnsi" w:cstheme="minorHAnsi"/>
          <w:sz w:val="22"/>
          <w:szCs w:val="22"/>
          <w:lang w:val="en-GB"/>
        </w:rPr>
        <w:t>)</w:t>
      </w:r>
      <w:r w:rsidRPr="00703706">
        <w:rPr>
          <w:rFonts w:asciiTheme="minorHAnsi" w:hAnsiTheme="minorHAnsi" w:cstheme="minorHAnsi"/>
          <w:sz w:val="22"/>
          <w:szCs w:val="22"/>
          <w:lang w:val="en-GB"/>
        </w:rPr>
        <w:t>.</w:t>
      </w:r>
    </w:p>
    <w:p w14:paraId="4F061E5D" w14:textId="77777777" w:rsidR="004966E1" w:rsidRPr="00703706" w:rsidRDefault="004966E1" w:rsidP="00C0293F">
      <w:pPr>
        <w:rPr>
          <w:rFonts w:asciiTheme="minorHAnsi" w:hAnsiTheme="minorHAnsi" w:cstheme="minorHAnsi"/>
          <w:sz w:val="22"/>
          <w:szCs w:val="22"/>
          <w:lang w:val="en-GB"/>
        </w:rPr>
      </w:pPr>
    </w:p>
    <w:p w14:paraId="38C7B4F2" w14:textId="77777777" w:rsidR="004966E1" w:rsidRDefault="004966E1" w:rsidP="00C0293F">
      <w:pPr>
        <w:pStyle w:val="ListParagraph"/>
        <w:numPr>
          <w:ilvl w:val="0"/>
          <w:numId w:val="9"/>
        </w:numPr>
        <w:ind w:left="426" w:hanging="426"/>
        <w:rPr>
          <w:rFonts w:asciiTheme="minorHAnsi" w:hAnsiTheme="minorHAnsi" w:cstheme="minorHAnsi"/>
          <w:sz w:val="22"/>
          <w:szCs w:val="22"/>
          <w:lang w:val="en-GB"/>
        </w:rPr>
      </w:pPr>
      <w:r w:rsidRPr="00703706">
        <w:rPr>
          <w:rFonts w:asciiTheme="minorHAnsi" w:hAnsiTheme="minorHAnsi" w:cstheme="minorHAnsi"/>
          <w:i/>
          <w:sz w:val="22"/>
          <w:szCs w:val="22"/>
          <w:lang w:val="en-GB"/>
        </w:rPr>
        <w:t>Maladaptation</w:t>
      </w:r>
      <w:r w:rsidRPr="00703706">
        <w:rPr>
          <w:rFonts w:asciiTheme="minorHAnsi" w:hAnsiTheme="minorHAnsi" w:cstheme="minorHAnsi"/>
          <w:sz w:val="22"/>
          <w:szCs w:val="22"/>
          <w:lang w:val="en-GB"/>
        </w:rPr>
        <w:t xml:space="preserve"> is an inadequate response to climate change, by which ‘business-as-usual’ development interventions that overlook the implications of climate change inadvertently result in increased vulnerability (e.g. building new infrastructure and settlements in flood-prone areas). The term </w:t>
      </w:r>
      <w:r w:rsidR="00CD2C12">
        <w:rPr>
          <w:rFonts w:asciiTheme="minorHAnsi" w:hAnsiTheme="minorHAnsi" w:cstheme="minorHAnsi"/>
          <w:sz w:val="22"/>
          <w:szCs w:val="22"/>
          <w:lang w:val="en-GB"/>
        </w:rPr>
        <w:t>also</w:t>
      </w:r>
      <w:r w:rsidRPr="00703706">
        <w:rPr>
          <w:rFonts w:asciiTheme="minorHAnsi" w:hAnsiTheme="minorHAnsi" w:cstheme="minorHAnsi"/>
          <w:sz w:val="22"/>
          <w:szCs w:val="22"/>
          <w:lang w:val="en-GB"/>
        </w:rPr>
        <w:t xml:space="preserve"> designate</w:t>
      </w:r>
      <w:r w:rsidR="00CD2C12">
        <w:rPr>
          <w:rFonts w:asciiTheme="minorHAnsi" w:hAnsiTheme="minorHAnsi" w:cstheme="minorHAnsi"/>
          <w:sz w:val="22"/>
          <w:szCs w:val="22"/>
          <w:lang w:val="en-GB"/>
        </w:rPr>
        <w:t>s</w:t>
      </w:r>
      <w:r w:rsidRPr="00703706">
        <w:rPr>
          <w:rFonts w:asciiTheme="minorHAnsi" w:hAnsiTheme="minorHAnsi" w:cstheme="minorHAnsi"/>
          <w:sz w:val="22"/>
          <w:szCs w:val="22"/>
          <w:lang w:val="en-GB"/>
        </w:rPr>
        <w:t xml:space="preserve"> an inadequate adaptation response, which fails to reduce vulnerability to climate change and instead ends up increasing it</w:t>
      </w:r>
      <w:r w:rsidR="005C620D">
        <w:rPr>
          <w:rFonts w:asciiTheme="minorHAnsi" w:hAnsiTheme="minorHAnsi" w:cstheme="minorHAnsi"/>
          <w:sz w:val="22"/>
          <w:szCs w:val="22"/>
          <w:lang w:val="en-GB"/>
        </w:rPr>
        <w:t xml:space="preserve">, </w:t>
      </w:r>
      <w:r w:rsidR="005C620D" w:rsidRPr="005C620D">
        <w:rPr>
          <w:rFonts w:asciiTheme="minorHAnsi" w:hAnsiTheme="minorHAnsi" w:cstheme="minorHAnsi"/>
          <w:sz w:val="22"/>
          <w:szCs w:val="22"/>
          <w:lang w:val="en-GB"/>
        </w:rPr>
        <w:t xml:space="preserve">displacing it or reducing </w:t>
      </w:r>
      <w:r w:rsidR="00A8577D">
        <w:rPr>
          <w:rFonts w:asciiTheme="minorHAnsi" w:hAnsiTheme="minorHAnsi" w:cstheme="minorHAnsi"/>
          <w:sz w:val="22"/>
          <w:szCs w:val="22"/>
          <w:lang w:val="en-GB"/>
        </w:rPr>
        <w:t xml:space="preserve">the </w:t>
      </w:r>
      <w:r w:rsidR="005C620D" w:rsidRPr="005C620D">
        <w:rPr>
          <w:rFonts w:asciiTheme="minorHAnsi" w:hAnsiTheme="minorHAnsi" w:cstheme="minorHAnsi"/>
          <w:sz w:val="22"/>
          <w:szCs w:val="22"/>
          <w:lang w:val="en-GB"/>
        </w:rPr>
        <w:t>future potential for adaptation</w:t>
      </w:r>
      <w:r w:rsidR="00A8577D">
        <w:rPr>
          <w:rFonts w:asciiTheme="minorHAnsi" w:hAnsiTheme="minorHAnsi" w:cstheme="minorHAnsi"/>
          <w:sz w:val="22"/>
          <w:szCs w:val="22"/>
          <w:lang w:val="en-GB"/>
        </w:rPr>
        <w:t xml:space="preserve">. For example, maladaptation may result from </w:t>
      </w:r>
      <w:r w:rsidRPr="00703706">
        <w:rPr>
          <w:rFonts w:asciiTheme="minorHAnsi" w:hAnsiTheme="minorHAnsi" w:cstheme="minorHAnsi"/>
          <w:sz w:val="22"/>
          <w:szCs w:val="22"/>
          <w:lang w:val="en-GB"/>
        </w:rPr>
        <w:t>developing oversized irrigation systems in areas likely to suffer from increasing water scarcity</w:t>
      </w:r>
      <w:r w:rsidR="00C73AE2">
        <w:rPr>
          <w:rFonts w:asciiTheme="minorHAnsi" w:hAnsiTheme="minorHAnsi" w:cstheme="minorHAnsi"/>
          <w:sz w:val="22"/>
          <w:szCs w:val="22"/>
          <w:lang w:val="en-GB"/>
        </w:rPr>
        <w:t xml:space="preserve">; </w:t>
      </w:r>
      <w:r w:rsidR="00A8577D">
        <w:rPr>
          <w:rFonts w:asciiTheme="minorHAnsi" w:hAnsiTheme="minorHAnsi" w:cstheme="minorHAnsi"/>
          <w:sz w:val="22"/>
          <w:szCs w:val="22"/>
          <w:lang w:val="en-GB"/>
        </w:rPr>
        <w:t xml:space="preserve">or </w:t>
      </w:r>
      <w:r w:rsidR="00C73AE2">
        <w:rPr>
          <w:rFonts w:asciiTheme="minorHAnsi" w:hAnsiTheme="minorHAnsi" w:cstheme="minorHAnsi"/>
          <w:sz w:val="22"/>
          <w:szCs w:val="22"/>
          <w:lang w:val="en-GB"/>
        </w:rPr>
        <w:t>building infrastructure such as sea walls that accelerate coastal erosion elsewhere along the coast and, by providing a false sense of security, end up encouraging development in high-risk areas</w:t>
      </w:r>
      <w:r w:rsidR="00A8577D">
        <w:rPr>
          <w:rFonts w:asciiTheme="minorHAnsi" w:hAnsiTheme="minorHAnsi" w:cstheme="minorHAnsi"/>
          <w:sz w:val="22"/>
          <w:szCs w:val="22"/>
          <w:lang w:val="en-GB"/>
        </w:rPr>
        <w:t xml:space="preserve"> </w:t>
      </w:r>
      <w:r w:rsidR="00A8577D" w:rsidRPr="00703706">
        <w:rPr>
          <w:rFonts w:asciiTheme="minorHAnsi" w:hAnsiTheme="minorHAnsi" w:cstheme="minorHAnsi"/>
          <w:sz w:val="22"/>
          <w:szCs w:val="22"/>
          <w:lang w:val="en-GB"/>
        </w:rPr>
        <w:t>(</w:t>
      </w:r>
      <w:r w:rsidR="00A8577D">
        <w:rPr>
          <w:rFonts w:asciiTheme="minorHAnsi" w:hAnsiTheme="minorHAnsi" w:cstheme="minorHAnsi"/>
          <w:sz w:val="22"/>
          <w:szCs w:val="22"/>
          <w:lang w:val="en-GB"/>
        </w:rPr>
        <w:t xml:space="preserve">Burton &amp; van Aalst 2004, </w:t>
      </w:r>
      <w:r w:rsidR="00DE69CD">
        <w:rPr>
          <w:rFonts w:asciiTheme="minorHAnsi" w:hAnsiTheme="minorHAnsi" w:cstheme="minorHAnsi"/>
          <w:sz w:val="22"/>
          <w:szCs w:val="22"/>
          <w:lang w:val="en-GB"/>
        </w:rPr>
        <w:t xml:space="preserve">EEA 2007, </w:t>
      </w:r>
      <w:r w:rsidR="00A8577D" w:rsidRPr="00675337">
        <w:rPr>
          <w:rFonts w:asciiTheme="minorHAnsi" w:hAnsiTheme="minorHAnsi" w:cstheme="minorHAnsi"/>
          <w:sz w:val="22"/>
          <w:szCs w:val="22"/>
          <w:lang w:val="en-GB"/>
        </w:rPr>
        <w:t>EC 2009b</w:t>
      </w:r>
      <w:r w:rsidR="00A8577D" w:rsidRPr="00703706">
        <w:rPr>
          <w:rFonts w:asciiTheme="minorHAnsi" w:hAnsiTheme="minorHAnsi" w:cstheme="minorHAnsi"/>
          <w:sz w:val="22"/>
          <w:szCs w:val="22"/>
          <w:lang w:val="en-GB"/>
        </w:rPr>
        <w:t xml:space="preserve">, OECD 2009a, </w:t>
      </w:r>
      <w:proofErr w:type="spellStart"/>
      <w:r w:rsidR="00A8577D">
        <w:rPr>
          <w:rFonts w:asciiTheme="minorHAnsi" w:hAnsiTheme="minorHAnsi" w:cstheme="minorHAnsi"/>
          <w:sz w:val="22"/>
          <w:szCs w:val="22"/>
          <w:lang w:val="en-GB"/>
        </w:rPr>
        <w:t>Olhoff</w:t>
      </w:r>
      <w:proofErr w:type="spellEnd"/>
      <w:r w:rsidR="00A8577D">
        <w:rPr>
          <w:rFonts w:asciiTheme="minorHAnsi" w:hAnsiTheme="minorHAnsi" w:cstheme="minorHAnsi"/>
          <w:sz w:val="22"/>
          <w:szCs w:val="22"/>
          <w:lang w:val="en-GB"/>
        </w:rPr>
        <w:t xml:space="preserve"> &amp; </w:t>
      </w:r>
      <w:proofErr w:type="spellStart"/>
      <w:r w:rsidR="00A8577D">
        <w:rPr>
          <w:rFonts w:asciiTheme="minorHAnsi" w:hAnsiTheme="minorHAnsi" w:cstheme="minorHAnsi"/>
          <w:sz w:val="22"/>
          <w:szCs w:val="22"/>
          <w:lang w:val="en-GB"/>
        </w:rPr>
        <w:t>Schaer</w:t>
      </w:r>
      <w:proofErr w:type="spellEnd"/>
      <w:r w:rsidR="00A8577D">
        <w:rPr>
          <w:rFonts w:asciiTheme="minorHAnsi" w:hAnsiTheme="minorHAnsi" w:cstheme="minorHAnsi"/>
          <w:sz w:val="22"/>
          <w:szCs w:val="22"/>
          <w:lang w:val="en-GB"/>
        </w:rPr>
        <w:t xml:space="preserve"> 2010, </w:t>
      </w:r>
      <w:r w:rsidR="00A8577D" w:rsidRPr="00703706">
        <w:rPr>
          <w:rFonts w:asciiTheme="minorHAnsi" w:hAnsiTheme="minorHAnsi" w:cstheme="minorHAnsi"/>
          <w:sz w:val="22"/>
          <w:szCs w:val="22"/>
          <w:lang w:val="en-GB"/>
        </w:rPr>
        <w:t>World Bank 2010a)</w:t>
      </w:r>
      <w:r w:rsidRPr="00703706">
        <w:rPr>
          <w:rFonts w:asciiTheme="minorHAnsi" w:hAnsiTheme="minorHAnsi" w:cstheme="minorHAnsi"/>
          <w:sz w:val="22"/>
          <w:szCs w:val="22"/>
          <w:lang w:val="en-GB"/>
        </w:rPr>
        <w:t>. Besides disregard for the potential impacts of climate change, one of the factors that may give rise to maladaptation is uncertainty</w:t>
      </w:r>
      <w:r w:rsidR="00A8577D">
        <w:rPr>
          <w:rFonts w:asciiTheme="minorHAnsi" w:hAnsiTheme="minorHAnsi" w:cstheme="minorHAnsi"/>
          <w:sz w:val="22"/>
          <w:szCs w:val="22"/>
          <w:lang w:val="en-GB"/>
        </w:rPr>
        <w:t>; and ‘adaptation which can be successful at a specific temporal or spatial scale can become maladaptation at a different spatial and temporal scope’</w:t>
      </w:r>
      <w:r w:rsidR="00C86815" w:rsidRPr="00703706">
        <w:rPr>
          <w:rFonts w:asciiTheme="minorHAnsi" w:hAnsiTheme="minorHAnsi" w:cstheme="minorHAnsi"/>
          <w:sz w:val="22"/>
          <w:szCs w:val="22"/>
          <w:lang w:val="en-GB"/>
        </w:rPr>
        <w:t xml:space="preserve"> </w:t>
      </w:r>
      <w:r w:rsidR="00A8577D">
        <w:rPr>
          <w:rFonts w:asciiTheme="minorHAnsi" w:hAnsiTheme="minorHAnsi" w:cstheme="minorHAnsi"/>
          <w:sz w:val="22"/>
          <w:szCs w:val="22"/>
          <w:lang w:val="en-GB"/>
        </w:rPr>
        <w:t>(EEA 2007: 21)</w:t>
      </w:r>
      <w:r w:rsidRPr="00703706">
        <w:rPr>
          <w:rFonts w:asciiTheme="minorHAnsi" w:hAnsiTheme="minorHAnsi" w:cstheme="minorHAnsi"/>
          <w:sz w:val="22"/>
          <w:szCs w:val="22"/>
          <w:lang w:val="en-GB"/>
        </w:rPr>
        <w:t>.</w:t>
      </w:r>
    </w:p>
    <w:p w14:paraId="499382D2" w14:textId="77777777" w:rsidR="00A12A15" w:rsidRDefault="00A12A15" w:rsidP="00A12A15">
      <w:pPr>
        <w:pStyle w:val="ListParagraph"/>
        <w:ind w:left="426"/>
        <w:rPr>
          <w:rFonts w:asciiTheme="minorHAnsi" w:hAnsiTheme="minorHAnsi" w:cstheme="minorHAnsi"/>
          <w:sz w:val="22"/>
          <w:szCs w:val="22"/>
          <w:lang w:val="en-GB"/>
        </w:rPr>
      </w:pPr>
    </w:p>
    <w:p w14:paraId="284A0C8F" w14:textId="76136C21" w:rsidR="00A12A15" w:rsidRDefault="00A12A15" w:rsidP="00C0293F">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i/>
          <w:sz w:val="22"/>
          <w:szCs w:val="22"/>
          <w:lang w:val="en-GB"/>
        </w:rPr>
        <w:t>Sustainable development</w:t>
      </w:r>
      <w:r>
        <w:rPr>
          <w:rFonts w:asciiTheme="minorHAnsi" w:hAnsiTheme="minorHAnsi" w:cstheme="minorHAnsi"/>
          <w:sz w:val="22"/>
          <w:szCs w:val="22"/>
          <w:lang w:val="en-GB"/>
        </w:rPr>
        <w:t xml:space="preserve"> is a concept that became more widely known and accepted through the publication of the </w:t>
      </w:r>
      <w:proofErr w:type="spellStart"/>
      <w:r>
        <w:rPr>
          <w:rFonts w:asciiTheme="minorHAnsi" w:hAnsiTheme="minorHAnsi" w:cstheme="minorHAnsi"/>
          <w:sz w:val="22"/>
          <w:szCs w:val="22"/>
          <w:lang w:val="en-GB"/>
        </w:rPr>
        <w:t>Brundtland</w:t>
      </w:r>
      <w:proofErr w:type="spellEnd"/>
      <w:r>
        <w:rPr>
          <w:rFonts w:asciiTheme="minorHAnsi" w:hAnsiTheme="minorHAnsi" w:cstheme="minorHAnsi"/>
          <w:sz w:val="22"/>
          <w:szCs w:val="22"/>
          <w:lang w:val="en-GB"/>
        </w:rPr>
        <w:t xml:space="preserve"> Report “Our Common Future” in 1986. </w:t>
      </w:r>
      <w:r w:rsidR="00FF6616">
        <w:rPr>
          <w:rFonts w:asciiTheme="minorHAnsi" w:hAnsiTheme="minorHAnsi" w:cstheme="minorHAnsi"/>
          <w:sz w:val="22"/>
          <w:szCs w:val="22"/>
          <w:lang w:val="en-GB"/>
        </w:rPr>
        <w:t>In part the concept of sustainable development has been widely accepted because it has been subject to multiple interpretations. Nowadays it is generally accepted that it entails recognising that development has three main components: the economy, the social dimension and the environment; and that all three dimensions are equally important. Nevertheless in practice economic development tends to be prioritised in detriment of the social dimension and, especially, the environment. The three dimensions are nevertheless very closely intertwined, so offsets in one dimension can also adversely affect the other two.</w:t>
      </w:r>
    </w:p>
    <w:p w14:paraId="7B848302" w14:textId="77777777" w:rsidR="008E629F" w:rsidRPr="008E629F" w:rsidRDefault="008E629F" w:rsidP="008E629F">
      <w:pPr>
        <w:rPr>
          <w:rFonts w:asciiTheme="minorHAnsi" w:hAnsiTheme="minorHAnsi" w:cstheme="minorHAnsi"/>
          <w:sz w:val="22"/>
          <w:szCs w:val="22"/>
          <w:lang w:val="en-GB"/>
        </w:rPr>
      </w:pPr>
    </w:p>
    <w:p w14:paraId="49D495D2" w14:textId="134D805E" w:rsidR="008E629F" w:rsidRPr="00703706" w:rsidRDefault="008E629F" w:rsidP="00C0293F">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lastRenderedPageBreak/>
        <w:t>Climate change can have biophysical impacts as well as socio-economic impacts.</w:t>
      </w:r>
    </w:p>
    <w:p w14:paraId="6075759D" w14:textId="77777777" w:rsidR="004B67DF" w:rsidRPr="00703706" w:rsidRDefault="004B67DF" w:rsidP="00C0293F">
      <w:pPr>
        <w:rPr>
          <w:rFonts w:asciiTheme="minorHAnsi" w:hAnsiTheme="minorHAnsi" w:cstheme="minorHAnsi"/>
          <w:sz w:val="22"/>
          <w:szCs w:val="22"/>
          <w:lang w:val="en-GB"/>
        </w:rPr>
      </w:pPr>
    </w:p>
    <w:p w14:paraId="152DEFBD" w14:textId="77777777" w:rsidR="004B67DF" w:rsidRPr="00703706" w:rsidRDefault="004B67DF" w:rsidP="00C0293F">
      <w:pPr>
        <w:pStyle w:val="ListParagraph"/>
        <w:numPr>
          <w:ilvl w:val="0"/>
          <w:numId w:val="9"/>
        </w:numPr>
        <w:ind w:left="426" w:hanging="426"/>
        <w:rPr>
          <w:rFonts w:asciiTheme="minorHAnsi" w:hAnsiTheme="minorHAnsi" w:cstheme="minorHAnsi"/>
          <w:sz w:val="22"/>
          <w:szCs w:val="22"/>
          <w:lang w:val="en-GB"/>
        </w:rPr>
      </w:pPr>
      <w:r w:rsidRPr="00703706">
        <w:rPr>
          <w:rFonts w:asciiTheme="minorHAnsi" w:hAnsiTheme="minorHAnsi" w:cstheme="minorHAnsi"/>
          <w:sz w:val="22"/>
          <w:szCs w:val="22"/>
          <w:lang w:val="en-GB"/>
        </w:rPr>
        <w:t xml:space="preserve">The </w:t>
      </w:r>
      <w:r w:rsidRPr="00703706">
        <w:rPr>
          <w:rFonts w:asciiTheme="minorHAnsi" w:hAnsiTheme="minorHAnsi" w:cstheme="minorHAnsi"/>
          <w:i/>
          <w:sz w:val="22"/>
          <w:szCs w:val="22"/>
          <w:lang w:val="en-GB"/>
        </w:rPr>
        <w:t>biophysical impacts</w:t>
      </w:r>
      <w:r w:rsidRPr="00703706">
        <w:rPr>
          <w:rFonts w:asciiTheme="minorHAnsi" w:hAnsiTheme="minorHAnsi" w:cstheme="minorHAnsi"/>
          <w:sz w:val="22"/>
          <w:szCs w:val="22"/>
          <w:lang w:val="en-GB"/>
        </w:rPr>
        <w:t xml:space="preserve"> of climate change, which may vary significantly with location, include:</w:t>
      </w:r>
    </w:p>
    <w:p w14:paraId="1E52E820" w14:textId="77777777" w:rsidR="004B67DF" w:rsidRPr="00703706" w:rsidRDefault="004B67DF" w:rsidP="00C0293F">
      <w:pPr>
        <w:numPr>
          <w:ilvl w:val="0"/>
          <w:numId w:val="21"/>
        </w:numPr>
        <w:spacing w:before="120"/>
        <w:ind w:left="721" w:hanging="284"/>
        <w:contextualSpacing/>
        <w:rPr>
          <w:rFonts w:asciiTheme="minorHAnsi" w:hAnsiTheme="minorHAnsi" w:cstheme="minorHAnsi"/>
          <w:sz w:val="22"/>
          <w:szCs w:val="22"/>
          <w:lang w:val="en-GB"/>
        </w:rPr>
      </w:pPr>
      <w:proofErr w:type="gramStart"/>
      <w:r w:rsidRPr="00703706">
        <w:rPr>
          <w:rFonts w:asciiTheme="minorHAnsi" w:hAnsiTheme="minorHAnsi" w:cstheme="minorHAnsi"/>
          <w:sz w:val="22"/>
          <w:szCs w:val="22"/>
          <w:lang w:val="en-GB"/>
        </w:rPr>
        <w:t>changes</w:t>
      </w:r>
      <w:proofErr w:type="gramEnd"/>
      <w:r w:rsidRPr="00703706">
        <w:rPr>
          <w:rFonts w:asciiTheme="minorHAnsi" w:hAnsiTheme="minorHAnsi" w:cstheme="minorHAnsi"/>
          <w:sz w:val="22"/>
          <w:szCs w:val="22"/>
          <w:lang w:val="en-GB"/>
        </w:rPr>
        <w:t xml:space="preserve"> in average and/or extreme temperature and rainfall patterns, shifts in seasons;</w:t>
      </w:r>
    </w:p>
    <w:p w14:paraId="6D9FCB85" w14:textId="77777777" w:rsidR="004B67DF" w:rsidRPr="00703706" w:rsidRDefault="004B67DF" w:rsidP="00C0293F">
      <w:pPr>
        <w:numPr>
          <w:ilvl w:val="0"/>
          <w:numId w:val="21"/>
        </w:numPr>
        <w:spacing w:before="120"/>
        <w:ind w:left="721" w:hanging="284"/>
        <w:contextualSpacing/>
        <w:rPr>
          <w:rFonts w:asciiTheme="minorHAnsi" w:hAnsiTheme="minorHAnsi" w:cstheme="minorHAnsi"/>
          <w:sz w:val="22"/>
          <w:szCs w:val="22"/>
          <w:lang w:val="en-GB"/>
        </w:rPr>
      </w:pPr>
      <w:proofErr w:type="gramStart"/>
      <w:r w:rsidRPr="00703706">
        <w:rPr>
          <w:rFonts w:asciiTheme="minorHAnsi" w:hAnsiTheme="minorHAnsi" w:cstheme="minorHAnsi"/>
          <w:sz w:val="22"/>
          <w:szCs w:val="22"/>
          <w:lang w:val="en-GB"/>
        </w:rPr>
        <w:t>increased</w:t>
      </w:r>
      <w:proofErr w:type="gramEnd"/>
      <w:r w:rsidRPr="00703706">
        <w:rPr>
          <w:rFonts w:asciiTheme="minorHAnsi" w:hAnsiTheme="minorHAnsi" w:cstheme="minorHAnsi"/>
          <w:sz w:val="22"/>
          <w:szCs w:val="22"/>
          <w:lang w:val="en-GB"/>
        </w:rPr>
        <w:t xml:space="preserve"> frequency and/or severity of extreme weather events;</w:t>
      </w:r>
    </w:p>
    <w:p w14:paraId="264F9A7D" w14:textId="77777777" w:rsidR="004B67DF" w:rsidRPr="00703706" w:rsidRDefault="004B67DF" w:rsidP="00C0293F">
      <w:pPr>
        <w:numPr>
          <w:ilvl w:val="0"/>
          <w:numId w:val="21"/>
        </w:numPr>
        <w:spacing w:before="120"/>
        <w:ind w:left="721" w:hanging="284"/>
        <w:contextualSpacing/>
        <w:rPr>
          <w:rFonts w:asciiTheme="minorHAnsi" w:hAnsiTheme="minorHAnsi" w:cstheme="minorHAnsi"/>
          <w:sz w:val="22"/>
          <w:szCs w:val="22"/>
          <w:lang w:val="en-GB"/>
        </w:rPr>
      </w:pPr>
      <w:proofErr w:type="gramStart"/>
      <w:r w:rsidRPr="00703706">
        <w:rPr>
          <w:rFonts w:asciiTheme="minorHAnsi" w:hAnsiTheme="minorHAnsi" w:cstheme="minorHAnsi"/>
          <w:sz w:val="22"/>
          <w:szCs w:val="22"/>
          <w:lang w:val="en-GB"/>
        </w:rPr>
        <w:t>raised</w:t>
      </w:r>
      <w:proofErr w:type="gramEnd"/>
      <w:r w:rsidRPr="00703706">
        <w:rPr>
          <w:rFonts w:asciiTheme="minorHAnsi" w:hAnsiTheme="minorHAnsi" w:cstheme="minorHAnsi"/>
          <w:sz w:val="22"/>
          <w:szCs w:val="22"/>
          <w:lang w:val="en-GB"/>
        </w:rPr>
        <w:t xml:space="preserve"> sea levels, increased coastal and river bank erosion;</w:t>
      </w:r>
    </w:p>
    <w:p w14:paraId="56E679E9" w14:textId="77777777" w:rsidR="004B67DF" w:rsidRPr="00703706" w:rsidRDefault="004B67DF" w:rsidP="00C0293F">
      <w:pPr>
        <w:numPr>
          <w:ilvl w:val="0"/>
          <w:numId w:val="21"/>
        </w:numPr>
        <w:spacing w:before="120"/>
        <w:ind w:left="721" w:hanging="284"/>
        <w:contextualSpacing/>
        <w:rPr>
          <w:rFonts w:asciiTheme="minorHAnsi" w:hAnsiTheme="minorHAnsi" w:cstheme="minorHAnsi"/>
          <w:sz w:val="22"/>
          <w:szCs w:val="22"/>
          <w:lang w:val="en-GB"/>
        </w:rPr>
      </w:pPr>
      <w:proofErr w:type="gramStart"/>
      <w:r w:rsidRPr="00703706">
        <w:rPr>
          <w:rFonts w:asciiTheme="minorHAnsi" w:hAnsiTheme="minorHAnsi" w:cstheme="minorHAnsi"/>
          <w:sz w:val="22"/>
          <w:szCs w:val="22"/>
          <w:lang w:val="en-GB"/>
        </w:rPr>
        <w:t>acceleration</w:t>
      </w:r>
      <w:proofErr w:type="gramEnd"/>
      <w:r w:rsidRPr="00703706">
        <w:rPr>
          <w:rFonts w:asciiTheme="minorHAnsi" w:hAnsiTheme="minorHAnsi" w:cstheme="minorHAnsi"/>
          <w:sz w:val="22"/>
          <w:szCs w:val="22"/>
          <w:lang w:val="en-GB"/>
        </w:rPr>
        <w:t xml:space="preserve"> in desertification and soil erosion processes;</w:t>
      </w:r>
    </w:p>
    <w:p w14:paraId="62DFCAF1" w14:textId="77777777" w:rsidR="004B67DF" w:rsidRPr="00703706" w:rsidRDefault="004B67DF" w:rsidP="00C0293F">
      <w:pPr>
        <w:numPr>
          <w:ilvl w:val="0"/>
          <w:numId w:val="21"/>
        </w:numPr>
        <w:spacing w:before="120"/>
        <w:ind w:left="721" w:hanging="284"/>
        <w:contextualSpacing/>
        <w:rPr>
          <w:rFonts w:asciiTheme="minorHAnsi" w:hAnsiTheme="minorHAnsi" w:cstheme="minorHAnsi"/>
          <w:sz w:val="22"/>
          <w:szCs w:val="22"/>
          <w:lang w:val="en-GB"/>
        </w:rPr>
      </w:pPr>
      <w:proofErr w:type="gramStart"/>
      <w:r w:rsidRPr="00703706">
        <w:rPr>
          <w:rFonts w:asciiTheme="minorHAnsi" w:hAnsiTheme="minorHAnsi" w:cstheme="minorHAnsi"/>
          <w:sz w:val="22"/>
          <w:szCs w:val="22"/>
          <w:lang w:val="en-GB"/>
        </w:rPr>
        <w:t>decrease</w:t>
      </w:r>
      <w:proofErr w:type="gramEnd"/>
      <w:r w:rsidRPr="00703706">
        <w:rPr>
          <w:rFonts w:asciiTheme="minorHAnsi" w:hAnsiTheme="minorHAnsi" w:cstheme="minorHAnsi"/>
          <w:sz w:val="22"/>
          <w:szCs w:val="22"/>
          <w:lang w:val="en-GB"/>
        </w:rPr>
        <w:t xml:space="preserve"> in the availability and quality of water, changes in the levels of groundwater, surface water drainage patterns and permafrost;</w:t>
      </w:r>
    </w:p>
    <w:p w14:paraId="3E795D96" w14:textId="77777777" w:rsidR="004B67DF" w:rsidRPr="00703706" w:rsidRDefault="004B67DF" w:rsidP="00C0293F">
      <w:pPr>
        <w:numPr>
          <w:ilvl w:val="0"/>
          <w:numId w:val="21"/>
        </w:numPr>
        <w:spacing w:before="120"/>
        <w:ind w:left="721" w:hanging="284"/>
        <w:contextualSpacing/>
        <w:rPr>
          <w:rFonts w:asciiTheme="minorHAnsi" w:hAnsiTheme="minorHAnsi" w:cstheme="minorHAnsi"/>
          <w:sz w:val="22"/>
          <w:szCs w:val="22"/>
          <w:lang w:val="en-GB"/>
        </w:rPr>
      </w:pPr>
      <w:proofErr w:type="gramStart"/>
      <w:r w:rsidRPr="00703706">
        <w:rPr>
          <w:rFonts w:asciiTheme="minorHAnsi" w:hAnsiTheme="minorHAnsi" w:cstheme="minorHAnsi"/>
          <w:sz w:val="22"/>
          <w:szCs w:val="22"/>
          <w:lang w:val="en-GB"/>
        </w:rPr>
        <w:t>loss</w:t>
      </w:r>
      <w:proofErr w:type="gramEnd"/>
      <w:r w:rsidRPr="00703706">
        <w:rPr>
          <w:rFonts w:asciiTheme="minorHAnsi" w:hAnsiTheme="minorHAnsi" w:cstheme="minorHAnsi"/>
          <w:sz w:val="22"/>
          <w:szCs w:val="22"/>
          <w:lang w:val="en-GB"/>
        </w:rPr>
        <w:t xml:space="preserve"> of habitats and changes in ecosystems, biodiversity loss;</w:t>
      </w:r>
    </w:p>
    <w:p w14:paraId="3F1DBA44" w14:textId="77777777" w:rsidR="004B67DF" w:rsidRPr="00703706" w:rsidRDefault="004B67DF" w:rsidP="00C0293F">
      <w:pPr>
        <w:numPr>
          <w:ilvl w:val="0"/>
          <w:numId w:val="21"/>
        </w:numPr>
        <w:spacing w:before="120"/>
        <w:ind w:left="721" w:hanging="284"/>
        <w:contextualSpacing/>
        <w:rPr>
          <w:rFonts w:asciiTheme="minorHAnsi" w:hAnsiTheme="minorHAnsi" w:cstheme="minorHAnsi"/>
          <w:sz w:val="22"/>
          <w:szCs w:val="22"/>
          <w:lang w:val="en-GB"/>
        </w:rPr>
      </w:pPr>
      <w:proofErr w:type="gramStart"/>
      <w:r w:rsidRPr="00703706">
        <w:rPr>
          <w:rFonts w:asciiTheme="minorHAnsi" w:hAnsiTheme="minorHAnsi" w:cstheme="minorHAnsi"/>
          <w:sz w:val="22"/>
          <w:szCs w:val="22"/>
          <w:lang w:val="en-GB"/>
        </w:rPr>
        <w:t>increased</w:t>
      </w:r>
      <w:proofErr w:type="gramEnd"/>
      <w:r w:rsidRPr="00703706">
        <w:rPr>
          <w:rFonts w:asciiTheme="minorHAnsi" w:hAnsiTheme="minorHAnsi" w:cstheme="minorHAnsi"/>
          <w:sz w:val="22"/>
          <w:szCs w:val="22"/>
          <w:lang w:val="en-GB"/>
        </w:rPr>
        <w:t xml:space="preserve"> frequency and/or severity of disease and pest outbreaks;</w:t>
      </w:r>
    </w:p>
    <w:p w14:paraId="727FA5E8" w14:textId="77777777" w:rsidR="004B67DF" w:rsidRPr="00703706" w:rsidRDefault="004B67DF" w:rsidP="00C0293F">
      <w:pPr>
        <w:numPr>
          <w:ilvl w:val="0"/>
          <w:numId w:val="21"/>
        </w:numPr>
        <w:spacing w:before="120"/>
        <w:ind w:left="721" w:hanging="284"/>
        <w:contextualSpacing/>
        <w:rPr>
          <w:rFonts w:asciiTheme="minorHAnsi" w:hAnsiTheme="minorHAnsi" w:cstheme="minorHAnsi"/>
          <w:sz w:val="22"/>
          <w:szCs w:val="22"/>
          <w:lang w:val="en-GB"/>
        </w:rPr>
      </w:pPr>
      <w:proofErr w:type="gramStart"/>
      <w:r w:rsidRPr="00703706">
        <w:rPr>
          <w:rFonts w:asciiTheme="minorHAnsi" w:hAnsiTheme="minorHAnsi" w:cstheme="minorHAnsi"/>
          <w:sz w:val="22"/>
          <w:szCs w:val="22"/>
          <w:lang w:val="en-GB"/>
        </w:rPr>
        <w:t>changes</w:t>
      </w:r>
      <w:proofErr w:type="gramEnd"/>
      <w:r w:rsidRPr="00703706">
        <w:rPr>
          <w:rFonts w:asciiTheme="minorHAnsi" w:hAnsiTheme="minorHAnsi" w:cstheme="minorHAnsi"/>
          <w:sz w:val="22"/>
          <w:szCs w:val="22"/>
          <w:lang w:val="en-GB"/>
        </w:rPr>
        <w:t xml:space="preserve"> in atmospheric pollution patterns</w:t>
      </w:r>
      <w:r w:rsidR="00097404" w:rsidRPr="00703706">
        <w:rPr>
          <w:rFonts w:asciiTheme="minorHAnsi" w:hAnsiTheme="minorHAnsi" w:cstheme="minorHAnsi"/>
          <w:sz w:val="22"/>
          <w:szCs w:val="22"/>
          <w:lang w:val="en-GB"/>
        </w:rPr>
        <w:t xml:space="preserve"> (EC 2009a)</w:t>
      </w:r>
      <w:r w:rsidRPr="00703706">
        <w:rPr>
          <w:rFonts w:asciiTheme="minorHAnsi" w:hAnsiTheme="minorHAnsi" w:cstheme="minorHAnsi"/>
          <w:sz w:val="22"/>
          <w:szCs w:val="22"/>
          <w:lang w:val="en-GB"/>
        </w:rPr>
        <w:t>.</w:t>
      </w:r>
    </w:p>
    <w:p w14:paraId="260CA201" w14:textId="77777777" w:rsidR="004B67DF" w:rsidRPr="00703706" w:rsidRDefault="004B67DF" w:rsidP="00C0293F">
      <w:pPr>
        <w:rPr>
          <w:rFonts w:asciiTheme="minorHAnsi" w:hAnsiTheme="minorHAnsi" w:cstheme="minorHAnsi"/>
          <w:sz w:val="22"/>
          <w:szCs w:val="22"/>
          <w:lang w:val="en-GB"/>
        </w:rPr>
      </w:pPr>
    </w:p>
    <w:p w14:paraId="4DAFC96B" w14:textId="77777777" w:rsidR="004B67DF" w:rsidRPr="00703706" w:rsidRDefault="004B67DF" w:rsidP="00C0293F">
      <w:pPr>
        <w:pStyle w:val="ListParagraph"/>
        <w:numPr>
          <w:ilvl w:val="0"/>
          <w:numId w:val="9"/>
        </w:numPr>
        <w:ind w:left="426" w:hanging="426"/>
        <w:rPr>
          <w:rFonts w:asciiTheme="minorHAnsi" w:hAnsiTheme="minorHAnsi" w:cstheme="minorHAnsi"/>
          <w:sz w:val="22"/>
          <w:szCs w:val="22"/>
          <w:lang w:val="en-GB"/>
        </w:rPr>
      </w:pPr>
      <w:r w:rsidRPr="00703706">
        <w:rPr>
          <w:rFonts w:asciiTheme="minorHAnsi" w:hAnsiTheme="minorHAnsi" w:cstheme="minorHAnsi"/>
          <w:sz w:val="22"/>
          <w:szCs w:val="22"/>
          <w:lang w:val="en-GB"/>
        </w:rPr>
        <w:t xml:space="preserve">These biophysical effects may in turn lead to </w:t>
      </w:r>
      <w:r w:rsidR="001E4DD0">
        <w:rPr>
          <w:rFonts w:asciiTheme="minorHAnsi" w:hAnsiTheme="minorHAnsi" w:cstheme="minorHAnsi"/>
          <w:i/>
          <w:sz w:val="22"/>
          <w:szCs w:val="22"/>
          <w:lang w:val="en-GB"/>
        </w:rPr>
        <w:t>socio-economic</w:t>
      </w:r>
      <w:r w:rsidRPr="00703706">
        <w:rPr>
          <w:rFonts w:asciiTheme="minorHAnsi" w:hAnsiTheme="minorHAnsi" w:cstheme="minorHAnsi"/>
          <w:i/>
          <w:sz w:val="22"/>
          <w:szCs w:val="22"/>
          <w:lang w:val="en-GB"/>
        </w:rPr>
        <w:t xml:space="preserve"> impacts</w:t>
      </w:r>
      <w:r w:rsidRPr="00703706">
        <w:rPr>
          <w:rFonts w:asciiTheme="minorHAnsi" w:hAnsiTheme="minorHAnsi" w:cstheme="minorHAnsi"/>
          <w:sz w:val="22"/>
          <w:szCs w:val="22"/>
          <w:lang w:val="en-GB"/>
        </w:rPr>
        <w:t>, such as:</w:t>
      </w:r>
    </w:p>
    <w:p w14:paraId="6BCEEB87" w14:textId="77777777" w:rsidR="004B67DF" w:rsidRPr="00703706" w:rsidRDefault="004B67DF" w:rsidP="00C0293F">
      <w:pPr>
        <w:numPr>
          <w:ilvl w:val="0"/>
          <w:numId w:val="22"/>
        </w:numPr>
        <w:spacing w:before="120"/>
        <w:ind w:left="721" w:hanging="284"/>
        <w:contextualSpacing/>
        <w:rPr>
          <w:rFonts w:asciiTheme="minorHAnsi" w:hAnsiTheme="minorHAnsi" w:cstheme="minorHAnsi"/>
          <w:sz w:val="22"/>
          <w:szCs w:val="22"/>
          <w:lang w:val="en-GB"/>
        </w:rPr>
      </w:pPr>
      <w:proofErr w:type="gramStart"/>
      <w:r w:rsidRPr="00703706">
        <w:rPr>
          <w:rFonts w:asciiTheme="minorHAnsi" w:hAnsiTheme="minorHAnsi" w:cstheme="minorHAnsi"/>
          <w:sz w:val="22"/>
          <w:szCs w:val="22"/>
          <w:lang w:val="en-GB"/>
        </w:rPr>
        <w:t>damage</w:t>
      </w:r>
      <w:proofErr w:type="gramEnd"/>
      <w:r w:rsidRPr="00703706">
        <w:rPr>
          <w:rFonts w:asciiTheme="minorHAnsi" w:hAnsiTheme="minorHAnsi" w:cstheme="minorHAnsi"/>
          <w:sz w:val="22"/>
          <w:szCs w:val="22"/>
          <w:lang w:val="en-GB"/>
        </w:rPr>
        <w:t xml:space="preserve"> to or destruction of infrastructure;</w:t>
      </w:r>
    </w:p>
    <w:p w14:paraId="7C2E9C31" w14:textId="77777777" w:rsidR="004B67DF" w:rsidRPr="00703706" w:rsidRDefault="004B67DF" w:rsidP="00C0293F">
      <w:pPr>
        <w:numPr>
          <w:ilvl w:val="0"/>
          <w:numId w:val="22"/>
        </w:numPr>
        <w:spacing w:before="120"/>
        <w:ind w:left="721" w:hanging="284"/>
        <w:contextualSpacing/>
        <w:rPr>
          <w:rFonts w:asciiTheme="minorHAnsi" w:hAnsiTheme="minorHAnsi" w:cstheme="minorHAnsi"/>
          <w:sz w:val="22"/>
          <w:szCs w:val="22"/>
          <w:lang w:val="en-GB"/>
        </w:rPr>
      </w:pPr>
      <w:proofErr w:type="gramStart"/>
      <w:r w:rsidRPr="00703706">
        <w:rPr>
          <w:rFonts w:asciiTheme="minorHAnsi" w:hAnsiTheme="minorHAnsi" w:cstheme="minorHAnsi"/>
          <w:sz w:val="22"/>
          <w:szCs w:val="22"/>
          <w:lang w:val="en-GB"/>
        </w:rPr>
        <w:t>reduction</w:t>
      </w:r>
      <w:proofErr w:type="gramEnd"/>
      <w:r w:rsidRPr="00703706">
        <w:rPr>
          <w:rFonts w:asciiTheme="minorHAnsi" w:hAnsiTheme="minorHAnsi" w:cstheme="minorHAnsi"/>
          <w:sz w:val="22"/>
          <w:szCs w:val="22"/>
          <w:lang w:val="en-GB"/>
        </w:rPr>
        <w:t xml:space="preserve"> in the availability of energy (hydropower);</w:t>
      </w:r>
    </w:p>
    <w:p w14:paraId="232AF146" w14:textId="77777777" w:rsidR="004B67DF" w:rsidRPr="00703706" w:rsidRDefault="004B67DF" w:rsidP="00C0293F">
      <w:pPr>
        <w:numPr>
          <w:ilvl w:val="0"/>
          <w:numId w:val="22"/>
        </w:numPr>
        <w:spacing w:before="120"/>
        <w:ind w:left="721" w:hanging="284"/>
        <w:contextualSpacing/>
        <w:rPr>
          <w:rFonts w:asciiTheme="minorHAnsi" w:hAnsiTheme="minorHAnsi" w:cstheme="minorHAnsi"/>
          <w:sz w:val="22"/>
          <w:szCs w:val="22"/>
          <w:lang w:val="en-GB"/>
        </w:rPr>
      </w:pPr>
      <w:proofErr w:type="gramStart"/>
      <w:r w:rsidRPr="00703706">
        <w:rPr>
          <w:rFonts w:asciiTheme="minorHAnsi" w:hAnsiTheme="minorHAnsi" w:cstheme="minorHAnsi"/>
          <w:sz w:val="22"/>
          <w:szCs w:val="22"/>
          <w:lang w:val="en-GB"/>
        </w:rPr>
        <w:t>economic</w:t>
      </w:r>
      <w:proofErr w:type="gramEnd"/>
      <w:r w:rsidRPr="00703706">
        <w:rPr>
          <w:rFonts w:asciiTheme="minorHAnsi" w:hAnsiTheme="minorHAnsi" w:cstheme="minorHAnsi"/>
          <w:sz w:val="22"/>
          <w:szCs w:val="22"/>
          <w:lang w:val="en-GB"/>
        </w:rPr>
        <w:t xml:space="preserve"> disruption, loss of livelihoods and social disruption;</w:t>
      </w:r>
    </w:p>
    <w:p w14:paraId="4176CC71" w14:textId="77777777" w:rsidR="004B67DF" w:rsidRPr="00703706" w:rsidRDefault="004B67DF" w:rsidP="00C0293F">
      <w:pPr>
        <w:numPr>
          <w:ilvl w:val="0"/>
          <w:numId w:val="22"/>
        </w:numPr>
        <w:spacing w:before="120"/>
        <w:ind w:left="721" w:hanging="284"/>
        <w:contextualSpacing/>
        <w:rPr>
          <w:rFonts w:asciiTheme="minorHAnsi" w:hAnsiTheme="minorHAnsi" w:cstheme="minorHAnsi"/>
          <w:sz w:val="22"/>
          <w:szCs w:val="22"/>
          <w:lang w:val="en-GB"/>
        </w:rPr>
      </w:pPr>
      <w:proofErr w:type="gramStart"/>
      <w:r w:rsidRPr="00703706">
        <w:rPr>
          <w:rFonts w:asciiTheme="minorHAnsi" w:hAnsiTheme="minorHAnsi" w:cstheme="minorHAnsi"/>
          <w:sz w:val="22"/>
          <w:szCs w:val="22"/>
          <w:lang w:val="en-GB"/>
        </w:rPr>
        <w:t>reduced</w:t>
      </w:r>
      <w:proofErr w:type="gramEnd"/>
      <w:r w:rsidRPr="00703706">
        <w:rPr>
          <w:rFonts w:asciiTheme="minorHAnsi" w:hAnsiTheme="minorHAnsi" w:cstheme="minorHAnsi"/>
          <w:sz w:val="22"/>
          <w:szCs w:val="22"/>
          <w:lang w:val="en-GB"/>
        </w:rPr>
        <w:t xml:space="preserve"> food security, increased malnutrition;</w:t>
      </w:r>
    </w:p>
    <w:p w14:paraId="058DE5DE" w14:textId="77777777" w:rsidR="004B67DF" w:rsidRPr="00703706" w:rsidRDefault="004B67DF" w:rsidP="00C0293F">
      <w:pPr>
        <w:numPr>
          <w:ilvl w:val="0"/>
          <w:numId w:val="22"/>
        </w:numPr>
        <w:spacing w:before="120"/>
        <w:ind w:left="721" w:hanging="284"/>
        <w:contextualSpacing/>
        <w:rPr>
          <w:rFonts w:asciiTheme="minorHAnsi" w:hAnsiTheme="minorHAnsi" w:cstheme="minorHAnsi"/>
          <w:sz w:val="22"/>
          <w:szCs w:val="22"/>
          <w:lang w:val="en-GB"/>
        </w:rPr>
      </w:pPr>
      <w:proofErr w:type="gramStart"/>
      <w:r w:rsidRPr="00703706">
        <w:rPr>
          <w:rFonts w:asciiTheme="minorHAnsi" w:hAnsiTheme="minorHAnsi" w:cstheme="minorHAnsi"/>
          <w:sz w:val="22"/>
          <w:szCs w:val="22"/>
          <w:lang w:val="en-GB"/>
        </w:rPr>
        <w:t>increased</w:t>
      </w:r>
      <w:proofErr w:type="gramEnd"/>
      <w:r w:rsidRPr="00703706">
        <w:rPr>
          <w:rFonts w:asciiTheme="minorHAnsi" w:hAnsiTheme="minorHAnsi" w:cstheme="minorHAnsi"/>
          <w:sz w:val="22"/>
          <w:szCs w:val="22"/>
          <w:lang w:val="en-GB"/>
        </w:rPr>
        <w:t xml:space="preserve"> mortality and morbidity;</w:t>
      </w:r>
    </w:p>
    <w:p w14:paraId="2FB82ED2" w14:textId="77777777" w:rsidR="004B67DF" w:rsidRPr="00703706" w:rsidRDefault="004B67DF" w:rsidP="00C0293F">
      <w:pPr>
        <w:numPr>
          <w:ilvl w:val="0"/>
          <w:numId w:val="22"/>
        </w:numPr>
        <w:spacing w:before="120"/>
        <w:ind w:left="721" w:hanging="284"/>
        <w:contextualSpacing/>
        <w:rPr>
          <w:rFonts w:asciiTheme="minorHAnsi" w:hAnsiTheme="minorHAnsi" w:cstheme="minorHAnsi"/>
          <w:sz w:val="22"/>
          <w:szCs w:val="22"/>
          <w:lang w:val="en-GB"/>
        </w:rPr>
      </w:pPr>
      <w:proofErr w:type="gramStart"/>
      <w:r w:rsidRPr="00703706">
        <w:rPr>
          <w:rFonts w:asciiTheme="minorHAnsi" w:hAnsiTheme="minorHAnsi" w:cstheme="minorHAnsi"/>
          <w:sz w:val="22"/>
          <w:szCs w:val="22"/>
          <w:lang w:val="en-GB"/>
        </w:rPr>
        <w:t>increased</w:t>
      </w:r>
      <w:proofErr w:type="gramEnd"/>
      <w:r w:rsidRPr="00703706">
        <w:rPr>
          <w:rFonts w:asciiTheme="minorHAnsi" w:hAnsiTheme="minorHAnsi" w:cstheme="minorHAnsi"/>
          <w:sz w:val="22"/>
          <w:szCs w:val="22"/>
          <w:lang w:val="en-GB"/>
        </w:rPr>
        <w:t xml:space="preserve"> probability and intensity of conflicts;</w:t>
      </w:r>
    </w:p>
    <w:p w14:paraId="47E8F878" w14:textId="77777777" w:rsidR="004B67DF" w:rsidRPr="00703706" w:rsidRDefault="004B67DF" w:rsidP="00C0293F">
      <w:pPr>
        <w:numPr>
          <w:ilvl w:val="0"/>
          <w:numId w:val="22"/>
        </w:numPr>
        <w:ind w:hanging="286"/>
        <w:rPr>
          <w:rFonts w:asciiTheme="minorHAnsi" w:hAnsiTheme="minorHAnsi" w:cstheme="minorHAnsi"/>
          <w:sz w:val="22"/>
          <w:szCs w:val="22"/>
          <w:lang w:val="en-GB"/>
        </w:rPr>
      </w:pPr>
      <w:proofErr w:type="gramStart"/>
      <w:r w:rsidRPr="00703706">
        <w:rPr>
          <w:rFonts w:asciiTheme="minorHAnsi" w:hAnsiTheme="minorHAnsi" w:cstheme="minorHAnsi"/>
          <w:sz w:val="22"/>
          <w:szCs w:val="22"/>
          <w:lang w:val="en-GB"/>
        </w:rPr>
        <w:t>population</w:t>
      </w:r>
      <w:proofErr w:type="gramEnd"/>
      <w:r w:rsidRPr="00703706">
        <w:rPr>
          <w:rFonts w:asciiTheme="minorHAnsi" w:hAnsiTheme="minorHAnsi" w:cstheme="minorHAnsi"/>
          <w:sz w:val="22"/>
          <w:szCs w:val="22"/>
          <w:lang w:val="en-GB"/>
        </w:rPr>
        <w:t xml:space="preserve"> displacement and human migrations</w:t>
      </w:r>
      <w:r w:rsidR="00097404" w:rsidRPr="00703706">
        <w:rPr>
          <w:rFonts w:asciiTheme="minorHAnsi" w:hAnsiTheme="minorHAnsi" w:cstheme="minorHAnsi"/>
          <w:sz w:val="22"/>
          <w:szCs w:val="22"/>
          <w:lang w:val="en-GB"/>
        </w:rPr>
        <w:t xml:space="preserve"> (EC 2009a)</w:t>
      </w:r>
      <w:r w:rsidRPr="00703706">
        <w:rPr>
          <w:rFonts w:asciiTheme="minorHAnsi" w:hAnsiTheme="minorHAnsi" w:cstheme="minorHAnsi"/>
          <w:sz w:val="22"/>
          <w:szCs w:val="22"/>
          <w:lang w:val="en-GB"/>
        </w:rPr>
        <w:t>.</w:t>
      </w:r>
    </w:p>
    <w:p w14:paraId="4F90E6B0" w14:textId="77777777" w:rsidR="000014E3" w:rsidRPr="00703706" w:rsidRDefault="000014E3" w:rsidP="00C0293F">
      <w:pPr>
        <w:rPr>
          <w:rFonts w:asciiTheme="minorHAnsi" w:hAnsiTheme="minorHAnsi" w:cstheme="minorHAnsi"/>
          <w:sz w:val="22"/>
          <w:szCs w:val="22"/>
          <w:lang w:val="en-GB"/>
        </w:rPr>
      </w:pPr>
    </w:p>
    <w:p w14:paraId="04EED8A4" w14:textId="77777777" w:rsidR="006F285F" w:rsidRPr="00703706" w:rsidRDefault="00097404" w:rsidP="00C0293F">
      <w:pPr>
        <w:pStyle w:val="ListParagraph"/>
        <w:numPr>
          <w:ilvl w:val="0"/>
          <w:numId w:val="9"/>
        </w:numPr>
        <w:ind w:left="426" w:hanging="426"/>
        <w:rPr>
          <w:rFonts w:asciiTheme="minorHAnsi" w:hAnsiTheme="minorHAnsi" w:cstheme="minorHAnsi"/>
          <w:sz w:val="22"/>
          <w:szCs w:val="22"/>
          <w:lang w:val="en-GB"/>
        </w:rPr>
      </w:pPr>
      <w:r w:rsidRPr="00703706">
        <w:rPr>
          <w:rFonts w:asciiTheme="minorHAnsi" w:hAnsiTheme="minorHAnsi" w:cstheme="minorHAnsi"/>
          <w:b/>
          <w:sz w:val="22"/>
          <w:szCs w:val="22"/>
          <w:lang w:val="en-GB"/>
        </w:rPr>
        <w:t>T</w:t>
      </w:r>
      <w:r w:rsidR="000014E3" w:rsidRPr="00703706">
        <w:rPr>
          <w:rFonts w:asciiTheme="minorHAnsi" w:hAnsiTheme="minorHAnsi" w:cstheme="minorHAnsi"/>
          <w:b/>
          <w:sz w:val="22"/>
          <w:szCs w:val="22"/>
          <w:lang w:val="en-GB"/>
        </w:rPr>
        <w:t>able</w:t>
      </w:r>
      <w:r w:rsidRPr="00703706">
        <w:rPr>
          <w:rFonts w:asciiTheme="minorHAnsi" w:hAnsiTheme="minorHAnsi" w:cstheme="minorHAnsi"/>
          <w:b/>
          <w:sz w:val="22"/>
          <w:szCs w:val="22"/>
          <w:lang w:val="en-GB"/>
        </w:rPr>
        <w:t xml:space="preserve"> 1</w:t>
      </w:r>
      <w:r w:rsidR="00C5092A" w:rsidRPr="00703706">
        <w:rPr>
          <w:rFonts w:asciiTheme="minorHAnsi" w:hAnsiTheme="minorHAnsi" w:cstheme="minorHAnsi"/>
          <w:b/>
          <w:sz w:val="22"/>
          <w:szCs w:val="22"/>
          <w:lang w:val="en-GB"/>
        </w:rPr>
        <w:t>.</w:t>
      </w:r>
      <w:r w:rsidRPr="00703706">
        <w:rPr>
          <w:rFonts w:asciiTheme="minorHAnsi" w:hAnsiTheme="minorHAnsi" w:cstheme="minorHAnsi"/>
          <w:b/>
          <w:sz w:val="22"/>
          <w:szCs w:val="22"/>
          <w:lang w:val="en-GB"/>
        </w:rPr>
        <w:t>1</w:t>
      </w:r>
      <w:r w:rsidR="000014E3" w:rsidRPr="00703706">
        <w:rPr>
          <w:rFonts w:asciiTheme="minorHAnsi" w:hAnsiTheme="minorHAnsi" w:cstheme="minorHAnsi"/>
          <w:sz w:val="22"/>
          <w:szCs w:val="22"/>
          <w:lang w:val="en-GB"/>
        </w:rPr>
        <w:t xml:space="preserve"> provides illustrations of </w:t>
      </w:r>
      <w:r w:rsidRPr="00703706">
        <w:rPr>
          <w:rFonts w:asciiTheme="minorHAnsi" w:hAnsiTheme="minorHAnsi" w:cstheme="minorHAnsi"/>
          <w:sz w:val="22"/>
          <w:szCs w:val="22"/>
          <w:lang w:val="en-GB"/>
        </w:rPr>
        <w:t>some of these</w:t>
      </w:r>
      <w:r w:rsidR="000014E3" w:rsidRPr="00703706">
        <w:rPr>
          <w:rFonts w:asciiTheme="minorHAnsi" w:hAnsiTheme="minorHAnsi" w:cstheme="minorHAnsi"/>
          <w:sz w:val="22"/>
          <w:szCs w:val="22"/>
          <w:lang w:val="en-GB"/>
        </w:rPr>
        <w:t xml:space="preserve"> linkages</w:t>
      </w:r>
      <w:r w:rsidR="00C73AE2">
        <w:rPr>
          <w:rFonts w:asciiTheme="minorHAnsi" w:hAnsiTheme="minorHAnsi" w:cstheme="minorHAnsi"/>
          <w:sz w:val="22"/>
          <w:szCs w:val="22"/>
          <w:lang w:val="en-GB"/>
        </w:rPr>
        <w:t xml:space="preserve"> between biophysical and </w:t>
      </w:r>
      <w:r w:rsidR="001E4DD0">
        <w:rPr>
          <w:rFonts w:asciiTheme="minorHAnsi" w:hAnsiTheme="minorHAnsi" w:cstheme="minorHAnsi"/>
          <w:sz w:val="22"/>
          <w:szCs w:val="22"/>
          <w:lang w:val="en-GB"/>
        </w:rPr>
        <w:t>socio-economic</w:t>
      </w:r>
      <w:r w:rsidR="00C73AE2">
        <w:rPr>
          <w:rFonts w:asciiTheme="minorHAnsi" w:hAnsiTheme="minorHAnsi" w:cstheme="minorHAnsi"/>
          <w:sz w:val="22"/>
          <w:szCs w:val="22"/>
          <w:lang w:val="en-GB"/>
        </w:rPr>
        <w:t xml:space="preserve"> impacts</w:t>
      </w:r>
      <w:r w:rsidRPr="00703706">
        <w:rPr>
          <w:rFonts w:asciiTheme="minorHAnsi" w:hAnsiTheme="minorHAnsi" w:cstheme="minorHAnsi"/>
          <w:sz w:val="22"/>
          <w:szCs w:val="22"/>
          <w:lang w:val="en-GB"/>
        </w:rPr>
        <w:t>.</w:t>
      </w:r>
    </w:p>
    <w:p w14:paraId="59F9B1DD" w14:textId="77777777" w:rsidR="00506DEF" w:rsidRDefault="00506DEF" w:rsidP="00673E41">
      <w:pPr>
        <w:ind w:left="426"/>
        <w:rPr>
          <w:rFonts w:asciiTheme="minorHAnsi" w:hAnsiTheme="minorHAnsi" w:cstheme="minorHAnsi"/>
          <w:sz w:val="22"/>
          <w:szCs w:val="22"/>
          <w:lang w:val="en-GB"/>
        </w:rPr>
      </w:pPr>
    </w:p>
    <w:p w14:paraId="7CE94B83" w14:textId="77777777" w:rsidR="001A55F3" w:rsidRDefault="001A55F3">
      <w:pPr>
        <w:spacing w:after="200" w:line="276" w:lineRule="auto"/>
        <w:jc w:val="left"/>
        <w:rPr>
          <w:rFonts w:asciiTheme="minorHAnsi" w:hAnsiTheme="minorHAnsi" w:cstheme="minorHAnsi"/>
          <w:b/>
          <w:sz w:val="20"/>
          <w:szCs w:val="20"/>
          <w:lang w:val="en-GB"/>
        </w:rPr>
      </w:pPr>
      <w:r>
        <w:rPr>
          <w:rFonts w:asciiTheme="minorHAnsi" w:hAnsiTheme="minorHAnsi" w:cstheme="minorHAnsi"/>
          <w:b/>
          <w:sz w:val="20"/>
          <w:szCs w:val="20"/>
          <w:lang w:val="en-GB"/>
        </w:rPr>
        <w:br w:type="page"/>
      </w:r>
    </w:p>
    <w:p w14:paraId="5B296485" w14:textId="3997501D" w:rsidR="00673E41" w:rsidRPr="00673E41" w:rsidRDefault="00673E41" w:rsidP="00673E41">
      <w:pPr>
        <w:spacing w:after="120"/>
        <w:ind w:left="425"/>
        <w:jc w:val="center"/>
        <w:rPr>
          <w:rFonts w:asciiTheme="minorHAnsi" w:hAnsiTheme="minorHAnsi" w:cstheme="minorHAnsi"/>
          <w:b/>
          <w:sz w:val="20"/>
          <w:szCs w:val="20"/>
          <w:lang w:val="en-GB"/>
        </w:rPr>
      </w:pPr>
      <w:r w:rsidRPr="00673E41">
        <w:rPr>
          <w:rFonts w:asciiTheme="minorHAnsi" w:hAnsiTheme="minorHAnsi" w:cstheme="minorHAnsi"/>
          <w:b/>
          <w:sz w:val="20"/>
          <w:szCs w:val="20"/>
          <w:lang w:val="en-GB"/>
        </w:rPr>
        <w:lastRenderedPageBreak/>
        <w:t xml:space="preserve">Table </w:t>
      </w:r>
      <w:r w:rsidR="00797512">
        <w:rPr>
          <w:rFonts w:asciiTheme="minorHAnsi" w:hAnsiTheme="minorHAnsi" w:cstheme="minorHAnsi"/>
          <w:b/>
          <w:sz w:val="20"/>
          <w:szCs w:val="20"/>
          <w:lang w:val="en-GB"/>
        </w:rPr>
        <w:t>1.1 – Examples of climate change impacts</w:t>
      </w:r>
    </w:p>
    <w:tbl>
      <w:tblPr>
        <w:tblStyle w:val="TableGrid"/>
        <w:tblW w:w="0" w:type="auto"/>
        <w:tblInd w:w="426"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1532"/>
        <w:gridCol w:w="1408"/>
        <w:gridCol w:w="1533"/>
        <w:gridCol w:w="1516"/>
        <w:gridCol w:w="1424"/>
        <w:gridCol w:w="1589"/>
      </w:tblGrid>
      <w:tr w:rsidR="00506DEF" w:rsidRPr="001D5236" w14:paraId="35161D6F" w14:textId="77777777" w:rsidTr="000E4668">
        <w:trPr>
          <w:tblHeader/>
        </w:trPr>
        <w:tc>
          <w:tcPr>
            <w:tcW w:w="1532" w:type="dxa"/>
            <w:shd w:val="clear" w:color="auto" w:fill="365F91" w:themeFill="accent1" w:themeFillShade="BF"/>
          </w:tcPr>
          <w:p w14:paraId="5E02181C" w14:textId="77777777" w:rsidR="00506DEF" w:rsidRPr="000E4668" w:rsidRDefault="00506DEF" w:rsidP="00F530ED">
            <w:pPr>
              <w:contextualSpacing/>
              <w:jc w:val="center"/>
              <w:rPr>
                <w:rFonts w:asciiTheme="minorHAnsi" w:hAnsiTheme="minorHAnsi" w:cstheme="minorHAnsi"/>
                <w:b/>
                <w:color w:val="FFFFFF" w:themeColor="background1"/>
                <w:sz w:val="20"/>
                <w:szCs w:val="20"/>
                <w:lang w:val="en-GB"/>
              </w:rPr>
            </w:pPr>
            <w:r w:rsidRPr="000E4668">
              <w:rPr>
                <w:rFonts w:asciiTheme="minorHAnsi" w:hAnsiTheme="minorHAnsi" w:cstheme="minorHAnsi"/>
                <w:b/>
                <w:color w:val="FFFFFF" w:themeColor="background1"/>
                <w:sz w:val="20"/>
                <w:szCs w:val="20"/>
                <w:lang w:val="en-GB"/>
              </w:rPr>
              <w:t>PHENOMENON AND DIRECTION OF TREND</w:t>
            </w:r>
          </w:p>
        </w:tc>
        <w:tc>
          <w:tcPr>
            <w:tcW w:w="1408" w:type="dxa"/>
            <w:shd w:val="clear" w:color="auto" w:fill="365F91" w:themeFill="accent1" w:themeFillShade="BF"/>
          </w:tcPr>
          <w:p w14:paraId="1163C331" w14:textId="77777777" w:rsidR="00506DEF" w:rsidRPr="000E4668" w:rsidRDefault="00506DEF" w:rsidP="00F530ED">
            <w:pPr>
              <w:contextualSpacing/>
              <w:jc w:val="center"/>
              <w:rPr>
                <w:rFonts w:asciiTheme="minorHAnsi" w:hAnsiTheme="minorHAnsi" w:cstheme="minorHAnsi"/>
                <w:b/>
                <w:color w:val="FFFFFF" w:themeColor="background1"/>
                <w:sz w:val="20"/>
                <w:szCs w:val="20"/>
                <w:lang w:val="en-GB"/>
              </w:rPr>
            </w:pPr>
            <w:r w:rsidRPr="000E4668">
              <w:rPr>
                <w:rFonts w:asciiTheme="minorHAnsi" w:hAnsiTheme="minorHAnsi" w:cstheme="minorHAnsi"/>
                <w:b/>
                <w:color w:val="FFFFFF" w:themeColor="background1"/>
                <w:sz w:val="20"/>
                <w:szCs w:val="20"/>
                <w:lang w:val="en-GB"/>
              </w:rPr>
              <w:t>LIKELIHOOD OF FUTURE TRENDS BASED ON SRES SCENARIOS</w:t>
            </w:r>
          </w:p>
        </w:tc>
        <w:tc>
          <w:tcPr>
            <w:tcW w:w="6062" w:type="dxa"/>
            <w:gridSpan w:val="4"/>
            <w:shd w:val="clear" w:color="auto" w:fill="365F91" w:themeFill="accent1" w:themeFillShade="BF"/>
          </w:tcPr>
          <w:p w14:paraId="3B43DA2F" w14:textId="77777777" w:rsidR="00506DEF" w:rsidRPr="000E4668" w:rsidRDefault="00506DEF" w:rsidP="00F530ED">
            <w:pPr>
              <w:contextualSpacing/>
              <w:jc w:val="center"/>
              <w:rPr>
                <w:rFonts w:asciiTheme="minorHAnsi" w:hAnsiTheme="minorHAnsi" w:cstheme="minorHAnsi"/>
                <w:b/>
                <w:color w:val="FFFFFF" w:themeColor="background1"/>
                <w:sz w:val="20"/>
                <w:szCs w:val="20"/>
                <w:lang w:val="en-GB"/>
              </w:rPr>
            </w:pPr>
            <w:r w:rsidRPr="000E4668">
              <w:rPr>
                <w:rFonts w:asciiTheme="minorHAnsi" w:hAnsiTheme="minorHAnsi" w:cstheme="minorHAnsi"/>
                <w:b/>
                <w:color w:val="FFFFFF" w:themeColor="background1"/>
                <w:sz w:val="20"/>
                <w:szCs w:val="20"/>
                <w:lang w:val="en-GB"/>
              </w:rPr>
              <w:t>EXAMPLES OF MAJOR PROJECTED IMPACTS BY SECTOR</w:t>
            </w:r>
          </w:p>
        </w:tc>
      </w:tr>
      <w:tr w:rsidR="00506DEF" w:rsidRPr="000E4668" w14:paraId="7A72591C" w14:textId="77777777" w:rsidTr="000E4668">
        <w:trPr>
          <w:tblHeader/>
        </w:trPr>
        <w:tc>
          <w:tcPr>
            <w:tcW w:w="1532" w:type="dxa"/>
            <w:shd w:val="clear" w:color="auto" w:fill="365F91" w:themeFill="accent1" w:themeFillShade="BF"/>
          </w:tcPr>
          <w:p w14:paraId="2C73F56E" w14:textId="77777777" w:rsidR="00506DEF" w:rsidRPr="000E4668" w:rsidRDefault="00506DEF" w:rsidP="00F530ED">
            <w:pPr>
              <w:contextualSpacing/>
              <w:jc w:val="center"/>
              <w:rPr>
                <w:rFonts w:asciiTheme="minorHAnsi" w:hAnsiTheme="minorHAnsi" w:cstheme="minorHAnsi"/>
                <w:b/>
                <w:color w:val="FFFFFF" w:themeColor="background1"/>
                <w:sz w:val="20"/>
                <w:szCs w:val="20"/>
                <w:lang w:val="en-GB"/>
              </w:rPr>
            </w:pPr>
          </w:p>
        </w:tc>
        <w:tc>
          <w:tcPr>
            <w:tcW w:w="1408" w:type="dxa"/>
            <w:shd w:val="clear" w:color="auto" w:fill="365F91" w:themeFill="accent1" w:themeFillShade="BF"/>
          </w:tcPr>
          <w:p w14:paraId="779B4916" w14:textId="77777777" w:rsidR="00506DEF" w:rsidRPr="000E4668" w:rsidRDefault="00506DEF" w:rsidP="00F530ED">
            <w:pPr>
              <w:contextualSpacing/>
              <w:jc w:val="center"/>
              <w:rPr>
                <w:rFonts w:asciiTheme="minorHAnsi" w:hAnsiTheme="minorHAnsi" w:cstheme="minorHAnsi"/>
                <w:b/>
                <w:color w:val="FFFFFF" w:themeColor="background1"/>
                <w:sz w:val="20"/>
                <w:szCs w:val="20"/>
                <w:lang w:val="en-GB"/>
              </w:rPr>
            </w:pPr>
          </w:p>
        </w:tc>
        <w:tc>
          <w:tcPr>
            <w:tcW w:w="1533" w:type="dxa"/>
            <w:shd w:val="clear" w:color="auto" w:fill="365F91" w:themeFill="accent1" w:themeFillShade="BF"/>
          </w:tcPr>
          <w:p w14:paraId="1B4FBFD0" w14:textId="77777777" w:rsidR="00506DEF" w:rsidRPr="000E4668" w:rsidRDefault="00506DEF" w:rsidP="00F530ED">
            <w:pPr>
              <w:contextualSpacing/>
              <w:jc w:val="center"/>
              <w:rPr>
                <w:rFonts w:asciiTheme="minorHAnsi" w:hAnsiTheme="minorHAnsi" w:cstheme="minorHAnsi"/>
                <w:b/>
                <w:color w:val="FFFFFF" w:themeColor="background1"/>
                <w:sz w:val="20"/>
                <w:szCs w:val="20"/>
                <w:lang w:val="en-GB"/>
              </w:rPr>
            </w:pPr>
            <w:r w:rsidRPr="000E4668">
              <w:rPr>
                <w:rFonts w:asciiTheme="minorHAnsi" w:hAnsiTheme="minorHAnsi" w:cstheme="minorHAnsi"/>
                <w:b/>
                <w:color w:val="FFFFFF" w:themeColor="background1"/>
                <w:sz w:val="20"/>
                <w:szCs w:val="20"/>
                <w:lang w:val="en-GB"/>
              </w:rPr>
              <w:t>AGRICULTURE, FORESTRY AND ECOSYSTEMS</w:t>
            </w:r>
          </w:p>
        </w:tc>
        <w:tc>
          <w:tcPr>
            <w:tcW w:w="1516" w:type="dxa"/>
            <w:shd w:val="clear" w:color="auto" w:fill="365F91" w:themeFill="accent1" w:themeFillShade="BF"/>
          </w:tcPr>
          <w:p w14:paraId="5D7E5AEA" w14:textId="77777777" w:rsidR="00506DEF" w:rsidRPr="000E4668" w:rsidRDefault="00506DEF" w:rsidP="00F530ED">
            <w:pPr>
              <w:contextualSpacing/>
              <w:jc w:val="center"/>
              <w:rPr>
                <w:rFonts w:asciiTheme="minorHAnsi" w:hAnsiTheme="minorHAnsi" w:cstheme="minorHAnsi"/>
                <w:b/>
                <w:color w:val="FFFFFF" w:themeColor="background1"/>
                <w:sz w:val="20"/>
                <w:szCs w:val="20"/>
                <w:lang w:val="en-GB"/>
              </w:rPr>
            </w:pPr>
            <w:r w:rsidRPr="000E4668">
              <w:rPr>
                <w:rFonts w:asciiTheme="minorHAnsi" w:hAnsiTheme="minorHAnsi" w:cstheme="minorHAnsi"/>
                <w:b/>
                <w:color w:val="FFFFFF" w:themeColor="background1"/>
                <w:sz w:val="20"/>
                <w:szCs w:val="20"/>
                <w:lang w:val="en-GB"/>
              </w:rPr>
              <w:t>WATER RESOURCES</w:t>
            </w:r>
          </w:p>
        </w:tc>
        <w:tc>
          <w:tcPr>
            <w:tcW w:w="1424" w:type="dxa"/>
            <w:shd w:val="clear" w:color="auto" w:fill="365F91" w:themeFill="accent1" w:themeFillShade="BF"/>
          </w:tcPr>
          <w:p w14:paraId="5372A05E" w14:textId="77777777" w:rsidR="00506DEF" w:rsidRPr="000E4668" w:rsidRDefault="00506DEF" w:rsidP="00F530ED">
            <w:pPr>
              <w:contextualSpacing/>
              <w:jc w:val="center"/>
              <w:rPr>
                <w:rFonts w:asciiTheme="minorHAnsi" w:hAnsiTheme="minorHAnsi" w:cstheme="minorHAnsi"/>
                <w:b/>
                <w:color w:val="FFFFFF" w:themeColor="background1"/>
                <w:sz w:val="20"/>
                <w:szCs w:val="20"/>
                <w:lang w:val="en-GB"/>
              </w:rPr>
            </w:pPr>
            <w:r w:rsidRPr="000E4668">
              <w:rPr>
                <w:rFonts w:asciiTheme="minorHAnsi" w:hAnsiTheme="minorHAnsi" w:cstheme="minorHAnsi"/>
                <w:b/>
                <w:color w:val="FFFFFF" w:themeColor="background1"/>
                <w:sz w:val="20"/>
                <w:szCs w:val="20"/>
                <w:lang w:val="en-GB"/>
              </w:rPr>
              <w:t>HUMAN HEALTH</w:t>
            </w:r>
          </w:p>
        </w:tc>
        <w:tc>
          <w:tcPr>
            <w:tcW w:w="1589" w:type="dxa"/>
            <w:shd w:val="clear" w:color="auto" w:fill="365F91" w:themeFill="accent1" w:themeFillShade="BF"/>
          </w:tcPr>
          <w:p w14:paraId="6F7F1C6C" w14:textId="77777777" w:rsidR="00506DEF" w:rsidRPr="000E4668" w:rsidRDefault="00506DEF" w:rsidP="00F530ED">
            <w:pPr>
              <w:contextualSpacing/>
              <w:jc w:val="center"/>
              <w:rPr>
                <w:rFonts w:asciiTheme="minorHAnsi" w:hAnsiTheme="minorHAnsi" w:cstheme="minorHAnsi"/>
                <w:b/>
                <w:color w:val="FFFFFF" w:themeColor="background1"/>
                <w:sz w:val="20"/>
                <w:szCs w:val="20"/>
                <w:lang w:val="en-GB"/>
              </w:rPr>
            </w:pPr>
            <w:r w:rsidRPr="000E4668">
              <w:rPr>
                <w:rFonts w:asciiTheme="minorHAnsi" w:hAnsiTheme="minorHAnsi" w:cstheme="minorHAnsi"/>
                <w:b/>
                <w:color w:val="FFFFFF" w:themeColor="background1"/>
                <w:sz w:val="20"/>
                <w:szCs w:val="20"/>
                <w:lang w:val="en-GB"/>
              </w:rPr>
              <w:t>INDUSTRY, SETTLEMENT AND SOCIETY</w:t>
            </w:r>
          </w:p>
        </w:tc>
      </w:tr>
      <w:tr w:rsidR="00506DEF" w:rsidRPr="001D5236" w14:paraId="544DEA5C" w14:textId="77777777" w:rsidTr="000E4668">
        <w:tc>
          <w:tcPr>
            <w:tcW w:w="1532" w:type="dxa"/>
            <w:shd w:val="clear" w:color="auto" w:fill="F2F2F2" w:themeFill="background1" w:themeFillShade="F2"/>
          </w:tcPr>
          <w:p w14:paraId="0FD18D5F" w14:textId="77777777" w:rsidR="00506DEF" w:rsidRPr="00A51B70" w:rsidRDefault="00506DEF" w:rsidP="00F530ED">
            <w:pPr>
              <w:ind w:left="72" w:right="144"/>
              <w:contextualSpacing/>
              <w:jc w:val="left"/>
              <w:rPr>
                <w:rFonts w:asciiTheme="minorHAnsi" w:hAnsiTheme="minorHAnsi" w:cstheme="minorHAnsi"/>
                <w:color w:val="000000"/>
                <w:sz w:val="18"/>
                <w:szCs w:val="18"/>
                <w:lang w:val="en-US"/>
              </w:rPr>
            </w:pPr>
            <w:r w:rsidRPr="00A51B70">
              <w:rPr>
                <w:rFonts w:asciiTheme="minorHAnsi" w:hAnsiTheme="minorHAnsi" w:cstheme="minorHAnsi"/>
                <w:color w:val="000000"/>
                <w:sz w:val="18"/>
                <w:szCs w:val="18"/>
                <w:lang w:val="en-US"/>
              </w:rPr>
              <w:t>Over most land areas, fewer cold days and nights, warmer and more frequent hot days and nights</w:t>
            </w:r>
          </w:p>
          <w:p w14:paraId="75293546" w14:textId="77777777" w:rsidR="00506DEF" w:rsidRPr="00A51B70" w:rsidRDefault="00506DEF" w:rsidP="00F530ED">
            <w:pPr>
              <w:contextualSpacing/>
              <w:jc w:val="left"/>
              <w:rPr>
                <w:rFonts w:asciiTheme="minorHAnsi" w:hAnsiTheme="minorHAnsi" w:cstheme="minorHAnsi"/>
                <w:sz w:val="18"/>
                <w:szCs w:val="18"/>
                <w:lang w:val="en-US"/>
              </w:rPr>
            </w:pPr>
          </w:p>
        </w:tc>
        <w:tc>
          <w:tcPr>
            <w:tcW w:w="1408" w:type="dxa"/>
            <w:shd w:val="clear" w:color="auto" w:fill="DBE5F1" w:themeFill="accent1" w:themeFillTint="33"/>
          </w:tcPr>
          <w:p w14:paraId="48EDAE5F" w14:textId="77777777" w:rsidR="00506DEF" w:rsidRPr="00A51B70" w:rsidRDefault="00506DEF" w:rsidP="00F530ED">
            <w:pPr>
              <w:ind w:left="72"/>
              <w:contextualSpacing/>
              <w:jc w:val="left"/>
              <w:rPr>
                <w:rFonts w:asciiTheme="minorHAnsi" w:hAnsiTheme="minorHAnsi" w:cstheme="minorHAnsi"/>
                <w:color w:val="000000"/>
                <w:sz w:val="18"/>
                <w:szCs w:val="18"/>
                <w:lang w:val="en-US"/>
              </w:rPr>
            </w:pPr>
            <w:r w:rsidRPr="00A51B70">
              <w:rPr>
                <w:rFonts w:asciiTheme="minorHAnsi" w:hAnsiTheme="minorHAnsi" w:cstheme="minorHAnsi"/>
                <w:color w:val="000000"/>
                <w:sz w:val="18"/>
                <w:szCs w:val="18"/>
                <w:lang w:val="en-US"/>
              </w:rPr>
              <w:t>Virtually certain</w:t>
            </w:r>
          </w:p>
          <w:p w14:paraId="61475ABC" w14:textId="77777777" w:rsidR="00506DEF" w:rsidRPr="00A51B70" w:rsidRDefault="00506DEF" w:rsidP="00F530ED">
            <w:pPr>
              <w:contextualSpacing/>
              <w:jc w:val="left"/>
              <w:rPr>
                <w:rFonts w:asciiTheme="minorHAnsi" w:hAnsiTheme="minorHAnsi" w:cstheme="minorHAnsi"/>
                <w:sz w:val="18"/>
                <w:szCs w:val="18"/>
                <w:lang w:val="en-US"/>
              </w:rPr>
            </w:pPr>
          </w:p>
        </w:tc>
        <w:tc>
          <w:tcPr>
            <w:tcW w:w="1533" w:type="dxa"/>
          </w:tcPr>
          <w:p w14:paraId="0970D18A" w14:textId="77777777" w:rsidR="00506DEF" w:rsidRPr="00A51B70" w:rsidRDefault="00506DEF" w:rsidP="00F530ED">
            <w:pPr>
              <w:contextualSpacing/>
              <w:jc w:val="left"/>
              <w:rPr>
                <w:rFonts w:asciiTheme="minorHAnsi" w:hAnsiTheme="minorHAnsi" w:cstheme="minorHAnsi"/>
                <w:sz w:val="18"/>
                <w:szCs w:val="18"/>
                <w:lang w:val="en-US"/>
              </w:rPr>
            </w:pPr>
            <w:r w:rsidRPr="00A51B70">
              <w:rPr>
                <w:rFonts w:asciiTheme="minorHAnsi" w:hAnsiTheme="minorHAnsi" w:cstheme="minorHAnsi"/>
                <w:sz w:val="18"/>
                <w:szCs w:val="18"/>
                <w:lang w:val="en-US"/>
              </w:rPr>
              <w:t>Increased yields in colder environments; decreased yields in warmer environments; increased insect outbreaks</w:t>
            </w:r>
          </w:p>
        </w:tc>
        <w:tc>
          <w:tcPr>
            <w:tcW w:w="1516" w:type="dxa"/>
          </w:tcPr>
          <w:p w14:paraId="48235C8C" w14:textId="77777777" w:rsidR="00506DEF" w:rsidRPr="00A51B70" w:rsidRDefault="00506DEF" w:rsidP="00F530ED">
            <w:pPr>
              <w:contextualSpacing/>
              <w:jc w:val="left"/>
              <w:rPr>
                <w:rFonts w:asciiTheme="minorHAnsi" w:hAnsiTheme="minorHAnsi" w:cstheme="minorHAnsi"/>
                <w:sz w:val="18"/>
                <w:szCs w:val="18"/>
                <w:lang w:val="en-US"/>
              </w:rPr>
            </w:pPr>
            <w:r w:rsidRPr="00A51B70">
              <w:rPr>
                <w:rFonts w:asciiTheme="minorHAnsi" w:hAnsiTheme="minorHAnsi" w:cstheme="minorHAnsi"/>
                <w:sz w:val="18"/>
                <w:szCs w:val="18"/>
                <w:lang w:val="en-US"/>
              </w:rPr>
              <w:t>Effects on water resources relying on snow melt; effects on some water supply</w:t>
            </w:r>
          </w:p>
        </w:tc>
        <w:tc>
          <w:tcPr>
            <w:tcW w:w="1424" w:type="dxa"/>
          </w:tcPr>
          <w:p w14:paraId="0FA2304B" w14:textId="77777777" w:rsidR="00506DEF" w:rsidRPr="00A51B70" w:rsidRDefault="00506DEF" w:rsidP="00F530ED">
            <w:pPr>
              <w:contextualSpacing/>
              <w:jc w:val="left"/>
              <w:rPr>
                <w:rFonts w:asciiTheme="minorHAnsi" w:hAnsiTheme="minorHAnsi" w:cstheme="minorHAnsi"/>
                <w:sz w:val="18"/>
                <w:szCs w:val="18"/>
                <w:lang w:val="en-US"/>
              </w:rPr>
            </w:pPr>
            <w:r w:rsidRPr="00A51B70">
              <w:rPr>
                <w:rFonts w:asciiTheme="minorHAnsi" w:hAnsiTheme="minorHAnsi" w:cstheme="minorHAnsi"/>
                <w:sz w:val="18"/>
                <w:szCs w:val="18"/>
                <w:lang w:val="en-US"/>
              </w:rPr>
              <w:t>Reduced human mortality from decreased cold exposure; increased mortality and illness due to malaria</w:t>
            </w:r>
          </w:p>
        </w:tc>
        <w:tc>
          <w:tcPr>
            <w:tcW w:w="1589" w:type="dxa"/>
          </w:tcPr>
          <w:p w14:paraId="5C236105" w14:textId="77777777" w:rsidR="00506DEF" w:rsidRPr="00A51B70" w:rsidRDefault="00506DEF" w:rsidP="00F530ED">
            <w:pPr>
              <w:contextualSpacing/>
              <w:jc w:val="left"/>
              <w:rPr>
                <w:rFonts w:asciiTheme="minorHAnsi" w:hAnsiTheme="minorHAnsi" w:cstheme="minorHAnsi"/>
                <w:sz w:val="18"/>
                <w:szCs w:val="18"/>
                <w:lang w:val="en-US"/>
              </w:rPr>
            </w:pPr>
            <w:r w:rsidRPr="00A51B70">
              <w:rPr>
                <w:rFonts w:asciiTheme="minorHAnsi" w:hAnsiTheme="minorHAnsi" w:cstheme="minorHAnsi"/>
                <w:sz w:val="18"/>
                <w:szCs w:val="18"/>
                <w:lang w:val="en-US"/>
              </w:rPr>
              <w:t>Reduced energy demand for heating; increased demand for cooling; declining air quality in cities; reduced disruption to transport due to snow, ice; effects on winter tourism</w:t>
            </w:r>
          </w:p>
        </w:tc>
      </w:tr>
      <w:tr w:rsidR="00506DEF" w:rsidRPr="001D5236" w14:paraId="68F9E1BC" w14:textId="77777777" w:rsidTr="000E4668">
        <w:tc>
          <w:tcPr>
            <w:tcW w:w="1532" w:type="dxa"/>
            <w:shd w:val="clear" w:color="auto" w:fill="F2F2F2" w:themeFill="background1" w:themeFillShade="F2"/>
          </w:tcPr>
          <w:p w14:paraId="4C24BAB1" w14:textId="77777777" w:rsidR="00506DEF" w:rsidRPr="00A51B70" w:rsidRDefault="00506DEF" w:rsidP="00F530ED">
            <w:pPr>
              <w:ind w:left="72" w:right="216"/>
              <w:contextualSpacing/>
              <w:jc w:val="left"/>
              <w:rPr>
                <w:rFonts w:asciiTheme="minorHAnsi" w:hAnsiTheme="minorHAnsi" w:cstheme="minorHAnsi"/>
                <w:color w:val="000000"/>
                <w:sz w:val="18"/>
                <w:szCs w:val="18"/>
                <w:lang w:val="en-US"/>
              </w:rPr>
            </w:pPr>
            <w:r w:rsidRPr="00A51B70">
              <w:rPr>
                <w:rFonts w:asciiTheme="minorHAnsi" w:hAnsiTheme="minorHAnsi" w:cstheme="minorHAnsi"/>
                <w:color w:val="000000"/>
                <w:sz w:val="18"/>
                <w:szCs w:val="18"/>
                <w:lang w:val="en-US"/>
              </w:rPr>
              <w:t>Warm spells/heat waves. Frequency increases over</w:t>
            </w:r>
          </w:p>
          <w:p w14:paraId="381AE806" w14:textId="77777777" w:rsidR="00506DEF" w:rsidRPr="00A51B70" w:rsidRDefault="00506DEF" w:rsidP="00F530ED">
            <w:pPr>
              <w:ind w:left="72"/>
              <w:contextualSpacing/>
              <w:jc w:val="left"/>
              <w:rPr>
                <w:rFonts w:asciiTheme="minorHAnsi" w:hAnsiTheme="minorHAnsi" w:cstheme="minorHAnsi"/>
                <w:color w:val="000000"/>
                <w:sz w:val="18"/>
                <w:szCs w:val="18"/>
                <w:lang w:val="en-US"/>
              </w:rPr>
            </w:pPr>
            <w:proofErr w:type="gramStart"/>
            <w:r w:rsidRPr="00A51B70">
              <w:rPr>
                <w:rFonts w:asciiTheme="minorHAnsi" w:hAnsiTheme="minorHAnsi" w:cstheme="minorHAnsi"/>
                <w:color w:val="000000"/>
                <w:sz w:val="18"/>
                <w:szCs w:val="18"/>
                <w:lang w:val="en-US"/>
              </w:rPr>
              <w:t>most</w:t>
            </w:r>
            <w:proofErr w:type="gramEnd"/>
            <w:r w:rsidRPr="00A51B70">
              <w:rPr>
                <w:rFonts w:asciiTheme="minorHAnsi" w:hAnsiTheme="minorHAnsi" w:cstheme="minorHAnsi"/>
                <w:color w:val="000000"/>
                <w:sz w:val="18"/>
                <w:szCs w:val="18"/>
                <w:lang w:val="en-US"/>
              </w:rPr>
              <w:t xml:space="preserve"> areas</w:t>
            </w:r>
          </w:p>
          <w:p w14:paraId="7B441235" w14:textId="77777777" w:rsidR="00506DEF" w:rsidRPr="00A51B70" w:rsidRDefault="00506DEF" w:rsidP="00F530ED">
            <w:pPr>
              <w:contextualSpacing/>
              <w:jc w:val="left"/>
              <w:rPr>
                <w:rFonts w:asciiTheme="minorHAnsi" w:hAnsiTheme="minorHAnsi" w:cstheme="minorHAnsi"/>
                <w:sz w:val="18"/>
                <w:szCs w:val="18"/>
                <w:lang w:val="en-US"/>
              </w:rPr>
            </w:pPr>
          </w:p>
        </w:tc>
        <w:tc>
          <w:tcPr>
            <w:tcW w:w="1408" w:type="dxa"/>
            <w:shd w:val="clear" w:color="auto" w:fill="DBE5F1" w:themeFill="accent1" w:themeFillTint="33"/>
          </w:tcPr>
          <w:p w14:paraId="7D7B67E6" w14:textId="77777777" w:rsidR="00506DEF" w:rsidRPr="00A51B70" w:rsidRDefault="00506DEF" w:rsidP="00F530ED">
            <w:pPr>
              <w:ind w:left="72"/>
              <w:contextualSpacing/>
              <w:jc w:val="left"/>
              <w:rPr>
                <w:rFonts w:asciiTheme="minorHAnsi" w:hAnsiTheme="minorHAnsi" w:cstheme="minorHAnsi"/>
                <w:color w:val="000000"/>
                <w:sz w:val="18"/>
                <w:szCs w:val="18"/>
                <w:lang w:val="en-US"/>
              </w:rPr>
            </w:pPr>
            <w:r w:rsidRPr="00A51B70">
              <w:rPr>
                <w:rFonts w:asciiTheme="minorHAnsi" w:hAnsiTheme="minorHAnsi" w:cstheme="minorHAnsi"/>
                <w:color w:val="000000"/>
                <w:sz w:val="18"/>
                <w:szCs w:val="18"/>
                <w:lang w:val="en-US"/>
              </w:rPr>
              <w:t>Very likely</w:t>
            </w:r>
          </w:p>
          <w:p w14:paraId="024DCB15" w14:textId="77777777" w:rsidR="00506DEF" w:rsidRPr="00A51B70" w:rsidRDefault="00506DEF" w:rsidP="00F530ED">
            <w:pPr>
              <w:contextualSpacing/>
              <w:jc w:val="left"/>
              <w:rPr>
                <w:rFonts w:asciiTheme="minorHAnsi" w:hAnsiTheme="minorHAnsi" w:cstheme="minorHAnsi"/>
                <w:sz w:val="18"/>
                <w:szCs w:val="18"/>
                <w:lang w:val="en-US"/>
              </w:rPr>
            </w:pPr>
          </w:p>
        </w:tc>
        <w:tc>
          <w:tcPr>
            <w:tcW w:w="1533" w:type="dxa"/>
          </w:tcPr>
          <w:p w14:paraId="7D74A716" w14:textId="77777777" w:rsidR="00506DEF" w:rsidRPr="00A51B70" w:rsidRDefault="00506DEF" w:rsidP="00F530ED">
            <w:pPr>
              <w:contextualSpacing/>
              <w:jc w:val="left"/>
              <w:rPr>
                <w:rFonts w:asciiTheme="minorHAnsi" w:hAnsiTheme="minorHAnsi" w:cstheme="minorHAnsi"/>
                <w:sz w:val="18"/>
                <w:szCs w:val="18"/>
                <w:lang w:val="en-US"/>
              </w:rPr>
            </w:pPr>
            <w:r w:rsidRPr="00A51B70">
              <w:rPr>
                <w:rFonts w:asciiTheme="minorHAnsi" w:hAnsiTheme="minorHAnsi" w:cstheme="minorHAnsi"/>
                <w:sz w:val="18"/>
                <w:szCs w:val="18"/>
                <w:lang w:val="en-US"/>
              </w:rPr>
              <w:t>Reduced yields in warmer regions due to heat stress; wild fire danger increase</w:t>
            </w:r>
          </w:p>
        </w:tc>
        <w:tc>
          <w:tcPr>
            <w:tcW w:w="1516" w:type="dxa"/>
          </w:tcPr>
          <w:p w14:paraId="7F3AFB9D" w14:textId="77777777" w:rsidR="00506DEF" w:rsidRPr="00A51B70" w:rsidRDefault="00506DEF" w:rsidP="00F530ED">
            <w:pPr>
              <w:contextualSpacing/>
              <w:jc w:val="left"/>
              <w:rPr>
                <w:rFonts w:asciiTheme="minorHAnsi" w:hAnsiTheme="minorHAnsi" w:cstheme="minorHAnsi"/>
                <w:sz w:val="18"/>
                <w:szCs w:val="18"/>
                <w:lang w:val="en-US"/>
              </w:rPr>
            </w:pPr>
            <w:r w:rsidRPr="00A51B70">
              <w:rPr>
                <w:rFonts w:asciiTheme="minorHAnsi" w:hAnsiTheme="minorHAnsi" w:cstheme="minorHAnsi"/>
                <w:sz w:val="18"/>
                <w:szCs w:val="18"/>
                <w:lang w:val="en-US"/>
              </w:rPr>
              <w:t>Increased water demands; water quality problems, e.g. algal blooms</w:t>
            </w:r>
          </w:p>
        </w:tc>
        <w:tc>
          <w:tcPr>
            <w:tcW w:w="1424" w:type="dxa"/>
          </w:tcPr>
          <w:p w14:paraId="14D3BA49" w14:textId="77777777" w:rsidR="00506DEF" w:rsidRPr="00A51B70" w:rsidRDefault="00506DEF" w:rsidP="00F530ED">
            <w:pPr>
              <w:contextualSpacing/>
              <w:jc w:val="left"/>
              <w:rPr>
                <w:rFonts w:asciiTheme="minorHAnsi" w:hAnsiTheme="minorHAnsi" w:cstheme="minorHAnsi"/>
                <w:sz w:val="18"/>
                <w:szCs w:val="18"/>
                <w:lang w:val="en-US"/>
              </w:rPr>
            </w:pPr>
            <w:r w:rsidRPr="00A51B70">
              <w:rPr>
                <w:rFonts w:asciiTheme="minorHAnsi" w:hAnsiTheme="minorHAnsi" w:cstheme="minorHAnsi"/>
                <w:sz w:val="18"/>
                <w:szCs w:val="18"/>
                <w:lang w:val="en-US"/>
              </w:rPr>
              <w:t>Increased risk of heat-related mortality, especially for the elderly, chronically sick, very young and socially-isolated</w:t>
            </w:r>
          </w:p>
        </w:tc>
        <w:tc>
          <w:tcPr>
            <w:tcW w:w="1589" w:type="dxa"/>
          </w:tcPr>
          <w:p w14:paraId="199E4CED" w14:textId="77777777" w:rsidR="00506DEF" w:rsidRPr="00A51B70" w:rsidRDefault="00506DEF" w:rsidP="00F530ED">
            <w:pPr>
              <w:contextualSpacing/>
              <w:jc w:val="left"/>
              <w:rPr>
                <w:rFonts w:asciiTheme="minorHAnsi" w:hAnsiTheme="minorHAnsi" w:cstheme="minorHAnsi"/>
                <w:sz w:val="18"/>
                <w:szCs w:val="18"/>
                <w:lang w:val="en-US"/>
              </w:rPr>
            </w:pPr>
            <w:r w:rsidRPr="00A51B70">
              <w:rPr>
                <w:rFonts w:asciiTheme="minorHAnsi" w:hAnsiTheme="minorHAnsi" w:cstheme="minorHAnsi"/>
                <w:sz w:val="18"/>
                <w:szCs w:val="18"/>
                <w:lang w:val="en-US"/>
              </w:rPr>
              <w:t>Reduction in quality of life for people in warm areas without appropriate housing; impacts on elderly, very young and poor</w:t>
            </w:r>
          </w:p>
        </w:tc>
      </w:tr>
      <w:tr w:rsidR="00506DEF" w:rsidRPr="001D5236" w14:paraId="3F90E14E" w14:textId="77777777" w:rsidTr="000E4668">
        <w:tc>
          <w:tcPr>
            <w:tcW w:w="1532" w:type="dxa"/>
            <w:shd w:val="clear" w:color="auto" w:fill="F2F2F2" w:themeFill="background1" w:themeFillShade="F2"/>
          </w:tcPr>
          <w:p w14:paraId="5555C7A1" w14:textId="77777777" w:rsidR="00506DEF" w:rsidRPr="00A51B70" w:rsidRDefault="00506DEF" w:rsidP="00F530ED">
            <w:pPr>
              <w:ind w:left="72" w:right="72"/>
              <w:contextualSpacing/>
              <w:jc w:val="left"/>
              <w:rPr>
                <w:rFonts w:asciiTheme="minorHAnsi" w:hAnsiTheme="minorHAnsi" w:cstheme="minorHAnsi"/>
                <w:color w:val="000000"/>
                <w:sz w:val="18"/>
                <w:szCs w:val="18"/>
                <w:lang w:val="en-US"/>
              </w:rPr>
            </w:pPr>
            <w:r w:rsidRPr="00A51B70">
              <w:rPr>
                <w:rFonts w:asciiTheme="minorHAnsi" w:hAnsiTheme="minorHAnsi" w:cstheme="minorHAnsi"/>
                <w:color w:val="000000"/>
                <w:sz w:val="18"/>
                <w:szCs w:val="18"/>
                <w:lang w:val="en-US"/>
              </w:rPr>
              <w:t>Heavy precipitation events. Frequency increases over</w:t>
            </w:r>
          </w:p>
          <w:p w14:paraId="56D85FA0" w14:textId="77777777" w:rsidR="00506DEF" w:rsidRPr="00A51B70" w:rsidRDefault="00506DEF" w:rsidP="00F530ED">
            <w:pPr>
              <w:ind w:left="72"/>
              <w:contextualSpacing/>
              <w:jc w:val="left"/>
              <w:rPr>
                <w:rFonts w:asciiTheme="minorHAnsi" w:hAnsiTheme="minorHAnsi" w:cstheme="minorHAnsi"/>
                <w:color w:val="000000"/>
                <w:sz w:val="18"/>
                <w:szCs w:val="18"/>
                <w:lang w:val="en-US"/>
              </w:rPr>
            </w:pPr>
            <w:proofErr w:type="gramStart"/>
            <w:r w:rsidRPr="00A51B70">
              <w:rPr>
                <w:rFonts w:asciiTheme="minorHAnsi" w:hAnsiTheme="minorHAnsi" w:cstheme="minorHAnsi"/>
                <w:color w:val="000000"/>
                <w:sz w:val="18"/>
                <w:szCs w:val="18"/>
                <w:lang w:val="en-US"/>
              </w:rPr>
              <w:t>most</w:t>
            </w:r>
            <w:proofErr w:type="gramEnd"/>
            <w:r w:rsidRPr="00A51B70">
              <w:rPr>
                <w:rFonts w:asciiTheme="minorHAnsi" w:hAnsiTheme="minorHAnsi" w:cstheme="minorHAnsi"/>
                <w:color w:val="000000"/>
                <w:sz w:val="18"/>
                <w:szCs w:val="18"/>
                <w:lang w:val="en-US"/>
              </w:rPr>
              <w:t xml:space="preserve"> areas</w:t>
            </w:r>
          </w:p>
          <w:p w14:paraId="45D96BCB" w14:textId="77777777" w:rsidR="00506DEF" w:rsidRPr="00A51B70" w:rsidRDefault="00506DEF" w:rsidP="00F530ED">
            <w:pPr>
              <w:ind w:left="72" w:right="216"/>
              <w:contextualSpacing/>
              <w:jc w:val="left"/>
              <w:rPr>
                <w:rFonts w:asciiTheme="minorHAnsi" w:hAnsiTheme="minorHAnsi" w:cstheme="minorHAnsi"/>
                <w:color w:val="000000"/>
                <w:sz w:val="18"/>
                <w:szCs w:val="18"/>
                <w:lang w:val="en-US"/>
              </w:rPr>
            </w:pPr>
          </w:p>
        </w:tc>
        <w:tc>
          <w:tcPr>
            <w:tcW w:w="1408" w:type="dxa"/>
            <w:shd w:val="clear" w:color="auto" w:fill="DBE5F1" w:themeFill="accent1" w:themeFillTint="33"/>
          </w:tcPr>
          <w:p w14:paraId="41092F73" w14:textId="77777777" w:rsidR="00506DEF" w:rsidRPr="00A51B70" w:rsidRDefault="00506DEF" w:rsidP="00F530ED">
            <w:pPr>
              <w:ind w:left="72"/>
              <w:contextualSpacing/>
              <w:jc w:val="left"/>
              <w:rPr>
                <w:rFonts w:asciiTheme="minorHAnsi" w:hAnsiTheme="minorHAnsi" w:cstheme="minorHAnsi"/>
                <w:color w:val="000000"/>
                <w:sz w:val="18"/>
                <w:szCs w:val="18"/>
                <w:lang w:val="en-US"/>
              </w:rPr>
            </w:pPr>
            <w:r w:rsidRPr="00A51B70">
              <w:rPr>
                <w:rFonts w:asciiTheme="minorHAnsi" w:hAnsiTheme="minorHAnsi" w:cstheme="minorHAnsi"/>
                <w:color w:val="000000"/>
                <w:sz w:val="18"/>
                <w:szCs w:val="18"/>
                <w:lang w:val="en-US"/>
              </w:rPr>
              <w:t>Very likely</w:t>
            </w:r>
          </w:p>
        </w:tc>
        <w:tc>
          <w:tcPr>
            <w:tcW w:w="1533" w:type="dxa"/>
          </w:tcPr>
          <w:p w14:paraId="186E2D6A" w14:textId="77777777" w:rsidR="00506DEF" w:rsidRPr="00A51B70" w:rsidRDefault="00506DEF" w:rsidP="00F530ED">
            <w:pPr>
              <w:contextualSpacing/>
              <w:jc w:val="left"/>
              <w:rPr>
                <w:rFonts w:asciiTheme="minorHAnsi" w:hAnsiTheme="minorHAnsi" w:cstheme="minorHAnsi"/>
                <w:sz w:val="18"/>
                <w:szCs w:val="18"/>
                <w:lang w:val="en-US"/>
              </w:rPr>
            </w:pPr>
            <w:r w:rsidRPr="00A51B70">
              <w:rPr>
                <w:rFonts w:asciiTheme="minorHAnsi" w:hAnsiTheme="minorHAnsi" w:cstheme="minorHAnsi"/>
                <w:sz w:val="18"/>
                <w:szCs w:val="18"/>
                <w:lang w:val="en-US"/>
              </w:rPr>
              <w:t>Damage to crops; soil erosion, inability to cultivate land due to water logging of soils</w:t>
            </w:r>
          </w:p>
        </w:tc>
        <w:tc>
          <w:tcPr>
            <w:tcW w:w="1516" w:type="dxa"/>
          </w:tcPr>
          <w:p w14:paraId="55D0FECB" w14:textId="77777777" w:rsidR="00506DEF" w:rsidRPr="00A51B70" w:rsidRDefault="00506DEF" w:rsidP="00F530ED">
            <w:pPr>
              <w:contextualSpacing/>
              <w:jc w:val="left"/>
              <w:rPr>
                <w:rFonts w:asciiTheme="minorHAnsi" w:hAnsiTheme="minorHAnsi" w:cstheme="minorHAnsi"/>
                <w:sz w:val="18"/>
                <w:szCs w:val="18"/>
                <w:lang w:val="en-US"/>
              </w:rPr>
            </w:pPr>
            <w:r w:rsidRPr="00A51B70">
              <w:rPr>
                <w:rFonts w:asciiTheme="minorHAnsi" w:hAnsiTheme="minorHAnsi" w:cstheme="minorHAnsi"/>
                <w:sz w:val="18"/>
                <w:szCs w:val="18"/>
                <w:lang w:val="en-US"/>
              </w:rPr>
              <w:t>Adverse effects on quality of surface and groundwater; contamination of water supply; water scarcity may be relieved</w:t>
            </w:r>
          </w:p>
        </w:tc>
        <w:tc>
          <w:tcPr>
            <w:tcW w:w="1424" w:type="dxa"/>
          </w:tcPr>
          <w:p w14:paraId="4DCB8FEE" w14:textId="77777777" w:rsidR="00506DEF" w:rsidRPr="00A51B70" w:rsidRDefault="00506DEF" w:rsidP="00F530ED">
            <w:pPr>
              <w:contextualSpacing/>
              <w:jc w:val="left"/>
              <w:rPr>
                <w:rFonts w:asciiTheme="minorHAnsi" w:hAnsiTheme="minorHAnsi" w:cstheme="minorHAnsi"/>
                <w:sz w:val="18"/>
                <w:szCs w:val="18"/>
                <w:lang w:val="en-US"/>
              </w:rPr>
            </w:pPr>
            <w:r w:rsidRPr="00A51B70">
              <w:rPr>
                <w:rFonts w:asciiTheme="minorHAnsi" w:hAnsiTheme="minorHAnsi" w:cstheme="minorHAnsi"/>
                <w:sz w:val="18"/>
                <w:szCs w:val="18"/>
                <w:lang w:val="en-US"/>
              </w:rPr>
              <w:t>Increased risk of deaths, injuries, infectious, respiratory and skin disease</w:t>
            </w:r>
          </w:p>
        </w:tc>
        <w:tc>
          <w:tcPr>
            <w:tcW w:w="1589" w:type="dxa"/>
          </w:tcPr>
          <w:p w14:paraId="155D83AB" w14:textId="77777777" w:rsidR="00506DEF" w:rsidRPr="00A51B70" w:rsidRDefault="00506DEF" w:rsidP="00F530ED">
            <w:pPr>
              <w:contextualSpacing/>
              <w:jc w:val="left"/>
              <w:rPr>
                <w:rFonts w:asciiTheme="minorHAnsi" w:hAnsiTheme="minorHAnsi" w:cstheme="minorHAnsi"/>
                <w:sz w:val="18"/>
                <w:szCs w:val="18"/>
                <w:lang w:val="en-US"/>
              </w:rPr>
            </w:pPr>
            <w:r w:rsidRPr="00A51B70">
              <w:rPr>
                <w:rFonts w:asciiTheme="minorHAnsi" w:hAnsiTheme="minorHAnsi" w:cstheme="minorHAnsi"/>
                <w:sz w:val="18"/>
                <w:szCs w:val="18"/>
                <w:lang w:val="en-US"/>
              </w:rPr>
              <w:t>Disruption of settlements, commerce, transport and societies due to flooding; pressures on urban and rural infrastructures; loss of property</w:t>
            </w:r>
          </w:p>
        </w:tc>
      </w:tr>
      <w:tr w:rsidR="001A55F3" w:rsidRPr="001D5236" w14:paraId="6C8CE768" w14:textId="77777777" w:rsidTr="00334F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2" w:type="dxa"/>
            <w:shd w:val="clear" w:color="auto" w:fill="F2F2F2" w:themeFill="background1" w:themeFillShade="F2"/>
          </w:tcPr>
          <w:p w14:paraId="23F99F94" w14:textId="77777777" w:rsidR="001A55F3" w:rsidRPr="00A51B70" w:rsidRDefault="001A55F3" w:rsidP="00334FFA">
            <w:pPr>
              <w:ind w:left="72" w:right="216"/>
              <w:contextualSpacing/>
              <w:jc w:val="left"/>
              <w:rPr>
                <w:rFonts w:asciiTheme="minorHAnsi" w:hAnsiTheme="minorHAnsi" w:cstheme="minorHAnsi"/>
                <w:color w:val="000000"/>
                <w:sz w:val="18"/>
                <w:szCs w:val="18"/>
                <w:lang w:val="en-US"/>
              </w:rPr>
            </w:pPr>
            <w:r w:rsidRPr="00A51B70">
              <w:rPr>
                <w:rFonts w:asciiTheme="minorHAnsi" w:hAnsiTheme="minorHAnsi" w:cstheme="minorHAnsi"/>
                <w:color w:val="000000"/>
                <w:sz w:val="18"/>
                <w:szCs w:val="18"/>
                <w:lang w:val="en-US"/>
              </w:rPr>
              <w:t>Area affected by drought increases</w:t>
            </w:r>
          </w:p>
        </w:tc>
        <w:tc>
          <w:tcPr>
            <w:tcW w:w="1408" w:type="dxa"/>
            <w:shd w:val="clear" w:color="auto" w:fill="DBE5F1" w:themeFill="accent1" w:themeFillTint="33"/>
          </w:tcPr>
          <w:p w14:paraId="3A6BA6A4" w14:textId="77777777" w:rsidR="001A55F3" w:rsidRPr="00A51B70" w:rsidRDefault="001A55F3" w:rsidP="00334FFA">
            <w:pPr>
              <w:ind w:left="72"/>
              <w:contextualSpacing/>
              <w:jc w:val="left"/>
              <w:rPr>
                <w:rFonts w:asciiTheme="minorHAnsi" w:hAnsiTheme="minorHAnsi" w:cstheme="minorHAnsi"/>
                <w:color w:val="000000"/>
                <w:sz w:val="18"/>
                <w:szCs w:val="18"/>
                <w:lang w:val="en-US"/>
              </w:rPr>
            </w:pPr>
            <w:r w:rsidRPr="00A51B70">
              <w:rPr>
                <w:rFonts w:asciiTheme="minorHAnsi" w:hAnsiTheme="minorHAnsi" w:cstheme="minorHAnsi"/>
                <w:color w:val="000000"/>
                <w:sz w:val="18"/>
                <w:szCs w:val="18"/>
                <w:lang w:val="en-US"/>
              </w:rPr>
              <w:t>Likely</w:t>
            </w:r>
          </w:p>
        </w:tc>
        <w:tc>
          <w:tcPr>
            <w:tcW w:w="1533" w:type="dxa"/>
          </w:tcPr>
          <w:p w14:paraId="4EE4AC0E" w14:textId="77777777" w:rsidR="001A55F3" w:rsidRPr="00A51B70" w:rsidRDefault="001A55F3" w:rsidP="00334FFA">
            <w:pPr>
              <w:contextualSpacing/>
              <w:jc w:val="left"/>
              <w:rPr>
                <w:rFonts w:asciiTheme="minorHAnsi" w:hAnsiTheme="minorHAnsi" w:cstheme="minorHAnsi"/>
                <w:sz w:val="18"/>
                <w:szCs w:val="18"/>
                <w:lang w:val="en-US"/>
              </w:rPr>
            </w:pPr>
            <w:r w:rsidRPr="00A51B70">
              <w:rPr>
                <w:rFonts w:asciiTheme="minorHAnsi" w:hAnsiTheme="minorHAnsi" w:cstheme="minorHAnsi"/>
                <w:sz w:val="18"/>
                <w:szCs w:val="18"/>
                <w:lang w:val="en-US"/>
              </w:rPr>
              <w:t>Land degradation; lower yields, crop damage and failure; increased livestock deaths; increased risk of wild fire</w:t>
            </w:r>
          </w:p>
        </w:tc>
        <w:tc>
          <w:tcPr>
            <w:tcW w:w="1516" w:type="dxa"/>
          </w:tcPr>
          <w:p w14:paraId="35A9840E" w14:textId="77777777" w:rsidR="001A55F3" w:rsidRPr="00A51B70" w:rsidRDefault="001A55F3" w:rsidP="00334FFA">
            <w:pPr>
              <w:contextualSpacing/>
              <w:jc w:val="left"/>
              <w:rPr>
                <w:rFonts w:asciiTheme="minorHAnsi" w:hAnsiTheme="minorHAnsi" w:cstheme="minorHAnsi"/>
                <w:sz w:val="18"/>
                <w:szCs w:val="18"/>
                <w:lang w:val="en-US"/>
              </w:rPr>
            </w:pPr>
            <w:r w:rsidRPr="00A51B70">
              <w:rPr>
                <w:rFonts w:asciiTheme="minorHAnsi" w:hAnsiTheme="minorHAnsi" w:cstheme="minorHAnsi"/>
                <w:sz w:val="18"/>
                <w:szCs w:val="18"/>
                <w:lang w:val="en-US"/>
              </w:rPr>
              <w:t>More widespread stress on water supply or availability</w:t>
            </w:r>
          </w:p>
        </w:tc>
        <w:tc>
          <w:tcPr>
            <w:tcW w:w="1424" w:type="dxa"/>
          </w:tcPr>
          <w:p w14:paraId="433BE74D" w14:textId="77777777" w:rsidR="001A55F3" w:rsidRPr="00A51B70" w:rsidRDefault="001A55F3" w:rsidP="00334FFA">
            <w:pPr>
              <w:contextualSpacing/>
              <w:jc w:val="left"/>
              <w:rPr>
                <w:rFonts w:asciiTheme="minorHAnsi" w:hAnsiTheme="minorHAnsi" w:cstheme="minorHAnsi"/>
                <w:sz w:val="18"/>
                <w:szCs w:val="18"/>
                <w:lang w:val="en-US"/>
              </w:rPr>
            </w:pPr>
            <w:r w:rsidRPr="00A51B70">
              <w:rPr>
                <w:rFonts w:asciiTheme="minorHAnsi" w:hAnsiTheme="minorHAnsi" w:cstheme="minorHAnsi"/>
                <w:sz w:val="18"/>
                <w:szCs w:val="18"/>
                <w:lang w:val="en-US"/>
              </w:rPr>
              <w:t>Increased risk of food and water shortage; increased risk of malnutrition; increased risk of water- and food-borne diseases</w:t>
            </w:r>
          </w:p>
        </w:tc>
        <w:tc>
          <w:tcPr>
            <w:tcW w:w="1589" w:type="dxa"/>
          </w:tcPr>
          <w:p w14:paraId="6C25431F" w14:textId="77777777" w:rsidR="001A55F3" w:rsidRPr="00A51B70" w:rsidRDefault="001A55F3" w:rsidP="00334FFA">
            <w:pPr>
              <w:contextualSpacing/>
              <w:jc w:val="left"/>
              <w:rPr>
                <w:rFonts w:asciiTheme="minorHAnsi" w:hAnsiTheme="minorHAnsi" w:cstheme="minorHAnsi"/>
                <w:sz w:val="18"/>
                <w:szCs w:val="18"/>
                <w:lang w:val="en-US"/>
              </w:rPr>
            </w:pPr>
            <w:r w:rsidRPr="00A51B70">
              <w:rPr>
                <w:rFonts w:asciiTheme="minorHAnsi" w:hAnsiTheme="minorHAnsi" w:cstheme="minorHAnsi"/>
                <w:sz w:val="18"/>
                <w:szCs w:val="18"/>
                <w:lang w:val="en-US"/>
              </w:rPr>
              <w:t>Water shortages for settlements, industry, and societies; reduced hydropower generation potentials; potential for population migration</w:t>
            </w:r>
          </w:p>
        </w:tc>
      </w:tr>
      <w:tr w:rsidR="001A55F3" w:rsidRPr="001D5236" w14:paraId="27823BA2" w14:textId="77777777" w:rsidTr="00334F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2" w:type="dxa"/>
            <w:shd w:val="clear" w:color="auto" w:fill="F2F2F2" w:themeFill="background1" w:themeFillShade="F2"/>
          </w:tcPr>
          <w:p w14:paraId="25583831" w14:textId="77777777" w:rsidR="001A55F3" w:rsidRPr="00A51B70" w:rsidRDefault="001A55F3" w:rsidP="00334FFA">
            <w:pPr>
              <w:ind w:left="72" w:right="72"/>
              <w:contextualSpacing/>
              <w:jc w:val="left"/>
              <w:rPr>
                <w:rFonts w:asciiTheme="minorHAnsi" w:hAnsiTheme="minorHAnsi" w:cstheme="minorHAnsi"/>
                <w:color w:val="000000"/>
                <w:sz w:val="18"/>
                <w:szCs w:val="18"/>
                <w:lang w:val="en-US"/>
              </w:rPr>
            </w:pPr>
            <w:r w:rsidRPr="00A51B70">
              <w:rPr>
                <w:rFonts w:asciiTheme="minorHAnsi" w:hAnsiTheme="minorHAnsi" w:cstheme="minorHAnsi"/>
                <w:color w:val="000000"/>
                <w:sz w:val="18"/>
                <w:szCs w:val="18"/>
                <w:lang w:val="en-US"/>
              </w:rPr>
              <w:t>Increased incidence of extreme high</w:t>
            </w:r>
          </w:p>
          <w:p w14:paraId="44706BBE" w14:textId="77777777" w:rsidR="001A55F3" w:rsidRPr="00A51B70" w:rsidRDefault="001A55F3" w:rsidP="00334FFA">
            <w:pPr>
              <w:ind w:left="72" w:right="216"/>
              <w:contextualSpacing/>
              <w:jc w:val="left"/>
              <w:rPr>
                <w:rFonts w:asciiTheme="minorHAnsi" w:hAnsiTheme="minorHAnsi" w:cstheme="minorHAnsi"/>
                <w:color w:val="000000"/>
                <w:spacing w:val="10"/>
                <w:sz w:val="18"/>
                <w:szCs w:val="18"/>
                <w:lang w:val="en-US"/>
              </w:rPr>
            </w:pPr>
            <w:proofErr w:type="gramStart"/>
            <w:r w:rsidRPr="00A51B70">
              <w:rPr>
                <w:rFonts w:asciiTheme="minorHAnsi" w:hAnsiTheme="minorHAnsi" w:cstheme="minorHAnsi"/>
                <w:color w:val="000000"/>
                <w:sz w:val="18"/>
                <w:szCs w:val="18"/>
                <w:lang w:val="en-US"/>
              </w:rPr>
              <w:t>sea</w:t>
            </w:r>
            <w:proofErr w:type="gramEnd"/>
            <w:r w:rsidRPr="00A51B70">
              <w:rPr>
                <w:rFonts w:asciiTheme="minorHAnsi" w:hAnsiTheme="minorHAnsi" w:cstheme="minorHAnsi"/>
                <w:color w:val="000000"/>
                <w:sz w:val="18"/>
                <w:szCs w:val="18"/>
                <w:lang w:val="en-US"/>
              </w:rPr>
              <w:t xml:space="preserve"> level (excludes tsunamis)</w:t>
            </w:r>
          </w:p>
        </w:tc>
        <w:tc>
          <w:tcPr>
            <w:tcW w:w="1408" w:type="dxa"/>
            <w:shd w:val="clear" w:color="auto" w:fill="DBE5F1" w:themeFill="accent1" w:themeFillTint="33"/>
          </w:tcPr>
          <w:p w14:paraId="27E23DDA" w14:textId="77777777" w:rsidR="001A55F3" w:rsidRPr="00A51B70" w:rsidRDefault="001A55F3" w:rsidP="00334FFA">
            <w:pPr>
              <w:ind w:left="72"/>
              <w:contextualSpacing/>
              <w:jc w:val="left"/>
              <w:rPr>
                <w:rFonts w:asciiTheme="minorHAnsi" w:hAnsiTheme="minorHAnsi" w:cstheme="minorHAnsi"/>
                <w:color w:val="000000"/>
                <w:sz w:val="18"/>
                <w:szCs w:val="18"/>
                <w:lang w:val="en-US"/>
              </w:rPr>
            </w:pPr>
            <w:r w:rsidRPr="00A51B70">
              <w:rPr>
                <w:rFonts w:asciiTheme="minorHAnsi" w:hAnsiTheme="minorHAnsi" w:cstheme="minorHAnsi"/>
                <w:color w:val="000000"/>
                <w:sz w:val="18"/>
                <w:szCs w:val="18"/>
                <w:lang w:val="en-US"/>
              </w:rPr>
              <w:t>Likely</w:t>
            </w:r>
          </w:p>
        </w:tc>
        <w:tc>
          <w:tcPr>
            <w:tcW w:w="1533" w:type="dxa"/>
          </w:tcPr>
          <w:p w14:paraId="2D6BA844" w14:textId="77777777" w:rsidR="001A55F3" w:rsidRPr="00A51B70" w:rsidRDefault="001A55F3" w:rsidP="00334FFA">
            <w:pPr>
              <w:contextualSpacing/>
              <w:jc w:val="left"/>
              <w:rPr>
                <w:rFonts w:asciiTheme="minorHAnsi" w:hAnsiTheme="minorHAnsi" w:cstheme="minorHAnsi"/>
                <w:sz w:val="18"/>
                <w:szCs w:val="18"/>
                <w:lang w:val="en-US"/>
              </w:rPr>
            </w:pPr>
            <w:r w:rsidRPr="00A51B70">
              <w:rPr>
                <w:rFonts w:asciiTheme="minorHAnsi" w:hAnsiTheme="minorHAnsi" w:cstheme="minorHAnsi"/>
                <w:sz w:val="18"/>
                <w:szCs w:val="18"/>
                <w:lang w:val="en-US"/>
              </w:rPr>
              <w:t>Salinization of irrigation water, estuaries and freshwater systems</w:t>
            </w:r>
          </w:p>
        </w:tc>
        <w:tc>
          <w:tcPr>
            <w:tcW w:w="1516" w:type="dxa"/>
          </w:tcPr>
          <w:p w14:paraId="16230AE7" w14:textId="77777777" w:rsidR="001A55F3" w:rsidRPr="00A51B70" w:rsidRDefault="001A55F3" w:rsidP="00334FFA">
            <w:pPr>
              <w:contextualSpacing/>
              <w:jc w:val="left"/>
              <w:rPr>
                <w:rFonts w:asciiTheme="minorHAnsi" w:hAnsiTheme="minorHAnsi" w:cstheme="minorHAnsi"/>
                <w:sz w:val="18"/>
                <w:szCs w:val="18"/>
                <w:lang w:val="en-US"/>
              </w:rPr>
            </w:pPr>
            <w:r w:rsidRPr="00A51B70">
              <w:rPr>
                <w:rFonts w:asciiTheme="minorHAnsi" w:hAnsiTheme="minorHAnsi" w:cstheme="minorHAnsi"/>
                <w:sz w:val="18"/>
                <w:szCs w:val="18"/>
                <w:lang w:val="en-US"/>
              </w:rPr>
              <w:t>Decreased freshwater availability due to saltwater intrusion</w:t>
            </w:r>
          </w:p>
        </w:tc>
        <w:tc>
          <w:tcPr>
            <w:tcW w:w="1424" w:type="dxa"/>
          </w:tcPr>
          <w:p w14:paraId="5965FD5C" w14:textId="77777777" w:rsidR="001A55F3" w:rsidRPr="00A51B70" w:rsidRDefault="001A55F3" w:rsidP="00334FFA">
            <w:pPr>
              <w:contextualSpacing/>
              <w:jc w:val="left"/>
              <w:rPr>
                <w:rFonts w:asciiTheme="minorHAnsi" w:hAnsiTheme="minorHAnsi" w:cstheme="minorHAnsi"/>
                <w:sz w:val="18"/>
                <w:szCs w:val="18"/>
                <w:lang w:val="en-US"/>
              </w:rPr>
            </w:pPr>
            <w:r w:rsidRPr="00A51B70">
              <w:rPr>
                <w:rFonts w:asciiTheme="minorHAnsi" w:hAnsiTheme="minorHAnsi" w:cstheme="minorHAnsi"/>
                <w:sz w:val="18"/>
                <w:szCs w:val="18"/>
                <w:lang w:val="en-US"/>
              </w:rPr>
              <w:t>Increased risk of deaths and injuries by drowning in floods; migration-related health effects</w:t>
            </w:r>
          </w:p>
        </w:tc>
        <w:tc>
          <w:tcPr>
            <w:tcW w:w="1589" w:type="dxa"/>
          </w:tcPr>
          <w:p w14:paraId="38B58A2A" w14:textId="77777777" w:rsidR="001A55F3" w:rsidRPr="00A51B70" w:rsidRDefault="001A55F3" w:rsidP="00334FFA">
            <w:pPr>
              <w:contextualSpacing/>
              <w:jc w:val="left"/>
              <w:rPr>
                <w:rFonts w:asciiTheme="minorHAnsi" w:hAnsiTheme="minorHAnsi" w:cstheme="minorHAnsi"/>
                <w:sz w:val="18"/>
                <w:szCs w:val="18"/>
                <w:lang w:val="en-US"/>
              </w:rPr>
            </w:pPr>
            <w:r w:rsidRPr="00A51B70">
              <w:rPr>
                <w:rFonts w:asciiTheme="minorHAnsi" w:hAnsiTheme="minorHAnsi" w:cstheme="minorHAnsi"/>
                <w:sz w:val="18"/>
                <w:szCs w:val="18"/>
                <w:lang w:val="en-US"/>
              </w:rPr>
              <w:t>Costs of coastal protection versus costs of land-use relocation; potential for movements of people and infrastructure</w:t>
            </w:r>
          </w:p>
        </w:tc>
      </w:tr>
      <w:tr w:rsidR="001A55F3" w:rsidRPr="001D5236" w14:paraId="7700D3FB" w14:textId="77777777" w:rsidTr="00334F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2" w:type="dxa"/>
            <w:gridSpan w:val="6"/>
            <w:shd w:val="clear" w:color="auto" w:fill="F2F2F2" w:themeFill="background1" w:themeFillShade="F2"/>
          </w:tcPr>
          <w:p w14:paraId="25CAFAB6" w14:textId="716A1DA5" w:rsidR="001A55F3" w:rsidRPr="00A51B70" w:rsidRDefault="001A55F3" w:rsidP="00334FFA">
            <w:pPr>
              <w:contextualSpacing/>
              <w:jc w:val="left"/>
              <w:rPr>
                <w:rFonts w:asciiTheme="minorHAnsi" w:hAnsiTheme="minorHAnsi" w:cstheme="minorHAnsi"/>
                <w:sz w:val="18"/>
                <w:szCs w:val="18"/>
                <w:lang w:val="en-US"/>
              </w:rPr>
            </w:pPr>
            <w:r w:rsidRPr="00A21AD3">
              <w:rPr>
                <w:rFonts w:asciiTheme="minorHAnsi" w:hAnsiTheme="minorHAnsi" w:cstheme="minorHAnsi"/>
                <w:sz w:val="18"/>
                <w:szCs w:val="18"/>
                <w:lang w:val="en-GB"/>
              </w:rPr>
              <w:t>Information for this exhibit was taken from “Climate Change Impacts, Adaptation and Vulnerability - Summary for Policy Makers of the Working Group II (World),” IPCC, http://www.ipcc-wg2.org/.</w:t>
            </w:r>
          </w:p>
        </w:tc>
      </w:tr>
    </w:tbl>
    <w:p w14:paraId="65DDE7CD" w14:textId="77777777" w:rsidR="00797512" w:rsidRPr="006B236D" w:rsidRDefault="00797512" w:rsidP="00797512">
      <w:pPr>
        <w:spacing w:before="120"/>
        <w:ind w:left="425"/>
        <w:jc w:val="center"/>
        <w:rPr>
          <w:rFonts w:asciiTheme="minorHAnsi" w:hAnsiTheme="minorHAnsi" w:cstheme="minorHAnsi"/>
          <w:sz w:val="20"/>
          <w:szCs w:val="20"/>
          <w:lang w:val="en-GB"/>
        </w:rPr>
      </w:pPr>
      <w:r w:rsidRPr="006B236D">
        <w:rPr>
          <w:rFonts w:asciiTheme="minorHAnsi" w:hAnsiTheme="minorHAnsi" w:cstheme="minorHAnsi"/>
          <w:sz w:val="20"/>
          <w:szCs w:val="20"/>
          <w:lang w:val="en-GB"/>
        </w:rPr>
        <w:t xml:space="preserve">Source: USAID (2007) </w:t>
      </w:r>
      <w:r w:rsidRPr="006B236D">
        <w:rPr>
          <w:rFonts w:asciiTheme="minorHAnsi" w:hAnsiTheme="minorHAnsi" w:cstheme="minorHAnsi"/>
          <w:i/>
          <w:sz w:val="20"/>
          <w:szCs w:val="20"/>
          <w:lang w:val="en-GB"/>
        </w:rPr>
        <w:t>Adapting to Climate Variability and Change: A guidance manual for development planning</w:t>
      </w:r>
      <w:r w:rsidRPr="006B236D">
        <w:rPr>
          <w:rFonts w:asciiTheme="minorHAnsi" w:hAnsiTheme="minorHAnsi" w:cstheme="minorHAnsi"/>
          <w:sz w:val="20"/>
          <w:szCs w:val="20"/>
          <w:lang w:val="en-GB"/>
        </w:rPr>
        <w:t xml:space="preserve">. </w:t>
      </w:r>
      <w:proofErr w:type="gramStart"/>
      <w:r w:rsidRPr="006B236D">
        <w:rPr>
          <w:rFonts w:asciiTheme="minorHAnsi" w:hAnsiTheme="minorHAnsi" w:cstheme="minorHAnsi"/>
          <w:sz w:val="20"/>
          <w:szCs w:val="20"/>
          <w:lang w:val="en-GB"/>
        </w:rPr>
        <w:t>United States Agency for International Development, Washington, DC.</w:t>
      </w:r>
      <w:proofErr w:type="gramEnd"/>
      <w:r w:rsidRPr="006B236D">
        <w:rPr>
          <w:rFonts w:asciiTheme="minorHAnsi" w:hAnsiTheme="minorHAnsi" w:cstheme="minorHAnsi"/>
          <w:sz w:val="20"/>
          <w:szCs w:val="20"/>
          <w:lang w:val="en-GB"/>
        </w:rPr>
        <w:t xml:space="preserve">  </w:t>
      </w:r>
      <w:proofErr w:type="gramStart"/>
      <w:r w:rsidRPr="006B236D">
        <w:rPr>
          <w:rFonts w:asciiTheme="minorHAnsi" w:hAnsiTheme="minorHAnsi" w:cstheme="minorHAnsi"/>
          <w:sz w:val="20"/>
          <w:szCs w:val="20"/>
          <w:lang w:val="en-GB"/>
        </w:rPr>
        <w:t>Exhibit 3, p. 4</w:t>
      </w:r>
      <w:r w:rsidR="00025655">
        <w:rPr>
          <w:rFonts w:asciiTheme="minorHAnsi" w:hAnsiTheme="minorHAnsi" w:cstheme="minorHAnsi"/>
          <w:sz w:val="20"/>
          <w:szCs w:val="20"/>
          <w:lang w:val="en-GB"/>
        </w:rPr>
        <w:t xml:space="preserve"> – based on IPCC report as quoted</w:t>
      </w:r>
      <w:r w:rsidRPr="006B236D">
        <w:rPr>
          <w:rFonts w:asciiTheme="minorHAnsi" w:hAnsiTheme="minorHAnsi" w:cstheme="minorHAnsi"/>
          <w:sz w:val="20"/>
          <w:szCs w:val="20"/>
          <w:lang w:val="en-GB"/>
        </w:rPr>
        <w:t>.</w:t>
      </w:r>
      <w:proofErr w:type="gramEnd"/>
    </w:p>
    <w:p w14:paraId="0D1289AE" w14:textId="77777777" w:rsidR="00F219E5" w:rsidRPr="0084231B" w:rsidRDefault="00F219E5" w:rsidP="00F219E5">
      <w:pPr>
        <w:rPr>
          <w:rFonts w:asciiTheme="minorHAnsi" w:hAnsiTheme="minorHAnsi" w:cstheme="minorHAnsi"/>
          <w:sz w:val="20"/>
          <w:szCs w:val="20"/>
          <w:lang w:val="en-GB"/>
        </w:rPr>
      </w:pPr>
    </w:p>
    <w:p w14:paraId="1B388266" w14:textId="77777777" w:rsidR="00797512" w:rsidRPr="0084231B" w:rsidRDefault="00797512" w:rsidP="00F219E5">
      <w:pPr>
        <w:rPr>
          <w:rFonts w:asciiTheme="minorHAnsi" w:hAnsiTheme="minorHAnsi" w:cstheme="minorHAnsi"/>
          <w:sz w:val="20"/>
          <w:szCs w:val="20"/>
          <w:lang w:val="en-GB"/>
        </w:rPr>
      </w:pPr>
    </w:p>
    <w:p w14:paraId="61EF40A5" w14:textId="77777777" w:rsidR="00F219E5" w:rsidRPr="00703706" w:rsidRDefault="00F219E5" w:rsidP="00F219E5">
      <w:pPr>
        <w:pStyle w:val="ListParagraph"/>
        <w:numPr>
          <w:ilvl w:val="0"/>
          <w:numId w:val="9"/>
        </w:numPr>
        <w:ind w:left="426" w:hanging="426"/>
        <w:rPr>
          <w:rFonts w:asciiTheme="minorHAnsi" w:hAnsiTheme="minorHAnsi" w:cstheme="minorHAnsi"/>
          <w:sz w:val="22"/>
          <w:szCs w:val="22"/>
          <w:lang w:val="en-GB"/>
        </w:rPr>
      </w:pPr>
      <w:r w:rsidRPr="00703706">
        <w:rPr>
          <w:rFonts w:asciiTheme="minorHAnsi" w:hAnsiTheme="minorHAnsi" w:cstheme="minorHAnsi"/>
          <w:i/>
          <w:sz w:val="22"/>
          <w:szCs w:val="22"/>
          <w:lang w:val="en-GB"/>
        </w:rPr>
        <w:t>Vulnerability factors</w:t>
      </w:r>
      <w:r w:rsidRPr="00703706">
        <w:rPr>
          <w:rFonts w:asciiTheme="minorHAnsi" w:hAnsiTheme="minorHAnsi" w:cstheme="minorHAnsi"/>
          <w:sz w:val="22"/>
          <w:szCs w:val="22"/>
          <w:lang w:val="en-GB"/>
        </w:rPr>
        <w:t xml:space="preserve"> influence the way in which the biophysical effects and impacts of climate change generate </w:t>
      </w:r>
      <w:r w:rsidR="001E4DD0">
        <w:rPr>
          <w:rFonts w:asciiTheme="minorHAnsi" w:hAnsiTheme="minorHAnsi" w:cstheme="minorHAnsi"/>
          <w:sz w:val="22"/>
          <w:szCs w:val="22"/>
          <w:lang w:val="en-GB"/>
        </w:rPr>
        <w:t>socio-economic</w:t>
      </w:r>
      <w:r w:rsidRPr="00703706">
        <w:rPr>
          <w:rFonts w:asciiTheme="minorHAnsi" w:hAnsiTheme="minorHAnsi" w:cstheme="minorHAnsi"/>
          <w:sz w:val="22"/>
          <w:szCs w:val="22"/>
          <w:lang w:val="en-GB"/>
        </w:rPr>
        <w:t xml:space="preserve"> impacts.</w:t>
      </w:r>
      <w:r>
        <w:rPr>
          <w:rFonts w:asciiTheme="minorHAnsi" w:hAnsiTheme="minorHAnsi" w:cstheme="minorHAnsi"/>
          <w:sz w:val="22"/>
          <w:szCs w:val="22"/>
          <w:lang w:val="en-GB"/>
        </w:rPr>
        <w:t xml:space="preserve"> Poor countries, and the poor and socially vulnerable within each country, are disproportionately vulnerable to the effects of climate change as they cumulate vulnerability factors, including</w:t>
      </w:r>
      <w:r w:rsidR="00CD2C12">
        <w:rPr>
          <w:rFonts w:asciiTheme="minorHAnsi" w:hAnsiTheme="minorHAnsi" w:cstheme="minorHAnsi"/>
          <w:sz w:val="22"/>
          <w:szCs w:val="22"/>
          <w:lang w:val="en-GB"/>
        </w:rPr>
        <w:t>:</w:t>
      </w:r>
      <w:r>
        <w:rPr>
          <w:rFonts w:asciiTheme="minorHAnsi" w:hAnsiTheme="minorHAnsi" w:cstheme="minorHAnsi"/>
          <w:sz w:val="22"/>
          <w:szCs w:val="22"/>
          <w:lang w:val="en-GB"/>
        </w:rPr>
        <w:t xml:space="preserve"> dependence on natural resources for livelihoods; lack of financial resources; poor health and education levels; poor or no access to infrastructure, essential services and social safety nets; gender-based inequalities; and exposure to degraded ecosystems, social inequities, poor governance practices and weak institutions (World Bank 2010a, World Bank 2010g).</w:t>
      </w:r>
    </w:p>
    <w:p w14:paraId="328FDF9F" w14:textId="77777777" w:rsidR="00C5092A" w:rsidRPr="00703706" w:rsidRDefault="00C5092A" w:rsidP="00C0293F">
      <w:pPr>
        <w:rPr>
          <w:rFonts w:asciiTheme="minorHAnsi" w:hAnsiTheme="minorHAnsi" w:cstheme="minorHAnsi"/>
          <w:sz w:val="22"/>
          <w:szCs w:val="22"/>
          <w:lang w:val="en-GB"/>
        </w:rPr>
      </w:pPr>
    </w:p>
    <w:p w14:paraId="54829CE5" w14:textId="3A463748" w:rsidR="00CF63FE" w:rsidRPr="00703706" w:rsidRDefault="00CF63FE" w:rsidP="00C0293F">
      <w:pPr>
        <w:rPr>
          <w:rFonts w:asciiTheme="minorHAnsi" w:hAnsiTheme="minorHAnsi" w:cstheme="minorHAnsi"/>
          <w:i/>
          <w:sz w:val="22"/>
          <w:szCs w:val="22"/>
          <w:lang w:val="en-GB"/>
        </w:rPr>
      </w:pPr>
      <w:r w:rsidRPr="00703706">
        <w:rPr>
          <w:rFonts w:asciiTheme="minorHAnsi" w:hAnsiTheme="minorHAnsi" w:cstheme="minorHAnsi"/>
          <w:i/>
          <w:sz w:val="22"/>
          <w:szCs w:val="22"/>
          <w:lang w:val="en-GB"/>
        </w:rPr>
        <w:t>Links betwe</w:t>
      </w:r>
      <w:r w:rsidR="00F61E82" w:rsidRPr="00703706">
        <w:rPr>
          <w:rFonts w:asciiTheme="minorHAnsi" w:hAnsiTheme="minorHAnsi" w:cstheme="minorHAnsi"/>
          <w:i/>
          <w:sz w:val="22"/>
          <w:szCs w:val="22"/>
          <w:lang w:val="en-GB"/>
        </w:rPr>
        <w:t xml:space="preserve">en </w:t>
      </w:r>
      <w:r w:rsidR="00AD5F79">
        <w:rPr>
          <w:rFonts w:asciiTheme="minorHAnsi" w:hAnsiTheme="minorHAnsi" w:cstheme="minorHAnsi"/>
          <w:i/>
          <w:sz w:val="22"/>
          <w:szCs w:val="22"/>
          <w:lang w:val="en-GB"/>
        </w:rPr>
        <w:t>environment, climate change</w:t>
      </w:r>
      <w:r w:rsidR="00F61E82" w:rsidRPr="00703706">
        <w:rPr>
          <w:rFonts w:asciiTheme="minorHAnsi" w:hAnsiTheme="minorHAnsi" w:cstheme="minorHAnsi"/>
          <w:i/>
          <w:sz w:val="22"/>
          <w:szCs w:val="22"/>
          <w:lang w:val="en-GB"/>
        </w:rPr>
        <w:t xml:space="preserve"> </w:t>
      </w:r>
      <w:r w:rsidRPr="00703706">
        <w:rPr>
          <w:rFonts w:asciiTheme="minorHAnsi" w:hAnsiTheme="minorHAnsi" w:cstheme="minorHAnsi"/>
          <w:i/>
          <w:sz w:val="22"/>
          <w:szCs w:val="22"/>
          <w:lang w:val="en-GB"/>
        </w:rPr>
        <w:t>and development</w:t>
      </w:r>
    </w:p>
    <w:p w14:paraId="31C9D7A2" w14:textId="77777777" w:rsidR="00EA4CED" w:rsidRPr="00703706" w:rsidRDefault="00EA4CED" w:rsidP="00C0293F">
      <w:pPr>
        <w:pStyle w:val="ListParagraph"/>
        <w:ind w:left="284"/>
        <w:rPr>
          <w:rFonts w:asciiTheme="minorHAnsi" w:hAnsiTheme="minorHAnsi" w:cstheme="minorHAnsi"/>
          <w:sz w:val="22"/>
          <w:szCs w:val="22"/>
          <w:lang w:val="en-GB"/>
        </w:rPr>
      </w:pPr>
    </w:p>
    <w:p w14:paraId="27621E8C" w14:textId="672C2C1E" w:rsidR="00836B02" w:rsidRPr="00703706" w:rsidRDefault="000415E0" w:rsidP="00C0293F">
      <w:pPr>
        <w:pStyle w:val="ListParagraph"/>
        <w:numPr>
          <w:ilvl w:val="0"/>
          <w:numId w:val="9"/>
        </w:numPr>
        <w:ind w:left="426" w:hanging="426"/>
        <w:rPr>
          <w:rFonts w:asciiTheme="minorHAnsi" w:hAnsiTheme="minorHAnsi" w:cstheme="minorHAnsi"/>
          <w:sz w:val="22"/>
          <w:szCs w:val="22"/>
          <w:lang w:val="en-GB"/>
        </w:rPr>
      </w:pPr>
      <w:r w:rsidRPr="00703706">
        <w:rPr>
          <w:rFonts w:asciiTheme="minorHAnsi" w:hAnsiTheme="minorHAnsi" w:cstheme="minorHAnsi"/>
          <w:b/>
          <w:sz w:val="22"/>
          <w:szCs w:val="22"/>
          <w:lang w:val="en-GB"/>
        </w:rPr>
        <w:t>Figure 1.1</w:t>
      </w:r>
      <w:r w:rsidRPr="00703706">
        <w:rPr>
          <w:rFonts w:asciiTheme="minorHAnsi" w:hAnsiTheme="minorHAnsi" w:cstheme="minorHAnsi"/>
          <w:sz w:val="22"/>
          <w:szCs w:val="22"/>
          <w:lang w:val="en-GB"/>
        </w:rPr>
        <w:t>,</w:t>
      </w:r>
      <w:r w:rsidR="00EB70BC" w:rsidRPr="00703706">
        <w:rPr>
          <w:rFonts w:asciiTheme="minorHAnsi" w:hAnsiTheme="minorHAnsi" w:cstheme="minorHAnsi"/>
          <w:sz w:val="22"/>
          <w:szCs w:val="22"/>
          <w:lang w:val="en-GB"/>
        </w:rPr>
        <w:t xml:space="preserve"> </w:t>
      </w:r>
      <w:r w:rsidR="008156A6">
        <w:rPr>
          <w:rFonts w:asciiTheme="minorHAnsi" w:hAnsiTheme="minorHAnsi" w:cstheme="minorHAnsi"/>
          <w:sz w:val="22"/>
          <w:szCs w:val="22"/>
          <w:lang w:val="en-GB"/>
        </w:rPr>
        <w:t>from</w:t>
      </w:r>
      <w:r w:rsidR="00EB70BC" w:rsidRPr="00703706">
        <w:rPr>
          <w:rFonts w:asciiTheme="minorHAnsi" w:hAnsiTheme="minorHAnsi" w:cstheme="minorHAnsi"/>
          <w:sz w:val="22"/>
          <w:szCs w:val="22"/>
          <w:lang w:val="en-GB"/>
        </w:rPr>
        <w:t xml:space="preserve"> the</w:t>
      </w:r>
      <w:r w:rsidR="002C6F94" w:rsidRPr="00703706">
        <w:rPr>
          <w:rFonts w:asciiTheme="minorHAnsi" w:hAnsiTheme="minorHAnsi" w:cstheme="minorHAnsi"/>
          <w:sz w:val="22"/>
          <w:szCs w:val="22"/>
          <w:lang w:val="en-GB"/>
        </w:rPr>
        <w:t xml:space="preserve"> </w:t>
      </w:r>
      <w:r w:rsidR="006C3C43" w:rsidRPr="00675337">
        <w:rPr>
          <w:rFonts w:asciiTheme="minorHAnsi" w:hAnsiTheme="minorHAnsi" w:cstheme="minorHAnsi"/>
          <w:sz w:val="22"/>
          <w:szCs w:val="22"/>
          <w:lang w:val="en-GB"/>
        </w:rPr>
        <w:t>Millennium Ecosystem Assessment</w:t>
      </w:r>
      <w:r w:rsidR="002C6F94" w:rsidRPr="00675337">
        <w:rPr>
          <w:rFonts w:asciiTheme="minorHAnsi" w:hAnsiTheme="minorHAnsi" w:cstheme="minorHAnsi"/>
          <w:sz w:val="22"/>
          <w:szCs w:val="22"/>
          <w:lang w:val="en-GB"/>
        </w:rPr>
        <w:t xml:space="preserve"> </w:t>
      </w:r>
      <w:r w:rsidR="00EB70BC" w:rsidRPr="00675337">
        <w:rPr>
          <w:rFonts w:asciiTheme="minorHAnsi" w:hAnsiTheme="minorHAnsi" w:cstheme="minorHAnsi"/>
          <w:sz w:val="22"/>
          <w:szCs w:val="22"/>
          <w:lang w:val="en-GB"/>
        </w:rPr>
        <w:t>(</w:t>
      </w:r>
      <w:r w:rsidR="002C6F94" w:rsidRPr="00675337">
        <w:rPr>
          <w:rFonts w:asciiTheme="minorHAnsi" w:hAnsiTheme="minorHAnsi" w:cstheme="minorHAnsi"/>
          <w:sz w:val="22"/>
          <w:szCs w:val="22"/>
          <w:lang w:val="en-GB"/>
        </w:rPr>
        <w:t>200</w:t>
      </w:r>
      <w:r w:rsidR="006C3C43" w:rsidRPr="00675337">
        <w:rPr>
          <w:rFonts w:asciiTheme="minorHAnsi" w:hAnsiTheme="minorHAnsi" w:cstheme="minorHAnsi"/>
          <w:sz w:val="22"/>
          <w:szCs w:val="22"/>
          <w:lang w:val="en-GB"/>
        </w:rPr>
        <w:t>5</w:t>
      </w:r>
      <w:r w:rsidR="00EB70BC" w:rsidRPr="00703706">
        <w:rPr>
          <w:rFonts w:asciiTheme="minorHAnsi" w:hAnsiTheme="minorHAnsi" w:cstheme="minorHAnsi"/>
          <w:sz w:val="22"/>
          <w:szCs w:val="22"/>
          <w:lang w:val="en-GB"/>
        </w:rPr>
        <w:t>)</w:t>
      </w:r>
      <w:r w:rsidRPr="00703706">
        <w:rPr>
          <w:rFonts w:asciiTheme="minorHAnsi" w:hAnsiTheme="minorHAnsi" w:cstheme="minorHAnsi"/>
          <w:color w:val="002060"/>
          <w:sz w:val="22"/>
          <w:szCs w:val="22"/>
          <w:lang w:val="en-GB"/>
        </w:rPr>
        <w:t xml:space="preserve">, </w:t>
      </w:r>
      <w:r w:rsidR="00EB70BC" w:rsidRPr="00703706">
        <w:rPr>
          <w:rFonts w:asciiTheme="minorHAnsi" w:hAnsiTheme="minorHAnsi" w:cstheme="minorHAnsi"/>
          <w:sz w:val="22"/>
          <w:szCs w:val="22"/>
          <w:lang w:val="en-GB"/>
        </w:rPr>
        <w:t>provides a good illustration of the linkages between economic activit</w:t>
      </w:r>
      <w:r w:rsidR="008156A6">
        <w:rPr>
          <w:rFonts w:asciiTheme="minorHAnsi" w:hAnsiTheme="minorHAnsi" w:cstheme="minorHAnsi"/>
          <w:sz w:val="22"/>
          <w:szCs w:val="22"/>
          <w:lang w:val="en-GB"/>
        </w:rPr>
        <w:t>ies</w:t>
      </w:r>
      <w:r w:rsidR="00EB70BC" w:rsidRPr="00703706">
        <w:rPr>
          <w:rFonts w:asciiTheme="minorHAnsi" w:hAnsiTheme="minorHAnsi" w:cstheme="minorHAnsi"/>
          <w:sz w:val="22"/>
          <w:szCs w:val="22"/>
          <w:lang w:val="en-GB"/>
        </w:rPr>
        <w:t xml:space="preserve">, </w:t>
      </w:r>
      <w:r w:rsidR="00AD5F79">
        <w:rPr>
          <w:rFonts w:asciiTheme="minorHAnsi" w:hAnsiTheme="minorHAnsi" w:cstheme="minorHAnsi"/>
          <w:sz w:val="22"/>
          <w:szCs w:val="22"/>
          <w:lang w:val="en-GB"/>
        </w:rPr>
        <w:t xml:space="preserve">environmental change, </w:t>
      </w:r>
      <w:r w:rsidR="00EB70BC" w:rsidRPr="00703706">
        <w:rPr>
          <w:rFonts w:asciiTheme="minorHAnsi" w:hAnsiTheme="minorHAnsi" w:cstheme="minorHAnsi"/>
          <w:sz w:val="22"/>
          <w:szCs w:val="22"/>
          <w:lang w:val="en-GB"/>
        </w:rPr>
        <w:t>clima</w:t>
      </w:r>
      <w:r w:rsidR="001737E5" w:rsidRPr="00703706">
        <w:rPr>
          <w:rFonts w:asciiTheme="minorHAnsi" w:hAnsiTheme="minorHAnsi" w:cstheme="minorHAnsi"/>
          <w:sz w:val="22"/>
          <w:szCs w:val="22"/>
          <w:lang w:val="en-GB"/>
        </w:rPr>
        <w:t xml:space="preserve">te change, </w:t>
      </w:r>
      <w:r w:rsidR="00EB70BC" w:rsidRPr="00703706">
        <w:rPr>
          <w:rFonts w:asciiTheme="minorHAnsi" w:hAnsiTheme="minorHAnsi" w:cstheme="minorHAnsi"/>
          <w:sz w:val="22"/>
          <w:szCs w:val="22"/>
          <w:lang w:val="en-GB"/>
        </w:rPr>
        <w:t xml:space="preserve">human </w:t>
      </w:r>
      <w:proofErr w:type="gramStart"/>
      <w:r w:rsidR="00EB70BC" w:rsidRPr="00703706">
        <w:rPr>
          <w:rFonts w:asciiTheme="minorHAnsi" w:hAnsiTheme="minorHAnsi" w:cstheme="minorHAnsi"/>
          <w:sz w:val="22"/>
          <w:szCs w:val="22"/>
          <w:lang w:val="en-GB"/>
        </w:rPr>
        <w:t>well-being</w:t>
      </w:r>
      <w:proofErr w:type="gramEnd"/>
      <w:r w:rsidR="00EB70BC" w:rsidRPr="00703706">
        <w:rPr>
          <w:rFonts w:asciiTheme="minorHAnsi" w:hAnsiTheme="minorHAnsi" w:cstheme="minorHAnsi"/>
          <w:sz w:val="22"/>
          <w:szCs w:val="22"/>
          <w:lang w:val="en-GB"/>
        </w:rPr>
        <w:t xml:space="preserve"> and poverty reduction.</w:t>
      </w:r>
      <w:r w:rsidR="005076B8">
        <w:rPr>
          <w:rFonts w:asciiTheme="minorHAnsi" w:hAnsiTheme="minorHAnsi" w:cstheme="minorHAnsi"/>
          <w:sz w:val="22"/>
          <w:szCs w:val="22"/>
          <w:lang w:val="en-GB"/>
        </w:rPr>
        <w:t xml:space="preserve"> </w:t>
      </w:r>
      <w:r w:rsidR="00AD5F79" w:rsidRPr="005076B8">
        <w:rPr>
          <w:rFonts w:asciiTheme="minorHAnsi" w:hAnsiTheme="minorHAnsi" w:cstheme="minorHAnsi"/>
          <w:b/>
          <w:sz w:val="22"/>
          <w:szCs w:val="22"/>
          <w:lang w:val="en-GB"/>
        </w:rPr>
        <w:t>Annex 1.1</w:t>
      </w:r>
      <w:r w:rsidR="00AD5F79">
        <w:rPr>
          <w:rFonts w:asciiTheme="minorHAnsi" w:hAnsiTheme="minorHAnsi" w:cstheme="minorHAnsi"/>
          <w:sz w:val="22"/>
          <w:szCs w:val="22"/>
          <w:lang w:val="en-GB"/>
        </w:rPr>
        <w:t xml:space="preserve"> lists a number of guiding questions for assessing environment–development–poverty linkages, and</w:t>
      </w:r>
      <w:r w:rsidR="00AD5F79" w:rsidRPr="005076B8">
        <w:rPr>
          <w:rFonts w:asciiTheme="minorHAnsi" w:hAnsiTheme="minorHAnsi" w:cstheme="minorHAnsi"/>
          <w:b/>
          <w:sz w:val="22"/>
          <w:szCs w:val="22"/>
          <w:lang w:val="en-GB"/>
        </w:rPr>
        <w:t xml:space="preserve"> </w:t>
      </w:r>
      <w:r w:rsidR="005076B8" w:rsidRPr="005076B8">
        <w:rPr>
          <w:rFonts w:asciiTheme="minorHAnsi" w:hAnsiTheme="minorHAnsi" w:cstheme="minorHAnsi"/>
          <w:b/>
          <w:sz w:val="22"/>
          <w:szCs w:val="22"/>
          <w:lang w:val="en-GB"/>
        </w:rPr>
        <w:t>Annex 1.</w:t>
      </w:r>
      <w:r w:rsidR="00AD5F79">
        <w:rPr>
          <w:rFonts w:asciiTheme="minorHAnsi" w:hAnsiTheme="minorHAnsi" w:cstheme="minorHAnsi"/>
          <w:b/>
          <w:sz w:val="22"/>
          <w:szCs w:val="22"/>
          <w:lang w:val="en-GB"/>
        </w:rPr>
        <w:t>2</w:t>
      </w:r>
      <w:r w:rsidR="005076B8">
        <w:rPr>
          <w:rFonts w:asciiTheme="minorHAnsi" w:hAnsiTheme="minorHAnsi" w:cstheme="minorHAnsi"/>
          <w:sz w:val="22"/>
          <w:szCs w:val="22"/>
          <w:lang w:val="en-GB"/>
        </w:rPr>
        <w:t xml:space="preserve"> lists a number of guiding questions for assessing climate–development–poverty linkages. </w:t>
      </w:r>
    </w:p>
    <w:p w14:paraId="7A3A9947" w14:textId="77777777" w:rsidR="00E214A1" w:rsidRPr="00703706" w:rsidRDefault="00E214A1" w:rsidP="00E214A1">
      <w:pPr>
        <w:pStyle w:val="ListParagraph"/>
        <w:ind w:left="284"/>
        <w:rPr>
          <w:rFonts w:asciiTheme="minorHAnsi" w:hAnsiTheme="minorHAnsi" w:cstheme="minorHAnsi"/>
          <w:sz w:val="22"/>
          <w:szCs w:val="22"/>
          <w:lang w:val="en-GB"/>
        </w:rPr>
      </w:pPr>
    </w:p>
    <w:p w14:paraId="35173061" w14:textId="71535E3C" w:rsidR="00E214A1" w:rsidRPr="00703706" w:rsidRDefault="00E214A1" w:rsidP="00E214A1">
      <w:pPr>
        <w:pStyle w:val="ListParagraph"/>
        <w:numPr>
          <w:ilvl w:val="0"/>
          <w:numId w:val="9"/>
        </w:numPr>
        <w:ind w:left="426" w:hanging="426"/>
        <w:rPr>
          <w:rFonts w:asciiTheme="minorHAnsi" w:hAnsiTheme="minorHAnsi" w:cstheme="minorHAnsi"/>
          <w:sz w:val="22"/>
          <w:szCs w:val="22"/>
          <w:lang w:val="en-GB"/>
        </w:rPr>
      </w:pPr>
      <w:r w:rsidRPr="00703706">
        <w:rPr>
          <w:rFonts w:asciiTheme="minorHAnsi" w:hAnsiTheme="minorHAnsi" w:cstheme="minorHAnsi"/>
          <w:sz w:val="22"/>
          <w:szCs w:val="22"/>
          <w:lang w:val="en-GB"/>
        </w:rPr>
        <w:t>Economic activit</w:t>
      </w:r>
      <w:r w:rsidR="008156A6">
        <w:rPr>
          <w:rFonts w:asciiTheme="minorHAnsi" w:hAnsiTheme="minorHAnsi" w:cstheme="minorHAnsi"/>
          <w:sz w:val="22"/>
          <w:szCs w:val="22"/>
          <w:lang w:val="en-GB"/>
        </w:rPr>
        <w:t>ies</w:t>
      </w:r>
      <w:r w:rsidRPr="00703706">
        <w:rPr>
          <w:rFonts w:asciiTheme="minorHAnsi" w:hAnsiTheme="minorHAnsi" w:cstheme="minorHAnsi"/>
          <w:sz w:val="22"/>
          <w:szCs w:val="22"/>
          <w:lang w:val="en-GB"/>
        </w:rPr>
        <w:t xml:space="preserve">, one of the indirect drivers of ecosystem changes, </w:t>
      </w:r>
      <w:r w:rsidR="008156A6">
        <w:rPr>
          <w:rFonts w:asciiTheme="minorHAnsi" w:hAnsiTheme="minorHAnsi" w:cstheme="minorHAnsi"/>
          <w:sz w:val="22"/>
          <w:szCs w:val="22"/>
          <w:lang w:val="en-GB"/>
        </w:rPr>
        <w:t>are</w:t>
      </w:r>
      <w:r w:rsidR="00AD5F79">
        <w:rPr>
          <w:rFonts w:asciiTheme="minorHAnsi" w:hAnsiTheme="minorHAnsi" w:cstheme="minorHAnsi"/>
          <w:sz w:val="22"/>
          <w:szCs w:val="22"/>
          <w:lang w:val="en-GB"/>
        </w:rPr>
        <w:t xml:space="preserve"> also</w:t>
      </w:r>
      <w:r w:rsidRPr="00703706">
        <w:rPr>
          <w:rFonts w:asciiTheme="minorHAnsi" w:hAnsiTheme="minorHAnsi" w:cstheme="minorHAnsi"/>
          <w:sz w:val="22"/>
          <w:szCs w:val="22"/>
          <w:lang w:val="en-GB"/>
        </w:rPr>
        <w:t xml:space="preserve"> a key </w:t>
      </w:r>
      <w:r>
        <w:rPr>
          <w:rFonts w:asciiTheme="minorHAnsi" w:hAnsiTheme="minorHAnsi" w:cstheme="minorHAnsi"/>
          <w:sz w:val="22"/>
          <w:szCs w:val="22"/>
          <w:lang w:val="en-GB"/>
        </w:rPr>
        <w:t>cause of</w:t>
      </w:r>
      <w:r w:rsidRPr="00703706">
        <w:rPr>
          <w:rFonts w:asciiTheme="minorHAnsi" w:hAnsiTheme="minorHAnsi" w:cstheme="minorHAnsi"/>
          <w:sz w:val="22"/>
          <w:szCs w:val="22"/>
          <w:lang w:val="en-GB"/>
        </w:rPr>
        <w:t xml:space="preserve"> climate change</w:t>
      </w:r>
      <w:r w:rsidR="00334FFA">
        <w:rPr>
          <w:rFonts w:asciiTheme="minorHAnsi" w:hAnsiTheme="minorHAnsi" w:cstheme="minorHAnsi"/>
          <w:sz w:val="22"/>
          <w:szCs w:val="22"/>
          <w:lang w:val="en-GB"/>
        </w:rPr>
        <w:t>,</w:t>
      </w:r>
      <w:r>
        <w:rPr>
          <w:rFonts w:asciiTheme="minorHAnsi" w:hAnsiTheme="minorHAnsi" w:cstheme="minorHAnsi"/>
          <w:sz w:val="22"/>
          <w:szCs w:val="22"/>
          <w:lang w:val="en-GB"/>
        </w:rPr>
        <w:t xml:space="preserve"> which is in turn</w:t>
      </w:r>
      <w:r w:rsidRPr="00703706">
        <w:rPr>
          <w:rFonts w:asciiTheme="minorHAnsi" w:hAnsiTheme="minorHAnsi" w:cstheme="minorHAnsi"/>
          <w:sz w:val="22"/>
          <w:szCs w:val="22"/>
          <w:lang w:val="en-GB"/>
        </w:rPr>
        <w:t xml:space="preserve"> a direct driver of changes in ecosystem services. </w:t>
      </w:r>
      <w:r>
        <w:rPr>
          <w:rFonts w:asciiTheme="minorHAnsi" w:hAnsiTheme="minorHAnsi" w:cstheme="minorHAnsi"/>
          <w:sz w:val="22"/>
          <w:szCs w:val="22"/>
          <w:lang w:val="en-GB"/>
        </w:rPr>
        <w:t>Climate change</w:t>
      </w:r>
      <w:r w:rsidRPr="00703706">
        <w:rPr>
          <w:rFonts w:asciiTheme="minorHAnsi" w:hAnsiTheme="minorHAnsi" w:cstheme="minorHAnsi"/>
          <w:sz w:val="22"/>
          <w:szCs w:val="22"/>
          <w:lang w:val="en-GB"/>
        </w:rPr>
        <w:t xml:space="preserve"> affects human </w:t>
      </w:r>
      <w:proofErr w:type="gramStart"/>
      <w:r w:rsidRPr="00703706">
        <w:rPr>
          <w:rFonts w:asciiTheme="minorHAnsi" w:hAnsiTheme="minorHAnsi" w:cstheme="minorHAnsi"/>
          <w:sz w:val="22"/>
          <w:szCs w:val="22"/>
          <w:lang w:val="en-GB"/>
        </w:rPr>
        <w:t>well-being</w:t>
      </w:r>
      <w:proofErr w:type="gramEnd"/>
      <w:r w:rsidRPr="00703706">
        <w:rPr>
          <w:rFonts w:asciiTheme="minorHAnsi" w:hAnsiTheme="minorHAnsi" w:cstheme="minorHAnsi"/>
          <w:sz w:val="22"/>
          <w:szCs w:val="22"/>
          <w:lang w:val="en-GB"/>
        </w:rPr>
        <w:t xml:space="preserve"> and the outcome of poverty reduction efforts, directly and through its effects on ecosystem services. </w:t>
      </w:r>
      <w:r w:rsidRPr="00703706">
        <w:rPr>
          <w:rFonts w:asciiTheme="minorHAnsi" w:hAnsiTheme="minorHAnsi" w:cstheme="minorHAnsi"/>
          <w:i/>
          <w:sz w:val="22"/>
          <w:szCs w:val="22"/>
          <w:lang w:val="en-GB"/>
        </w:rPr>
        <w:t xml:space="preserve">Climate change is </w:t>
      </w:r>
      <w:r w:rsidR="008156A6">
        <w:rPr>
          <w:rFonts w:asciiTheme="minorHAnsi" w:hAnsiTheme="minorHAnsi" w:cstheme="minorHAnsi"/>
          <w:i/>
          <w:sz w:val="22"/>
          <w:szCs w:val="22"/>
          <w:lang w:val="en-GB"/>
        </w:rPr>
        <w:t xml:space="preserve">both </w:t>
      </w:r>
      <w:r w:rsidRPr="00703706">
        <w:rPr>
          <w:rFonts w:asciiTheme="minorHAnsi" w:hAnsiTheme="minorHAnsi" w:cstheme="minorHAnsi"/>
          <w:i/>
          <w:sz w:val="22"/>
          <w:szCs w:val="22"/>
          <w:lang w:val="en-GB"/>
        </w:rPr>
        <w:t xml:space="preserve">a development issue </w:t>
      </w:r>
      <w:r w:rsidR="008156A6">
        <w:rPr>
          <w:rFonts w:asciiTheme="minorHAnsi" w:hAnsiTheme="minorHAnsi" w:cstheme="minorHAnsi"/>
          <w:i/>
          <w:sz w:val="22"/>
          <w:szCs w:val="22"/>
          <w:lang w:val="en-GB"/>
        </w:rPr>
        <w:t xml:space="preserve">and </w:t>
      </w:r>
      <w:r w:rsidRPr="00703706">
        <w:rPr>
          <w:rFonts w:asciiTheme="minorHAnsi" w:hAnsiTheme="minorHAnsi" w:cstheme="minorHAnsi"/>
          <w:i/>
          <w:sz w:val="22"/>
          <w:szCs w:val="22"/>
          <w:lang w:val="en-GB"/>
        </w:rPr>
        <w:t xml:space="preserve">an environmental </w:t>
      </w:r>
      <w:r w:rsidR="008156A6">
        <w:rPr>
          <w:rFonts w:asciiTheme="minorHAnsi" w:hAnsiTheme="minorHAnsi" w:cstheme="minorHAnsi"/>
          <w:i/>
          <w:sz w:val="22"/>
          <w:szCs w:val="22"/>
          <w:lang w:val="en-GB"/>
        </w:rPr>
        <w:t>issue</w:t>
      </w:r>
      <w:r w:rsidRPr="00703706">
        <w:rPr>
          <w:rFonts w:asciiTheme="minorHAnsi" w:hAnsiTheme="minorHAnsi" w:cstheme="minorHAnsi"/>
          <w:sz w:val="22"/>
          <w:szCs w:val="22"/>
          <w:lang w:val="en-GB"/>
        </w:rPr>
        <w:t>.</w:t>
      </w:r>
    </w:p>
    <w:p w14:paraId="55A7CF2E" w14:textId="77777777" w:rsidR="00C5092A" w:rsidRPr="00703706" w:rsidRDefault="00C5092A" w:rsidP="00C0293F">
      <w:pPr>
        <w:rPr>
          <w:rFonts w:asciiTheme="minorHAnsi" w:hAnsiTheme="minorHAnsi" w:cstheme="minorHAnsi"/>
          <w:sz w:val="22"/>
          <w:szCs w:val="22"/>
          <w:lang w:val="en-GB"/>
        </w:rPr>
      </w:pPr>
    </w:p>
    <w:p w14:paraId="21C3FEAA" w14:textId="77777777" w:rsidR="00E214A1" w:rsidRDefault="00E214A1">
      <w:pPr>
        <w:spacing w:after="200" w:line="276" w:lineRule="auto"/>
        <w:jc w:val="left"/>
        <w:rPr>
          <w:rFonts w:asciiTheme="minorHAnsi" w:hAnsiTheme="minorHAnsi" w:cstheme="minorHAnsi"/>
          <w:sz w:val="22"/>
          <w:szCs w:val="22"/>
          <w:lang w:val="en-GB"/>
        </w:rPr>
      </w:pPr>
      <w:r>
        <w:rPr>
          <w:rFonts w:asciiTheme="minorHAnsi" w:hAnsiTheme="minorHAnsi" w:cstheme="minorHAnsi"/>
          <w:sz w:val="22"/>
          <w:szCs w:val="22"/>
          <w:lang w:val="en-GB"/>
        </w:rPr>
        <w:br w:type="page"/>
      </w:r>
    </w:p>
    <w:p w14:paraId="770D8942" w14:textId="77777777" w:rsidR="00C5092A" w:rsidRPr="00703706" w:rsidRDefault="00EA4CED" w:rsidP="00C0293F">
      <w:pPr>
        <w:spacing w:after="120"/>
        <w:jc w:val="center"/>
        <w:rPr>
          <w:rFonts w:asciiTheme="minorHAnsi" w:hAnsiTheme="minorHAnsi" w:cstheme="minorHAnsi"/>
          <w:b/>
          <w:sz w:val="20"/>
          <w:szCs w:val="20"/>
          <w:lang w:val="en-GB"/>
        </w:rPr>
      </w:pPr>
      <w:r w:rsidRPr="00703706">
        <w:rPr>
          <w:rFonts w:asciiTheme="minorHAnsi" w:hAnsiTheme="minorHAnsi" w:cstheme="minorHAnsi"/>
          <w:sz w:val="22"/>
          <w:szCs w:val="22"/>
          <w:lang w:val="en-GB"/>
        </w:rPr>
        <w:lastRenderedPageBreak/>
        <w:t xml:space="preserve"> </w:t>
      </w:r>
      <w:r w:rsidR="00C5092A" w:rsidRPr="00703706">
        <w:rPr>
          <w:rFonts w:asciiTheme="minorHAnsi" w:hAnsiTheme="minorHAnsi" w:cstheme="minorHAnsi"/>
          <w:b/>
          <w:sz w:val="20"/>
          <w:szCs w:val="20"/>
          <w:lang w:val="en-GB"/>
        </w:rPr>
        <w:t xml:space="preserve">Figure 1.1 – Conceptual framework of interactions between ecosystem services, </w:t>
      </w:r>
      <w:r w:rsidR="00C5092A" w:rsidRPr="00703706">
        <w:rPr>
          <w:rFonts w:asciiTheme="minorHAnsi" w:hAnsiTheme="minorHAnsi" w:cstheme="minorHAnsi"/>
          <w:b/>
          <w:sz w:val="20"/>
          <w:szCs w:val="20"/>
          <w:lang w:val="en-GB"/>
        </w:rPr>
        <w:br/>
        <w:t>human well-being</w:t>
      </w:r>
      <w:r w:rsidR="008156A6">
        <w:rPr>
          <w:rFonts w:asciiTheme="minorHAnsi" w:hAnsiTheme="minorHAnsi" w:cstheme="minorHAnsi"/>
          <w:b/>
          <w:sz w:val="20"/>
          <w:szCs w:val="20"/>
          <w:lang w:val="en-GB"/>
        </w:rPr>
        <w:t xml:space="preserve"> and poverty reduction</w:t>
      </w:r>
      <w:r w:rsidR="00C5092A" w:rsidRPr="00703706">
        <w:rPr>
          <w:rFonts w:asciiTheme="minorHAnsi" w:hAnsiTheme="minorHAnsi" w:cstheme="minorHAnsi"/>
          <w:b/>
          <w:sz w:val="20"/>
          <w:szCs w:val="20"/>
          <w:lang w:val="en-GB"/>
        </w:rPr>
        <w:t>, and drivers of change</w:t>
      </w:r>
    </w:p>
    <w:p w14:paraId="5D57B072" w14:textId="77777777" w:rsidR="00EB70BC" w:rsidRPr="00703706" w:rsidRDefault="00EB70BC" w:rsidP="00C0293F">
      <w:pPr>
        <w:spacing w:after="120"/>
        <w:jc w:val="center"/>
        <w:rPr>
          <w:rFonts w:asciiTheme="minorHAnsi" w:hAnsiTheme="minorHAnsi" w:cstheme="minorHAnsi"/>
          <w:sz w:val="22"/>
          <w:szCs w:val="22"/>
          <w:lang w:val="en-GB"/>
        </w:rPr>
      </w:pPr>
      <w:r w:rsidRPr="00703706">
        <w:rPr>
          <w:rFonts w:asciiTheme="minorHAnsi" w:hAnsiTheme="minorHAnsi" w:cstheme="minorHAnsi"/>
          <w:noProof/>
          <w:sz w:val="22"/>
          <w:szCs w:val="22"/>
          <w:lang w:val="en-US"/>
        </w:rPr>
        <w:drawing>
          <wp:inline distT="0" distB="0" distL="0" distR="0" wp14:anchorId="48B1646D" wp14:editId="58668E9A">
            <wp:extent cx="5831143" cy="5447071"/>
            <wp:effectExtent l="19050" t="0" r="0" b="0"/>
            <wp:docPr id="1" name="Picture 2" descr="C:\Users\catherine\Documents\Jobs\GCCA - MWH\Key documents - Global\MEA 2005_Conceptual frame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therine\Documents\Jobs\GCCA - MWH\Key documents - Global\MEA 2005_Conceptual framework.jpg"/>
                    <pic:cNvPicPr>
                      <a:picLocks noChangeAspect="1" noChangeArrowheads="1"/>
                    </pic:cNvPicPr>
                  </pic:nvPicPr>
                  <pic:blipFill>
                    <a:blip r:embed="rId14" cstate="print"/>
                    <a:srcRect/>
                    <a:stretch>
                      <a:fillRect/>
                    </a:stretch>
                  </pic:blipFill>
                  <pic:spPr bwMode="auto">
                    <a:xfrm>
                      <a:off x="0" y="0"/>
                      <a:ext cx="5832185" cy="5448044"/>
                    </a:xfrm>
                    <a:prstGeom prst="rect">
                      <a:avLst/>
                    </a:prstGeom>
                    <a:noFill/>
                    <a:ln w="9525">
                      <a:noFill/>
                      <a:miter lim="800000"/>
                      <a:headEnd/>
                      <a:tailEnd/>
                    </a:ln>
                  </pic:spPr>
                </pic:pic>
              </a:graphicData>
            </a:graphic>
          </wp:inline>
        </w:drawing>
      </w:r>
    </w:p>
    <w:p w14:paraId="0818EED8" w14:textId="77777777" w:rsidR="00EB70BC" w:rsidRPr="00703706" w:rsidRDefault="00EB70BC" w:rsidP="00C0293F">
      <w:pPr>
        <w:spacing w:before="120"/>
        <w:jc w:val="center"/>
        <w:rPr>
          <w:rFonts w:asciiTheme="minorHAnsi" w:hAnsiTheme="minorHAnsi" w:cstheme="minorHAnsi"/>
          <w:sz w:val="20"/>
          <w:szCs w:val="20"/>
          <w:lang w:val="en-GB"/>
        </w:rPr>
      </w:pPr>
      <w:r w:rsidRPr="00703706">
        <w:rPr>
          <w:rFonts w:asciiTheme="minorHAnsi" w:hAnsiTheme="minorHAnsi" w:cstheme="minorHAnsi"/>
          <w:sz w:val="20"/>
          <w:szCs w:val="20"/>
          <w:lang w:val="en-GB"/>
        </w:rPr>
        <w:t xml:space="preserve">Source: Millennium Ecosystem Assessment (2005) </w:t>
      </w:r>
      <w:r w:rsidRPr="00703706">
        <w:rPr>
          <w:rFonts w:asciiTheme="minorHAnsi" w:hAnsiTheme="minorHAnsi" w:cstheme="minorHAnsi"/>
          <w:i/>
          <w:sz w:val="20"/>
          <w:szCs w:val="20"/>
          <w:lang w:val="en-GB"/>
        </w:rPr>
        <w:t>Ecosystems and Human Well-being: Synthesis</w:t>
      </w:r>
      <w:r w:rsidRPr="00703706">
        <w:rPr>
          <w:rFonts w:asciiTheme="minorHAnsi" w:hAnsiTheme="minorHAnsi" w:cstheme="minorHAnsi"/>
          <w:sz w:val="20"/>
          <w:szCs w:val="20"/>
          <w:lang w:val="en-GB"/>
        </w:rPr>
        <w:t xml:space="preserve">. </w:t>
      </w:r>
      <w:r w:rsidRPr="00703706">
        <w:rPr>
          <w:rFonts w:asciiTheme="minorHAnsi" w:hAnsiTheme="minorHAnsi" w:cstheme="minorHAnsi"/>
          <w:sz w:val="20"/>
          <w:szCs w:val="20"/>
          <w:lang w:val="en-GB"/>
        </w:rPr>
        <w:br/>
        <w:t>Figure B, p. 7.</w:t>
      </w:r>
    </w:p>
    <w:p w14:paraId="3F8F7763" w14:textId="77777777" w:rsidR="00E214A1" w:rsidRPr="0084231B" w:rsidRDefault="00E214A1" w:rsidP="00C0293F">
      <w:pPr>
        <w:rPr>
          <w:rFonts w:asciiTheme="minorHAnsi" w:hAnsiTheme="minorHAnsi" w:cstheme="minorHAnsi"/>
          <w:sz w:val="20"/>
          <w:szCs w:val="20"/>
          <w:lang w:val="en-GB"/>
        </w:rPr>
      </w:pPr>
    </w:p>
    <w:p w14:paraId="7DE3DD2A" w14:textId="77777777" w:rsidR="009E4E79" w:rsidRPr="0084231B" w:rsidRDefault="001737E5" w:rsidP="00C0293F">
      <w:pPr>
        <w:rPr>
          <w:rFonts w:asciiTheme="minorHAnsi" w:hAnsiTheme="minorHAnsi" w:cstheme="minorHAnsi"/>
          <w:sz w:val="20"/>
          <w:szCs w:val="20"/>
          <w:lang w:val="en-GB"/>
        </w:rPr>
      </w:pPr>
      <w:r w:rsidRPr="0084231B">
        <w:rPr>
          <w:rFonts w:asciiTheme="minorHAnsi" w:hAnsiTheme="minorHAnsi" w:cstheme="minorHAnsi"/>
          <w:sz w:val="20"/>
          <w:szCs w:val="20"/>
          <w:lang w:val="en-GB"/>
        </w:rPr>
        <w:t xml:space="preserve"> </w:t>
      </w:r>
    </w:p>
    <w:p w14:paraId="29A88A0C" w14:textId="554963B0" w:rsidR="000014E3" w:rsidRPr="00703706" w:rsidRDefault="006C0760" w:rsidP="00C0293F">
      <w:pPr>
        <w:pStyle w:val="ListParagraph"/>
        <w:numPr>
          <w:ilvl w:val="0"/>
          <w:numId w:val="9"/>
        </w:numPr>
        <w:ind w:left="426" w:hanging="426"/>
        <w:rPr>
          <w:rFonts w:asciiTheme="minorHAnsi" w:hAnsiTheme="minorHAnsi" w:cstheme="minorHAnsi"/>
          <w:sz w:val="22"/>
          <w:szCs w:val="22"/>
          <w:lang w:val="en-GB"/>
        </w:rPr>
      </w:pPr>
      <w:r w:rsidRPr="00703706">
        <w:rPr>
          <w:rFonts w:asciiTheme="minorHAnsi" w:hAnsiTheme="minorHAnsi" w:cstheme="minorHAnsi"/>
          <w:sz w:val="22"/>
          <w:szCs w:val="22"/>
          <w:lang w:val="en-GB"/>
        </w:rPr>
        <w:t>The</w:t>
      </w:r>
      <w:r w:rsidR="000014E3" w:rsidRPr="00703706">
        <w:rPr>
          <w:rFonts w:asciiTheme="minorHAnsi" w:hAnsiTheme="minorHAnsi" w:cstheme="minorHAnsi"/>
          <w:sz w:val="22"/>
          <w:szCs w:val="22"/>
          <w:lang w:val="en-GB"/>
        </w:rPr>
        <w:t xml:space="preserve"> wide range of biophysical effects and </w:t>
      </w:r>
      <w:r w:rsidR="001E4DD0">
        <w:rPr>
          <w:rFonts w:asciiTheme="minorHAnsi" w:hAnsiTheme="minorHAnsi" w:cstheme="minorHAnsi"/>
          <w:sz w:val="22"/>
          <w:szCs w:val="22"/>
          <w:lang w:val="en-GB"/>
        </w:rPr>
        <w:t>socio-economic</w:t>
      </w:r>
      <w:r w:rsidR="000014E3" w:rsidRPr="00703706">
        <w:rPr>
          <w:rFonts w:asciiTheme="minorHAnsi" w:hAnsiTheme="minorHAnsi" w:cstheme="minorHAnsi"/>
          <w:sz w:val="22"/>
          <w:szCs w:val="22"/>
          <w:lang w:val="en-GB"/>
        </w:rPr>
        <w:t xml:space="preserve"> impacts </w:t>
      </w:r>
      <w:r w:rsidRPr="00703706">
        <w:rPr>
          <w:rFonts w:asciiTheme="minorHAnsi" w:hAnsiTheme="minorHAnsi" w:cstheme="minorHAnsi"/>
          <w:sz w:val="22"/>
          <w:szCs w:val="22"/>
          <w:lang w:val="en-GB"/>
        </w:rPr>
        <w:t xml:space="preserve">of climate change, if not addressed, </w:t>
      </w:r>
      <w:r w:rsidR="000014E3" w:rsidRPr="00703706">
        <w:rPr>
          <w:rFonts w:asciiTheme="minorHAnsi" w:hAnsiTheme="minorHAnsi" w:cstheme="minorHAnsi"/>
          <w:sz w:val="22"/>
          <w:szCs w:val="22"/>
          <w:lang w:val="en-GB"/>
        </w:rPr>
        <w:t xml:space="preserve">threaten all three pillars (economic, social and environmental) of </w:t>
      </w:r>
      <w:r w:rsidR="000014E3" w:rsidRPr="00703706">
        <w:rPr>
          <w:rFonts w:asciiTheme="minorHAnsi" w:hAnsiTheme="minorHAnsi" w:cstheme="minorHAnsi"/>
          <w:i/>
          <w:sz w:val="22"/>
          <w:szCs w:val="22"/>
          <w:lang w:val="en-GB"/>
        </w:rPr>
        <w:t>sustainable development</w:t>
      </w:r>
      <w:r w:rsidR="00650EC6" w:rsidRPr="00703706">
        <w:rPr>
          <w:rFonts w:asciiTheme="minorHAnsi" w:hAnsiTheme="minorHAnsi" w:cstheme="minorHAnsi"/>
          <w:i/>
          <w:sz w:val="22"/>
          <w:szCs w:val="22"/>
          <w:lang w:val="en-GB"/>
        </w:rPr>
        <w:t xml:space="preserve"> </w:t>
      </w:r>
      <w:r w:rsidR="00650EC6" w:rsidRPr="00703706">
        <w:rPr>
          <w:rFonts w:asciiTheme="minorHAnsi" w:hAnsiTheme="minorHAnsi" w:cstheme="minorHAnsi"/>
          <w:sz w:val="22"/>
          <w:szCs w:val="22"/>
          <w:lang w:val="en-GB"/>
        </w:rPr>
        <w:t>(EC 2009b)</w:t>
      </w:r>
      <w:r w:rsidRPr="00703706">
        <w:rPr>
          <w:rFonts w:asciiTheme="minorHAnsi" w:hAnsiTheme="minorHAnsi" w:cstheme="minorHAnsi"/>
          <w:sz w:val="22"/>
          <w:szCs w:val="22"/>
          <w:lang w:val="en-GB"/>
        </w:rPr>
        <w:t xml:space="preserve">. </w:t>
      </w:r>
      <w:r w:rsidR="00996B83">
        <w:rPr>
          <w:rFonts w:asciiTheme="minorHAnsi" w:hAnsiTheme="minorHAnsi" w:cstheme="minorHAnsi"/>
          <w:sz w:val="22"/>
          <w:szCs w:val="22"/>
          <w:lang w:val="en-GB"/>
        </w:rPr>
        <w:t>B</w:t>
      </w:r>
      <w:r w:rsidRPr="00703706">
        <w:rPr>
          <w:rFonts w:asciiTheme="minorHAnsi" w:hAnsiTheme="minorHAnsi" w:cstheme="minorHAnsi"/>
          <w:sz w:val="22"/>
          <w:szCs w:val="22"/>
          <w:lang w:val="en-GB"/>
        </w:rPr>
        <w:t xml:space="preserve">oth </w:t>
      </w:r>
      <w:proofErr w:type="gramStart"/>
      <w:r w:rsidRPr="00703706">
        <w:rPr>
          <w:rFonts w:asciiTheme="minorHAnsi" w:hAnsiTheme="minorHAnsi" w:cstheme="minorHAnsi"/>
          <w:sz w:val="22"/>
          <w:szCs w:val="22"/>
          <w:lang w:val="en-GB"/>
        </w:rPr>
        <w:t>adaptation</w:t>
      </w:r>
      <w:proofErr w:type="gramEnd"/>
      <w:r w:rsidRPr="00703706">
        <w:rPr>
          <w:rFonts w:asciiTheme="minorHAnsi" w:hAnsiTheme="minorHAnsi" w:cstheme="minorHAnsi"/>
          <w:sz w:val="22"/>
          <w:szCs w:val="22"/>
          <w:lang w:val="en-GB"/>
        </w:rPr>
        <w:t xml:space="preserve"> to climate change and climate change mitigation </w:t>
      </w:r>
      <w:r w:rsidR="008655A0" w:rsidRPr="00703706">
        <w:rPr>
          <w:rFonts w:asciiTheme="minorHAnsi" w:hAnsiTheme="minorHAnsi" w:cstheme="minorHAnsi"/>
          <w:sz w:val="22"/>
          <w:szCs w:val="22"/>
          <w:lang w:val="en-GB"/>
        </w:rPr>
        <w:t xml:space="preserve">can </w:t>
      </w:r>
      <w:r w:rsidRPr="00703706">
        <w:rPr>
          <w:rFonts w:asciiTheme="minorHAnsi" w:hAnsiTheme="minorHAnsi" w:cstheme="minorHAnsi"/>
          <w:sz w:val="22"/>
          <w:szCs w:val="22"/>
          <w:lang w:val="en-GB"/>
        </w:rPr>
        <w:t>support more sustainable development</w:t>
      </w:r>
      <w:r w:rsidR="00996B83">
        <w:rPr>
          <w:rFonts w:asciiTheme="minorHAnsi" w:hAnsiTheme="minorHAnsi" w:cstheme="minorHAnsi"/>
          <w:sz w:val="22"/>
          <w:szCs w:val="22"/>
          <w:lang w:val="en-GB"/>
        </w:rPr>
        <w:t xml:space="preserve"> – while the pursuit of sustainable development can enhance society’s response capacity in terms of both adaptation and mitigat</w:t>
      </w:r>
      <w:r w:rsidR="00996B83" w:rsidRPr="00996B83">
        <w:rPr>
          <w:rFonts w:asciiTheme="minorHAnsi" w:hAnsiTheme="minorHAnsi" w:cstheme="minorHAnsi"/>
          <w:sz w:val="22"/>
          <w:szCs w:val="22"/>
          <w:lang w:val="en-GB"/>
        </w:rPr>
        <w:t>i</w:t>
      </w:r>
      <w:r w:rsidR="00996B83">
        <w:rPr>
          <w:rFonts w:asciiTheme="minorHAnsi" w:hAnsiTheme="minorHAnsi" w:cstheme="minorHAnsi"/>
          <w:sz w:val="22"/>
          <w:szCs w:val="22"/>
          <w:lang w:val="en-GB"/>
        </w:rPr>
        <w:t>on (IPCC 2007c)</w:t>
      </w:r>
      <w:r w:rsidRPr="00703706">
        <w:rPr>
          <w:rFonts w:asciiTheme="minorHAnsi" w:hAnsiTheme="minorHAnsi" w:cstheme="minorHAnsi"/>
          <w:sz w:val="22"/>
          <w:szCs w:val="22"/>
          <w:lang w:val="en-GB"/>
        </w:rPr>
        <w:t>.</w:t>
      </w:r>
    </w:p>
    <w:p w14:paraId="41C4B684" w14:textId="77777777" w:rsidR="0084231B" w:rsidRPr="00703706" w:rsidRDefault="0084231B" w:rsidP="0084231B">
      <w:pPr>
        <w:pStyle w:val="ListParagraph"/>
        <w:ind w:left="284"/>
        <w:rPr>
          <w:rFonts w:asciiTheme="minorHAnsi" w:hAnsiTheme="minorHAnsi" w:cstheme="minorHAnsi"/>
          <w:sz w:val="22"/>
          <w:szCs w:val="22"/>
          <w:lang w:val="en-GB"/>
        </w:rPr>
      </w:pPr>
    </w:p>
    <w:p w14:paraId="329ABCB9" w14:textId="77777777" w:rsidR="0084231B" w:rsidRPr="00703706" w:rsidRDefault="0084231B" w:rsidP="0084231B">
      <w:pPr>
        <w:pStyle w:val="ListParagraph"/>
        <w:numPr>
          <w:ilvl w:val="0"/>
          <w:numId w:val="9"/>
        </w:numPr>
        <w:ind w:left="426" w:hanging="426"/>
        <w:rPr>
          <w:rFonts w:asciiTheme="minorHAnsi" w:hAnsiTheme="minorHAnsi" w:cstheme="minorHAnsi"/>
          <w:sz w:val="22"/>
          <w:szCs w:val="22"/>
          <w:lang w:val="en-GB"/>
        </w:rPr>
      </w:pPr>
      <w:r w:rsidRPr="00703706">
        <w:rPr>
          <w:rFonts w:asciiTheme="minorHAnsi" w:hAnsiTheme="minorHAnsi" w:cstheme="minorHAnsi"/>
          <w:sz w:val="22"/>
          <w:szCs w:val="22"/>
          <w:lang w:val="en-GB"/>
        </w:rPr>
        <w:t xml:space="preserve">Climate is a critical aspect of the environment. </w:t>
      </w:r>
      <w:r w:rsidRPr="00703706">
        <w:rPr>
          <w:rFonts w:asciiTheme="minorHAnsi" w:hAnsiTheme="minorHAnsi" w:cstheme="minorHAnsi"/>
          <w:i/>
          <w:sz w:val="22"/>
          <w:szCs w:val="22"/>
          <w:lang w:val="en-GB"/>
        </w:rPr>
        <w:t>Climate change should be addressed with other environmental issues</w:t>
      </w:r>
      <w:r w:rsidRPr="00703706">
        <w:rPr>
          <w:rFonts w:asciiTheme="minorHAnsi" w:hAnsiTheme="minorHAnsi" w:cstheme="minorHAnsi"/>
          <w:sz w:val="22"/>
          <w:szCs w:val="22"/>
          <w:lang w:val="en-GB"/>
        </w:rPr>
        <w:t>, for two main reasons:</w:t>
      </w:r>
    </w:p>
    <w:p w14:paraId="7546C5B8" w14:textId="77777777" w:rsidR="0084231B" w:rsidRPr="00703706" w:rsidRDefault="0084231B" w:rsidP="0084231B">
      <w:pPr>
        <w:numPr>
          <w:ilvl w:val="1"/>
          <w:numId w:val="9"/>
        </w:numPr>
        <w:spacing w:before="120"/>
        <w:ind w:left="709" w:hanging="283"/>
        <w:rPr>
          <w:rFonts w:asciiTheme="minorHAnsi" w:hAnsiTheme="minorHAnsi" w:cstheme="minorHAnsi"/>
          <w:sz w:val="22"/>
          <w:szCs w:val="22"/>
          <w:lang w:val="en-GB"/>
        </w:rPr>
      </w:pPr>
      <w:r w:rsidRPr="00703706">
        <w:rPr>
          <w:rFonts w:asciiTheme="minorHAnsi" w:hAnsiTheme="minorHAnsi" w:cstheme="minorHAnsi"/>
          <w:sz w:val="22"/>
          <w:szCs w:val="22"/>
          <w:lang w:val="en-GB"/>
        </w:rPr>
        <w:t>It exacerbates a wide range of existing environmental trends and problems (e.g. desertification, freshwater scarcity, loss of biodiversity, air pollution).</w:t>
      </w:r>
    </w:p>
    <w:p w14:paraId="371C0CBF" w14:textId="77777777" w:rsidR="008655A0" w:rsidRPr="0084231B" w:rsidRDefault="0084231B" w:rsidP="00C0293F">
      <w:pPr>
        <w:numPr>
          <w:ilvl w:val="1"/>
          <w:numId w:val="9"/>
        </w:numPr>
        <w:spacing w:before="120"/>
        <w:ind w:left="709" w:hanging="283"/>
        <w:rPr>
          <w:rFonts w:asciiTheme="minorHAnsi" w:hAnsiTheme="minorHAnsi" w:cstheme="minorHAnsi"/>
          <w:sz w:val="22"/>
          <w:szCs w:val="22"/>
          <w:lang w:val="en-GB"/>
        </w:rPr>
      </w:pPr>
      <w:r w:rsidRPr="00703706">
        <w:rPr>
          <w:rFonts w:asciiTheme="minorHAnsi" w:hAnsiTheme="minorHAnsi" w:cstheme="minorHAnsi"/>
          <w:sz w:val="22"/>
          <w:szCs w:val="22"/>
          <w:lang w:val="en-GB"/>
        </w:rPr>
        <w:t>The way we manage environment-related issues (e.g. waste management, soil management, land use planning and management) has an impact on climate change.</w:t>
      </w:r>
    </w:p>
    <w:p w14:paraId="0AE8ECBE" w14:textId="77777777" w:rsidR="00097404" w:rsidRPr="00703706" w:rsidRDefault="00097404" w:rsidP="00C0293F">
      <w:pPr>
        <w:rPr>
          <w:rFonts w:asciiTheme="minorHAnsi" w:hAnsiTheme="minorHAnsi" w:cstheme="minorHAnsi"/>
          <w:sz w:val="22"/>
          <w:szCs w:val="22"/>
          <w:lang w:val="en-GB"/>
        </w:rPr>
      </w:pPr>
    </w:p>
    <w:p w14:paraId="319B4EEC" w14:textId="7041F031" w:rsidR="006E4E77" w:rsidRPr="006E4E77" w:rsidRDefault="00334FFA" w:rsidP="006E4E77">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 xml:space="preserve">The environment is closely related to the </w:t>
      </w:r>
      <w:r>
        <w:rPr>
          <w:rFonts w:asciiTheme="minorHAnsi" w:hAnsiTheme="minorHAnsi" w:cstheme="minorHAnsi"/>
          <w:i/>
          <w:sz w:val="22"/>
          <w:szCs w:val="22"/>
          <w:lang w:val="en-GB"/>
        </w:rPr>
        <w:t>Millennium Development Goals (MDGs)</w:t>
      </w:r>
      <w:r>
        <w:rPr>
          <w:rFonts w:asciiTheme="minorHAnsi" w:hAnsiTheme="minorHAnsi" w:cstheme="minorHAnsi"/>
          <w:sz w:val="22"/>
          <w:szCs w:val="22"/>
          <w:lang w:val="en-GB"/>
        </w:rPr>
        <w:t xml:space="preserve">, and environmental degradation can threaten their achievement. In a similar fashion </w:t>
      </w:r>
      <w:r w:rsidR="009E44FF" w:rsidRPr="00703706">
        <w:rPr>
          <w:rFonts w:asciiTheme="minorHAnsi" w:hAnsiTheme="minorHAnsi" w:cstheme="minorHAnsi"/>
          <w:sz w:val="22"/>
          <w:szCs w:val="22"/>
          <w:lang w:val="en-GB"/>
        </w:rPr>
        <w:t xml:space="preserve">climate change </w:t>
      </w:r>
      <w:r w:rsidR="009E44FF" w:rsidRPr="00703706">
        <w:rPr>
          <w:rFonts w:asciiTheme="minorHAnsi" w:hAnsiTheme="minorHAnsi" w:cstheme="minorHAnsi"/>
          <w:sz w:val="22"/>
          <w:szCs w:val="22"/>
          <w:lang w:val="en-GB"/>
        </w:rPr>
        <w:lastRenderedPageBreak/>
        <w:t xml:space="preserve">may also threaten achievement of </w:t>
      </w:r>
      <w:r>
        <w:rPr>
          <w:rFonts w:asciiTheme="minorHAnsi" w:hAnsiTheme="minorHAnsi" w:cstheme="minorHAnsi"/>
          <w:sz w:val="22"/>
          <w:szCs w:val="22"/>
          <w:lang w:val="en-GB"/>
        </w:rPr>
        <w:t>MDGs</w:t>
      </w:r>
      <w:r w:rsidR="009E44FF" w:rsidRPr="00703706">
        <w:rPr>
          <w:rFonts w:asciiTheme="minorHAnsi" w:hAnsiTheme="minorHAnsi" w:cstheme="minorHAnsi"/>
          <w:i/>
          <w:sz w:val="22"/>
          <w:szCs w:val="22"/>
          <w:lang w:val="en-GB"/>
        </w:rPr>
        <w:t xml:space="preserve"> </w:t>
      </w:r>
      <w:r w:rsidR="009E44FF" w:rsidRPr="00703706">
        <w:rPr>
          <w:rFonts w:asciiTheme="minorHAnsi" w:hAnsiTheme="minorHAnsi" w:cstheme="minorHAnsi"/>
          <w:sz w:val="22"/>
          <w:szCs w:val="22"/>
          <w:lang w:val="en-GB"/>
        </w:rPr>
        <w:t xml:space="preserve">(OECD 2009a). </w:t>
      </w:r>
      <w:r w:rsidR="009E44FF" w:rsidRPr="00703706">
        <w:rPr>
          <w:rFonts w:asciiTheme="minorHAnsi" w:hAnsiTheme="minorHAnsi" w:cstheme="minorHAnsi"/>
          <w:b/>
          <w:sz w:val="22"/>
          <w:szCs w:val="22"/>
          <w:lang w:val="en-GB"/>
        </w:rPr>
        <w:t>Table</w:t>
      </w:r>
      <w:r w:rsidR="008352EE" w:rsidRPr="00703706">
        <w:rPr>
          <w:rFonts w:asciiTheme="minorHAnsi" w:hAnsiTheme="minorHAnsi" w:cstheme="minorHAnsi"/>
          <w:b/>
          <w:sz w:val="22"/>
          <w:szCs w:val="22"/>
          <w:lang w:val="en-GB"/>
        </w:rPr>
        <w:t> </w:t>
      </w:r>
      <w:r w:rsidR="009E44FF" w:rsidRPr="00703706">
        <w:rPr>
          <w:rFonts w:asciiTheme="minorHAnsi" w:hAnsiTheme="minorHAnsi" w:cstheme="minorHAnsi"/>
          <w:b/>
          <w:sz w:val="22"/>
          <w:szCs w:val="22"/>
          <w:lang w:val="en-GB"/>
        </w:rPr>
        <w:t>1.2</w:t>
      </w:r>
      <w:r w:rsidR="009E44FF" w:rsidRPr="00703706">
        <w:rPr>
          <w:rFonts w:asciiTheme="minorHAnsi" w:hAnsiTheme="minorHAnsi" w:cstheme="minorHAnsi"/>
          <w:sz w:val="22"/>
          <w:szCs w:val="22"/>
          <w:lang w:val="en-GB"/>
        </w:rPr>
        <w:t xml:space="preserve"> provides illustrations of the </w:t>
      </w:r>
      <w:r>
        <w:rPr>
          <w:rFonts w:asciiTheme="minorHAnsi" w:hAnsiTheme="minorHAnsi" w:cstheme="minorHAnsi"/>
          <w:sz w:val="22"/>
          <w:szCs w:val="22"/>
          <w:lang w:val="en-GB"/>
        </w:rPr>
        <w:t xml:space="preserve">relationships between environment, climate change and </w:t>
      </w:r>
      <w:r w:rsidR="009E44FF" w:rsidRPr="00703706">
        <w:rPr>
          <w:rFonts w:asciiTheme="minorHAnsi" w:hAnsiTheme="minorHAnsi" w:cstheme="minorHAnsi"/>
          <w:sz w:val="22"/>
          <w:szCs w:val="22"/>
          <w:lang w:val="en-GB"/>
        </w:rPr>
        <w:t>MDGs. Again, both adaptation and mitigation efforts can support the achievement of the MDGs.</w:t>
      </w:r>
    </w:p>
    <w:p w14:paraId="5053C34E" w14:textId="77777777" w:rsidR="007B3A3B" w:rsidRDefault="007B3A3B" w:rsidP="007B3A3B">
      <w:pPr>
        <w:jc w:val="center"/>
        <w:rPr>
          <w:rFonts w:asciiTheme="minorHAnsi" w:hAnsiTheme="minorHAnsi" w:cstheme="minorHAnsi"/>
          <w:b/>
          <w:sz w:val="20"/>
          <w:szCs w:val="20"/>
          <w:lang w:val="en-GB"/>
        </w:rPr>
      </w:pPr>
    </w:p>
    <w:p w14:paraId="387864D9" w14:textId="05264D0D" w:rsidR="008655A0" w:rsidRPr="00703706" w:rsidRDefault="008655A0" w:rsidP="000E4668">
      <w:pPr>
        <w:spacing w:after="120"/>
        <w:jc w:val="center"/>
        <w:rPr>
          <w:rFonts w:asciiTheme="minorHAnsi" w:hAnsiTheme="minorHAnsi" w:cstheme="minorHAnsi"/>
          <w:sz w:val="20"/>
          <w:szCs w:val="20"/>
          <w:lang w:val="en-GB"/>
        </w:rPr>
      </w:pPr>
      <w:r w:rsidRPr="00703706">
        <w:rPr>
          <w:rFonts w:asciiTheme="minorHAnsi" w:hAnsiTheme="minorHAnsi" w:cstheme="minorHAnsi"/>
          <w:b/>
          <w:sz w:val="20"/>
          <w:szCs w:val="20"/>
          <w:lang w:val="en-GB"/>
        </w:rPr>
        <w:t xml:space="preserve">Table 1.2 – </w:t>
      </w:r>
      <w:r w:rsidR="00334FFA">
        <w:rPr>
          <w:rFonts w:asciiTheme="minorHAnsi" w:hAnsiTheme="minorHAnsi" w:cstheme="minorHAnsi"/>
          <w:b/>
          <w:sz w:val="20"/>
          <w:szCs w:val="20"/>
          <w:lang w:val="en-GB"/>
        </w:rPr>
        <w:t>Relationship between the environment, climate change and</w:t>
      </w:r>
      <w:r w:rsidRPr="00703706">
        <w:rPr>
          <w:rFonts w:asciiTheme="minorHAnsi" w:hAnsiTheme="minorHAnsi" w:cstheme="minorHAnsi"/>
          <w:b/>
          <w:sz w:val="20"/>
          <w:szCs w:val="20"/>
          <w:lang w:val="en-GB"/>
        </w:rPr>
        <w:t xml:space="preserve"> </w:t>
      </w:r>
      <w:r w:rsidR="00E023E5">
        <w:rPr>
          <w:rFonts w:asciiTheme="minorHAnsi" w:hAnsiTheme="minorHAnsi" w:cstheme="minorHAnsi"/>
          <w:b/>
          <w:sz w:val="20"/>
          <w:szCs w:val="20"/>
          <w:lang w:val="en-GB"/>
        </w:rPr>
        <w:t xml:space="preserve">the </w:t>
      </w:r>
      <w:r w:rsidRPr="00703706">
        <w:rPr>
          <w:rFonts w:asciiTheme="minorHAnsi" w:hAnsiTheme="minorHAnsi" w:cstheme="minorHAnsi"/>
          <w:b/>
          <w:sz w:val="20"/>
          <w:szCs w:val="20"/>
          <w:lang w:val="en-GB"/>
        </w:rPr>
        <w:t>Millennium Development Goals</w:t>
      </w:r>
    </w:p>
    <w:tbl>
      <w:tblPr>
        <w:tblStyle w:val="TableGrid"/>
        <w:tblW w:w="0" w:type="auto"/>
        <w:tblInd w:w="426"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1598"/>
        <w:gridCol w:w="3408"/>
        <w:gridCol w:w="3890"/>
      </w:tblGrid>
      <w:tr w:rsidR="00B751D1" w:rsidRPr="001D5236" w14:paraId="090552B4" w14:textId="77777777" w:rsidTr="00E31256">
        <w:trPr>
          <w:tblHeader/>
        </w:trPr>
        <w:tc>
          <w:tcPr>
            <w:tcW w:w="1598" w:type="dxa"/>
            <w:shd w:val="clear" w:color="auto" w:fill="365F91" w:themeFill="accent1" w:themeFillShade="BF"/>
          </w:tcPr>
          <w:p w14:paraId="75A76852" w14:textId="77777777" w:rsidR="00B751D1" w:rsidRPr="007B3A3B" w:rsidRDefault="00B751D1" w:rsidP="00E31256">
            <w:pPr>
              <w:spacing w:before="60" w:after="60"/>
              <w:jc w:val="center"/>
              <w:rPr>
                <w:rFonts w:asciiTheme="minorHAnsi" w:eastAsiaTheme="minorHAnsi" w:hAnsiTheme="minorHAnsi" w:cstheme="minorHAnsi"/>
                <w:b/>
                <w:color w:val="FFFFFF" w:themeColor="background1"/>
                <w:sz w:val="20"/>
                <w:szCs w:val="20"/>
                <w:lang w:val="en-GB" w:eastAsia="en-US"/>
              </w:rPr>
            </w:pPr>
            <w:r w:rsidRPr="007B3A3B">
              <w:rPr>
                <w:rFonts w:asciiTheme="minorHAnsi" w:eastAsiaTheme="minorHAnsi" w:hAnsiTheme="minorHAnsi" w:cstheme="minorHAnsi"/>
                <w:b/>
                <w:color w:val="FFFFFF" w:themeColor="background1"/>
                <w:sz w:val="20"/>
                <w:szCs w:val="20"/>
                <w:lang w:val="en-GB" w:eastAsia="en-US"/>
              </w:rPr>
              <w:t>MILLENNIUM DEVELOPMENT GOAL</w:t>
            </w:r>
          </w:p>
        </w:tc>
        <w:tc>
          <w:tcPr>
            <w:tcW w:w="3408" w:type="dxa"/>
            <w:shd w:val="clear" w:color="auto" w:fill="365F91" w:themeFill="accent1" w:themeFillShade="BF"/>
          </w:tcPr>
          <w:p w14:paraId="325A1943" w14:textId="77777777" w:rsidR="00B751D1" w:rsidRPr="007B3A3B" w:rsidRDefault="00B751D1" w:rsidP="00E31256">
            <w:pPr>
              <w:spacing w:before="60" w:after="60"/>
              <w:ind w:left="30"/>
              <w:jc w:val="center"/>
              <w:rPr>
                <w:rFonts w:asciiTheme="minorHAnsi" w:hAnsiTheme="minorHAnsi" w:cstheme="minorHAnsi"/>
                <w:b/>
                <w:color w:val="FFFFFF" w:themeColor="background1"/>
                <w:sz w:val="20"/>
                <w:szCs w:val="20"/>
                <w:lang w:val="en-GB"/>
              </w:rPr>
            </w:pPr>
            <w:r>
              <w:rPr>
                <w:rFonts w:asciiTheme="minorHAnsi" w:hAnsiTheme="minorHAnsi" w:cstheme="minorHAnsi"/>
                <w:b/>
                <w:color w:val="FFFFFF" w:themeColor="background1"/>
                <w:sz w:val="20"/>
                <w:szCs w:val="20"/>
                <w:lang w:val="en-GB"/>
              </w:rPr>
              <w:t>EXAMPLES OF LINKS WITH THE ENVIRONMENT</w:t>
            </w:r>
          </w:p>
        </w:tc>
        <w:tc>
          <w:tcPr>
            <w:tcW w:w="3890" w:type="dxa"/>
            <w:shd w:val="clear" w:color="auto" w:fill="365F91" w:themeFill="accent1" w:themeFillShade="BF"/>
          </w:tcPr>
          <w:p w14:paraId="4587E267" w14:textId="77777777" w:rsidR="00B751D1" w:rsidRPr="007B3A3B" w:rsidRDefault="00B751D1" w:rsidP="00E31256">
            <w:pPr>
              <w:spacing w:before="60" w:after="60"/>
              <w:ind w:left="30"/>
              <w:jc w:val="center"/>
              <w:rPr>
                <w:rFonts w:asciiTheme="minorHAnsi" w:eastAsiaTheme="minorHAnsi" w:hAnsiTheme="minorHAnsi" w:cstheme="minorHAnsi"/>
                <w:b/>
                <w:color w:val="FFFFFF" w:themeColor="background1"/>
                <w:sz w:val="20"/>
                <w:szCs w:val="20"/>
                <w:lang w:val="en-GB" w:eastAsia="en-US"/>
              </w:rPr>
            </w:pPr>
            <w:r w:rsidRPr="007B3A3B">
              <w:rPr>
                <w:rFonts w:asciiTheme="minorHAnsi" w:eastAsiaTheme="minorHAnsi" w:hAnsiTheme="minorHAnsi" w:cstheme="minorHAnsi"/>
                <w:b/>
                <w:color w:val="FFFFFF" w:themeColor="background1"/>
                <w:sz w:val="20"/>
                <w:szCs w:val="20"/>
                <w:lang w:val="en-GB" w:eastAsia="en-US"/>
              </w:rPr>
              <w:t>EXAMPLES OF LINKS WITH CLIMATE CHANGE</w:t>
            </w:r>
          </w:p>
        </w:tc>
      </w:tr>
      <w:tr w:rsidR="00B751D1" w:rsidRPr="001D5236" w14:paraId="3B4576D6" w14:textId="77777777" w:rsidTr="00E31256">
        <w:tc>
          <w:tcPr>
            <w:tcW w:w="1598" w:type="dxa"/>
            <w:shd w:val="clear" w:color="auto" w:fill="DBE5F1" w:themeFill="accent1" w:themeFillTint="33"/>
          </w:tcPr>
          <w:p w14:paraId="2C42693B" w14:textId="77777777" w:rsidR="00B751D1" w:rsidRPr="007B3A3B" w:rsidRDefault="00B751D1" w:rsidP="00E31256">
            <w:pPr>
              <w:spacing w:before="60" w:after="60"/>
              <w:jc w:val="left"/>
              <w:rPr>
                <w:rFonts w:asciiTheme="minorHAnsi" w:eastAsiaTheme="minorHAnsi" w:hAnsiTheme="minorHAnsi" w:cstheme="minorHAnsi"/>
                <w:b/>
                <w:sz w:val="20"/>
                <w:szCs w:val="20"/>
                <w:lang w:val="en-GB" w:eastAsia="en-US"/>
              </w:rPr>
            </w:pPr>
            <w:r w:rsidRPr="007B3A3B">
              <w:rPr>
                <w:rFonts w:asciiTheme="minorHAnsi" w:eastAsiaTheme="minorHAnsi" w:hAnsiTheme="minorHAnsi" w:cstheme="minorHAnsi"/>
                <w:b/>
                <w:sz w:val="20"/>
                <w:szCs w:val="20"/>
                <w:lang w:val="en-GB" w:eastAsia="en-US"/>
              </w:rPr>
              <w:t>Eradicate extreme poverty and hunger (Goal 1)</w:t>
            </w:r>
          </w:p>
        </w:tc>
        <w:tc>
          <w:tcPr>
            <w:tcW w:w="3408" w:type="dxa"/>
          </w:tcPr>
          <w:p w14:paraId="0ACBCBDC" w14:textId="77777777" w:rsidR="00B751D1" w:rsidRDefault="00B751D1" w:rsidP="00E31256">
            <w:pPr>
              <w:spacing w:before="60" w:after="60"/>
              <w:ind w:left="30"/>
              <w:jc w:val="left"/>
              <w:rPr>
                <w:rFonts w:asciiTheme="minorHAnsi" w:hAnsiTheme="minorHAnsi" w:cstheme="minorHAnsi"/>
                <w:sz w:val="20"/>
                <w:szCs w:val="20"/>
                <w:lang w:val="en-GB"/>
              </w:rPr>
            </w:pPr>
            <w:r>
              <w:rPr>
                <w:rFonts w:asciiTheme="minorHAnsi" w:hAnsiTheme="minorHAnsi" w:cstheme="minorHAnsi"/>
                <w:sz w:val="20"/>
                <w:szCs w:val="20"/>
                <w:lang w:val="en-GB"/>
              </w:rPr>
              <w:t>Environmental degradation affects food production, e.g. through land degradation, soil erosion, soil salinization, depletion of freshwater sources.</w:t>
            </w:r>
          </w:p>
          <w:p w14:paraId="47587F14" w14:textId="77777777" w:rsidR="00B751D1" w:rsidRDefault="00B751D1" w:rsidP="00E31256">
            <w:pPr>
              <w:spacing w:before="60" w:after="60"/>
              <w:ind w:left="30"/>
              <w:jc w:val="left"/>
              <w:rPr>
                <w:rFonts w:asciiTheme="minorHAnsi" w:hAnsiTheme="minorHAnsi" w:cstheme="minorHAnsi"/>
                <w:sz w:val="20"/>
                <w:szCs w:val="20"/>
                <w:lang w:val="en-GB"/>
              </w:rPr>
            </w:pPr>
            <w:r>
              <w:rPr>
                <w:rFonts w:asciiTheme="minorHAnsi" w:hAnsiTheme="minorHAnsi" w:cstheme="minorHAnsi"/>
                <w:sz w:val="20"/>
                <w:szCs w:val="20"/>
                <w:lang w:val="en-GB"/>
              </w:rPr>
              <w:t>Loss of biodiversity affects access of sources of animal protein as well as medicinal plants.</w:t>
            </w:r>
          </w:p>
          <w:p w14:paraId="290FF909" w14:textId="77777777" w:rsidR="00B751D1" w:rsidRDefault="00B751D1" w:rsidP="00E31256">
            <w:pPr>
              <w:spacing w:before="60" w:after="60"/>
              <w:ind w:left="30"/>
              <w:jc w:val="left"/>
              <w:rPr>
                <w:rFonts w:asciiTheme="minorHAnsi" w:hAnsiTheme="minorHAnsi" w:cstheme="minorHAnsi"/>
                <w:sz w:val="20"/>
                <w:szCs w:val="20"/>
                <w:lang w:val="en-GB"/>
              </w:rPr>
            </w:pPr>
            <w:r>
              <w:rPr>
                <w:rFonts w:asciiTheme="minorHAnsi" w:hAnsiTheme="minorHAnsi" w:cstheme="minorHAnsi"/>
                <w:sz w:val="20"/>
                <w:szCs w:val="20"/>
                <w:lang w:val="en-GB"/>
              </w:rPr>
              <w:t>Environmental degradation affects health of the population, e.g. through indoor air pollution (mainly in rural areas), atmospheric pollution (urban areas), water pollution.</w:t>
            </w:r>
          </w:p>
          <w:p w14:paraId="64D18EC8" w14:textId="77777777" w:rsidR="00B751D1" w:rsidRPr="00291EE1" w:rsidRDefault="00B751D1" w:rsidP="00E31256">
            <w:pPr>
              <w:spacing w:before="60" w:after="60"/>
              <w:ind w:left="30"/>
              <w:jc w:val="left"/>
              <w:rPr>
                <w:rFonts w:asciiTheme="minorHAnsi" w:hAnsiTheme="minorHAnsi" w:cstheme="minorHAnsi"/>
                <w:sz w:val="20"/>
                <w:szCs w:val="20"/>
                <w:lang w:val="en-GB"/>
              </w:rPr>
            </w:pPr>
          </w:p>
        </w:tc>
        <w:tc>
          <w:tcPr>
            <w:tcW w:w="3890" w:type="dxa"/>
            <w:shd w:val="clear" w:color="auto" w:fill="auto"/>
          </w:tcPr>
          <w:p w14:paraId="565F778E" w14:textId="77777777" w:rsidR="00B751D1" w:rsidRPr="00291EE1" w:rsidRDefault="00B751D1" w:rsidP="00E31256">
            <w:pPr>
              <w:spacing w:before="60" w:after="60"/>
              <w:ind w:left="30"/>
              <w:jc w:val="left"/>
              <w:rPr>
                <w:rFonts w:asciiTheme="minorHAnsi" w:eastAsiaTheme="minorHAnsi" w:hAnsiTheme="minorHAnsi" w:cstheme="minorHAnsi"/>
                <w:sz w:val="20"/>
                <w:szCs w:val="20"/>
                <w:lang w:val="en-GB" w:eastAsia="en-US"/>
              </w:rPr>
            </w:pPr>
            <w:r w:rsidRPr="00291EE1">
              <w:rPr>
                <w:rFonts w:asciiTheme="minorHAnsi" w:eastAsiaTheme="minorHAnsi" w:hAnsiTheme="minorHAnsi" w:cstheme="minorHAnsi"/>
                <w:sz w:val="20"/>
                <w:szCs w:val="20"/>
                <w:lang w:val="en-GB" w:eastAsia="en-US"/>
              </w:rPr>
              <w:t>Climate change is projected to reduce the assets and livelihoods of many poor people, for example health, access to water, homes, and infrastructure.</w:t>
            </w:r>
          </w:p>
          <w:p w14:paraId="277A67D1" w14:textId="77777777" w:rsidR="00B751D1" w:rsidRPr="00291EE1" w:rsidRDefault="00B751D1" w:rsidP="00E31256">
            <w:pPr>
              <w:spacing w:before="60" w:after="60"/>
              <w:ind w:left="30"/>
              <w:jc w:val="left"/>
              <w:rPr>
                <w:rFonts w:asciiTheme="minorHAnsi" w:eastAsiaTheme="minorHAnsi" w:hAnsiTheme="minorHAnsi" w:cstheme="minorHAnsi"/>
                <w:sz w:val="20"/>
                <w:szCs w:val="20"/>
                <w:lang w:val="en-GB" w:eastAsia="en-US"/>
              </w:rPr>
            </w:pPr>
            <w:r w:rsidRPr="00291EE1">
              <w:rPr>
                <w:rFonts w:asciiTheme="minorHAnsi" w:eastAsiaTheme="minorHAnsi" w:hAnsiTheme="minorHAnsi" w:cstheme="minorHAnsi"/>
                <w:sz w:val="20"/>
                <w:szCs w:val="20"/>
                <w:lang w:val="en-GB" w:eastAsia="en-US"/>
              </w:rPr>
              <w:t>Climate change is expected to alter the path and rate of economic growth because of changes in natural systems and resources, infrastructure, and labour productivity. A reduction in economic growth directly affects poverty through reduced income opportunities.</w:t>
            </w:r>
          </w:p>
          <w:p w14:paraId="1DED7F9D" w14:textId="77777777" w:rsidR="00B751D1" w:rsidRPr="00291EE1" w:rsidRDefault="00B751D1" w:rsidP="00E31256">
            <w:pPr>
              <w:spacing w:before="60" w:after="60"/>
              <w:ind w:left="30"/>
              <w:jc w:val="left"/>
              <w:rPr>
                <w:rFonts w:asciiTheme="minorHAnsi" w:eastAsiaTheme="minorHAnsi" w:hAnsiTheme="minorHAnsi" w:cstheme="minorHAnsi"/>
                <w:sz w:val="20"/>
                <w:szCs w:val="20"/>
                <w:lang w:val="en-GB" w:eastAsia="en-US"/>
              </w:rPr>
            </w:pPr>
            <w:r w:rsidRPr="00291EE1">
              <w:rPr>
                <w:rFonts w:asciiTheme="minorHAnsi" w:eastAsiaTheme="minorHAnsi" w:hAnsiTheme="minorHAnsi" w:cstheme="minorHAnsi"/>
                <w:sz w:val="20"/>
                <w:szCs w:val="20"/>
                <w:lang w:val="en-GB" w:eastAsia="en-US"/>
              </w:rPr>
              <w:t>Climate change is projected to alter regional food security. In particular in Africa, food security is expected to worsen. Adverse impacts on food security could be seen in Latin America, as well as in South and South-East Asia.</w:t>
            </w:r>
          </w:p>
        </w:tc>
      </w:tr>
      <w:tr w:rsidR="00B751D1" w:rsidRPr="001D5236" w14:paraId="668EC4C3" w14:textId="77777777" w:rsidTr="00E31256">
        <w:tc>
          <w:tcPr>
            <w:tcW w:w="1598" w:type="dxa"/>
            <w:shd w:val="clear" w:color="auto" w:fill="DBE5F1" w:themeFill="accent1" w:themeFillTint="33"/>
          </w:tcPr>
          <w:p w14:paraId="72ECD08C" w14:textId="77777777" w:rsidR="00B751D1" w:rsidRDefault="00B751D1" w:rsidP="00E31256">
            <w:pPr>
              <w:spacing w:before="60" w:after="60"/>
              <w:jc w:val="left"/>
              <w:rPr>
                <w:rFonts w:asciiTheme="minorHAnsi" w:hAnsiTheme="minorHAnsi" w:cstheme="minorHAnsi"/>
                <w:b/>
                <w:sz w:val="20"/>
                <w:szCs w:val="20"/>
                <w:lang w:val="en-GB"/>
              </w:rPr>
            </w:pPr>
            <w:r>
              <w:rPr>
                <w:rFonts w:asciiTheme="minorHAnsi" w:hAnsiTheme="minorHAnsi" w:cstheme="minorHAnsi"/>
                <w:b/>
                <w:sz w:val="20"/>
                <w:szCs w:val="20"/>
                <w:lang w:val="en-GB"/>
              </w:rPr>
              <w:t xml:space="preserve">Achieving universal primary education </w:t>
            </w:r>
          </w:p>
          <w:p w14:paraId="02097EC7" w14:textId="77777777" w:rsidR="00B751D1" w:rsidRPr="007B3A3B" w:rsidRDefault="00B751D1" w:rsidP="00E31256">
            <w:pPr>
              <w:spacing w:before="60" w:after="60"/>
              <w:jc w:val="left"/>
              <w:rPr>
                <w:rFonts w:asciiTheme="minorHAnsi" w:hAnsiTheme="minorHAnsi" w:cstheme="minorHAnsi"/>
                <w:b/>
                <w:sz w:val="20"/>
                <w:szCs w:val="20"/>
                <w:lang w:val="en-GB"/>
              </w:rPr>
            </w:pPr>
            <w:r>
              <w:rPr>
                <w:rFonts w:asciiTheme="minorHAnsi" w:hAnsiTheme="minorHAnsi" w:cstheme="minorHAnsi"/>
                <w:b/>
                <w:sz w:val="20"/>
                <w:szCs w:val="20"/>
                <w:lang w:val="en-GB"/>
              </w:rPr>
              <w:t>(Goal 2)</w:t>
            </w:r>
          </w:p>
        </w:tc>
        <w:tc>
          <w:tcPr>
            <w:tcW w:w="3408" w:type="dxa"/>
          </w:tcPr>
          <w:p w14:paraId="41514BC5" w14:textId="77777777" w:rsidR="00B751D1" w:rsidRDefault="00B751D1" w:rsidP="00E31256">
            <w:pPr>
              <w:spacing w:before="60" w:after="60"/>
              <w:ind w:left="30"/>
              <w:jc w:val="left"/>
              <w:rPr>
                <w:rFonts w:asciiTheme="minorHAnsi" w:hAnsiTheme="minorHAnsi" w:cstheme="minorHAnsi"/>
                <w:sz w:val="20"/>
                <w:szCs w:val="20"/>
                <w:lang w:val="en-GB"/>
              </w:rPr>
            </w:pPr>
            <w:r>
              <w:rPr>
                <w:rFonts w:asciiTheme="minorHAnsi" w:hAnsiTheme="minorHAnsi" w:cstheme="minorHAnsi"/>
                <w:sz w:val="20"/>
                <w:szCs w:val="20"/>
                <w:lang w:val="en-GB"/>
              </w:rPr>
              <w:t>Deforestation and reduced freshwater availability may require children spending more time fetching these resources instead of going to school.</w:t>
            </w:r>
          </w:p>
          <w:p w14:paraId="66D4963D" w14:textId="77777777" w:rsidR="00B751D1" w:rsidRDefault="00B751D1" w:rsidP="00E31256">
            <w:pPr>
              <w:spacing w:before="60" w:after="60"/>
              <w:ind w:left="30"/>
              <w:jc w:val="left"/>
              <w:rPr>
                <w:rFonts w:asciiTheme="minorHAnsi" w:hAnsiTheme="minorHAnsi" w:cstheme="minorHAnsi"/>
                <w:sz w:val="20"/>
                <w:szCs w:val="20"/>
                <w:lang w:val="en-GB"/>
              </w:rPr>
            </w:pPr>
            <w:r>
              <w:rPr>
                <w:rFonts w:asciiTheme="minorHAnsi" w:hAnsiTheme="minorHAnsi" w:cstheme="minorHAnsi"/>
                <w:sz w:val="20"/>
                <w:szCs w:val="20"/>
                <w:lang w:val="en-GB"/>
              </w:rPr>
              <w:t>Environmental diseases affect school attendance and capacity to concentrate. They also affect attendance of teachers.</w:t>
            </w:r>
          </w:p>
          <w:p w14:paraId="0494928E" w14:textId="77777777" w:rsidR="00B751D1" w:rsidRDefault="00B751D1" w:rsidP="00E31256">
            <w:pPr>
              <w:spacing w:before="60" w:after="60"/>
              <w:ind w:left="30"/>
              <w:jc w:val="left"/>
              <w:rPr>
                <w:rFonts w:asciiTheme="minorHAnsi" w:hAnsiTheme="minorHAnsi" w:cstheme="minorHAnsi"/>
                <w:sz w:val="20"/>
                <w:szCs w:val="20"/>
                <w:lang w:val="en-GB"/>
              </w:rPr>
            </w:pPr>
            <w:r>
              <w:rPr>
                <w:rFonts w:asciiTheme="minorHAnsi" w:hAnsiTheme="minorHAnsi" w:cstheme="minorHAnsi"/>
                <w:sz w:val="20"/>
                <w:szCs w:val="20"/>
                <w:lang w:val="en-GB"/>
              </w:rPr>
              <w:t>Primary education offers opportunities for education on environmental protection.</w:t>
            </w:r>
          </w:p>
        </w:tc>
        <w:tc>
          <w:tcPr>
            <w:tcW w:w="3890" w:type="dxa"/>
            <w:shd w:val="clear" w:color="auto" w:fill="auto"/>
          </w:tcPr>
          <w:p w14:paraId="52C716BE" w14:textId="77777777" w:rsidR="00B751D1" w:rsidRDefault="00B751D1" w:rsidP="00E31256">
            <w:pPr>
              <w:spacing w:before="60" w:after="60"/>
              <w:ind w:left="30"/>
              <w:jc w:val="left"/>
              <w:rPr>
                <w:rFonts w:asciiTheme="minorHAnsi" w:hAnsiTheme="minorHAnsi" w:cstheme="minorHAnsi"/>
                <w:sz w:val="20"/>
                <w:szCs w:val="20"/>
                <w:lang w:val="en-GB"/>
              </w:rPr>
            </w:pPr>
            <w:r>
              <w:rPr>
                <w:rFonts w:asciiTheme="minorHAnsi" w:hAnsiTheme="minorHAnsi" w:cstheme="minorHAnsi"/>
                <w:sz w:val="20"/>
                <w:szCs w:val="20"/>
                <w:lang w:val="en-GB"/>
              </w:rPr>
              <w:t>Extreme weather events can destroy educational infrastructure and access roads.</w:t>
            </w:r>
          </w:p>
          <w:p w14:paraId="3AC069F7" w14:textId="77777777" w:rsidR="00B751D1" w:rsidRDefault="00B751D1" w:rsidP="00E31256">
            <w:pPr>
              <w:spacing w:before="60" w:after="60"/>
              <w:ind w:left="30"/>
              <w:jc w:val="left"/>
              <w:rPr>
                <w:rFonts w:asciiTheme="minorHAnsi" w:hAnsiTheme="minorHAnsi" w:cstheme="minorHAnsi"/>
                <w:sz w:val="20"/>
                <w:szCs w:val="20"/>
                <w:lang w:val="en-GB"/>
              </w:rPr>
            </w:pPr>
            <w:r>
              <w:rPr>
                <w:rFonts w:asciiTheme="minorHAnsi" w:hAnsiTheme="minorHAnsi" w:cstheme="minorHAnsi"/>
                <w:sz w:val="20"/>
                <w:szCs w:val="20"/>
                <w:lang w:val="en-GB"/>
              </w:rPr>
              <w:t>Climate change can increase the incidence of vector-borne diseases, affecting school attendance by children and teachers.</w:t>
            </w:r>
          </w:p>
          <w:p w14:paraId="02ADF4A3" w14:textId="77777777" w:rsidR="00B751D1" w:rsidRPr="00291EE1" w:rsidRDefault="00B751D1" w:rsidP="00E31256">
            <w:pPr>
              <w:spacing w:before="60" w:after="60"/>
              <w:ind w:left="30"/>
              <w:jc w:val="left"/>
              <w:rPr>
                <w:rFonts w:asciiTheme="minorHAnsi" w:hAnsiTheme="minorHAnsi" w:cstheme="minorHAnsi"/>
                <w:sz w:val="20"/>
                <w:szCs w:val="20"/>
                <w:lang w:val="en-GB"/>
              </w:rPr>
            </w:pPr>
            <w:r>
              <w:rPr>
                <w:rFonts w:asciiTheme="minorHAnsi" w:hAnsiTheme="minorHAnsi" w:cstheme="minorHAnsi"/>
                <w:sz w:val="20"/>
                <w:szCs w:val="20"/>
                <w:lang w:val="en-GB"/>
              </w:rPr>
              <w:t>Primary education offers opportunities for education on climate change adaptation and disaster risk reduction.</w:t>
            </w:r>
          </w:p>
        </w:tc>
      </w:tr>
      <w:tr w:rsidR="00B751D1" w:rsidRPr="001D5236" w14:paraId="598013F7" w14:textId="77777777" w:rsidTr="00E31256">
        <w:tc>
          <w:tcPr>
            <w:tcW w:w="1598" w:type="dxa"/>
            <w:shd w:val="clear" w:color="auto" w:fill="DBE5F1" w:themeFill="accent1" w:themeFillTint="33"/>
          </w:tcPr>
          <w:p w14:paraId="0E1F6BD9" w14:textId="77777777" w:rsidR="00B751D1" w:rsidRPr="007B3A3B" w:rsidRDefault="00B751D1" w:rsidP="00E31256">
            <w:pPr>
              <w:spacing w:before="60" w:after="60"/>
              <w:jc w:val="left"/>
              <w:rPr>
                <w:rFonts w:asciiTheme="minorHAnsi" w:eastAsiaTheme="minorHAnsi" w:hAnsiTheme="minorHAnsi" w:cstheme="minorHAnsi"/>
                <w:b/>
                <w:sz w:val="20"/>
                <w:szCs w:val="20"/>
                <w:lang w:val="en-GB" w:eastAsia="en-US"/>
              </w:rPr>
            </w:pPr>
            <w:r w:rsidRPr="007B3A3B">
              <w:rPr>
                <w:rFonts w:asciiTheme="minorHAnsi" w:eastAsiaTheme="minorHAnsi" w:hAnsiTheme="minorHAnsi" w:cstheme="minorHAnsi"/>
                <w:b/>
                <w:sz w:val="20"/>
                <w:szCs w:val="20"/>
                <w:lang w:val="en-GB" w:eastAsia="en-US"/>
              </w:rPr>
              <w:t>Promote gender equality and empower women (Goal 3)</w:t>
            </w:r>
          </w:p>
        </w:tc>
        <w:tc>
          <w:tcPr>
            <w:tcW w:w="3408" w:type="dxa"/>
          </w:tcPr>
          <w:p w14:paraId="667929BD" w14:textId="77777777" w:rsidR="00B751D1" w:rsidRDefault="00B751D1" w:rsidP="00E31256">
            <w:pPr>
              <w:spacing w:before="60" w:after="60"/>
              <w:ind w:left="30"/>
              <w:jc w:val="left"/>
              <w:rPr>
                <w:rFonts w:asciiTheme="minorHAnsi" w:hAnsiTheme="minorHAnsi" w:cstheme="minorHAnsi"/>
                <w:sz w:val="20"/>
                <w:szCs w:val="20"/>
                <w:lang w:val="en-GB"/>
              </w:rPr>
            </w:pPr>
            <w:r>
              <w:rPr>
                <w:rFonts w:asciiTheme="minorHAnsi" w:hAnsiTheme="minorHAnsi" w:cstheme="minorHAnsi"/>
                <w:sz w:val="20"/>
                <w:szCs w:val="20"/>
                <w:lang w:val="en-GB"/>
              </w:rPr>
              <w:t xml:space="preserve">In many societies </w:t>
            </w:r>
            <w:proofErr w:type="gramStart"/>
            <w:r>
              <w:rPr>
                <w:rFonts w:asciiTheme="minorHAnsi" w:hAnsiTheme="minorHAnsi" w:cstheme="minorHAnsi"/>
                <w:sz w:val="20"/>
                <w:szCs w:val="20"/>
                <w:lang w:val="en-GB"/>
              </w:rPr>
              <w:t>key environmental resources are harvested by women, especially water and firewood</w:t>
            </w:r>
            <w:proofErr w:type="gramEnd"/>
            <w:r>
              <w:rPr>
                <w:rFonts w:asciiTheme="minorHAnsi" w:hAnsiTheme="minorHAnsi" w:cstheme="minorHAnsi"/>
                <w:sz w:val="20"/>
                <w:szCs w:val="20"/>
                <w:lang w:val="en-GB"/>
              </w:rPr>
              <w:t>. Degradation and scarcity of these resources will firstly affect women.</w:t>
            </w:r>
          </w:p>
          <w:p w14:paraId="5143238E" w14:textId="77777777" w:rsidR="00B751D1" w:rsidRPr="00291EE1" w:rsidRDefault="00B751D1" w:rsidP="00E31256">
            <w:pPr>
              <w:spacing w:before="60" w:after="60"/>
              <w:ind w:left="30"/>
              <w:jc w:val="left"/>
              <w:rPr>
                <w:rFonts w:asciiTheme="minorHAnsi" w:hAnsiTheme="minorHAnsi" w:cstheme="minorHAnsi"/>
                <w:sz w:val="20"/>
                <w:szCs w:val="20"/>
                <w:lang w:val="en-GB"/>
              </w:rPr>
            </w:pPr>
            <w:r>
              <w:rPr>
                <w:rFonts w:asciiTheme="minorHAnsi" w:hAnsiTheme="minorHAnsi" w:cstheme="minorHAnsi"/>
                <w:sz w:val="20"/>
                <w:szCs w:val="20"/>
                <w:lang w:val="en-GB"/>
              </w:rPr>
              <w:t>Women generally have a lower adaptation capacity, e.g. in getting access to agricultural credit and insurance. In the context of degraded natural resources, women are thus more adversely affected.</w:t>
            </w:r>
          </w:p>
        </w:tc>
        <w:tc>
          <w:tcPr>
            <w:tcW w:w="3890" w:type="dxa"/>
            <w:shd w:val="clear" w:color="auto" w:fill="auto"/>
          </w:tcPr>
          <w:p w14:paraId="17B7EE02" w14:textId="77777777" w:rsidR="00B751D1" w:rsidRPr="00291EE1" w:rsidRDefault="00B751D1" w:rsidP="00E31256">
            <w:pPr>
              <w:spacing w:before="60" w:after="60"/>
              <w:ind w:left="30"/>
              <w:jc w:val="left"/>
              <w:rPr>
                <w:rFonts w:asciiTheme="minorHAnsi" w:eastAsiaTheme="minorHAnsi" w:hAnsiTheme="minorHAnsi" w:cstheme="minorHAnsi"/>
                <w:sz w:val="20"/>
                <w:szCs w:val="20"/>
                <w:lang w:val="en-GB" w:eastAsia="en-US"/>
              </w:rPr>
            </w:pPr>
            <w:r w:rsidRPr="00291EE1">
              <w:rPr>
                <w:rFonts w:asciiTheme="minorHAnsi" w:eastAsiaTheme="minorHAnsi" w:hAnsiTheme="minorHAnsi" w:cstheme="minorHAnsi"/>
                <w:sz w:val="20"/>
                <w:szCs w:val="20"/>
                <w:lang w:val="en-GB" w:eastAsia="en-US"/>
              </w:rPr>
              <w:t>In the developing world in particular, women are disproportionately involved in natural resource-dependent activities, such as agriculture, which are particularly vulnerable to climate change.</w:t>
            </w:r>
          </w:p>
          <w:p w14:paraId="06327A07" w14:textId="77777777" w:rsidR="00B751D1" w:rsidRPr="00291EE1" w:rsidRDefault="00B751D1" w:rsidP="00E31256">
            <w:pPr>
              <w:spacing w:before="60" w:after="60"/>
              <w:ind w:left="30"/>
              <w:jc w:val="left"/>
              <w:rPr>
                <w:rFonts w:asciiTheme="minorHAnsi" w:eastAsiaTheme="minorHAnsi" w:hAnsiTheme="minorHAnsi" w:cstheme="minorHAnsi"/>
                <w:sz w:val="20"/>
                <w:szCs w:val="20"/>
                <w:lang w:val="en-GB" w:eastAsia="en-US"/>
              </w:rPr>
            </w:pPr>
            <w:r w:rsidRPr="00291EE1">
              <w:rPr>
                <w:rFonts w:asciiTheme="minorHAnsi" w:eastAsiaTheme="minorHAnsi" w:hAnsiTheme="minorHAnsi" w:cstheme="minorHAnsi"/>
                <w:sz w:val="20"/>
                <w:szCs w:val="20"/>
                <w:lang w:val="en-GB" w:eastAsia="en-US"/>
              </w:rPr>
              <w:t>Women’s traditional roles as primary users and managers of natural resources, primary caregivers and labourers engaged in unpaid labour (</w:t>
            </w:r>
            <w:r w:rsidRPr="00291EE1">
              <w:rPr>
                <w:rFonts w:asciiTheme="minorHAnsi" w:eastAsiaTheme="minorHAnsi" w:hAnsiTheme="minorHAnsi" w:cstheme="minorHAnsi"/>
                <w:i/>
                <w:iCs/>
                <w:sz w:val="20"/>
                <w:szCs w:val="20"/>
                <w:lang w:val="en-GB" w:eastAsia="en-US"/>
              </w:rPr>
              <w:t xml:space="preserve">i.e. </w:t>
            </w:r>
            <w:r w:rsidRPr="00291EE1">
              <w:rPr>
                <w:rFonts w:asciiTheme="minorHAnsi" w:eastAsiaTheme="minorHAnsi" w:hAnsiTheme="minorHAnsi" w:cstheme="minorHAnsi"/>
                <w:sz w:val="20"/>
                <w:szCs w:val="20"/>
                <w:lang w:val="en-GB" w:eastAsia="en-US"/>
              </w:rPr>
              <w:t>subsistence farming) mean they are involved in and dependent on livelihood and resources that are put most at risk by climate change.</w:t>
            </w:r>
          </w:p>
        </w:tc>
      </w:tr>
    </w:tbl>
    <w:p w14:paraId="78378D7C" w14:textId="1C7CE351" w:rsidR="00B751D1" w:rsidRDefault="00B751D1">
      <w:pPr>
        <w:rPr>
          <w:lang w:val="en-GB"/>
        </w:rPr>
      </w:pPr>
    </w:p>
    <w:p w14:paraId="7E294CB3" w14:textId="77777777" w:rsidR="00B751D1" w:rsidRDefault="00B751D1">
      <w:pPr>
        <w:spacing w:after="200" w:line="276" w:lineRule="auto"/>
        <w:jc w:val="left"/>
        <w:rPr>
          <w:lang w:val="en-GB"/>
        </w:rPr>
      </w:pPr>
      <w:r>
        <w:rPr>
          <w:lang w:val="en-GB"/>
        </w:rPr>
        <w:br w:type="page"/>
      </w:r>
    </w:p>
    <w:p w14:paraId="6CFC0C9D" w14:textId="77777777" w:rsidR="00A24FE4" w:rsidRDefault="00A24FE4">
      <w:pPr>
        <w:rPr>
          <w:lang w:val="en-GB"/>
        </w:rPr>
      </w:pPr>
    </w:p>
    <w:tbl>
      <w:tblPr>
        <w:tblStyle w:val="TableGrid"/>
        <w:tblW w:w="0" w:type="auto"/>
        <w:tblInd w:w="426" w:type="dxa"/>
        <w:tblLook w:val="04A0" w:firstRow="1" w:lastRow="0" w:firstColumn="1" w:lastColumn="0" w:noHBand="0" w:noVBand="1"/>
      </w:tblPr>
      <w:tblGrid>
        <w:gridCol w:w="1809"/>
        <w:gridCol w:w="3260"/>
        <w:gridCol w:w="3827"/>
      </w:tblGrid>
      <w:tr w:rsidR="00B751D1" w:rsidRPr="001D5236" w14:paraId="5B3FD75A" w14:textId="77777777" w:rsidTr="00E31256">
        <w:trPr>
          <w:tblHeader/>
        </w:trPr>
        <w:tc>
          <w:tcPr>
            <w:tcW w:w="1809" w:type="dxa"/>
            <w:shd w:val="clear" w:color="auto" w:fill="365F91" w:themeFill="accent1" w:themeFillShade="BF"/>
          </w:tcPr>
          <w:p w14:paraId="225B1E4B" w14:textId="77777777" w:rsidR="00B751D1" w:rsidRPr="007B3A3B" w:rsidRDefault="00B751D1" w:rsidP="00E31256">
            <w:pPr>
              <w:spacing w:before="60" w:after="60"/>
              <w:jc w:val="center"/>
              <w:rPr>
                <w:rFonts w:asciiTheme="minorHAnsi" w:eastAsiaTheme="minorHAnsi" w:hAnsiTheme="minorHAnsi" w:cstheme="minorHAnsi"/>
                <w:b/>
                <w:color w:val="FFFFFF" w:themeColor="background1"/>
                <w:sz w:val="20"/>
                <w:szCs w:val="20"/>
                <w:lang w:val="en-GB" w:eastAsia="en-US"/>
              </w:rPr>
            </w:pPr>
            <w:r w:rsidRPr="007B3A3B">
              <w:rPr>
                <w:rFonts w:asciiTheme="minorHAnsi" w:eastAsiaTheme="minorHAnsi" w:hAnsiTheme="minorHAnsi" w:cstheme="minorHAnsi"/>
                <w:b/>
                <w:color w:val="FFFFFF" w:themeColor="background1"/>
                <w:sz w:val="20"/>
                <w:szCs w:val="20"/>
                <w:lang w:val="en-GB" w:eastAsia="en-US"/>
              </w:rPr>
              <w:t>MILLENNIUM DEVELOPMENT GOAL</w:t>
            </w:r>
          </w:p>
        </w:tc>
        <w:tc>
          <w:tcPr>
            <w:tcW w:w="3260" w:type="dxa"/>
            <w:shd w:val="clear" w:color="auto" w:fill="365F91" w:themeFill="accent1" w:themeFillShade="BF"/>
          </w:tcPr>
          <w:p w14:paraId="1CA5E02A" w14:textId="77777777" w:rsidR="00B751D1" w:rsidRPr="007B3A3B" w:rsidRDefault="00B751D1" w:rsidP="00E31256">
            <w:pPr>
              <w:spacing w:before="60" w:after="60"/>
              <w:ind w:left="30"/>
              <w:jc w:val="center"/>
              <w:rPr>
                <w:rFonts w:asciiTheme="minorHAnsi" w:hAnsiTheme="minorHAnsi" w:cstheme="minorHAnsi"/>
                <w:b/>
                <w:color w:val="FFFFFF" w:themeColor="background1"/>
                <w:sz w:val="20"/>
                <w:szCs w:val="20"/>
                <w:lang w:val="en-GB"/>
              </w:rPr>
            </w:pPr>
            <w:r>
              <w:rPr>
                <w:rFonts w:asciiTheme="minorHAnsi" w:hAnsiTheme="minorHAnsi" w:cstheme="minorHAnsi"/>
                <w:b/>
                <w:color w:val="FFFFFF" w:themeColor="background1"/>
                <w:sz w:val="20"/>
                <w:szCs w:val="20"/>
                <w:lang w:val="en-GB"/>
              </w:rPr>
              <w:t>EXAMPLES OF LINKS WITH THE ENVIRONMENT</w:t>
            </w:r>
          </w:p>
        </w:tc>
        <w:tc>
          <w:tcPr>
            <w:tcW w:w="3827" w:type="dxa"/>
            <w:shd w:val="clear" w:color="auto" w:fill="365F91" w:themeFill="accent1" w:themeFillShade="BF"/>
          </w:tcPr>
          <w:p w14:paraId="22957896" w14:textId="77777777" w:rsidR="00B751D1" w:rsidRPr="007B3A3B" w:rsidRDefault="00B751D1" w:rsidP="00E31256">
            <w:pPr>
              <w:spacing w:before="60" w:after="60"/>
              <w:ind w:left="30"/>
              <w:jc w:val="center"/>
              <w:rPr>
                <w:rFonts w:asciiTheme="minorHAnsi" w:eastAsiaTheme="minorHAnsi" w:hAnsiTheme="minorHAnsi" w:cstheme="minorHAnsi"/>
                <w:b/>
                <w:color w:val="FFFFFF" w:themeColor="background1"/>
                <w:sz w:val="20"/>
                <w:szCs w:val="20"/>
                <w:lang w:val="en-GB" w:eastAsia="en-US"/>
              </w:rPr>
            </w:pPr>
            <w:r w:rsidRPr="007B3A3B">
              <w:rPr>
                <w:rFonts w:asciiTheme="minorHAnsi" w:eastAsiaTheme="minorHAnsi" w:hAnsiTheme="minorHAnsi" w:cstheme="minorHAnsi"/>
                <w:b/>
                <w:color w:val="FFFFFF" w:themeColor="background1"/>
                <w:sz w:val="20"/>
                <w:szCs w:val="20"/>
                <w:lang w:val="en-GB" w:eastAsia="en-US"/>
              </w:rPr>
              <w:t>EXAMPLES OF LINKS WITH CLIMATE CHANGE</w:t>
            </w:r>
          </w:p>
        </w:tc>
      </w:tr>
      <w:tr w:rsidR="00B751D1" w:rsidRPr="001D5236" w14:paraId="0E4009CE" w14:textId="77777777" w:rsidTr="00E31256">
        <w:tc>
          <w:tcPr>
            <w:tcW w:w="1809" w:type="dxa"/>
            <w:shd w:val="clear" w:color="auto" w:fill="DBE5F1" w:themeFill="accent1" w:themeFillTint="33"/>
          </w:tcPr>
          <w:p w14:paraId="3B356EC3" w14:textId="77777777" w:rsidR="00B751D1" w:rsidRPr="007B3A3B" w:rsidRDefault="00B751D1" w:rsidP="00E31256">
            <w:pPr>
              <w:spacing w:before="60" w:after="60"/>
              <w:jc w:val="left"/>
              <w:rPr>
                <w:rFonts w:asciiTheme="minorHAnsi" w:eastAsiaTheme="minorHAnsi" w:hAnsiTheme="minorHAnsi" w:cstheme="minorHAnsi"/>
                <w:b/>
                <w:sz w:val="20"/>
                <w:szCs w:val="20"/>
                <w:lang w:val="en-GB" w:eastAsia="en-US"/>
              </w:rPr>
            </w:pPr>
            <w:r w:rsidRPr="007B3A3B">
              <w:rPr>
                <w:rFonts w:asciiTheme="minorHAnsi" w:eastAsiaTheme="minorHAnsi" w:hAnsiTheme="minorHAnsi" w:cstheme="minorHAnsi"/>
                <w:b/>
                <w:sz w:val="20"/>
                <w:szCs w:val="20"/>
                <w:lang w:val="en-GB" w:eastAsia="en-US"/>
              </w:rPr>
              <w:t>Health-related goals:</w:t>
            </w:r>
          </w:p>
          <w:p w14:paraId="0BE70B3B" w14:textId="77777777" w:rsidR="00B751D1" w:rsidRPr="007B3A3B" w:rsidRDefault="00B751D1" w:rsidP="00E31256">
            <w:pPr>
              <w:spacing w:before="60" w:after="60"/>
              <w:jc w:val="left"/>
              <w:rPr>
                <w:rFonts w:asciiTheme="minorHAnsi" w:eastAsiaTheme="minorHAnsi" w:hAnsiTheme="minorHAnsi" w:cstheme="minorHAnsi"/>
                <w:b/>
                <w:sz w:val="20"/>
                <w:szCs w:val="20"/>
                <w:lang w:val="en-GB" w:eastAsia="en-US"/>
              </w:rPr>
            </w:pPr>
            <w:r w:rsidRPr="007B3A3B">
              <w:rPr>
                <w:rFonts w:asciiTheme="minorHAnsi" w:eastAsiaTheme="minorHAnsi" w:hAnsiTheme="minorHAnsi" w:cstheme="minorHAnsi"/>
                <w:b/>
                <w:sz w:val="20"/>
                <w:szCs w:val="20"/>
                <w:lang w:val="en-GB" w:eastAsia="en-US"/>
              </w:rPr>
              <w:t>Combat major diseases (Goal 6)</w:t>
            </w:r>
          </w:p>
          <w:p w14:paraId="39A6887D" w14:textId="77777777" w:rsidR="00B751D1" w:rsidRPr="007B3A3B" w:rsidRDefault="00B751D1" w:rsidP="00E31256">
            <w:pPr>
              <w:spacing w:before="60" w:after="60"/>
              <w:jc w:val="left"/>
              <w:rPr>
                <w:rFonts w:asciiTheme="minorHAnsi" w:eastAsiaTheme="minorHAnsi" w:hAnsiTheme="minorHAnsi" w:cstheme="minorHAnsi"/>
                <w:b/>
                <w:sz w:val="20"/>
                <w:szCs w:val="20"/>
                <w:lang w:val="en-GB" w:eastAsia="en-US"/>
              </w:rPr>
            </w:pPr>
            <w:r w:rsidRPr="007B3A3B">
              <w:rPr>
                <w:rFonts w:asciiTheme="minorHAnsi" w:eastAsiaTheme="minorHAnsi" w:hAnsiTheme="minorHAnsi" w:cstheme="minorHAnsi"/>
                <w:b/>
                <w:sz w:val="20"/>
                <w:szCs w:val="20"/>
                <w:lang w:val="en-GB" w:eastAsia="en-US"/>
              </w:rPr>
              <w:t>Reduce child mortality (Goal 4)</w:t>
            </w:r>
          </w:p>
          <w:p w14:paraId="44CEE3C6" w14:textId="77777777" w:rsidR="00B751D1" w:rsidRPr="007B3A3B" w:rsidRDefault="00B751D1" w:rsidP="00E31256">
            <w:pPr>
              <w:spacing w:before="60" w:after="60"/>
              <w:jc w:val="left"/>
              <w:rPr>
                <w:rFonts w:asciiTheme="minorHAnsi" w:eastAsiaTheme="minorHAnsi" w:hAnsiTheme="minorHAnsi" w:cstheme="minorHAnsi"/>
                <w:b/>
                <w:sz w:val="20"/>
                <w:szCs w:val="20"/>
                <w:lang w:val="en-GB" w:eastAsia="en-US"/>
              </w:rPr>
            </w:pPr>
            <w:r w:rsidRPr="007B3A3B">
              <w:rPr>
                <w:rFonts w:asciiTheme="minorHAnsi" w:eastAsiaTheme="minorHAnsi" w:hAnsiTheme="minorHAnsi" w:cstheme="minorHAnsi"/>
                <w:b/>
                <w:sz w:val="20"/>
                <w:szCs w:val="20"/>
                <w:lang w:val="en-GB" w:eastAsia="en-US"/>
              </w:rPr>
              <w:t>Improve maternal health (Goal 5)</w:t>
            </w:r>
          </w:p>
        </w:tc>
        <w:tc>
          <w:tcPr>
            <w:tcW w:w="3260" w:type="dxa"/>
          </w:tcPr>
          <w:p w14:paraId="5004FDE4" w14:textId="77777777" w:rsidR="00B751D1" w:rsidRDefault="00B751D1" w:rsidP="00E31256">
            <w:pPr>
              <w:spacing w:before="60" w:after="60"/>
              <w:ind w:left="30"/>
              <w:jc w:val="left"/>
              <w:rPr>
                <w:rFonts w:asciiTheme="minorHAnsi" w:hAnsiTheme="minorHAnsi" w:cstheme="minorHAnsi"/>
                <w:sz w:val="20"/>
                <w:szCs w:val="20"/>
                <w:lang w:val="en-GB"/>
              </w:rPr>
            </w:pPr>
            <w:r>
              <w:rPr>
                <w:rFonts w:asciiTheme="minorHAnsi" w:hAnsiTheme="minorHAnsi" w:cstheme="minorHAnsi"/>
                <w:sz w:val="20"/>
                <w:szCs w:val="20"/>
                <w:lang w:val="en-GB"/>
              </w:rPr>
              <w:t>The global burden of disease is highly related to environmental factors. Addressing main causes of morbidity and mortality in developing countries requires addressing environmental factors such as: water quality, atmospheric air quality, indoor air quality, exposure to toxic substances (especially pesticides).</w:t>
            </w:r>
          </w:p>
          <w:p w14:paraId="6A8D014C" w14:textId="77777777" w:rsidR="00B751D1" w:rsidRPr="00291EE1" w:rsidRDefault="00B751D1" w:rsidP="00E31256">
            <w:pPr>
              <w:spacing w:before="60" w:after="60"/>
              <w:ind w:left="30"/>
              <w:jc w:val="left"/>
              <w:rPr>
                <w:rFonts w:asciiTheme="minorHAnsi" w:hAnsiTheme="minorHAnsi" w:cstheme="minorHAnsi"/>
                <w:sz w:val="20"/>
                <w:szCs w:val="20"/>
                <w:lang w:val="en-GB"/>
              </w:rPr>
            </w:pPr>
            <w:r>
              <w:rPr>
                <w:rFonts w:asciiTheme="minorHAnsi" w:hAnsiTheme="minorHAnsi" w:cstheme="minorHAnsi"/>
                <w:sz w:val="20"/>
                <w:szCs w:val="20"/>
                <w:lang w:val="en-GB"/>
              </w:rPr>
              <w:t>Morbidity and mortality in developing countries is also closely related to bad nutrition, which in turn is often associated to low agricultural productivity due to land degradation.</w:t>
            </w:r>
          </w:p>
        </w:tc>
        <w:tc>
          <w:tcPr>
            <w:tcW w:w="3827" w:type="dxa"/>
            <w:shd w:val="clear" w:color="auto" w:fill="auto"/>
          </w:tcPr>
          <w:p w14:paraId="3E77A8E9" w14:textId="77777777" w:rsidR="00B751D1" w:rsidRPr="00291EE1" w:rsidRDefault="00B751D1" w:rsidP="00E31256">
            <w:pPr>
              <w:spacing w:before="60" w:after="60"/>
              <w:ind w:left="30"/>
              <w:jc w:val="left"/>
              <w:rPr>
                <w:rFonts w:asciiTheme="minorHAnsi" w:eastAsiaTheme="minorHAnsi" w:hAnsiTheme="minorHAnsi" w:cstheme="minorHAnsi"/>
                <w:sz w:val="20"/>
                <w:szCs w:val="20"/>
                <w:lang w:val="en-GB" w:eastAsia="en-US"/>
              </w:rPr>
            </w:pPr>
            <w:r w:rsidRPr="00291EE1">
              <w:rPr>
                <w:rFonts w:asciiTheme="minorHAnsi" w:eastAsiaTheme="minorHAnsi" w:hAnsiTheme="minorHAnsi" w:cstheme="minorHAnsi"/>
                <w:sz w:val="20"/>
                <w:szCs w:val="20"/>
                <w:lang w:val="en-GB" w:eastAsia="en-US"/>
              </w:rPr>
              <w:t>Direct effects of climate change include increases in heat-related mortality and illnesses associated with heat waves (although fewer winter cold-related deaths may occur in some regions).</w:t>
            </w:r>
          </w:p>
          <w:p w14:paraId="0F97C67E" w14:textId="77777777" w:rsidR="00B751D1" w:rsidRPr="00291EE1" w:rsidRDefault="00B751D1" w:rsidP="00E31256">
            <w:pPr>
              <w:spacing w:before="60" w:after="60"/>
              <w:ind w:left="30"/>
              <w:jc w:val="left"/>
              <w:rPr>
                <w:rFonts w:asciiTheme="minorHAnsi" w:eastAsiaTheme="minorHAnsi" w:hAnsiTheme="minorHAnsi" w:cstheme="minorHAnsi"/>
                <w:sz w:val="20"/>
                <w:szCs w:val="20"/>
                <w:lang w:val="en-GB" w:eastAsia="en-US"/>
              </w:rPr>
            </w:pPr>
            <w:r w:rsidRPr="00291EE1">
              <w:rPr>
                <w:rFonts w:asciiTheme="minorHAnsi" w:eastAsiaTheme="minorHAnsi" w:hAnsiTheme="minorHAnsi" w:cstheme="minorHAnsi"/>
                <w:sz w:val="20"/>
                <w:szCs w:val="20"/>
                <w:lang w:val="en-GB" w:eastAsia="en-US"/>
              </w:rPr>
              <w:t>Climate change may increase the prevalence of some vector-borne diseases (for example malaria and dengue fever), and vulnerability to water, food, or contagious diseases (for example cholera and dysentery).</w:t>
            </w:r>
          </w:p>
          <w:p w14:paraId="4CA68D10" w14:textId="77777777" w:rsidR="00B751D1" w:rsidRPr="00291EE1" w:rsidRDefault="00B751D1" w:rsidP="00E31256">
            <w:pPr>
              <w:spacing w:before="60" w:after="60"/>
              <w:ind w:left="30"/>
              <w:jc w:val="left"/>
              <w:rPr>
                <w:rFonts w:asciiTheme="minorHAnsi" w:eastAsiaTheme="minorHAnsi" w:hAnsiTheme="minorHAnsi" w:cstheme="minorHAnsi"/>
                <w:sz w:val="20"/>
                <w:szCs w:val="20"/>
                <w:lang w:val="en-GB" w:eastAsia="en-US"/>
              </w:rPr>
            </w:pPr>
            <w:r w:rsidRPr="00291EE1">
              <w:rPr>
                <w:rFonts w:asciiTheme="minorHAnsi" w:eastAsiaTheme="minorHAnsi" w:hAnsiTheme="minorHAnsi" w:cstheme="minorHAnsi"/>
                <w:sz w:val="20"/>
                <w:szCs w:val="20"/>
                <w:lang w:val="en-GB" w:eastAsia="en-US"/>
              </w:rPr>
              <w:t>Children and pregnant women are particularly susceptible to vector and water</w:t>
            </w:r>
            <w:r w:rsidRPr="00291EE1">
              <w:rPr>
                <w:rFonts w:asciiTheme="minorHAnsi" w:eastAsiaTheme="minorHAnsi" w:hAnsiTheme="minorHAnsi" w:cstheme="minorHAnsi"/>
                <w:sz w:val="20"/>
                <w:szCs w:val="20"/>
                <w:lang w:val="en-GB" w:eastAsia="en-US"/>
              </w:rPr>
              <w:softHyphen/>
              <w:t>borne diseases. Anaemia – resulting from malaria – is responsible for a quarter of maternal mortality.</w:t>
            </w:r>
          </w:p>
          <w:p w14:paraId="2C7E8EFB" w14:textId="77777777" w:rsidR="00B751D1" w:rsidRPr="00291EE1" w:rsidRDefault="00B751D1" w:rsidP="00E31256">
            <w:pPr>
              <w:spacing w:before="60" w:after="60"/>
              <w:ind w:left="30"/>
              <w:jc w:val="left"/>
              <w:rPr>
                <w:rFonts w:asciiTheme="minorHAnsi" w:eastAsiaTheme="minorHAnsi" w:hAnsiTheme="minorHAnsi" w:cstheme="minorHAnsi"/>
                <w:sz w:val="20"/>
                <w:szCs w:val="20"/>
                <w:lang w:val="en-GB" w:eastAsia="en-US"/>
              </w:rPr>
            </w:pPr>
            <w:r w:rsidRPr="00291EE1">
              <w:rPr>
                <w:rFonts w:asciiTheme="minorHAnsi" w:eastAsiaTheme="minorHAnsi" w:hAnsiTheme="minorHAnsi" w:cstheme="minorHAnsi"/>
                <w:sz w:val="20"/>
                <w:szCs w:val="20"/>
                <w:lang w:val="en-GB" w:eastAsia="en-US"/>
              </w:rPr>
              <w:t>Climate change will likely result in declining quantity and quality of drinking water in many locations, which is a prerequisite for good health, and exacerbate malnutrition – an important source of ill health among children – by reducing natural resource productivity and threatening food security, particularly in sub-Saharan Africa, but also in many other low latitude areas.</w:t>
            </w:r>
          </w:p>
        </w:tc>
      </w:tr>
      <w:tr w:rsidR="00B751D1" w:rsidRPr="001D5236" w14:paraId="1E982DBB" w14:textId="77777777" w:rsidTr="00E31256">
        <w:tc>
          <w:tcPr>
            <w:tcW w:w="1809" w:type="dxa"/>
            <w:shd w:val="clear" w:color="auto" w:fill="DBE5F1" w:themeFill="accent1" w:themeFillTint="33"/>
          </w:tcPr>
          <w:p w14:paraId="49C4D66A" w14:textId="77777777" w:rsidR="00B751D1" w:rsidRPr="007B3A3B" w:rsidRDefault="00B751D1" w:rsidP="00E31256">
            <w:pPr>
              <w:spacing w:before="60" w:after="60"/>
              <w:jc w:val="left"/>
              <w:rPr>
                <w:rFonts w:asciiTheme="minorHAnsi" w:eastAsiaTheme="minorHAnsi" w:hAnsiTheme="minorHAnsi" w:cstheme="minorHAnsi"/>
                <w:b/>
                <w:sz w:val="20"/>
                <w:szCs w:val="20"/>
                <w:lang w:val="en-GB" w:eastAsia="en-US"/>
              </w:rPr>
            </w:pPr>
            <w:r w:rsidRPr="007B3A3B">
              <w:rPr>
                <w:rFonts w:asciiTheme="minorHAnsi" w:eastAsiaTheme="minorHAnsi" w:hAnsiTheme="minorHAnsi" w:cstheme="minorHAnsi"/>
                <w:b/>
                <w:sz w:val="20"/>
                <w:szCs w:val="20"/>
                <w:lang w:val="en-GB" w:eastAsia="en-US"/>
              </w:rPr>
              <w:t>Ensure environmental sustainability (Goal 7)</w:t>
            </w:r>
          </w:p>
        </w:tc>
        <w:tc>
          <w:tcPr>
            <w:tcW w:w="3260" w:type="dxa"/>
          </w:tcPr>
          <w:p w14:paraId="1F626B4A" w14:textId="77777777" w:rsidR="00B751D1" w:rsidRPr="00291EE1" w:rsidRDefault="00B751D1" w:rsidP="00E31256">
            <w:pPr>
              <w:spacing w:before="60" w:after="60"/>
              <w:ind w:left="30"/>
              <w:jc w:val="left"/>
              <w:rPr>
                <w:rFonts w:asciiTheme="minorHAnsi" w:hAnsiTheme="minorHAnsi" w:cstheme="minorHAnsi"/>
                <w:sz w:val="20"/>
                <w:szCs w:val="20"/>
                <w:lang w:val="en-GB"/>
              </w:rPr>
            </w:pPr>
          </w:p>
        </w:tc>
        <w:tc>
          <w:tcPr>
            <w:tcW w:w="3827" w:type="dxa"/>
            <w:shd w:val="clear" w:color="auto" w:fill="auto"/>
          </w:tcPr>
          <w:p w14:paraId="1DBAB400" w14:textId="77777777" w:rsidR="00B751D1" w:rsidRPr="00291EE1" w:rsidRDefault="00B751D1" w:rsidP="00E31256">
            <w:pPr>
              <w:spacing w:before="60" w:after="60"/>
              <w:ind w:left="30"/>
              <w:jc w:val="left"/>
              <w:rPr>
                <w:rFonts w:asciiTheme="minorHAnsi" w:eastAsiaTheme="minorHAnsi" w:hAnsiTheme="minorHAnsi" w:cstheme="minorHAnsi"/>
                <w:sz w:val="20"/>
                <w:szCs w:val="20"/>
                <w:lang w:val="en-GB" w:eastAsia="en-US"/>
              </w:rPr>
            </w:pPr>
            <w:r w:rsidRPr="00291EE1">
              <w:rPr>
                <w:rFonts w:asciiTheme="minorHAnsi" w:eastAsiaTheme="minorHAnsi" w:hAnsiTheme="minorHAnsi" w:cstheme="minorHAnsi"/>
                <w:sz w:val="20"/>
                <w:szCs w:val="20"/>
                <w:lang w:val="en-GB" w:eastAsia="en-US"/>
              </w:rPr>
              <w:t>Climate change is likely to alter the quality and productivity of natural resources and ecosystems, some of which may be irreversibly damaged, and these changes may also decrease biological diversity and compound existing environmental degradation.</w:t>
            </w:r>
          </w:p>
        </w:tc>
      </w:tr>
      <w:tr w:rsidR="00B751D1" w:rsidRPr="001D5236" w14:paraId="4EF9C808" w14:textId="77777777" w:rsidTr="00E31256">
        <w:tc>
          <w:tcPr>
            <w:tcW w:w="1809" w:type="dxa"/>
            <w:shd w:val="clear" w:color="auto" w:fill="DBE5F1" w:themeFill="accent1" w:themeFillTint="33"/>
          </w:tcPr>
          <w:p w14:paraId="4F1F2E95" w14:textId="77777777" w:rsidR="00B751D1" w:rsidRDefault="00B751D1" w:rsidP="00E31256">
            <w:pPr>
              <w:spacing w:before="60" w:after="60"/>
              <w:jc w:val="left"/>
              <w:rPr>
                <w:rFonts w:asciiTheme="minorHAnsi" w:eastAsiaTheme="minorHAnsi" w:hAnsiTheme="minorHAnsi" w:cstheme="minorHAnsi"/>
                <w:b/>
                <w:sz w:val="20"/>
                <w:szCs w:val="20"/>
                <w:lang w:val="en-GB" w:eastAsia="en-US"/>
              </w:rPr>
            </w:pPr>
            <w:r w:rsidRPr="007B3A3B">
              <w:rPr>
                <w:rFonts w:asciiTheme="minorHAnsi" w:eastAsiaTheme="minorHAnsi" w:hAnsiTheme="minorHAnsi" w:cstheme="minorHAnsi"/>
                <w:b/>
                <w:sz w:val="20"/>
                <w:szCs w:val="20"/>
                <w:lang w:val="en-GB" w:eastAsia="en-US"/>
              </w:rPr>
              <w:t xml:space="preserve">Global partnerships </w:t>
            </w:r>
          </w:p>
          <w:p w14:paraId="7A4AE730" w14:textId="77777777" w:rsidR="00B751D1" w:rsidRPr="007B3A3B" w:rsidRDefault="00B751D1" w:rsidP="00E31256">
            <w:pPr>
              <w:spacing w:before="60" w:after="60"/>
              <w:jc w:val="left"/>
              <w:rPr>
                <w:rFonts w:asciiTheme="minorHAnsi" w:eastAsiaTheme="minorHAnsi" w:hAnsiTheme="minorHAnsi" w:cstheme="minorHAnsi"/>
                <w:b/>
                <w:sz w:val="20"/>
                <w:szCs w:val="20"/>
                <w:lang w:val="en-GB" w:eastAsia="en-US"/>
              </w:rPr>
            </w:pPr>
            <w:r w:rsidRPr="007B3A3B">
              <w:rPr>
                <w:rFonts w:asciiTheme="minorHAnsi" w:eastAsiaTheme="minorHAnsi" w:hAnsiTheme="minorHAnsi" w:cstheme="minorHAnsi"/>
                <w:b/>
                <w:sz w:val="20"/>
                <w:szCs w:val="20"/>
                <w:lang w:val="en-GB" w:eastAsia="en-US"/>
              </w:rPr>
              <w:t>(Goal 8)</w:t>
            </w:r>
          </w:p>
        </w:tc>
        <w:tc>
          <w:tcPr>
            <w:tcW w:w="3260" w:type="dxa"/>
          </w:tcPr>
          <w:p w14:paraId="26940D35" w14:textId="77777777" w:rsidR="00B751D1" w:rsidRPr="00291EE1" w:rsidRDefault="00B751D1" w:rsidP="00E31256">
            <w:pPr>
              <w:spacing w:before="60" w:after="60"/>
              <w:ind w:left="30"/>
              <w:jc w:val="left"/>
              <w:rPr>
                <w:rFonts w:asciiTheme="minorHAnsi" w:hAnsiTheme="minorHAnsi" w:cstheme="minorHAnsi"/>
                <w:sz w:val="20"/>
                <w:szCs w:val="20"/>
                <w:lang w:val="en-GB"/>
              </w:rPr>
            </w:pPr>
            <w:r>
              <w:rPr>
                <w:rFonts w:asciiTheme="minorHAnsi" w:hAnsiTheme="minorHAnsi" w:cstheme="minorHAnsi"/>
                <w:sz w:val="20"/>
                <w:szCs w:val="20"/>
                <w:lang w:val="en-GB"/>
              </w:rPr>
              <w:t>Environmental degradation often has a transboundary and global dimension, e.g. in relationship to water basins, biological corridors, trade in chemical substances and hazardous wastes.</w:t>
            </w:r>
          </w:p>
        </w:tc>
        <w:tc>
          <w:tcPr>
            <w:tcW w:w="3827" w:type="dxa"/>
            <w:shd w:val="clear" w:color="auto" w:fill="auto"/>
          </w:tcPr>
          <w:p w14:paraId="18CB6BF8" w14:textId="77777777" w:rsidR="00B751D1" w:rsidRPr="00291EE1" w:rsidRDefault="00B751D1" w:rsidP="00E31256">
            <w:pPr>
              <w:spacing w:before="60" w:after="60"/>
              <w:ind w:left="30"/>
              <w:jc w:val="left"/>
              <w:rPr>
                <w:rFonts w:asciiTheme="minorHAnsi" w:eastAsiaTheme="minorHAnsi" w:hAnsiTheme="minorHAnsi" w:cstheme="minorHAnsi"/>
                <w:sz w:val="20"/>
                <w:szCs w:val="20"/>
                <w:lang w:val="en-GB" w:eastAsia="en-US"/>
              </w:rPr>
            </w:pPr>
            <w:r w:rsidRPr="00291EE1">
              <w:rPr>
                <w:rFonts w:asciiTheme="minorHAnsi" w:eastAsiaTheme="minorHAnsi" w:hAnsiTheme="minorHAnsi" w:cstheme="minorHAnsi"/>
                <w:sz w:val="20"/>
                <w:szCs w:val="20"/>
                <w:lang w:val="en-GB" w:eastAsia="en-US"/>
              </w:rPr>
              <w:t>Climate change is a global issue and response requires global co-operation, especially to help developing countries adapt to the adverse impacts of climate change.</w:t>
            </w:r>
          </w:p>
        </w:tc>
      </w:tr>
      <w:tr w:rsidR="00B751D1" w:rsidRPr="001D5236" w14:paraId="6364BCDA" w14:textId="77777777" w:rsidTr="00E31256">
        <w:tc>
          <w:tcPr>
            <w:tcW w:w="1809" w:type="dxa"/>
            <w:shd w:val="clear" w:color="auto" w:fill="F2F2F2" w:themeFill="background1" w:themeFillShade="F2"/>
          </w:tcPr>
          <w:p w14:paraId="5F7BCAEC" w14:textId="77777777" w:rsidR="00B751D1" w:rsidRPr="007B3A3B" w:rsidRDefault="00B751D1" w:rsidP="00E31256">
            <w:pPr>
              <w:jc w:val="left"/>
              <w:rPr>
                <w:rFonts w:asciiTheme="minorHAnsi" w:hAnsiTheme="minorHAnsi" w:cstheme="minorHAnsi"/>
                <w:sz w:val="16"/>
                <w:szCs w:val="16"/>
                <w:lang w:val="en-GB"/>
              </w:rPr>
            </w:pPr>
          </w:p>
        </w:tc>
        <w:tc>
          <w:tcPr>
            <w:tcW w:w="7087" w:type="dxa"/>
            <w:gridSpan w:val="2"/>
            <w:shd w:val="clear" w:color="auto" w:fill="F2F2F2" w:themeFill="background1" w:themeFillShade="F2"/>
          </w:tcPr>
          <w:p w14:paraId="2B24AEC8" w14:textId="77777777" w:rsidR="00B751D1" w:rsidRPr="007B3A3B" w:rsidRDefault="00B751D1" w:rsidP="00E31256">
            <w:pPr>
              <w:jc w:val="left"/>
              <w:rPr>
                <w:rFonts w:asciiTheme="minorHAnsi" w:eastAsiaTheme="minorHAnsi" w:hAnsiTheme="minorHAnsi" w:cstheme="minorHAnsi"/>
                <w:sz w:val="16"/>
                <w:szCs w:val="16"/>
                <w:lang w:val="en-GB" w:eastAsia="en-US"/>
              </w:rPr>
            </w:pPr>
            <w:r w:rsidRPr="007B3A3B">
              <w:rPr>
                <w:rFonts w:asciiTheme="minorHAnsi" w:eastAsiaTheme="minorHAnsi" w:hAnsiTheme="minorHAnsi" w:cstheme="minorHAnsi"/>
                <w:sz w:val="16"/>
                <w:szCs w:val="16"/>
                <w:lang w:val="en-GB" w:eastAsia="en-US"/>
              </w:rPr>
              <w:t xml:space="preserve">Multi-Agency Report (2003), “Poverty and Climate Change: Reducing the Vulnerability of the Poor through Adaptation”, report by the African Development Bank, Asian Development Bank, UK Department for International Development, Federal Ministry for Economic Co-operation and Development (Germany), Ministry of Foreign Affairs Development Co-operation (Netherlands), OECD, United Nations Development Programme, United Nations Environment Programme and World Bank; </w:t>
            </w:r>
            <w:proofErr w:type="spellStart"/>
            <w:r w:rsidRPr="007B3A3B">
              <w:rPr>
                <w:rFonts w:asciiTheme="minorHAnsi" w:eastAsiaTheme="minorHAnsi" w:hAnsiTheme="minorHAnsi" w:cstheme="minorHAnsi"/>
                <w:sz w:val="16"/>
                <w:szCs w:val="16"/>
                <w:lang w:val="en-GB" w:eastAsia="en-US"/>
              </w:rPr>
              <w:t>Sperling</w:t>
            </w:r>
            <w:proofErr w:type="spellEnd"/>
            <w:r w:rsidRPr="007B3A3B">
              <w:rPr>
                <w:rFonts w:asciiTheme="minorHAnsi" w:eastAsiaTheme="minorHAnsi" w:hAnsiTheme="minorHAnsi" w:cstheme="minorHAnsi"/>
                <w:sz w:val="16"/>
                <w:szCs w:val="16"/>
                <w:lang w:val="en-GB" w:eastAsia="en-US"/>
              </w:rPr>
              <w:t>, F. (ed.), Washington.</w:t>
            </w:r>
          </w:p>
          <w:p w14:paraId="3951E97A" w14:textId="77777777" w:rsidR="00B751D1" w:rsidRPr="007B3A3B" w:rsidRDefault="00B751D1" w:rsidP="00E31256">
            <w:pPr>
              <w:jc w:val="left"/>
              <w:rPr>
                <w:rFonts w:asciiTheme="minorHAnsi" w:eastAsiaTheme="minorHAnsi" w:hAnsiTheme="minorHAnsi" w:cstheme="minorHAnsi"/>
                <w:sz w:val="16"/>
                <w:szCs w:val="16"/>
                <w:lang w:val="en-GB" w:eastAsia="en-US"/>
              </w:rPr>
            </w:pPr>
            <w:r w:rsidRPr="007B3A3B">
              <w:rPr>
                <w:rFonts w:asciiTheme="minorHAnsi" w:eastAsiaTheme="minorHAnsi" w:hAnsiTheme="minorHAnsi" w:cstheme="minorHAnsi"/>
                <w:sz w:val="16"/>
                <w:szCs w:val="16"/>
                <w:lang w:val="en-GB" w:eastAsia="en-US"/>
              </w:rPr>
              <w:t xml:space="preserve">IPCC (2007), “Climate Change 2007: Impacts, Adaptation and Vulnerability”, Working Group II Contribution to the </w:t>
            </w:r>
            <w:r w:rsidRPr="007B3A3B">
              <w:rPr>
                <w:rFonts w:asciiTheme="minorHAnsi" w:eastAsiaTheme="minorHAnsi" w:hAnsiTheme="minorHAnsi" w:cstheme="minorHAnsi"/>
                <w:i/>
                <w:iCs/>
                <w:sz w:val="16"/>
                <w:szCs w:val="16"/>
                <w:lang w:val="en-GB" w:eastAsia="en-US"/>
              </w:rPr>
              <w:t>Fourth Assessment Report of the Intergovernmental Panel on Climate Change</w:t>
            </w:r>
            <w:r w:rsidRPr="007B3A3B">
              <w:rPr>
                <w:rFonts w:asciiTheme="minorHAnsi" w:eastAsiaTheme="minorHAnsi" w:hAnsiTheme="minorHAnsi" w:cstheme="minorHAnsi"/>
                <w:sz w:val="16"/>
                <w:szCs w:val="16"/>
                <w:lang w:val="en-GB" w:eastAsia="en-US"/>
              </w:rPr>
              <w:t>, “Chapter 17: Assessment of Adaptation Practices, Options, Constraints and Capacity”, Cambridge University Press, Cambridge, pp. 717-743.</w:t>
            </w:r>
          </w:p>
          <w:p w14:paraId="1676B75A" w14:textId="77777777" w:rsidR="00B751D1" w:rsidRPr="007B3A3B" w:rsidRDefault="00B751D1" w:rsidP="00E31256">
            <w:pPr>
              <w:jc w:val="left"/>
              <w:rPr>
                <w:rFonts w:asciiTheme="minorHAnsi" w:eastAsiaTheme="minorHAnsi" w:hAnsiTheme="minorHAnsi" w:cstheme="minorHAnsi"/>
                <w:sz w:val="16"/>
                <w:szCs w:val="16"/>
                <w:lang w:val="en-GB" w:eastAsia="en-US"/>
              </w:rPr>
            </w:pPr>
            <w:r w:rsidRPr="007B3A3B">
              <w:rPr>
                <w:rFonts w:asciiTheme="minorHAnsi" w:eastAsiaTheme="minorHAnsi" w:hAnsiTheme="minorHAnsi" w:cstheme="minorHAnsi"/>
                <w:sz w:val="16"/>
                <w:szCs w:val="16"/>
                <w:lang w:val="en-GB" w:eastAsia="en-US"/>
              </w:rPr>
              <w:t xml:space="preserve">WEDO (Women’s Environment and Development Organization) (2008), </w:t>
            </w:r>
            <w:r w:rsidRPr="007B3A3B">
              <w:rPr>
                <w:rFonts w:asciiTheme="minorHAnsi" w:eastAsiaTheme="minorHAnsi" w:hAnsiTheme="minorHAnsi" w:cstheme="minorHAnsi"/>
                <w:i/>
                <w:iCs/>
                <w:sz w:val="16"/>
                <w:szCs w:val="16"/>
                <w:lang w:val="en-GB" w:eastAsia="en-US"/>
              </w:rPr>
              <w:t>Gender, Climate Change and Human Security</w:t>
            </w:r>
            <w:r w:rsidRPr="007B3A3B">
              <w:rPr>
                <w:rFonts w:asciiTheme="minorHAnsi" w:eastAsiaTheme="minorHAnsi" w:hAnsiTheme="minorHAnsi" w:cstheme="minorHAnsi"/>
                <w:sz w:val="16"/>
                <w:szCs w:val="16"/>
                <w:lang w:val="en-GB" w:eastAsia="en-US"/>
              </w:rPr>
              <w:t>, policy report developed for the Greece Government Chairmanship of the Human Security Network, New York/Athens.</w:t>
            </w:r>
          </w:p>
        </w:tc>
      </w:tr>
    </w:tbl>
    <w:p w14:paraId="0692FD80" w14:textId="5FFE4300" w:rsidR="00D36DE8" w:rsidRDefault="00224A8B" w:rsidP="00D36DE8">
      <w:pPr>
        <w:spacing w:before="120"/>
        <w:ind w:left="426"/>
        <w:jc w:val="center"/>
        <w:rPr>
          <w:rFonts w:asciiTheme="minorHAnsi" w:hAnsiTheme="minorHAnsi" w:cstheme="minorHAnsi"/>
          <w:sz w:val="20"/>
          <w:szCs w:val="20"/>
          <w:lang w:val="en-GB"/>
        </w:rPr>
      </w:pPr>
      <w:r w:rsidRPr="00703706">
        <w:rPr>
          <w:rFonts w:asciiTheme="minorHAnsi" w:hAnsiTheme="minorHAnsi" w:cstheme="minorHAnsi"/>
          <w:sz w:val="20"/>
          <w:szCs w:val="20"/>
          <w:lang w:val="en-GB"/>
        </w:rPr>
        <w:t>Source</w:t>
      </w:r>
      <w:r w:rsidR="00D36DE8">
        <w:rPr>
          <w:rFonts w:asciiTheme="minorHAnsi" w:hAnsiTheme="minorHAnsi" w:cstheme="minorHAnsi"/>
          <w:sz w:val="20"/>
          <w:szCs w:val="20"/>
          <w:lang w:val="en-GB"/>
        </w:rPr>
        <w:t>s</w:t>
      </w:r>
      <w:r w:rsidR="00E4766D">
        <w:rPr>
          <w:rFonts w:asciiTheme="minorHAnsi" w:hAnsiTheme="minorHAnsi" w:cstheme="minorHAnsi"/>
          <w:sz w:val="20"/>
          <w:szCs w:val="20"/>
          <w:lang w:val="en-GB"/>
        </w:rPr>
        <w:t xml:space="preserve"> for information on climate change</w:t>
      </w:r>
      <w:r w:rsidRPr="00703706">
        <w:rPr>
          <w:rFonts w:asciiTheme="minorHAnsi" w:hAnsiTheme="minorHAnsi" w:cstheme="minorHAnsi"/>
          <w:sz w:val="20"/>
          <w:szCs w:val="20"/>
          <w:lang w:val="en-GB"/>
        </w:rPr>
        <w:t xml:space="preserve">: OECD (2009a) </w:t>
      </w:r>
      <w:r w:rsidRPr="00703706">
        <w:rPr>
          <w:rFonts w:asciiTheme="minorHAnsi" w:hAnsiTheme="minorHAnsi" w:cstheme="minorHAnsi"/>
          <w:i/>
          <w:sz w:val="20"/>
          <w:szCs w:val="20"/>
          <w:lang w:val="en-GB"/>
        </w:rPr>
        <w:t>Integrating Climate Change Adaptation into Development Co-operation: Policy guidance</w:t>
      </w:r>
      <w:r w:rsidRPr="00703706">
        <w:rPr>
          <w:rFonts w:asciiTheme="minorHAnsi" w:hAnsiTheme="minorHAnsi" w:cstheme="minorHAnsi"/>
          <w:sz w:val="20"/>
          <w:szCs w:val="20"/>
          <w:lang w:val="en-GB"/>
        </w:rPr>
        <w:t>. Table 1.1, p. 29.</w:t>
      </w:r>
      <w:r w:rsidR="00D36DE8">
        <w:rPr>
          <w:rFonts w:asciiTheme="minorHAnsi" w:hAnsiTheme="minorHAnsi" w:cstheme="minorHAnsi"/>
          <w:sz w:val="20"/>
          <w:szCs w:val="20"/>
          <w:lang w:val="en-GB"/>
        </w:rPr>
        <w:t xml:space="preserve"> </w:t>
      </w:r>
      <w:proofErr w:type="gramStart"/>
      <w:r w:rsidR="00D36DE8">
        <w:rPr>
          <w:rFonts w:asciiTheme="minorHAnsi" w:hAnsiTheme="minorHAnsi" w:cstheme="minorHAnsi"/>
          <w:sz w:val="20"/>
          <w:szCs w:val="20"/>
          <w:lang w:val="en-GB"/>
        </w:rPr>
        <w:t>Information of environment taken from UNDP-UNEP PEI (2009), p. 10.</w:t>
      </w:r>
      <w:proofErr w:type="gramEnd"/>
    </w:p>
    <w:p w14:paraId="2CFDDD4A" w14:textId="77777777" w:rsidR="00E023E5" w:rsidRDefault="00E023E5" w:rsidP="007B3A3B">
      <w:pPr>
        <w:rPr>
          <w:spacing w:val="-9"/>
          <w:w w:val="115"/>
          <w:sz w:val="20"/>
          <w:szCs w:val="20"/>
          <w:lang w:val="en-GB"/>
        </w:rPr>
      </w:pPr>
    </w:p>
    <w:p w14:paraId="0B76F41C" w14:textId="2BDAFB59" w:rsidR="00316BD1" w:rsidRDefault="00316BD1" w:rsidP="00D31235">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 xml:space="preserve">All sectors of development have a link with the environment, be it because activities in the sector produce adverse environmental impacts and/or the degradation of the environment affects sector performance. </w:t>
      </w:r>
      <w:r w:rsidRPr="00316BD1">
        <w:rPr>
          <w:rFonts w:asciiTheme="minorHAnsi" w:hAnsiTheme="minorHAnsi" w:cstheme="minorHAnsi"/>
          <w:b/>
          <w:sz w:val="22"/>
          <w:szCs w:val="22"/>
          <w:lang w:val="en-GB"/>
        </w:rPr>
        <w:t>Table 1.3</w:t>
      </w:r>
      <w:r>
        <w:rPr>
          <w:rFonts w:asciiTheme="minorHAnsi" w:hAnsiTheme="minorHAnsi" w:cstheme="minorHAnsi"/>
          <w:sz w:val="22"/>
          <w:szCs w:val="22"/>
          <w:lang w:val="en-GB"/>
        </w:rPr>
        <w:t xml:space="preserve"> provides an overview of some of these interactions.</w:t>
      </w:r>
    </w:p>
    <w:p w14:paraId="0AE94EC4" w14:textId="77777777" w:rsidR="00316BD1" w:rsidRDefault="00316BD1" w:rsidP="00316BD1">
      <w:pPr>
        <w:rPr>
          <w:rFonts w:asciiTheme="minorHAnsi" w:hAnsiTheme="minorHAnsi" w:cstheme="minorHAnsi"/>
          <w:sz w:val="22"/>
          <w:szCs w:val="22"/>
          <w:lang w:val="en-GB"/>
        </w:rPr>
      </w:pPr>
    </w:p>
    <w:p w14:paraId="02E1A939" w14:textId="0428C92A" w:rsidR="00316BD1" w:rsidRPr="00703706" w:rsidRDefault="00316BD1" w:rsidP="00316BD1">
      <w:pPr>
        <w:spacing w:after="120"/>
        <w:ind w:left="426"/>
        <w:jc w:val="center"/>
        <w:rPr>
          <w:rFonts w:asciiTheme="minorHAnsi" w:hAnsiTheme="minorHAnsi" w:cstheme="minorHAnsi"/>
          <w:sz w:val="20"/>
          <w:szCs w:val="20"/>
          <w:lang w:val="en-GB"/>
        </w:rPr>
      </w:pPr>
      <w:r w:rsidRPr="00703706">
        <w:rPr>
          <w:rFonts w:asciiTheme="minorHAnsi" w:hAnsiTheme="minorHAnsi" w:cstheme="minorHAnsi"/>
          <w:b/>
          <w:sz w:val="20"/>
          <w:szCs w:val="20"/>
          <w:lang w:val="en-GB"/>
        </w:rPr>
        <w:t>Table 1.</w:t>
      </w:r>
      <w:r>
        <w:rPr>
          <w:rFonts w:asciiTheme="minorHAnsi" w:hAnsiTheme="minorHAnsi" w:cstheme="minorHAnsi"/>
          <w:b/>
          <w:sz w:val="20"/>
          <w:szCs w:val="20"/>
          <w:lang w:val="en-GB"/>
        </w:rPr>
        <w:t>3</w:t>
      </w:r>
      <w:r w:rsidRPr="00703706">
        <w:rPr>
          <w:rFonts w:asciiTheme="minorHAnsi" w:hAnsiTheme="minorHAnsi" w:cstheme="minorHAnsi"/>
          <w:b/>
          <w:sz w:val="20"/>
          <w:szCs w:val="20"/>
          <w:lang w:val="en-GB"/>
        </w:rPr>
        <w:t xml:space="preserve"> – </w:t>
      </w:r>
      <w:r w:rsidRPr="00CC4A96">
        <w:rPr>
          <w:rFonts w:asciiTheme="minorHAnsi" w:hAnsiTheme="minorHAnsi" w:cstheme="minorHAnsi"/>
          <w:b/>
          <w:sz w:val="20"/>
          <w:szCs w:val="20"/>
          <w:lang w:val="en-GB"/>
        </w:rPr>
        <w:t xml:space="preserve">Examples of </w:t>
      </w:r>
      <w:r>
        <w:rPr>
          <w:rFonts w:asciiTheme="minorHAnsi" w:hAnsiTheme="minorHAnsi" w:cstheme="minorHAnsi"/>
          <w:b/>
          <w:sz w:val="20"/>
          <w:szCs w:val="20"/>
          <w:lang w:val="en-GB"/>
        </w:rPr>
        <w:t>links between sectors of development and the environment</w:t>
      </w:r>
    </w:p>
    <w:tbl>
      <w:tblPr>
        <w:tblStyle w:val="TableGrid"/>
        <w:tblW w:w="0" w:type="auto"/>
        <w:tblLook w:val="04A0" w:firstRow="1" w:lastRow="0" w:firstColumn="1" w:lastColumn="0" w:noHBand="0" w:noVBand="1"/>
      </w:tblPr>
      <w:tblGrid>
        <w:gridCol w:w="4714"/>
        <w:gridCol w:w="4714"/>
      </w:tblGrid>
      <w:tr w:rsidR="00ED0FE2" w:rsidRPr="001D5236" w14:paraId="2F393080" w14:textId="77777777" w:rsidTr="00847014">
        <w:tc>
          <w:tcPr>
            <w:tcW w:w="4714" w:type="dxa"/>
            <w:shd w:val="clear" w:color="auto" w:fill="365F91" w:themeFill="accent1" w:themeFillShade="BF"/>
          </w:tcPr>
          <w:p w14:paraId="481AD786" w14:textId="318DE855" w:rsidR="00ED0FE2" w:rsidRPr="00847014" w:rsidRDefault="00ED0FE2" w:rsidP="00847014">
            <w:pPr>
              <w:spacing w:before="60" w:after="60"/>
              <w:jc w:val="center"/>
              <w:rPr>
                <w:rFonts w:asciiTheme="minorHAnsi" w:eastAsiaTheme="minorHAnsi" w:hAnsiTheme="minorHAnsi" w:cstheme="minorHAnsi"/>
                <w:b/>
                <w:color w:val="FFFFFF" w:themeColor="background1"/>
                <w:sz w:val="20"/>
                <w:szCs w:val="20"/>
                <w:lang w:val="en-GB" w:eastAsia="en-US"/>
              </w:rPr>
            </w:pPr>
            <w:r w:rsidRPr="00847014">
              <w:rPr>
                <w:rFonts w:asciiTheme="minorHAnsi" w:hAnsiTheme="minorHAnsi" w:cstheme="minorHAnsi"/>
                <w:b/>
                <w:color w:val="FFFFFF" w:themeColor="background1"/>
                <w:sz w:val="20"/>
                <w:szCs w:val="20"/>
                <w:lang w:val="en-GB"/>
              </w:rPr>
              <w:t>Environmental pressures from sector activity</w:t>
            </w:r>
          </w:p>
        </w:tc>
        <w:tc>
          <w:tcPr>
            <w:tcW w:w="4714" w:type="dxa"/>
            <w:shd w:val="clear" w:color="auto" w:fill="365F91" w:themeFill="accent1" w:themeFillShade="BF"/>
          </w:tcPr>
          <w:p w14:paraId="48CB02DA" w14:textId="5DB90C79" w:rsidR="00ED0FE2" w:rsidRPr="00847014" w:rsidRDefault="00ED0FE2" w:rsidP="00847014">
            <w:pPr>
              <w:spacing w:before="60" w:after="60"/>
              <w:jc w:val="center"/>
              <w:rPr>
                <w:rFonts w:asciiTheme="minorHAnsi" w:eastAsiaTheme="minorHAnsi" w:hAnsiTheme="minorHAnsi" w:cstheme="minorHAnsi"/>
                <w:b/>
                <w:color w:val="FFFFFF" w:themeColor="background1"/>
                <w:sz w:val="20"/>
                <w:szCs w:val="20"/>
                <w:lang w:val="en-GB" w:eastAsia="en-US"/>
              </w:rPr>
            </w:pPr>
            <w:r w:rsidRPr="00847014">
              <w:rPr>
                <w:rFonts w:asciiTheme="minorHAnsi" w:hAnsiTheme="minorHAnsi" w:cstheme="minorHAnsi"/>
                <w:b/>
                <w:color w:val="FFFFFF" w:themeColor="background1"/>
                <w:sz w:val="20"/>
                <w:szCs w:val="20"/>
                <w:lang w:val="en-GB"/>
              </w:rPr>
              <w:t xml:space="preserve">Environmental factors </w:t>
            </w:r>
            <w:r w:rsidR="00847014">
              <w:rPr>
                <w:rFonts w:asciiTheme="minorHAnsi" w:hAnsiTheme="minorHAnsi" w:cstheme="minorHAnsi"/>
                <w:b/>
                <w:color w:val="FFFFFF" w:themeColor="background1"/>
                <w:sz w:val="20"/>
                <w:szCs w:val="20"/>
                <w:lang w:val="en-GB"/>
              </w:rPr>
              <w:t>influencing</w:t>
            </w:r>
            <w:r w:rsidRPr="00847014">
              <w:rPr>
                <w:rFonts w:asciiTheme="minorHAnsi" w:hAnsiTheme="minorHAnsi" w:cstheme="minorHAnsi"/>
                <w:b/>
                <w:color w:val="FFFFFF" w:themeColor="background1"/>
                <w:sz w:val="20"/>
                <w:szCs w:val="20"/>
                <w:lang w:val="en-GB"/>
              </w:rPr>
              <w:t xml:space="preserve"> the sector</w:t>
            </w:r>
          </w:p>
        </w:tc>
      </w:tr>
      <w:tr w:rsidR="001669A7" w14:paraId="5C20B770" w14:textId="77777777" w:rsidTr="00FA6D9E">
        <w:tc>
          <w:tcPr>
            <w:tcW w:w="9428" w:type="dxa"/>
            <w:gridSpan w:val="2"/>
            <w:shd w:val="clear" w:color="auto" w:fill="C6D9F1" w:themeFill="text2" w:themeFillTint="33"/>
          </w:tcPr>
          <w:p w14:paraId="50AB7127" w14:textId="7D9BC255" w:rsidR="001669A7" w:rsidRPr="00847014" w:rsidRDefault="00847014" w:rsidP="00E31256">
            <w:pPr>
              <w:spacing w:before="60" w:after="60"/>
              <w:jc w:val="center"/>
              <w:rPr>
                <w:rFonts w:asciiTheme="minorHAnsi" w:hAnsiTheme="minorHAnsi" w:cstheme="minorHAnsi"/>
                <w:b/>
                <w:i/>
                <w:sz w:val="20"/>
                <w:szCs w:val="20"/>
                <w:lang w:val="en-GB"/>
              </w:rPr>
            </w:pPr>
            <w:r>
              <w:rPr>
                <w:rFonts w:asciiTheme="minorHAnsi" w:hAnsiTheme="minorHAnsi" w:cstheme="minorHAnsi"/>
                <w:b/>
                <w:i/>
                <w:sz w:val="20"/>
                <w:szCs w:val="20"/>
                <w:lang w:val="en-GB"/>
              </w:rPr>
              <w:t>Good</w:t>
            </w:r>
            <w:r w:rsidR="00E31256">
              <w:rPr>
                <w:rFonts w:asciiTheme="minorHAnsi" w:hAnsiTheme="minorHAnsi" w:cstheme="minorHAnsi"/>
                <w:b/>
                <w:i/>
                <w:sz w:val="20"/>
                <w:szCs w:val="20"/>
                <w:lang w:val="en-GB"/>
              </w:rPr>
              <w:t xml:space="preserve"> </w:t>
            </w:r>
            <w:r w:rsidR="001669A7" w:rsidRPr="00847014">
              <w:rPr>
                <w:rFonts w:asciiTheme="minorHAnsi" w:hAnsiTheme="minorHAnsi" w:cstheme="minorHAnsi"/>
                <w:b/>
                <w:i/>
                <w:sz w:val="20"/>
                <w:szCs w:val="20"/>
                <w:lang w:val="en-GB"/>
              </w:rPr>
              <w:t>Governanc</w:t>
            </w:r>
            <w:bookmarkStart w:id="0" w:name="_GoBack"/>
            <w:bookmarkEnd w:id="0"/>
            <w:r w:rsidR="001669A7" w:rsidRPr="00847014">
              <w:rPr>
                <w:rFonts w:asciiTheme="minorHAnsi" w:hAnsiTheme="minorHAnsi" w:cstheme="minorHAnsi"/>
                <w:b/>
                <w:i/>
                <w:sz w:val="20"/>
                <w:szCs w:val="20"/>
                <w:lang w:val="en-GB"/>
              </w:rPr>
              <w:t>e</w:t>
            </w:r>
            <w:r w:rsidR="00417C25">
              <w:rPr>
                <w:rFonts w:asciiTheme="minorHAnsi" w:hAnsiTheme="minorHAnsi" w:cstheme="minorHAnsi"/>
                <w:b/>
                <w:i/>
                <w:sz w:val="20"/>
                <w:szCs w:val="20"/>
                <w:lang w:val="en-GB"/>
              </w:rPr>
              <w:t xml:space="preserve"> and rule of law</w:t>
            </w:r>
          </w:p>
        </w:tc>
      </w:tr>
      <w:tr w:rsidR="00ED0FE2" w:rsidRPr="001D5236" w14:paraId="7194E228" w14:textId="77777777" w:rsidTr="00ED0FE2">
        <w:tc>
          <w:tcPr>
            <w:tcW w:w="4714" w:type="dxa"/>
          </w:tcPr>
          <w:p w14:paraId="15B142A8" w14:textId="0120AADE" w:rsidR="00ED0FE2" w:rsidRPr="00847014" w:rsidRDefault="00ED0FE2" w:rsidP="00847014">
            <w:pPr>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 xml:space="preserve">Normally actions in this sector would have </w:t>
            </w:r>
            <w:r w:rsidR="00417C25">
              <w:rPr>
                <w:rFonts w:asciiTheme="minorHAnsi" w:hAnsiTheme="minorHAnsi" w:cstheme="minorHAnsi"/>
                <w:sz w:val="20"/>
                <w:szCs w:val="20"/>
                <w:lang w:val="en-GB"/>
              </w:rPr>
              <w:t xml:space="preserve">(mainly indirect) </w:t>
            </w:r>
            <w:r w:rsidRPr="00847014">
              <w:rPr>
                <w:rFonts w:asciiTheme="minorHAnsi" w:hAnsiTheme="minorHAnsi" w:cstheme="minorHAnsi"/>
                <w:sz w:val="20"/>
                <w:szCs w:val="20"/>
                <w:lang w:val="en-GB"/>
              </w:rPr>
              <w:t xml:space="preserve">positive effects on the environment. However poor </w:t>
            </w:r>
            <w:r w:rsidR="00417C25">
              <w:rPr>
                <w:rFonts w:asciiTheme="minorHAnsi" w:hAnsiTheme="minorHAnsi" w:cstheme="minorHAnsi"/>
                <w:sz w:val="20"/>
                <w:szCs w:val="20"/>
                <w:lang w:val="en-GB"/>
              </w:rPr>
              <w:t>governance (e.g. poor enforcement capacities, corruption, limited access to justice)</w:t>
            </w:r>
            <w:r w:rsidRPr="00847014">
              <w:rPr>
                <w:rFonts w:asciiTheme="minorHAnsi" w:hAnsiTheme="minorHAnsi" w:cstheme="minorHAnsi"/>
                <w:sz w:val="20"/>
                <w:szCs w:val="20"/>
                <w:lang w:val="en-GB"/>
              </w:rPr>
              <w:t xml:space="preserve"> may have important indirect consequences on human activities affecting the environment</w:t>
            </w:r>
            <w:r w:rsidR="00E31256">
              <w:rPr>
                <w:rFonts w:asciiTheme="minorHAnsi" w:hAnsiTheme="minorHAnsi" w:cstheme="minorHAnsi"/>
                <w:sz w:val="20"/>
                <w:szCs w:val="20"/>
                <w:lang w:val="en-GB"/>
              </w:rPr>
              <w:t>, for example</w:t>
            </w:r>
            <w:r w:rsidRPr="00847014">
              <w:rPr>
                <w:rFonts w:asciiTheme="minorHAnsi" w:hAnsiTheme="minorHAnsi" w:cstheme="minorHAnsi"/>
                <w:sz w:val="20"/>
                <w:szCs w:val="20"/>
                <w:lang w:val="en-GB"/>
              </w:rPr>
              <w:t>:</w:t>
            </w:r>
          </w:p>
          <w:p w14:paraId="3D3FC56C" w14:textId="59E42A8F" w:rsidR="00ED0FE2" w:rsidRPr="00847014" w:rsidRDefault="00417C25" w:rsidP="00847014">
            <w:pPr>
              <w:pStyle w:val="ListParagraph"/>
              <w:numPr>
                <w:ilvl w:val="0"/>
                <w:numId w:val="22"/>
              </w:numPr>
              <w:ind w:left="284"/>
              <w:jc w:val="left"/>
              <w:rPr>
                <w:rFonts w:asciiTheme="minorHAnsi" w:hAnsiTheme="minorHAnsi" w:cstheme="minorHAnsi"/>
                <w:sz w:val="20"/>
                <w:szCs w:val="20"/>
                <w:lang w:val="en-GB"/>
              </w:rPr>
            </w:pPr>
            <w:r>
              <w:rPr>
                <w:rFonts w:asciiTheme="minorHAnsi" w:hAnsiTheme="minorHAnsi" w:cstheme="minorHAnsi"/>
                <w:sz w:val="20"/>
                <w:szCs w:val="20"/>
                <w:lang w:val="en-GB"/>
              </w:rPr>
              <w:t>Increased p</w:t>
            </w:r>
            <w:r w:rsidR="00ED0FE2" w:rsidRPr="00847014">
              <w:rPr>
                <w:rFonts w:asciiTheme="minorHAnsi" w:hAnsiTheme="minorHAnsi" w:cstheme="minorHAnsi"/>
                <w:sz w:val="20"/>
                <w:szCs w:val="20"/>
                <w:lang w:val="en-GB"/>
              </w:rPr>
              <w:t>ressure on natural resources (including mining, land clearing, illegal logging and poaching) and associated impacts (e.g. pollution, soil erosion, loss of biodiversity, resource depletion</w:t>
            </w:r>
            <w:r w:rsidR="00E31256">
              <w:rPr>
                <w:rFonts w:asciiTheme="minorHAnsi" w:hAnsiTheme="minorHAnsi" w:cstheme="minorHAnsi"/>
                <w:sz w:val="20"/>
                <w:szCs w:val="20"/>
                <w:lang w:val="en-GB"/>
              </w:rPr>
              <w:t>, waste</w:t>
            </w:r>
            <w:r w:rsidR="00ED0FE2" w:rsidRPr="00847014">
              <w:rPr>
                <w:rFonts w:asciiTheme="minorHAnsi" w:hAnsiTheme="minorHAnsi" w:cstheme="minorHAnsi"/>
                <w:sz w:val="20"/>
                <w:szCs w:val="20"/>
                <w:lang w:val="en-GB"/>
              </w:rPr>
              <w:t>).</w:t>
            </w:r>
          </w:p>
          <w:p w14:paraId="1EF1F83E" w14:textId="6AD10037" w:rsidR="00ED0FE2" w:rsidRPr="00847014" w:rsidRDefault="00417C25" w:rsidP="00847014">
            <w:pPr>
              <w:pStyle w:val="ListParagraph"/>
              <w:numPr>
                <w:ilvl w:val="0"/>
                <w:numId w:val="22"/>
              </w:numPr>
              <w:ind w:left="284"/>
              <w:jc w:val="left"/>
              <w:rPr>
                <w:rFonts w:asciiTheme="minorHAnsi" w:hAnsiTheme="minorHAnsi" w:cstheme="minorHAnsi"/>
                <w:sz w:val="20"/>
                <w:szCs w:val="20"/>
                <w:lang w:val="en-GB"/>
              </w:rPr>
            </w:pPr>
            <w:r>
              <w:rPr>
                <w:rFonts w:asciiTheme="minorHAnsi" w:hAnsiTheme="minorHAnsi" w:cstheme="minorHAnsi"/>
                <w:sz w:val="20"/>
                <w:szCs w:val="20"/>
                <w:lang w:val="en-GB"/>
              </w:rPr>
              <w:t>Increased e</w:t>
            </w:r>
            <w:r w:rsidR="00A7571C" w:rsidRPr="00847014">
              <w:rPr>
                <w:rFonts w:asciiTheme="minorHAnsi" w:hAnsiTheme="minorHAnsi" w:cstheme="minorHAnsi"/>
                <w:sz w:val="20"/>
                <w:szCs w:val="20"/>
                <w:lang w:val="en-GB"/>
              </w:rPr>
              <w:t>nergy consumption and GHG emissions</w:t>
            </w:r>
            <w:r>
              <w:rPr>
                <w:rFonts w:asciiTheme="minorHAnsi" w:hAnsiTheme="minorHAnsi" w:cstheme="minorHAnsi"/>
                <w:sz w:val="20"/>
                <w:szCs w:val="20"/>
                <w:lang w:val="en-GB"/>
              </w:rPr>
              <w:t>.</w:t>
            </w:r>
          </w:p>
          <w:p w14:paraId="6E2A2E75" w14:textId="6727B1CD" w:rsidR="00A7571C" w:rsidRPr="00013F8B" w:rsidRDefault="00013F8B" w:rsidP="00013F8B">
            <w:pPr>
              <w:pStyle w:val="ListParagraph"/>
              <w:numPr>
                <w:ilvl w:val="0"/>
                <w:numId w:val="22"/>
              </w:numPr>
              <w:ind w:left="284"/>
              <w:jc w:val="left"/>
              <w:rPr>
                <w:rFonts w:asciiTheme="minorHAnsi" w:hAnsiTheme="minorHAnsi" w:cstheme="minorHAnsi"/>
                <w:sz w:val="20"/>
                <w:szCs w:val="20"/>
                <w:lang w:val="en-GB"/>
              </w:rPr>
            </w:pPr>
            <w:r>
              <w:rPr>
                <w:rFonts w:asciiTheme="minorHAnsi" w:hAnsiTheme="minorHAnsi" w:cstheme="minorHAnsi"/>
                <w:sz w:val="20"/>
                <w:szCs w:val="20"/>
                <w:lang w:val="en-GB"/>
              </w:rPr>
              <w:t>Land use changes due to, e.g. illegal logging/deforestation, irregular settlements/urbanisation.</w:t>
            </w:r>
          </w:p>
        </w:tc>
        <w:tc>
          <w:tcPr>
            <w:tcW w:w="4714" w:type="dxa"/>
          </w:tcPr>
          <w:p w14:paraId="16B9CADC" w14:textId="7FFA5DF7" w:rsidR="00A7571C" w:rsidRPr="00847014" w:rsidRDefault="00A7571C"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Environmental factors affecting migration, health, labour productivity, gender division of labour (e.g. depletion of natural resources generating competition for their access, water and atmospheric pollution affecting health and labour productivity, water scarcity obliging women to fetch water from distant places).</w:t>
            </w:r>
          </w:p>
          <w:p w14:paraId="6345387C" w14:textId="541DCFCD" w:rsidR="00A7571C" w:rsidRPr="00847014" w:rsidRDefault="00A7571C"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Natural disasters, effects of increasing climate variability and climate change, environmental damage causing economic costs and affecting human life.</w:t>
            </w:r>
          </w:p>
        </w:tc>
      </w:tr>
      <w:tr w:rsidR="001669A7" w:rsidRPr="00E31256" w14:paraId="0B173FA9" w14:textId="77777777" w:rsidTr="00FA6D9E">
        <w:tc>
          <w:tcPr>
            <w:tcW w:w="9428" w:type="dxa"/>
            <w:gridSpan w:val="2"/>
            <w:shd w:val="clear" w:color="auto" w:fill="C6D9F1" w:themeFill="text2" w:themeFillTint="33"/>
          </w:tcPr>
          <w:p w14:paraId="78F5DC74" w14:textId="72745B31" w:rsidR="001669A7" w:rsidRPr="00847014" w:rsidRDefault="00126982" w:rsidP="00E31256">
            <w:pPr>
              <w:spacing w:before="60" w:after="60"/>
              <w:jc w:val="center"/>
              <w:rPr>
                <w:rFonts w:asciiTheme="minorHAnsi" w:hAnsiTheme="minorHAnsi" w:cstheme="minorHAnsi"/>
                <w:b/>
                <w:i/>
                <w:sz w:val="20"/>
                <w:szCs w:val="20"/>
                <w:lang w:val="en-GB"/>
              </w:rPr>
            </w:pPr>
            <w:r>
              <w:rPr>
                <w:rFonts w:asciiTheme="minorHAnsi" w:hAnsiTheme="minorHAnsi" w:cstheme="minorHAnsi"/>
                <w:b/>
                <w:i/>
                <w:sz w:val="20"/>
                <w:szCs w:val="20"/>
                <w:lang w:val="en-GB"/>
              </w:rPr>
              <w:t xml:space="preserve">Land use planning, </w:t>
            </w:r>
            <w:r w:rsidR="001669A7" w:rsidRPr="00847014">
              <w:rPr>
                <w:rFonts w:asciiTheme="minorHAnsi" w:hAnsiTheme="minorHAnsi" w:cstheme="minorHAnsi"/>
                <w:b/>
                <w:i/>
                <w:sz w:val="20"/>
                <w:szCs w:val="20"/>
                <w:lang w:val="en-GB"/>
              </w:rPr>
              <w:t>Infrastructure and transport</w:t>
            </w:r>
          </w:p>
        </w:tc>
      </w:tr>
      <w:tr w:rsidR="00ED0FE2" w:rsidRPr="001D5236" w14:paraId="5D378577" w14:textId="77777777" w:rsidTr="00ED0FE2">
        <w:tc>
          <w:tcPr>
            <w:tcW w:w="4714" w:type="dxa"/>
          </w:tcPr>
          <w:p w14:paraId="1C6A9295" w14:textId="35114BBF" w:rsidR="00A7571C" w:rsidRPr="00847014" w:rsidRDefault="00A7571C"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Direct impacts of infrastructure, such as soil erosion, changes in water regime, pollution, ecosystem fragmentation, increased access to vulnerable resources (e.g. forest roads).</w:t>
            </w:r>
          </w:p>
          <w:p w14:paraId="6257F16E" w14:textId="6FAE3A0C" w:rsidR="00A7571C" w:rsidRPr="00847014" w:rsidRDefault="00A7571C"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Impacts of traffic and transport, such as energy consumption, polluting atmospheric emissions, noise, vibration, accidents, accidental pollution.</w:t>
            </w:r>
          </w:p>
          <w:p w14:paraId="1D59182C" w14:textId="78DCF5F0" w:rsidR="00A7571C" w:rsidRPr="00847014" w:rsidRDefault="00A7571C"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Impacts of physical flows, such as transfers (e.g. loss of natural resources, transfer of soil nutrients, accumulation of waste), introduction of alien species.</w:t>
            </w:r>
          </w:p>
          <w:p w14:paraId="4C199BAB" w14:textId="77777777" w:rsidR="00A7571C" w:rsidRDefault="00A7571C" w:rsidP="00847014">
            <w:pPr>
              <w:pStyle w:val="ListParagraph"/>
              <w:numPr>
                <w:ilvl w:val="0"/>
                <w:numId w:val="22"/>
              </w:numPr>
              <w:ind w:left="284"/>
              <w:jc w:val="left"/>
              <w:rPr>
                <w:rFonts w:asciiTheme="minorHAnsi" w:eastAsiaTheme="minorHAnsi" w:hAnsiTheme="minorHAnsi" w:cstheme="minorHAnsi"/>
                <w:sz w:val="20"/>
                <w:szCs w:val="20"/>
                <w:lang w:val="en-GB" w:eastAsia="en-US"/>
              </w:rPr>
            </w:pPr>
            <w:r w:rsidRPr="00847014">
              <w:rPr>
                <w:rFonts w:asciiTheme="minorHAnsi" w:hAnsiTheme="minorHAnsi" w:cstheme="minorHAnsi"/>
                <w:sz w:val="20"/>
                <w:szCs w:val="20"/>
                <w:lang w:val="en-GB"/>
              </w:rPr>
              <w:t>Indirect impacts through social and economic changes, including concentration of economic activities (e.g. harbours) and impacts of induced economic activities (e.g. mining, industry).</w:t>
            </w:r>
          </w:p>
          <w:p w14:paraId="7DCEF7B6" w14:textId="77777777" w:rsidR="00126982" w:rsidRDefault="00E31256" w:rsidP="00126982">
            <w:pPr>
              <w:pStyle w:val="ListParagraph"/>
              <w:numPr>
                <w:ilvl w:val="0"/>
                <w:numId w:val="22"/>
              </w:numPr>
              <w:ind w:left="284"/>
              <w:jc w:val="left"/>
              <w:rPr>
                <w:rFonts w:asciiTheme="minorHAnsi" w:hAnsiTheme="minorHAnsi" w:cstheme="minorHAnsi"/>
                <w:sz w:val="20"/>
                <w:szCs w:val="20"/>
                <w:lang w:val="en-GB"/>
              </w:rPr>
            </w:pPr>
            <w:r w:rsidRPr="00856402">
              <w:rPr>
                <w:rFonts w:asciiTheme="minorHAnsi" w:hAnsiTheme="minorHAnsi" w:cstheme="minorHAnsi"/>
                <w:sz w:val="20"/>
                <w:szCs w:val="20"/>
                <w:lang w:val="en-GB"/>
              </w:rPr>
              <w:t>Changes in land use, urbanisation</w:t>
            </w:r>
            <w:r w:rsidR="00126982">
              <w:rPr>
                <w:rFonts w:asciiTheme="minorHAnsi" w:hAnsiTheme="minorHAnsi" w:cstheme="minorHAnsi"/>
                <w:sz w:val="20"/>
                <w:szCs w:val="20"/>
                <w:lang w:val="en-GB"/>
              </w:rPr>
              <w:t xml:space="preserve"> </w:t>
            </w:r>
          </w:p>
          <w:p w14:paraId="15F1F111" w14:textId="7BF0B15C" w:rsidR="00E31256" w:rsidRPr="00847014" w:rsidRDefault="00126982" w:rsidP="00847014">
            <w:pPr>
              <w:pStyle w:val="ListParagraph"/>
              <w:numPr>
                <w:ilvl w:val="0"/>
                <w:numId w:val="22"/>
              </w:numPr>
              <w:ind w:left="284"/>
              <w:jc w:val="left"/>
              <w:rPr>
                <w:rFonts w:asciiTheme="minorHAnsi" w:hAnsiTheme="minorHAnsi" w:cstheme="minorHAnsi"/>
                <w:sz w:val="20"/>
                <w:szCs w:val="20"/>
                <w:lang w:val="en-GB"/>
              </w:rPr>
            </w:pPr>
            <w:r w:rsidRPr="00856402">
              <w:rPr>
                <w:rFonts w:asciiTheme="minorHAnsi" w:hAnsiTheme="minorHAnsi" w:cstheme="minorHAnsi"/>
                <w:sz w:val="20"/>
                <w:szCs w:val="20"/>
                <w:lang w:val="en-GB"/>
              </w:rPr>
              <w:t>Changes in water regime, floods re</w:t>
            </w:r>
            <w:r>
              <w:rPr>
                <w:rFonts w:asciiTheme="minorHAnsi" w:hAnsiTheme="minorHAnsi" w:cstheme="minorHAnsi"/>
                <w:sz w:val="20"/>
                <w:szCs w:val="20"/>
                <w:lang w:val="en-GB"/>
              </w:rPr>
              <w:t>sulting from changes in land use</w:t>
            </w:r>
          </w:p>
        </w:tc>
        <w:tc>
          <w:tcPr>
            <w:tcW w:w="4714" w:type="dxa"/>
          </w:tcPr>
          <w:p w14:paraId="28F3F38E" w14:textId="626BEF43" w:rsidR="00A7571C" w:rsidRPr="00847014" w:rsidRDefault="00A7571C"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Variability in water level and streams affecting river transport</w:t>
            </w:r>
          </w:p>
          <w:p w14:paraId="14D5E0BB" w14:textId="3D58620C" w:rsidR="00A7571C" w:rsidRPr="00847014" w:rsidRDefault="00A7571C"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Eutrophication of lakes affecting hydroelectric power potential</w:t>
            </w:r>
          </w:p>
          <w:p w14:paraId="342FAF3B" w14:textId="34DC0D92" w:rsidR="00A7571C" w:rsidRPr="00847014" w:rsidRDefault="00A7571C"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Soil erosion, leading to accelerated sedimentation of dams and thus reduction of their life-span</w:t>
            </w:r>
          </w:p>
          <w:p w14:paraId="53F2FD7A" w14:textId="26E1553B" w:rsidR="00A7571C" w:rsidRPr="00847014" w:rsidRDefault="00A7571C"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Indirect impacts from land use patterns and distribution of natural resources</w:t>
            </w:r>
            <w:r w:rsidR="00126982">
              <w:rPr>
                <w:rFonts w:asciiTheme="minorHAnsi" w:hAnsiTheme="minorHAnsi" w:cstheme="minorHAnsi"/>
                <w:sz w:val="20"/>
                <w:szCs w:val="20"/>
                <w:lang w:val="en-GB"/>
              </w:rPr>
              <w:t xml:space="preserve"> (e.g. </w:t>
            </w:r>
            <w:r w:rsidR="00126982" w:rsidRPr="00856402">
              <w:rPr>
                <w:rFonts w:asciiTheme="minorHAnsi" w:hAnsiTheme="minorHAnsi" w:cstheme="minorHAnsi"/>
                <w:sz w:val="20"/>
                <w:szCs w:val="20"/>
                <w:lang w:val="en-GB"/>
              </w:rPr>
              <w:t xml:space="preserve">loss of land </w:t>
            </w:r>
            <w:r w:rsidR="00126982">
              <w:rPr>
                <w:rFonts w:asciiTheme="minorHAnsi" w:hAnsiTheme="minorHAnsi" w:cstheme="minorHAnsi"/>
                <w:sz w:val="20"/>
                <w:szCs w:val="20"/>
                <w:lang w:val="en-GB"/>
              </w:rPr>
              <w:t xml:space="preserve">for agriculture </w:t>
            </w:r>
            <w:r w:rsidR="00126982" w:rsidRPr="00856402">
              <w:rPr>
                <w:rFonts w:asciiTheme="minorHAnsi" w:hAnsiTheme="minorHAnsi" w:cstheme="minorHAnsi"/>
                <w:sz w:val="20"/>
                <w:szCs w:val="20"/>
                <w:lang w:val="en-GB"/>
              </w:rPr>
              <w:t>through urbanisation</w:t>
            </w:r>
            <w:r w:rsidR="00126982">
              <w:rPr>
                <w:rFonts w:asciiTheme="minorHAnsi" w:hAnsiTheme="minorHAnsi" w:cstheme="minorHAnsi"/>
                <w:sz w:val="20"/>
                <w:szCs w:val="20"/>
                <w:lang w:val="en-GB"/>
              </w:rPr>
              <w:t>)</w:t>
            </w:r>
          </w:p>
          <w:p w14:paraId="70A042B3" w14:textId="77777777" w:rsidR="00A7571C" w:rsidRDefault="00A7571C" w:rsidP="00847014">
            <w:pPr>
              <w:pStyle w:val="ListParagraph"/>
              <w:numPr>
                <w:ilvl w:val="0"/>
                <w:numId w:val="22"/>
              </w:numPr>
              <w:ind w:left="284"/>
              <w:jc w:val="left"/>
              <w:rPr>
                <w:rFonts w:asciiTheme="minorHAnsi" w:eastAsiaTheme="minorHAnsi" w:hAnsiTheme="minorHAnsi" w:cstheme="minorHAnsi"/>
                <w:sz w:val="20"/>
                <w:szCs w:val="20"/>
                <w:lang w:val="en-GB" w:eastAsia="en-US"/>
              </w:rPr>
            </w:pPr>
            <w:r w:rsidRPr="00847014">
              <w:rPr>
                <w:rFonts w:asciiTheme="minorHAnsi" w:hAnsiTheme="minorHAnsi" w:cstheme="minorHAnsi"/>
                <w:sz w:val="20"/>
                <w:szCs w:val="20"/>
                <w:lang w:val="en-GB"/>
              </w:rPr>
              <w:t>Floods, erosion and soil instability affecting road viability</w:t>
            </w:r>
          </w:p>
          <w:p w14:paraId="7DB9D544" w14:textId="45031C15" w:rsidR="00B70CD1" w:rsidRPr="00847014" w:rsidRDefault="00B70CD1" w:rsidP="00847014">
            <w:pPr>
              <w:pStyle w:val="ListParagraph"/>
              <w:numPr>
                <w:ilvl w:val="0"/>
                <w:numId w:val="22"/>
              </w:numPr>
              <w:ind w:left="284"/>
              <w:jc w:val="left"/>
              <w:rPr>
                <w:rFonts w:asciiTheme="minorHAnsi" w:hAnsiTheme="minorHAnsi" w:cstheme="minorHAnsi"/>
                <w:sz w:val="20"/>
                <w:szCs w:val="20"/>
                <w:lang w:val="en-GB"/>
              </w:rPr>
            </w:pPr>
            <w:r w:rsidRPr="00856402">
              <w:rPr>
                <w:rFonts w:asciiTheme="minorHAnsi" w:hAnsiTheme="minorHAnsi" w:cstheme="minorHAnsi"/>
                <w:sz w:val="20"/>
                <w:szCs w:val="20"/>
                <w:lang w:val="en-GB"/>
              </w:rPr>
              <w:t>Natural disasters, effects of increasing climate variability and climate chan</w:t>
            </w:r>
            <w:r>
              <w:rPr>
                <w:rFonts w:asciiTheme="minorHAnsi" w:hAnsiTheme="minorHAnsi" w:cstheme="minorHAnsi"/>
                <w:sz w:val="20"/>
                <w:szCs w:val="20"/>
                <w:lang w:val="en-GB"/>
              </w:rPr>
              <w:t>ge, environmental damage affecting infrastructure viability</w:t>
            </w:r>
          </w:p>
        </w:tc>
      </w:tr>
      <w:tr w:rsidR="001669A7" w14:paraId="7F42BD5C" w14:textId="77777777" w:rsidTr="00922EA3">
        <w:tc>
          <w:tcPr>
            <w:tcW w:w="9428" w:type="dxa"/>
            <w:gridSpan w:val="2"/>
            <w:shd w:val="clear" w:color="auto" w:fill="C6D9F1" w:themeFill="text2" w:themeFillTint="33"/>
          </w:tcPr>
          <w:p w14:paraId="6FA09A0C" w14:textId="2BDE0262" w:rsidR="001669A7" w:rsidRPr="00847014" w:rsidRDefault="001669A7" w:rsidP="00E31256">
            <w:pPr>
              <w:spacing w:before="60" w:after="60"/>
              <w:jc w:val="center"/>
              <w:rPr>
                <w:rFonts w:asciiTheme="minorHAnsi" w:hAnsiTheme="minorHAnsi" w:cstheme="minorHAnsi"/>
                <w:b/>
                <w:i/>
                <w:sz w:val="20"/>
                <w:szCs w:val="20"/>
                <w:lang w:val="en-GB"/>
              </w:rPr>
            </w:pPr>
            <w:r w:rsidRPr="00847014">
              <w:rPr>
                <w:rFonts w:asciiTheme="minorHAnsi" w:hAnsiTheme="minorHAnsi" w:cstheme="minorHAnsi"/>
                <w:b/>
                <w:i/>
                <w:sz w:val="20"/>
                <w:szCs w:val="20"/>
                <w:lang w:val="en-GB"/>
              </w:rPr>
              <w:t>Water and Energy</w:t>
            </w:r>
          </w:p>
        </w:tc>
      </w:tr>
      <w:tr w:rsidR="00ED0FE2" w:rsidRPr="001D5236" w14:paraId="018FBAEF" w14:textId="77777777" w:rsidTr="00ED0FE2">
        <w:tc>
          <w:tcPr>
            <w:tcW w:w="4714" w:type="dxa"/>
          </w:tcPr>
          <w:p w14:paraId="5AB854AD" w14:textId="4FD3EAAD" w:rsidR="00B70CD1" w:rsidRDefault="00B70CD1" w:rsidP="00847014">
            <w:pPr>
              <w:pStyle w:val="ListParagraph"/>
              <w:numPr>
                <w:ilvl w:val="0"/>
                <w:numId w:val="22"/>
              </w:numPr>
              <w:ind w:left="284"/>
              <w:jc w:val="left"/>
              <w:rPr>
                <w:rFonts w:asciiTheme="minorHAnsi" w:eastAsiaTheme="minorHAnsi" w:hAnsiTheme="minorHAnsi" w:cstheme="minorHAnsi"/>
                <w:sz w:val="20"/>
                <w:szCs w:val="20"/>
                <w:lang w:val="en-GB" w:eastAsia="en-US"/>
              </w:rPr>
            </w:pPr>
            <w:r>
              <w:rPr>
                <w:rFonts w:asciiTheme="minorHAnsi" w:hAnsiTheme="minorHAnsi" w:cstheme="minorHAnsi"/>
                <w:sz w:val="20"/>
                <w:szCs w:val="20"/>
                <w:lang w:val="en-GB"/>
              </w:rPr>
              <w:t>D</w:t>
            </w:r>
            <w:r w:rsidRPr="009A74CE">
              <w:rPr>
                <w:rFonts w:asciiTheme="minorHAnsi" w:hAnsiTheme="minorHAnsi" w:cstheme="minorHAnsi"/>
                <w:sz w:val="20"/>
                <w:szCs w:val="20"/>
                <w:lang w:val="en-GB"/>
              </w:rPr>
              <w:t>epletion of water resources</w:t>
            </w:r>
          </w:p>
          <w:p w14:paraId="273A6FC6" w14:textId="6C95485D" w:rsidR="00ED0FE2" w:rsidRPr="00847014" w:rsidRDefault="00DC2730"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Water pollution; eutrophication, salinization</w:t>
            </w:r>
          </w:p>
          <w:p w14:paraId="0D37E903" w14:textId="3C1BBB6C" w:rsidR="00DC2730" w:rsidRPr="00013F8B" w:rsidRDefault="00DC2730" w:rsidP="00013F8B">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Wetland drainage</w:t>
            </w:r>
          </w:p>
          <w:p w14:paraId="34F2D083" w14:textId="2D487912" w:rsidR="00DC2730" w:rsidRPr="00847014" w:rsidRDefault="00DC2730"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Changes in surface water regime</w:t>
            </w:r>
            <w:r w:rsidR="00B70CD1">
              <w:rPr>
                <w:rFonts w:asciiTheme="minorHAnsi" w:hAnsiTheme="minorHAnsi" w:cstheme="minorHAnsi"/>
                <w:sz w:val="20"/>
                <w:szCs w:val="20"/>
                <w:lang w:val="en-GB"/>
              </w:rPr>
              <w:t xml:space="preserve"> and</w:t>
            </w:r>
            <w:r w:rsidR="00847014">
              <w:rPr>
                <w:rFonts w:asciiTheme="minorHAnsi" w:hAnsiTheme="minorHAnsi" w:cstheme="minorHAnsi"/>
                <w:sz w:val="20"/>
                <w:szCs w:val="20"/>
                <w:lang w:val="en-GB"/>
              </w:rPr>
              <w:t xml:space="preserve"> </w:t>
            </w:r>
            <w:r w:rsidR="00013F8B">
              <w:rPr>
                <w:rFonts w:asciiTheme="minorHAnsi" w:hAnsiTheme="minorHAnsi" w:cstheme="minorHAnsi"/>
                <w:sz w:val="20"/>
                <w:szCs w:val="20"/>
                <w:lang w:val="en-GB"/>
              </w:rPr>
              <w:t>in groundwater resources</w:t>
            </w:r>
          </w:p>
          <w:p w14:paraId="4D16BB81" w14:textId="2E306B48" w:rsidR="00DC2730" w:rsidRPr="00847014" w:rsidRDefault="00126982" w:rsidP="00847014">
            <w:pPr>
              <w:pStyle w:val="ListParagraph"/>
              <w:numPr>
                <w:ilvl w:val="0"/>
                <w:numId w:val="22"/>
              </w:numPr>
              <w:ind w:left="284"/>
              <w:jc w:val="left"/>
              <w:rPr>
                <w:rFonts w:asciiTheme="minorHAnsi" w:hAnsiTheme="minorHAnsi" w:cstheme="minorHAnsi"/>
                <w:sz w:val="20"/>
                <w:szCs w:val="20"/>
                <w:lang w:val="en-GB"/>
              </w:rPr>
            </w:pPr>
            <w:r w:rsidRPr="00165817">
              <w:rPr>
                <w:rFonts w:asciiTheme="minorHAnsi" w:hAnsiTheme="minorHAnsi" w:cstheme="minorHAnsi"/>
                <w:sz w:val="20"/>
                <w:szCs w:val="20"/>
                <w:lang w:val="en-GB"/>
              </w:rPr>
              <w:t>Biodiversity losses in (and around) wetlands</w:t>
            </w:r>
            <w:r w:rsidRPr="00126982">
              <w:rPr>
                <w:rFonts w:asciiTheme="minorHAnsi" w:hAnsiTheme="minorHAnsi" w:cstheme="minorHAnsi"/>
                <w:sz w:val="20"/>
                <w:szCs w:val="20"/>
                <w:lang w:val="en-GB"/>
              </w:rPr>
              <w:t xml:space="preserve"> </w:t>
            </w:r>
            <w:r w:rsidR="00013F8B">
              <w:rPr>
                <w:rFonts w:asciiTheme="minorHAnsi" w:hAnsiTheme="minorHAnsi" w:cstheme="minorHAnsi"/>
                <w:sz w:val="20"/>
                <w:szCs w:val="20"/>
                <w:lang w:val="en-GB"/>
              </w:rPr>
              <w:t>- d</w:t>
            </w:r>
            <w:r w:rsidR="00DC2730" w:rsidRPr="00847014">
              <w:rPr>
                <w:rFonts w:asciiTheme="minorHAnsi" w:hAnsiTheme="minorHAnsi" w:cstheme="minorHAnsi"/>
                <w:sz w:val="20"/>
                <w:szCs w:val="20"/>
                <w:lang w:val="en-GB"/>
              </w:rPr>
              <w:t>irect and indirect impacts from dam building, including transboundary impacts</w:t>
            </w:r>
          </w:p>
          <w:p w14:paraId="128B5D6F" w14:textId="77777777" w:rsidR="00DC2730" w:rsidRPr="00847014" w:rsidRDefault="00DC2730"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Pollution from oil, gas and coal industry</w:t>
            </w:r>
          </w:p>
          <w:p w14:paraId="26A02379" w14:textId="77777777" w:rsidR="00DC2730" w:rsidRPr="00847014" w:rsidRDefault="00272BD0"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GHG emissions; air pollution (indoor and ambient) and acid rain</w:t>
            </w:r>
          </w:p>
          <w:p w14:paraId="3E676E21" w14:textId="08CA236D" w:rsidR="00DC2730" w:rsidRPr="00847014" w:rsidRDefault="00272BD0"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Deforestation resulting from excessive consumption of firewood</w:t>
            </w:r>
          </w:p>
        </w:tc>
        <w:tc>
          <w:tcPr>
            <w:tcW w:w="4714" w:type="dxa"/>
          </w:tcPr>
          <w:p w14:paraId="08E52E5D" w14:textId="77777777" w:rsidR="00ED0FE2" w:rsidRPr="00847014" w:rsidRDefault="00272BD0"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 xml:space="preserve">Depletion of water or energy resources, e.g. </w:t>
            </w:r>
            <w:proofErr w:type="spellStart"/>
            <w:r w:rsidRPr="00847014">
              <w:rPr>
                <w:rFonts w:asciiTheme="minorHAnsi" w:hAnsiTheme="minorHAnsi" w:cstheme="minorHAnsi"/>
                <w:sz w:val="20"/>
                <w:szCs w:val="20"/>
                <w:lang w:val="en-GB"/>
              </w:rPr>
              <w:t>fuelwood</w:t>
            </w:r>
            <w:proofErr w:type="spellEnd"/>
            <w:r w:rsidRPr="00847014">
              <w:rPr>
                <w:rFonts w:asciiTheme="minorHAnsi" w:hAnsiTheme="minorHAnsi" w:cstheme="minorHAnsi"/>
                <w:sz w:val="20"/>
                <w:szCs w:val="20"/>
                <w:lang w:val="en-GB"/>
              </w:rPr>
              <w:t>, freshwater, dam siltation resulting from soil erosion</w:t>
            </w:r>
          </w:p>
          <w:p w14:paraId="6A66FF4B" w14:textId="3A1437DA" w:rsidR="00272BD0" w:rsidRPr="00847014" w:rsidRDefault="00272BD0"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Changes in water quality</w:t>
            </w:r>
            <w:r w:rsidR="00126982">
              <w:rPr>
                <w:rFonts w:asciiTheme="minorHAnsi" w:hAnsiTheme="minorHAnsi" w:cstheme="minorHAnsi"/>
                <w:sz w:val="20"/>
                <w:szCs w:val="20"/>
                <w:lang w:val="en-GB"/>
              </w:rPr>
              <w:t xml:space="preserve"> and availability including from </w:t>
            </w:r>
            <w:r w:rsidR="00126982" w:rsidRPr="00BA4F3B">
              <w:rPr>
                <w:rFonts w:asciiTheme="minorHAnsi" w:hAnsiTheme="minorHAnsi" w:cstheme="minorHAnsi"/>
                <w:sz w:val="20"/>
                <w:szCs w:val="20"/>
                <w:lang w:val="en-GB"/>
              </w:rPr>
              <w:t>climate variability and climate change</w:t>
            </w:r>
          </w:p>
          <w:p w14:paraId="5DEB3DB0" w14:textId="77777777" w:rsidR="00272BD0" w:rsidRPr="00847014" w:rsidRDefault="00272BD0"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Flooding affecting (notably) clean water supply</w:t>
            </w:r>
          </w:p>
          <w:p w14:paraId="20F8BDA2" w14:textId="4856B75E" w:rsidR="00272BD0" w:rsidRPr="00847014" w:rsidRDefault="00272BD0"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Climate variability affecting energy services and infrastructure</w:t>
            </w:r>
          </w:p>
        </w:tc>
      </w:tr>
      <w:tr w:rsidR="001669A7" w:rsidRPr="001D5236" w14:paraId="32B7C79D" w14:textId="77777777" w:rsidTr="00922EA3">
        <w:tc>
          <w:tcPr>
            <w:tcW w:w="9428" w:type="dxa"/>
            <w:gridSpan w:val="2"/>
            <w:shd w:val="clear" w:color="auto" w:fill="C6D9F1" w:themeFill="text2" w:themeFillTint="33"/>
          </w:tcPr>
          <w:p w14:paraId="4B811963" w14:textId="743EB037" w:rsidR="001669A7" w:rsidRPr="00847014" w:rsidRDefault="001669A7" w:rsidP="00E31256">
            <w:pPr>
              <w:spacing w:before="60" w:after="60"/>
              <w:jc w:val="center"/>
              <w:rPr>
                <w:rFonts w:asciiTheme="minorHAnsi" w:hAnsiTheme="minorHAnsi" w:cstheme="minorHAnsi"/>
                <w:b/>
                <w:i/>
                <w:sz w:val="20"/>
                <w:szCs w:val="20"/>
                <w:lang w:val="en-GB"/>
              </w:rPr>
            </w:pPr>
            <w:r w:rsidRPr="00847014">
              <w:rPr>
                <w:rFonts w:asciiTheme="minorHAnsi" w:hAnsiTheme="minorHAnsi" w:cstheme="minorHAnsi"/>
                <w:b/>
                <w:i/>
                <w:sz w:val="20"/>
                <w:szCs w:val="20"/>
                <w:lang w:val="en-GB"/>
              </w:rPr>
              <w:t>Human development (including health and education)</w:t>
            </w:r>
          </w:p>
        </w:tc>
      </w:tr>
      <w:tr w:rsidR="00ED0FE2" w:rsidRPr="001D5236" w14:paraId="77AEFBBC" w14:textId="77777777" w:rsidTr="00ED0FE2">
        <w:tc>
          <w:tcPr>
            <w:tcW w:w="4714" w:type="dxa"/>
          </w:tcPr>
          <w:p w14:paraId="5008C1C6" w14:textId="367DAFEE" w:rsidR="00ED0FE2" w:rsidRPr="00847014" w:rsidRDefault="00BA36F8"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lastRenderedPageBreak/>
              <w:t>Indirect impacts due to population growth, migration, environmental education, modified activities and consumption or practices (e.g. construction and operation of schools and hospitals)</w:t>
            </w:r>
          </w:p>
          <w:p w14:paraId="15FC2E23" w14:textId="77777777" w:rsidR="00BA36F8" w:rsidRPr="00847014" w:rsidRDefault="00BA36F8"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Contamination through vector control (pesticides)</w:t>
            </w:r>
          </w:p>
          <w:p w14:paraId="5FDC960E" w14:textId="77777777" w:rsidR="00BA36F8" w:rsidRPr="00847014" w:rsidRDefault="00BA36F8"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Increased resistance of vectors and pathogenic organisms</w:t>
            </w:r>
          </w:p>
          <w:p w14:paraId="31B6378B" w14:textId="129073CA" w:rsidR="00BA36F8" w:rsidRPr="00847014" w:rsidRDefault="00B70CD1" w:rsidP="00847014">
            <w:pPr>
              <w:pStyle w:val="ListParagraph"/>
              <w:numPr>
                <w:ilvl w:val="0"/>
                <w:numId w:val="22"/>
              </w:numPr>
              <w:ind w:left="284"/>
              <w:jc w:val="left"/>
              <w:rPr>
                <w:rFonts w:asciiTheme="minorHAnsi" w:hAnsiTheme="minorHAnsi" w:cstheme="minorHAnsi"/>
                <w:sz w:val="20"/>
                <w:szCs w:val="20"/>
                <w:lang w:val="en-GB"/>
              </w:rPr>
            </w:pPr>
            <w:r>
              <w:rPr>
                <w:rFonts w:asciiTheme="minorHAnsi" w:hAnsiTheme="minorHAnsi" w:cstheme="minorHAnsi"/>
                <w:sz w:val="20"/>
                <w:szCs w:val="20"/>
                <w:lang w:val="en-GB"/>
              </w:rPr>
              <w:t>P</w:t>
            </w:r>
            <w:r w:rsidR="00BA36F8" w:rsidRPr="00847014">
              <w:rPr>
                <w:rFonts w:asciiTheme="minorHAnsi" w:hAnsiTheme="minorHAnsi" w:cstheme="minorHAnsi"/>
                <w:sz w:val="20"/>
                <w:szCs w:val="20"/>
                <w:lang w:val="en-GB"/>
              </w:rPr>
              <w:t>ollution (chemical, biological) and hazardous waste (including bio-medical waste)</w:t>
            </w:r>
          </w:p>
          <w:p w14:paraId="4F7198B1" w14:textId="0ED30E89" w:rsidR="00BA36F8" w:rsidRPr="00847014" w:rsidRDefault="00BA36F8"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Overexploitation of biodiversity resources for medicinal purposes</w:t>
            </w:r>
          </w:p>
        </w:tc>
        <w:tc>
          <w:tcPr>
            <w:tcW w:w="4714" w:type="dxa"/>
          </w:tcPr>
          <w:p w14:paraId="5316CB27" w14:textId="72D911F9" w:rsidR="00ED0FE2" w:rsidRPr="00847014" w:rsidRDefault="001669A7"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Environmental quality in human settlements and work place: waste management (including domestic waste) and sanitation; noise; clean water, air quality (ambient and indoor); exposure to chemical</w:t>
            </w:r>
            <w:r w:rsidR="00B70CD1">
              <w:rPr>
                <w:rFonts w:asciiTheme="minorHAnsi" w:hAnsiTheme="minorHAnsi" w:cstheme="minorHAnsi"/>
                <w:sz w:val="20"/>
                <w:szCs w:val="20"/>
                <w:lang w:val="en-GB"/>
              </w:rPr>
              <w:t>s</w:t>
            </w:r>
            <w:r w:rsidRPr="00847014">
              <w:rPr>
                <w:rFonts w:asciiTheme="minorHAnsi" w:hAnsiTheme="minorHAnsi" w:cstheme="minorHAnsi"/>
                <w:sz w:val="20"/>
                <w:szCs w:val="20"/>
                <w:lang w:val="en-GB"/>
              </w:rPr>
              <w:t xml:space="preserve"> and heavy metals; occupational health hazards; overcrowding</w:t>
            </w:r>
          </w:p>
          <w:p w14:paraId="13F7DB65" w14:textId="1567D55A" w:rsidR="00B70CD1" w:rsidRDefault="00B70CD1" w:rsidP="00847014">
            <w:pPr>
              <w:pStyle w:val="ListParagraph"/>
              <w:numPr>
                <w:ilvl w:val="0"/>
                <w:numId w:val="22"/>
              </w:numPr>
              <w:ind w:left="284"/>
              <w:jc w:val="left"/>
              <w:rPr>
                <w:rFonts w:asciiTheme="minorHAnsi" w:eastAsiaTheme="minorHAnsi" w:hAnsiTheme="minorHAnsi" w:cstheme="minorHAnsi"/>
                <w:sz w:val="20"/>
                <w:szCs w:val="20"/>
                <w:lang w:val="en-GB" w:eastAsia="en-US"/>
              </w:rPr>
            </w:pPr>
            <w:r>
              <w:rPr>
                <w:rFonts w:asciiTheme="minorHAnsi" w:hAnsiTheme="minorHAnsi" w:cstheme="minorHAnsi"/>
                <w:sz w:val="20"/>
                <w:szCs w:val="20"/>
                <w:lang w:val="en-GB"/>
              </w:rPr>
              <w:t>V</w:t>
            </w:r>
            <w:r w:rsidRPr="006447E8">
              <w:rPr>
                <w:rFonts w:asciiTheme="minorHAnsi" w:hAnsiTheme="minorHAnsi" w:cstheme="minorHAnsi"/>
                <w:sz w:val="20"/>
                <w:szCs w:val="20"/>
                <w:lang w:val="en-GB"/>
              </w:rPr>
              <w:t>ector and water-borne diseases</w:t>
            </w:r>
            <w:r w:rsidRPr="00B70CD1">
              <w:rPr>
                <w:rFonts w:asciiTheme="minorHAnsi" w:hAnsiTheme="minorHAnsi" w:cstheme="minorHAnsi"/>
                <w:sz w:val="20"/>
                <w:szCs w:val="20"/>
                <w:lang w:val="en-GB"/>
              </w:rPr>
              <w:t xml:space="preserve"> </w:t>
            </w:r>
          </w:p>
          <w:p w14:paraId="53D1749B" w14:textId="26A87521" w:rsidR="001669A7" w:rsidRPr="00847014" w:rsidRDefault="001669A7"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Environmental causes of malnutrition (e.g. poor soils, overfishing, overhunting, poor crop yields)</w:t>
            </w:r>
          </w:p>
          <w:p w14:paraId="4053F911" w14:textId="77777777" w:rsidR="001669A7" w:rsidRPr="00847014" w:rsidRDefault="001669A7"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Biodiversity resources used as medicines</w:t>
            </w:r>
          </w:p>
          <w:p w14:paraId="53FBA327" w14:textId="01928E5C" w:rsidR="001669A7" w:rsidRPr="00847014" w:rsidRDefault="001669A7"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Environmental constraints on school attendance (e.g. time spent by girls in wood and water collection)</w:t>
            </w:r>
          </w:p>
        </w:tc>
      </w:tr>
      <w:tr w:rsidR="00B67942" w:rsidRPr="001D5236" w14:paraId="3C7D7D4C" w14:textId="77777777" w:rsidTr="00E31256">
        <w:tc>
          <w:tcPr>
            <w:tcW w:w="9428" w:type="dxa"/>
            <w:gridSpan w:val="2"/>
            <w:shd w:val="clear" w:color="auto" w:fill="C6D9F1" w:themeFill="text2" w:themeFillTint="33"/>
          </w:tcPr>
          <w:p w14:paraId="6BE49D90" w14:textId="0C937113" w:rsidR="00B67942" w:rsidRPr="00847014" w:rsidRDefault="00B67942" w:rsidP="00126982">
            <w:pPr>
              <w:spacing w:before="60" w:after="60"/>
              <w:jc w:val="center"/>
              <w:rPr>
                <w:rFonts w:asciiTheme="minorHAnsi" w:hAnsiTheme="minorHAnsi" w:cstheme="minorHAnsi"/>
                <w:b/>
                <w:i/>
                <w:sz w:val="20"/>
                <w:szCs w:val="20"/>
                <w:lang w:val="en-GB"/>
              </w:rPr>
            </w:pPr>
            <w:r w:rsidRPr="00847014">
              <w:rPr>
                <w:rFonts w:asciiTheme="minorHAnsi" w:hAnsiTheme="minorHAnsi" w:cstheme="minorHAnsi"/>
                <w:b/>
                <w:i/>
                <w:sz w:val="20"/>
                <w:szCs w:val="20"/>
                <w:lang w:val="en-GB"/>
              </w:rPr>
              <w:t>Rural development, agriculture, food security</w:t>
            </w:r>
          </w:p>
        </w:tc>
      </w:tr>
      <w:tr w:rsidR="00B67942" w:rsidRPr="005C26B4" w14:paraId="68932A2E" w14:textId="77777777" w:rsidTr="00E31256">
        <w:tc>
          <w:tcPr>
            <w:tcW w:w="4714" w:type="dxa"/>
          </w:tcPr>
          <w:p w14:paraId="3DC80117" w14:textId="77777777" w:rsidR="00B67942" w:rsidRPr="00847014" w:rsidRDefault="00B67942" w:rsidP="00013F8B">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Contamination by fertilisers/pesticides</w:t>
            </w:r>
          </w:p>
          <w:p w14:paraId="4B7088A1" w14:textId="77777777" w:rsidR="00B70CD1" w:rsidRDefault="00B67942" w:rsidP="00013F8B">
            <w:pPr>
              <w:pStyle w:val="ListParagraph"/>
              <w:numPr>
                <w:ilvl w:val="0"/>
                <w:numId w:val="22"/>
              </w:numPr>
              <w:ind w:left="284"/>
              <w:jc w:val="left"/>
              <w:rPr>
                <w:rFonts w:asciiTheme="minorHAnsi" w:eastAsiaTheme="minorHAnsi" w:hAnsiTheme="minorHAnsi" w:cstheme="minorHAnsi"/>
                <w:sz w:val="20"/>
                <w:szCs w:val="20"/>
                <w:lang w:val="en-GB" w:eastAsia="en-US"/>
              </w:rPr>
            </w:pPr>
            <w:r w:rsidRPr="00847014">
              <w:rPr>
                <w:rFonts w:asciiTheme="minorHAnsi" w:hAnsiTheme="minorHAnsi" w:cstheme="minorHAnsi"/>
                <w:sz w:val="20"/>
                <w:szCs w:val="20"/>
                <w:lang w:val="en-GB"/>
              </w:rPr>
              <w:t>Water pollution, eutrophication, decreased water availability for other uses</w:t>
            </w:r>
          </w:p>
          <w:p w14:paraId="3CDEAA18" w14:textId="6BFE94A9" w:rsidR="00B67942" w:rsidRPr="00847014" w:rsidRDefault="00B70CD1" w:rsidP="00013F8B">
            <w:pPr>
              <w:pStyle w:val="ListParagraph"/>
              <w:numPr>
                <w:ilvl w:val="0"/>
                <w:numId w:val="22"/>
              </w:numPr>
              <w:ind w:left="284"/>
              <w:jc w:val="left"/>
              <w:rPr>
                <w:rFonts w:asciiTheme="minorHAnsi" w:hAnsiTheme="minorHAnsi" w:cstheme="minorHAnsi"/>
                <w:sz w:val="20"/>
                <w:szCs w:val="20"/>
                <w:lang w:val="en-GB"/>
              </w:rPr>
            </w:pPr>
            <w:r>
              <w:rPr>
                <w:rFonts w:asciiTheme="minorHAnsi" w:hAnsiTheme="minorHAnsi" w:cstheme="minorHAnsi"/>
                <w:sz w:val="20"/>
                <w:szCs w:val="20"/>
                <w:lang w:val="en-GB"/>
              </w:rPr>
              <w:t>W</w:t>
            </w:r>
            <w:r w:rsidR="00B67942" w:rsidRPr="00847014">
              <w:rPr>
                <w:rFonts w:asciiTheme="minorHAnsi" w:hAnsiTheme="minorHAnsi" w:cstheme="minorHAnsi"/>
                <w:sz w:val="20"/>
                <w:szCs w:val="20"/>
                <w:lang w:val="en-GB"/>
              </w:rPr>
              <w:t>ater-borne diseases</w:t>
            </w:r>
          </w:p>
          <w:p w14:paraId="45303349" w14:textId="77777777" w:rsidR="00B67942" w:rsidRPr="00847014" w:rsidRDefault="00B67942" w:rsidP="00013F8B">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Soil degradation, desertification, erosion, acidification, salinization, siltation of reservoirs</w:t>
            </w:r>
          </w:p>
          <w:p w14:paraId="652C45D1" w14:textId="77777777" w:rsidR="00B67942" w:rsidRPr="00847014" w:rsidRDefault="00B67942" w:rsidP="00013F8B">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 xml:space="preserve">Deforestation, re-forestation, land clearance for agriculture and/or cattle breeding, excessive timber or </w:t>
            </w:r>
            <w:proofErr w:type="spellStart"/>
            <w:r w:rsidRPr="00847014">
              <w:rPr>
                <w:rFonts w:asciiTheme="minorHAnsi" w:hAnsiTheme="minorHAnsi" w:cstheme="minorHAnsi"/>
                <w:sz w:val="20"/>
                <w:szCs w:val="20"/>
                <w:lang w:val="en-GB"/>
              </w:rPr>
              <w:t>fuelwood</w:t>
            </w:r>
            <w:proofErr w:type="spellEnd"/>
            <w:r w:rsidRPr="00847014">
              <w:rPr>
                <w:rFonts w:asciiTheme="minorHAnsi" w:hAnsiTheme="minorHAnsi" w:cstheme="minorHAnsi"/>
                <w:sz w:val="20"/>
                <w:szCs w:val="20"/>
                <w:lang w:val="en-GB"/>
              </w:rPr>
              <w:t xml:space="preserve"> harvesting</w:t>
            </w:r>
          </w:p>
          <w:p w14:paraId="6E7F5C02" w14:textId="77777777" w:rsidR="00B67942" w:rsidRPr="00847014" w:rsidRDefault="00B67942" w:rsidP="00013F8B">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Habitat reduction and/or fragmentation</w:t>
            </w:r>
          </w:p>
          <w:p w14:paraId="5286733F" w14:textId="77777777" w:rsidR="00B67942" w:rsidRPr="00847014" w:rsidRDefault="00B67942" w:rsidP="00013F8B">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Overgrazing</w:t>
            </w:r>
          </w:p>
          <w:p w14:paraId="0B000FDB" w14:textId="77777777" w:rsidR="00B67942" w:rsidRPr="00847014" w:rsidRDefault="00B67942" w:rsidP="00013F8B">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Decreases in fish stocks, wildlife, non-timber forest products, timber</w:t>
            </w:r>
          </w:p>
          <w:p w14:paraId="1C6D017A" w14:textId="7E08D151" w:rsidR="00B67942" w:rsidRPr="00847014" w:rsidRDefault="00B67942" w:rsidP="00013F8B">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Biodiversity decline, introduction of alien species or genetically modified organisms</w:t>
            </w:r>
            <w:r w:rsidR="00126982">
              <w:rPr>
                <w:rFonts w:asciiTheme="minorHAnsi" w:hAnsiTheme="minorHAnsi" w:cstheme="minorHAnsi"/>
                <w:sz w:val="20"/>
                <w:szCs w:val="20"/>
                <w:lang w:val="en-GB"/>
              </w:rPr>
              <w:t xml:space="preserve"> (GMOs)</w:t>
            </w:r>
          </w:p>
          <w:p w14:paraId="1CDE72A6" w14:textId="77777777" w:rsidR="00B67942" w:rsidRPr="00847014" w:rsidRDefault="00B67942" w:rsidP="00013F8B">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Increased pest resistance</w:t>
            </w:r>
          </w:p>
        </w:tc>
        <w:tc>
          <w:tcPr>
            <w:tcW w:w="4714" w:type="dxa"/>
          </w:tcPr>
          <w:p w14:paraId="1CE10F2B" w14:textId="77777777" w:rsidR="00B67942" w:rsidRPr="00847014" w:rsidRDefault="00B67942" w:rsidP="00013F8B">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Availability and quality of water resources</w:t>
            </w:r>
          </w:p>
          <w:p w14:paraId="010F9554" w14:textId="77777777" w:rsidR="00B67942" w:rsidRPr="00847014" w:rsidRDefault="00B67942" w:rsidP="00013F8B">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Forest area and production</w:t>
            </w:r>
          </w:p>
          <w:p w14:paraId="4DE06D8A" w14:textId="77777777" w:rsidR="00B67942" w:rsidRPr="00847014" w:rsidRDefault="00B67942" w:rsidP="00013F8B">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Rangeland</w:t>
            </w:r>
          </w:p>
          <w:p w14:paraId="35D71F8D" w14:textId="2C637193" w:rsidR="00B67942" w:rsidRPr="00847014" w:rsidRDefault="00B67942" w:rsidP="00013F8B">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Fire</w:t>
            </w:r>
            <w:r w:rsidR="00126982">
              <w:rPr>
                <w:rFonts w:asciiTheme="minorHAnsi" w:hAnsiTheme="minorHAnsi" w:cstheme="minorHAnsi"/>
                <w:sz w:val="20"/>
                <w:szCs w:val="20"/>
                <w:lang w:val="en-GB"/>
              </w:rPr>
              <w:t>s</w:t>
            </w:r>
          </w:p>
          <w:p w14:paraId="18E2300E" w14:textId="77777777" w:rsidR="00B67942" w:rsidRPr="00847014" w:rsidRDefault="00B67942" w:rsidP="00013F8B">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Fish stocks</w:t>
            </w:r>
          </w:p>
          <w:p w14:paraId="385A35AB" w14:textId="77777777" w:rsidR="00B67942" w:rsidRPr="00847014" w:rsidRDefault="00B67942" w:rsidP="00013F8B">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Hydrological changes</w:t>
            </w:r>
          </w:p>
          <w:p w14:paraId="77C9BDE1" w14:textId="77777777" w:rsidR="00B67942" w:rsidRPr="00847014" w:rsidRDefault="00B67942" w:rsidP="00013F8B">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Biodiversity, agro-biodiversity, pests, weeds</w:t>
            </w:r>
          </w:p>
          <w:p w14:paraId="11865C00" w14:textId="11B77FBB" w:rsidR="00B67942" w:rsidRPr="00847014" w:rsidRDefault="00B67942" w:rsidP="00013F8B">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 xml:space="preserve">Land degradation and erosion, desertification </w:t>
            </w:r>
          </w:p>
          <w:p w14:paraId="6A8417D5" w14:textId="77777777" w:rsidR="00B67942" w:rsidRPr="00847014" w:rsidRDefault="00B67942" w:rsidP="00013F8B">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Pollution</w:t>
            </w:r>
          </w:p>
        </w:tc>
      </w:tr>
      <w:tr w:rsidR="00B67942" w:rsidRPr="001D5236" w14:paraId="06FDC850" w14:textId="77777777" w:rsidTr="00E31256">
        <w:tc>
          <w:tcPr>
            <w:tcW w:w="9428" w:type="dxa"/>
            <w:gridSpan w:val="2"/>
            <w:shd w:val="clear" w:color="auto" w:fill="C6D9F1" w:themeFill="text2" w:themeFillTint="33"/>
          </w:tcPr>
          <w:p w14:paraId="370647D0" w14:textId="77777777" w:rsidR="00B67942" w:rsidRPr="00847014" w:rsidRDefault="00B67942" w:rsidP="00E31256">
            <w:pPr>
              <w:spacing w:before="60" w:after="60"/>
              <w:jc w:val="center"/>
              <w:rPr>
                <w:rFonts w:asciiTheme="minorHAnsi" w:hAnsiTheme="minorHAnsi" w:cstheme="minorHAnsi"/>
                <w:b/>
                <w:i/>
                <w:sz w:val="20"/>
                <w:szCs w:val="20"/>
                <w:lang w:val="en-GB"/>
              </w:rPr>
            </w:pPr>
            <w:r w:rsidRPr="00847014">
              <w:rPr>
                <w:rFonts w:asciiTheme="minorHAnsi" w:hAnsiTheme="minorHAnsi" w:cstheme="minorHAnsi"/>
                <w:b/>
                <w:i/>
                <w:sz w:val="20"/>
                <w:szCs w:val="20"/>
                <w:lang w:val="en-GB"/>
              </w:rPr>
              <w:t>Environment and management of natural resources</w:t>
            </w:r>
          </w:p>
        </w:tc>
      </w:tr>
      <w:tr w:rsidR="00B67942" w:rsidRPr="001D5236" w14:paraId="1C80B680" w14:textId="77777777" w:rsidTr="00E31256">
        <w:tc>
          <w:tcPr>
            <w:tcW w:w="4714" w:type="dxa"/>
          </w:tcPr>
          <w:p w14:paraId="126BC1A9" w14:textId="77777777" w:rsidR="00B67942" w:rsidRPr="00847014" w:rsidRDefault="00B67942" w:rsidP="00847014">
            <w:pPr>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While pursuing an environmental objective, side effects should always be taken into account. For example:</w:t>
            </w:r>
          </w:p>
          <w:p w14:paraId="4AF130FB" w14:textId="77777777" w:rsidR="00B67942" w:rsidRPr="00847014" w:rsidRDefault="00B67942"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Resources use displacement the establishment of protected areas may increase the pressures on other resources</w:t>
            </w:r>
          </w:p>
          <w:p w14:paraId="21F0FD0E" w14:textId="77777777" w:rsidR="00B67942" w:rsidRPr="00847014" w:rsidRDefault="00B67942"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Pollution displacement: waste disposal may pollute the water table; hospital incinerators produce dioxins</w:t>
            </w:r>
          </w:p>
          <w:p w14:paraId="3528BCD5" w14:textId="77777777" w:rsidR="00B67942" w:rsidRPr="00847014" w:rsidRDefault="00B67942"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Competing uses: managing a resource for a particular purpose (e.g. water for human and agricultural uses) may compete with other uses (e.g. wetlands and biodiversity conservation)</w:t>
            </w:r>
          </w:p>
        </w:tc>
        <w:tc>
          <w:tcPr>
            <w:tcW w:w="4714" w:type="dxa"/>
          </w:tcPr>
          <w:p w14:paraId="76E0FA70" w14:textId="798CDF67" w:rsidR="00B67942" w:rsidRPr="00847014" w:rsidRDefault="00B67942" w:rsidP="00847014">
            <w:pPr>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By definition, environmental problems are addressed, but external environmental factors should be taken into account: e.g. impacts from other sectors, transboundary impacts</w:t>
            </w:r>
            <w:r w:rsidR="00126982">
              <w:rPr>
                <w:rFonts w:asciiTheme="minorHAnsi" w:hAnsiTheme="minorHAnsi" w:cstheme="minorHAnsi"/>
                <w:sz w:val="20"/>
                <w:szCs w:val="20"/>
                <w:lang w:val="en-GB"/>
              </w:rPr>
              <w:t xml:space="preserve">, </w:t>
            </w:r>
            <w:proofErr w:type="gramStart"/>
            <w:r w:rsidR="00126982">
              <w:rPr>
                <w:rFonts w:asciiTheme="minorHAnsi" w:hAnsiTheme="minorHAnsi" w:cstheme="minorHAnsi"/>
                <w:sz w:val="20"/>
                <w:szCs w:val="20"/>
                <w:lang w:val="en-GB"/>
              </w:rPr>
              <w:t>climate</w:t>
            </w:r>
            <w:proofErr w:type="gramEnd"/>
            <w:r w:rsidR="00126982">
              <w:rPr>
                <w:rFonts w:asciiTheme="minorHAnsi" w:hAnsiTheme="minorHAnsi" w:cstheme="minorHAnsi"/>
                <w:sz w:val="20"/>
                <w:szCs w:val="20"/>
                <w:lang w:val="en-GB"/>
              </w:rPr>
              <w:t xml:space="preserve"> change</w:t>
            </w:r>
            <w:r w:rsidRPr="00847014">
              <w:rPr>
                <w:rFonts w:asciiTheme="minorHAnsi" w:hAnsiTheme="minorHAnsi" w:cstheme="minorHAnsi"/>
                <w:sz w:val="20"/>
                <w:szCs w:val="20"/>
                <w:lang w:val="en-GB"/>
              </w:rPr>
              <w:t>.</w:t>
            </w:r>
          </w:p>
          <w:p w14:paraId="2FF48A55" w14:textId="77777777" w:rsidR="00B67942" w:rsidRPr="00847014" w:rsidRDefault="00B67942"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Deforestation, reforestation, land clearance for agriculture</w:t>
            </w:r>
          </w:p>
          <w:p w14:paraId="536BAB3B" w14:textId="77777777" w:rsidR="00B67942" w:rsidRPr="00847014" w:rsidRDefault="00B67942"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Pollution</w:t>
            </w:r>
          </w:p>
          <w:p w14:paraId="6494D3CB" w14:textId="77777777" w:rsidR="00B67942" w:rsidRPr="00847014" w:rsidRDefault="00B67942"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Fires</w:t>
            </w:r>
          </w:p>
          <w:p w14:paraId="3C8DF906" w14:textId="77777777" w:rsidR="00B67942" w:rsidRPr="00847014" w:rsidRDefault="00B67942"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Overgrazing, overfishing, overhunting, excessive timber or wood harvesting</w:t>
            </w:r>
          </w:p>
          <w:p w14:paraId="2D9732B3" w14:textId="77777777" w:rsidR="00B67942" w:rsidRPr="00847014" w:rsidRDefault="00B67942" w:rsidP="00847014">
            <w:pPr>
              <w:pStyle w:val="ListParagraph"/>
              <w:numPr>
                <w:ilvl w:val="0"/>
                <w:numId w:val="22"/>
              </w:numPr>
              <w:ind w:left="284"/>
              <w:jc w:val="left"/>
              <w:rPr>
                <w:rFonts w:asciiTheme="minorHAnsi" w:hAnsiTheme="minorHAnsi" w:cstheme="minorHAnsi"/>
                <w:sz w:val="20"/>
                <w:szCs w:val="20"/>
                <w:lang w:val="en-GB"/>
              </w:rPr>
            </w:pPr>
            <w:r w:rsidRPr="00847014">
              <w:rPr>
                <w:rFonts w:asciiTheme="minorHAnsi" w:hAnsiTheme="minorHAnsi" w:cstheme="minorHAnsi"/>
                <w:sz w:val="20"/>
                <w:szCs w:val="20"/>
                <w:lang w:val="en-GB"/>
              </w:rPr>
              <w:t>Biodiversity decline, introduction of alien species or GMOs</w:t>
            </w:r>
          </w:p>
        </w:tc>
      </w:tr>
    </w:tbl>
    <w:p w14:paraId="6D7F976F" w14:textId="128BF9C8" w:rsidR="00316BD1" w:rsidRDefault="00FA6D9E" w:rsidP="00FA6D9E">
      <w:pPr>
        <w:pStyle w:val="ListParagraph"/>
        <w:ind w:left="426"/>
        <w:jc w:val="center"/>
        <w:rPr>
          <w:rFonts w:asciiTheme="minorHAnsi" w:hAnsiTheme="minorHAnsi" w:cstheme="minorHAnsi"/>
          <w:sz w:val="22"/>
          <w:szCs w:val="22"/>
          <w:lang w:val="en-GB"/>
        </w:rPr>
      </w:pPr>
      <w:r w:rsidRPr="00270404">
        <w:rPr>
          <w:rFonts w:asciiTheme="minorHAnsi" w:hAnsiTheme="minorHAnsi" w:cstheme="minorHAnsi"/>
          <w:sz w:val="20"/>
          <w:szCs w:val="20"/>
          <w:lang w:val="en-GB"/>
        </w:rPr>
        <w:t xml:space="preserve">Source: </w:t>
      </w:r>
      <w:r>
        <w:rPr>
          <w:rFonts w:asciiTheme="minorHAnsi" w:hAnsiTheme="minorHAnsi" w:cstheme="minorHAnsi"/>
          <w:sz w:val="20"/>
          <w:szCs w:val="20"/>
          <w:lang w:val="en-GB"/>
        </w:rPr>
        <w:t xml:space="preserve">adapted from </w:t>
      </w:r>
      <w:r w:rsidRPr="00270404">
        <w:rPr>
          <w:rFonts w:asciiTheme="minorHAnsi" w:hAnsiTheme="minorHAnsi" w:cstheme="minorHAnsi"/>
          <w:sz w:val="20"/>
          <w:szCs w:val="20"/>
          <w:lang w:val="en-GB"/>
        </w:rPr>
        <w:t xml:space="preserve">EC (2009b) </w:t>
      </w:r>
      <w:r w:rsidRPr="00270404">
        <w:rPr>
          <w:rFonts w:asciiTheme="minorHAnsi" w:hAnsiTheme="minorHAnsi" w:cstheme="minorHAnsi"/>
          <w:i/>
          <w:sz w:val="20"/>
          <w:szCs w:val="20"/>
          <w:lang w:val="en-GB"/>
        </w:rPr>
        <w:t>Guidelines on the Integration of Environment and Climate Chan</w:t>
      </w:r>
      <w:r>
        <w:rPr>
          <w:rFonts w:asciiTheme="minorHAnsi" w:hAnsiTheme="minorHAnsi" w:cstheme="minorHAnsi"/>
          <w:i/>
          <w:sz w:val="20"/>
          <w:szCs w:val="20"/>
          <w:lang w:val="en-GB"/>
        </w:rPr>
        <w:t xml:space="preserve">ge in Development Cooperation. </w:t>
      </w:r>
      <w:r w:rsidRPr="00270404">
        <w:rPr>
          <w:rFonts w:asciiTheme="minorHAnsi" w:hAnsiTheme="minorHAnsi" w:cstheme="minorHAnsi"/>
          <w:i/>
          <w:sz w:val="20"/>
          <w:szCs w:val="20"/>
          <w:lang w:val="en-GB"/>
        </w:rPr>
        <w:t>European Commission, Brussels,</w:t>
      </w:r>
      <w:r>
        <w:rPr>
          <w:rFonts w:asciiTheme="minorHAnsi" w:hAnsiTheme="minorHAnsi" w:cstheme="minorHAnsi"/>
          <w:sz w:val="20"/>
          <w:szCs w:val="20"/>
          <w:lang w:val="en-GB"/>
        </w:rPr>
        <w:t xml:space="preserve"> p. 64-75</w:t>
      </w:r>
      <w:r w:rsidRPr="00270404">
        <w:rPr>
          <w:rFonts w:asciiTheme="minorHAnsi" w:hAnsiTheme="minorHAnsi" w:cstheme="minorHAnsi"/>
          <w:sz w:val="20"/>
          <w:szCs w:val="20"/>
          <w:lang w:val="en-GB"/>
        </w:rPr>
        <w:t>.</w:t>
      </w:r>
    </w:p>
    <w:p w14:paraId="4909C2AC" w14:textId="77777777" w:rsidR="00FA6D9E" w:rsidRDefault="00FA6D9E" w:rsidP="00316BD1">
      <w:pPr>
        <w:pStyle w:val="ListParagraph"/>
        <w:ind w:left="426"/>
        <w:rPr>
          <w:rFonts w:asciiTheme="minorHAnsi" w:hAnsiTheme="minorHAnsi" w:cstheme="minorHAnsi"/>
          <w:sz w:val="22"/>
          <w:szCs w:val="22"/>
          <w:lang w:val="en-GB"/>
        </w:rPr>
      </w:pPr>
    </w:p>
    <w:p w14:paraId="21837090" w14:textId="454865A2" w:rsidR="007B3A3B" w:rsidRPr="00D31235" w:rsidRDefault="00D31235" w:rsidP="00D31235">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 xml:space="preserve">Especially in the context of climate change </w:t>
      </w:r>
      <w:r w:rsidR="007B3A3B" w:rsidRPr="00D31235">
        <w:rPr>
          <w:rFonts w:asciiTheme="minorHAnsi" w:hAnsiTheme="minorHAnsi" w:cstheme="minorHAnsi"/>
          <w:sz w:val="22"/>
          <w:szCs w:val="22"/>
          <w:lang w:val="en-GB"/>
        </w:rPr>
        <w:t xml:space="preserve">many </w:t>
      </w:r>
      <w:r w:rsidR="007B3A3B" w:rsidRPr="00D31235">
        <w:rPr>
          <w:rFonts w:asciiTheme="minorHAnsi" w:hAnsiTheme="minorHAnsi" w:cstheme="minorHAnsi"/>
          <w:i/>
          <w:sz w:val="22"/>
          <w:szCs w:val="22"/>
          <w:lang w:val="en-GB"/>
        </w:rPr>
        <w:t>adaptation measures overlap with development measures</w:t>
      </w:r>
      <w:r w:rsidR="007B3A3B" w:rsidRPr="00D31235">
        <w:rPr>
          <w:rFonts w:asciiTheme="minorHAnsi" w:hAnsiTheme="minorHAnsi" w:cstheme="minorHAnsi"/>
          <w:sz w:val="22"/>
          <w:szCs w:val="22"/>
          <w:lang w:val="en-GB"/>
        </w:rPr>
        <w:t xml:space="preserve"> – and climate policy overlaps with development policy, even if their time horizons differ (</w:t>
      </w:r>
      <w:r w:rsidR="00DE69CD" w:rsidRPr="00D31235">
        <w:rPr>
          <w:rFonts w:asciiTheme="minorHAnsi" w:hAnsiTheme="minorHAnsi" w:cstheme="minorHAnsi"/>
          <w:sz w:val="22"/>
          <w:szCs w:val="22"/>
          <w:lang w:val="en-GB"/>
        </w:rPr>
        <w:t xml:space="preserve">Burton &amp; van Aalst 2004, Klein et al 2005, </w:t>
      </w:r>
      <w:r w:rsidR="007B3A3B" w:rsidRPr="00D31235">
        <w:rPr>
          <w:rFonts w:asciiTheme="minorHAnsi" w:hAnsiTheme="minorHAnsi" w:cstheme="minorHAnsi"/>
          <w:sz w:val="22"/>
          <w:szCs w:val="22"/>
          <w:lang w:val="en-GB"/>
        </w:rPr>
        <w:t>OECD 2009a). Development, notably through achieving the MDGs, is critical to reducing vulnerability to climate change (</w:t>
      </w:r>
      <w:proofErr w:type="spellStart"/>
      <w:r w:rsidR="007B3A3B" w:rsidRPr="00D31235">
        <w:rPr>
          <w:rFonts w:asciiTheme="minorHAnsi" w:hAnsiTheme="minorHAnsi" w:cstheme="minorHAnsi"/>
          <w:sz w:val="22"/>
          <w:szCs w:val="22"/>
          <w:lang w:val="en-GB"/>
        </w:rPr>
        <w:t>Fankhauser</w:t>
      </w:r>
      <w:proofErr w:type="spellEnd"/>
      <w:r w:rsidR="007B3A3B" w:rsidRPr="00D31235">
        <w:rPr>
          <w:rFonts w:asciiTheme="minorHAnsi" w:hAnsiTheme="minorHAnsi" w:cstheme="minorHAnsi"/>
          <w:sz w:val="22"/>
          <w:szCs w:val="22"/>
          <w:lang w:val="en-GB"/>
        </w:rPr>
        <w:t xml:space="preserve"> &amp; Schmidt-</w:t>
      </w:r>
      <w:proofErr w:type="spellStart"/>
      <w:r w:rsidR="007B3A3B" w:rsidRPr="00D31235">
        <w:rPr>
          <w:rFonts w:asciiTheme="minorHAnsi" w:hAnsiTheme="minorHAnsi" w:cstheme="minorHAnsi"/>
          <w:sz w:val="22"/>
          <w:szCs w:val="22"/>
          <w:lang w:val="en-GB"/>
        </w:rPr>
        <w:t>Traub</w:t>
      </w:r>
      <w:proofErr w:type="spellEnd"/>
      <w:r w:rsidR="007B3A3B" w:rsidRPr="00D31235">
        <w:rPr>
          <w:rFonts w:asciiTheme="minorHAnsi" w:hAnsiTheme="minorHAnsi" w:cstheme="minorHAnsi"/>
          <w:sz w:val="22"/>
          <w:szCs w:val="22"/>
          <w:lang w:val="en-GB"/>
        </w:rPr>
        <w:t xml:space="preserve"> 2010, World Bank 2010c, World Bank 2010g) – and the factors that constrain or facilitate adaptation are often the same factors that constrain or facilitate development. Most development processes can bridge the ‘adaptation deficit’, i.e. the failures in managing and </w:t>
      </w:r>
      <w:r w:rsidR="007B3A3B" w:rsidRPr="00D31235">
        <w:rPr>
          <w:rFonts w:asciiTheme="minorHAnsi" w:hAnsiTheme="minorHAnsi" w:cstheme="minorHAnsi"/>
          <w:sz w:val="22"/>
          <w:szCs w:val="22"/>
          <w:lang w:val="en-GB"/>
        </w:rPr>
        <w:lastRenderedPageBreak/>
        <w:t>adapting to current climate variability and risks</w:t>
      </w:r>
      <w:r w:rsidR="007B3A3B">
        <w:rPr>
          <w:rStyle w:val="FootnoteReference"/>
          <w:rFonts w:asciiTheme="minorHAnsi" w:hAnsiTheme="minorHAnsi" w:cstheme="minorHAnsi"/>
          <w:sz w:val="22"/>
          <w:szCs w:val="22"/>
          <w:lang w:val="en-GB"/>
        </w:rPr>
        <w:footnoteReference w:id="2"/>
      </w:r>
      <w:r w:rsidR="007B3A3B" w:rsidRPr="00D31235">
        <w:rPr>
          <w:rFonts w:asciiTheme="minorHAnsi" w:hAnsiTheme="minorHAnsi" w:cstheme="minorHAnsi"/>
          <w:sz w:val="22"/>
          <w:szCs w:val="22"/>
          <w:lang w:val="en-GB"/>
        </w:rPr>
        <w:t xml:space="preserve">, thereby </w:t>
      </w:r>
      <w:r w:rsidR="008156A6" w:rsidRPr="00D31235">
        <w:rPr>
          <w:rFonts w:asciiTheme="minorHAnsi" w:hAnsiTheme="minorHAnsi" w:cstheme="minorHAnsi"/>
          <w:sz w:val="22"/>
          <w:szCs w:val="22"/>
          <w:lang w:val="en-GB"/>
        </w:rPr>
        <w:t>preparing</w:t>
      </w:r>
      <w:r w:rsidR="007B3A3B" w:rsidRPr="00D31235">
        <w:rPr>
          <w:rFonts w:asciiTheme="minorHAnsi" w:hAnsiTheme="minorHAnsi" w:cstheme="minorHAnsi"/>
          <w:sz w:val="22"/>
          <w:szCs w:val="22"/>
          <w:lang w:val="en-GB"/>
        </w:rPr>
        <w:t xml:space="preserve"> the ground for adaptation to climate change</w:t>
      </w:r>
      <w:r w:rsidR="008156A6" w:rsidRPr="00D31235">
        <w:rPr>
          <w:rFonts w:asciiTheme="minorHAnsi" w:hAnsiTheme="minorHAnsi" w:cstheme="minorHAnsi"/>
          <w:sz w:val="22"/>
          <w:szCs w:val="22"/>
          <w:lang w:val="en-GB"/>
        </w:rPr>
        <w:t>.</w:t>
      </w:r>
      <w:r w:rsidR="007B3A3B" w:rsidRPr="00D31235">
        <w:rPr>
          <w:rFonts w:asciiTheme="minorHAnsi" w:hAnsiTheme="minorHAnsi" w:cstheme="minorHAnsi"/>
          <w:sz w:val="22"/>
          <w:szCs w:val="22"/>
          <w:lang w:val="en-GB"/>
        </w:rPr>
        <w:t xml:space="preserve"> </w:t>
      </w:r>
      <w:r w:rsidR="008156A6" w:rsidRPr="00D31235">
        <w:rPr>
          <w:rFonts w:asciiTheme="minorHAnsi" w:hAnsiTheme="minorHAnsi" w:cstheme="minorHAnsi"/>
          <w:sz w:val="22"/>
          <w:szCs w:val="22"/>
          <w:lang w:val="en-GB"/>
        </w:rPr>
        <w:t xml:space="preserve">However, ‘development-as-usual’ </w:t>
      </w:r>
      <w:r w:rsidR="0094119D" w:rsidRPr="00D31235">
        <w:rPr>
          <w:rFonts w:asciiTheme="minorHAnsi" w:hAnsiTheme="minorHAnsi" w:cstheme="minorHAnsi"/>
          <w:sz w:val="22"/>
          <w:szCs w:val="22"/>
          <w:lang w:val="en-GB"/>
        </w:rPr>
        <w:t xml:space="preserve">is not always </w:t>
      </w:r>
      <w:r w:rsidR="00CD2C12" w:rsidRPr="00D31235">
        <w:rPr>
          <w:rFonts w:asciiTheme="minorHAnsi" w:hAnsiTheme="minorHAnsi" w:cstheme="minorHAnsi"/>
          <w:sz w:val="22"/>
          <w:szCs w:val="22"/>
          <w:lang w:val="en-GB"/>
        </w:rPr>
        <w:t>conducive to</w:t>
      </w:r>
      <w:r w:rsidR="0094119D" w:rsidRPr="00D31235">
        <w:rPr>
          <w:rFonts w:asciiTheme="minorHAnsi" w:hAnsiTheme="minorHAnsi" w:cstheme="minorHAnsi"/>
          <w:sz w:val="22"/>
          <w:szCs w:val="22"/>
          <w:lang w:val="en-GB"/>
        </w:rPr>
        <w:t xml:space="preserve"> adaptation: </w:t>
      </w:r>
      <w:r w:rsidR="007B3A3B" w:rsidRPr="00D31235">
        <w:rPr>
          <w:rFonts w:asciiTheme="minorHAnsi" w:hAnsiTheme="minorHAnsi" w:cstheme="minorHAnsi"/>
          <w:sz w:val="22"/>
          <w:szCs w:val="22"/>
          <w:lang w:val="en-GB"/>
        </w:rPr>
        <w:t xml:space="preserve">the need for flexibility (i.e. possibility of adjustments to evolving conditions) and for avoiding anything that might increase future vulnerability </w:t>
      </w:r>
      <w:r w:rsidR="00CD2C12" w:rsidRPr="00D31235">
        <w:rPr>
          <w:rFonts w:asciiTheme="minorHAnsi" w:hAnsiTheme="minorHAnsi" w:cstheme="minorHAnsi"/>
          <w:sz w:val="22"/>
          <w:szCs w:val="22"/>
          <w:lang w:val="en-GB"/>
        </w:rPr>
        <w:t>must</w:t>
      </w:r>
      <w:r w:rsidR="008156A6" w:rsidRPr="00D31235">
        <w:rPr>
          <w:rFonts w:asciiTheme="minorHAnsi" w:hAnsiTheme="minorHAnsi" w:cstheme="minorHAnsi"/>
          <w:sz w:val="22"/>
          <w:szCs w:val="22"/>
          <w:lang w:val="en-GB"/>
        </w:rPr>
        <w:t xml:space="preserve"> be kept in mind </w:t>
      </w:r>
      <w:r w:rsidR="007B3A3B" w:rsidRPr="00D31235">
        <w:rPr>
          <w:rFonts w:asciiTheme="minorHAnsi" w:hAnsiTheme="minorHAnsi" w:cstheme="minorHAnsi"/>
          <w:sz w:val="22"/>
          <w:szCs w:val="22"/>
          <w:lang w:val="en-GB"/>
        </w:rPr>
        <w:t xml:space="preserve">(Burton &amp; van Aalst 2004, </w:t>
      </w:r>
      <w:proofErr w:type="spellStart"/>
      <w:r w:rsidR="007B3A3B" w:rsidRPr="00D31235">
        <w:rPr>
          <w:rFonts w:asciiTheme="minorHAnsi" w:hAnsiTheme="minorHAnsi" w:cstheme="minorHAnsi"/>
          <w:sz w:val="22"/>
          <w:szCs w:val="22"/>
          <w:lang w:val="en-GB"/>
        </w:rPr>
        <w:t>Sperling</w:t>
      </w:r>
      <w:proofErr w:type="spellEnd"/>
      <w:r w:rsidR="007B3A3B" w:rsidRPr="00D31235">
        <w:rPr>
          <w:rFonts w:asciiTheme="minorHAnsi" w:hAnsiTheme="minorHAnsi" w:cstheme="minorHAnsi"/>
          <w:sz w:val="22"/>
          <w:szCs w:val="22"/>
          <w:lang w:val="en-GB"/>
        </w:rPr>
        <w:t xml:space="preserve"> et al 2008)</w:t>
      </w:r>
      <w:r w:rsidR="00B80190" w:rsidRPr="00D31235">
        <w:rPr>
          <w:rFonts w:asciiTheme="minorHAnsi" w:hAnsiTheme="minorHAnsi" w:cstheme="minorHAnsi"/>
          <w:sz w:val="22"/>
          <w:szCs w:val="22"/>
          <w:lang w:val="en-GB"/>
        </w:rPr>
        <w:t>.</w:t>
      </w:r>
    </w:p>
    <w:p w14:paraId="2B26C449" w14:textId="77777777" w:rsidR="00B80190" w:rsidRDefault="00B80190" w:rsidP="00B80190">
      <w:pPr>
        <w:pStyle w:val="ListParagraph"/>
        <w:ind w:left="426"/>
        <w:rPr>
          <w:rFonts w:asciiTheme="minorHAnsi" w:hAnsiTheme="minorHAnsi" w:cstheme="minorHAnsi"/>
          <w:sz w:val="22"/>
          <w:szCs w:val="22"/>
          <w:lang w:val="en-GB"/>
        </w:rPr>
      </w:pPr>
    </w:p>
    <w:p w14:paraId="6C478D39" w14:textId="77777777" w:rsidR="00B751D1" w:rsidRDefault="00B751D1" w:rsidP="00B751D1">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T</w:t>
      </w:r>
      <w:r w:rsidRPr="00703706">
        <w:rPr>
          <w:rFonts w:asciiTheme="minorHAnsi" w:hAnsiTheme="minorHAnsi" w:cstheme="minorHAnsi"/>
          <w:sz w:val="22"/>
          <w:szCs w:val="22"/>
          <w:lang w:val="en-GB"/>
        </w:rPr>
        <w:t xml:space="preserve">here is a </w:t>
      </w:r>
      <w:r w:rsidRPr="00703706">
        <w:rPr>
          <w:rFonts w:asciiTheme="minorHAnsi" w:hAnsiTheme="minorHAnsi" w:cstheme="minorHAnsi"/>
          <w:i/>
          <w:sz w:val="22"/>
          <w:szCs w:val="22"/>
          <w:lang w:val="en-GB"/>
        </w:rPr>
        <w:t xml:space="preserve">continuum </w:t>
      </w:r>
      <w:r>
        <w:rPr>
          <w:rFonts w:asciiTheme="minorHAnsi" w:hAnsiTheme="minorHAnsi" w:cstheme="minorHAnsi"/>
          <w:i/>
          <w:sz w:val="22"/>
          <w:szCs w:val="22"/>
          <w:lang w:val="en-GB"/>
        </w:rPr>
        <w:t xml:space="preserve">of issues </w:t>
      </w:r>
      <w:r w:rsidRPr="00C031C0">
        <w:rPr>
          <w:rFonts w:asciiTheme="minorHAnsi" w:hAnsiTheme="minorHAnsi" w:cstheme="minorHAnsi"/>
          <w:sz w:val="22"/>
          <w:szCs w:val="22"/>
          <w:lang w:val="en-GB"/>
        </w:rPr>
        <w:t xml:space="preserve">between </w:t>
      </w:r>
      <w:r>
        <w:rPr>
          <w:rFonts w:asciiTheme="minorHAnsi" w:hAnsiTheme="minorHAnsi" w:cstheme="minorHAnsi"/>
          <w:sz w:val="22"/>
          <w:szCs w:val="22"/>
          <w:lang w:val="en-GB"/>
        </w:rPr>
        <w:t>addressing underlying causes of vulnerability and responding to impacts</w:t>
      </w:r>
      <w:r w:rsidRPr="00703706">
        <w:rPr>
          <w:rFonts w:asciiTheme="minorHAnsi" w:hAnsiTheme="minorHAnsi" w:cstheme="minorHAnsi"/>
          <w:i/>
          <w:sz w:val="22"/>
          <w:szCs w:val="22"/>
          <w:lang w:val="en-GB"/>
        </w:rPr>
        <w:t xml:space="preserve"> </w:t>
      </w:r>
      <w:r w:rsidRPr="00703706">
        <w:rPr>
          <w:rFonts w:asciiTheme="minorHAnsi" w:hAnsiTheme="minorHAnsi" w:cstheme="minorHAnsi"/>
          <w:sz w:val="22"/>
          <w:szCs w:val="22"/>
          <w:lang w:val="en-GB"/>
        </w:rPr>
        <w:t xml:space="preserve">(see </w:t>
      </w:r>
      <w:r w:rsidRPr="00703706">
        <w:rPr>
          <w:rFonts w:asciiTheme="minorHAnsi" w:hAnsiTheme="minorHAnsi" w:cstheme="minorHAnsi"/>
          <w:b/>
          <w:sz w:val="22"/>
          <w:szCs w:val="22"/>
          <w:lang w:val="en-GB"/>
        </w:rPr>
        <w:t>Figure 1.3</w:t>
      </w:r>
      <w:r w:rsidRPr="00703706">
        <w:rPr>
          <w:rFonts w:asciiTheme="minorHAnsi" w:hAnsiTheme="minorHAnsi" w:cstheme="minorHAnsi"/>
          <w:sz w:val="22"/>
          <w:szCs w:val="22"/>
          <w:lang w:val="en-GB"/>
        </w:rPr>
        <w:t>)</w:t>
      </w:r>
      <w:r>
        <w:rPr>
          <w:rFonts w:asciiTheme="minorHAnsi" w:hAnsiTheme="minorHAnsi" w:cstheme="minorHAnsi"/>
          <w:sz w:val="22"/>
          <w:szCs w:val="22"/>
          <w:lang w:val="en-GB"/>
        </w:rPr>
        <w:t>:</w:t>
      </w:r>
    </w:p>
    <w:p w14:paraId="1001A771" w14:textId="77777777" w:rsidR="00B751D1" w:rsidRPr="00703706" w:rsidRDefault="00B751D1" w:rsidP="00B751D1">
      <w:pPr>
        <w:numPr>
          <w:ilvl w:val="0"/>
          <w:numId w:val="24"/>
        </w:numPr>
        <w:spacing w:before="120"/>
        <w:ind w:hanging="295"/>
        <w:rPr>
          <w:rFonts w:asciiTheme="minorHAnsi" w:hAnsiTheme="minorHAnsi" w:cstheme="minorHAnsi"/>
          <w:sz w:val="22"/>
          <w:szCs w:val="22"/>
          <w:lang w:val="en-GB"/>
        </w:rPr>
      </w:pPr>
      <w:r>
        <w:rPr>
          <w:rFonts w:asciiTheme="minorHAnsi" w:hAnsiTheme="minorHAnsi" w:cstheme="minorHAnsi"/>
          <w:sz w:val="22"/>
          <w:szCs w:val="22"/>
          <w:lang w:val="en-GB"/>
        </w:rPr>
        <w:t xml:space="preserve">Some </w:t>
      </w:r>
      <w:r w:rsidRPr="00703706">
        <w:rPr>
          <w:rFonts w:asciiTheme="minorHAnsi" w:hAnsiTheme="minorHAnsi" w:cstheme="minorHAnsi"/>
          <w:sz w:val="22"/>
          <w:szCs w:val="22"/>
          <w:lang w:val="en-GB"/>
        </w:rPr>
        <w:t>measures address the drivers of vulnerability, and deliver primarily developmental benefits (e.g. any measures aimed at reducing poverty and enhancing human development)</w:t>
      </w:r>
      <w:r>
        <w:rPr>
          <w:rFonts w:asciiTheme="minorHAnsi" w:hAnsiTheme="minorHAnsi" w:cstheme="minorHAnsi"/>
          <w:sz w:val="22"/>
          <w:szCs w:val="22"/>
          <w:lang w:val="en-GB"/>
        </w:rPr>
        <w:t>. In the case of environment, these include m</w:t>
      </w:r>
      <w:r w:rsidRPr="00703706">
        <w:rPr>
          <w:rFonts w:asciiTheme="minorHAnsi" w:hAnsiTheme="minorHAnsi" w:cstheme="minorHAnsi"/>
          <w:sz w:val="22"/>
          <w:szCs w:val="22"/>
          <w:lang w:val="en-GB"/>
        </w:rPr>
        <w:t xml:space="preserve">easures </w:t>
      </w:r>
      <w:r>
        <w:rPr>
          <w:rFonts w:asciiTheme="minorHAnsi" w:hAnsiTheme="minorHAnsi" w:cstheme="minorHAnsi"/>
          <w:sz w:val="22"/>
          <w:szCs w:val="22"/>
          <w:lang w:val="en-GB"/>
        </w:rPr>
        <w:t>oriented towards safeguarding the natural resource base, guaranteeing a critical mass that will keep ecosystems functioning and resilient (e.g. forest cover, biodiversity, ecological water flows).</w:t>
      </w:r>
    </w:p>
    <w:p w14:paraId="2A814489" w14:textId="77777777" w:rsidR="00B751D1" w:rsidRDefault="00B751D1" w:rsidP="00B751D1">
      <w:pPr>
        <w:numPr>
          <w:ilvl w:val="0"/>
          <w:numId w:val="24"/>
        </w:numPr>
        <w:spacing w:before="120"/>
        <w:ind w:hanging="295"/>
        <w:rPr>
          <w:rFonts w:asciiTheme="minorHAnsi" w:hAnsiTheme="minorHAnsi" w:cstheme="minorHAnsi"/>
          <w:sz w:val="22"/>
          <w:szCs w:val="22"/>
          <w:lang w:val="en-GB"/>
        </w:rPr>
      </w:pPr>
      <w:r>
        <w:rPr>
          <w:rFonts w:asciiTheme="minorHAnsi" w:hAnsiTheme="minorHAnsi" w:cstheme="minorHAnsi"/>
          <w:sz w:val="22"/>
          <w:szCs w:val="22"/>
          <w:lang w:val="en-GB"/>
        </w:rPr>
        <w:t xml:space="preserve">Some </w:t>
      </w:r>
      <w:r w:rsidRPr="00703706">
        <w:rPr>
          <w:rFonts w:asciiTheme="minorHAnsi" w:hAnsiTheme="minorHAnsi" w:cstheme="minorHAnsi"/>
          <w:sz w:val="22"/>
          <w:szCs w:val="22"/>
          <w:lang w:val="en-GB"/>
        </w:rPr>
        <w:t xml:space="preserve">measures help build the response capacity, producing benefits in terms of adaptation and overall development (e.g. awareness raising on </w:t>
      </w:r>
      <w:r>
        <w:rPr>
          <w:rFonts w:asciiTheme="minorHAnsi" w:hAnsiTheme="minorHAnsi" w:cstheme="minorHAnsi"/>
          <w:sz w:val="22"/>
          <w:szCs w:val="22"/>
          <w:lang w:val="en-GB"/>
        </w:rPr>
        <w:t xml:space="preserve">environment- and </w:t>
      </w:r>
      <w:r w:rsidRPr="00703706">
        <w:rPr>
          <w:rFonts w:asciiTheme="minorHAnsi" w:hAnsiTheme="minorHAnsi" w:cstheme="minorHAnsi"/>
          <w:sz w:val="22"/>
          <w:szCs w:val="22"/>
          <w:lang w:val="en-GB"/>
        </w:rPr>
        <w:t>climate–development linkages, institutional building, development of weather and climate monitoring systems, improvements in natural resource management and land use planning practices</w:t>
      </w:r>
      <w:r>
        <w:rPr>
          <w:rFonts w:asciiTheme="minorHAnsi" w:hAnsiTheme="minorHAnsi" w:cstheme="minorHAnsi"/>
          <w:sz w:val="22"/>
          <w:szCs w:val="22"/>
          <w:lang w:val="en-GB"/>
        </w:rPr>
        <w:t>, integrated water resources management, integrated coastal zone management, environmental management systems</w:t>
      </w:r>
      <w:r w:rsidRPr="00703706">
        <w:rPr>
          <w:rFonts w:asciiTheme="minorHAnsi" w:hAnsiTheme="minorHAnsi" w:cstheme="minorHAnsi"/>
          <w:sz w:val="22"/>
          <w:szCs w:val="22"/>
          <w:lang w:val="en-GB"/>
        </w:rPr>
        <w:t>)</w:t>
      </w:r>
      <w:r>
        <w:rPr>
          <w:rFonts w:asciiTheme="minorHAnsi" w:hAnsiTheme="minorHAnsi" w:cstheme="minorHAnsi"/>
          <w:sz w:val="22"/>
          <w:szCs w:val="22"/>
          <w:lang w:val="en-GB"/>
        </w:rPr>
        <w:t>.</w:t>
      </w:r>
    </w:p>
    <w:p w14:paraId="3C2F153C" w14:textId="77777777" w:rsidR="00B751D1" w:rsidRPr="0084231B" w:rsidRDefault="00B751D1" w:rsidP="00B751D1">
      <w:pPr>
        <w:numPr>
          <w:ilvl w:val="0"/>
          <w:numId w:val="24"/>
        </w:numPr>
        <w:spacing w:before="120"/>
        <w:ind w:hanging="295"/>
        <w:rPr>
          <w:rFonts w:asciiTheme="minorHAnsi" w:hAnsiTheme="minorHAnsi" w:cstheme="minorHAnsi"/>
          <w:sz w:val="22"/>
          <w:szCs w:val="22"/>
          <w:lang w:val="en-GB"/>
        </w:rPr>
      </w:pPr>
      <w:r>
        <w:rPr>
          <w:rFonts w:asciiTheme="minorHAnsi" w:hAnsiTheme="minorHAnsi" w:cstheme="minorHAnsi"/>
          <w:sz w:val="22"/>
          <w:szCs w:val="22"/>
          <w:lang w:val="en-GB"/>
        </w:rPr>
        <w:t xml:space="preserve">Some </w:t>
      </w:r>
      <w:r w:rsidRPr="00703706">
        <w:rPr>
          <w:rFonts w:asciiTheme="minorHAnsi" w:hAnsiTheme="minorHAnsi" w:cstheme="minorHAnsi"/>
          <w:sz w:val="22"/>
          <w:szCs w:val="22"/>
          <w:lang w:val="en-GB"/>
        </w:rPr>
        <w:t>measures</w:t>
      </w:r>
      <w:r>
        <w:rPr>
          <w:rFonts w:asciiTheme="minorHAnsi" w:hAnsiTheme="minorHAnsi" w:cstheme="minorHAnsi"/>
          <w:sz w:val="22"/>
          <w:szCs w:val="22"/>
          <w:lang w:val="en-GB"/>
        </w:rPr>
        <w:t>,</w:t>
      </w:r>
      <w:r w:rsidRPr="00703706">
        <w:rPr>
          <w:rFonts w:asciiTheme="minorHAnsi" w:hAnsiTheme="minorHAnsi" w:cstheme="minorHAnsi"/>
          <w:sz w:val="22"/>
          <w:szCs w:val="22"/>
          <w:lang w:val="en-GB"/>
        </w:rPr>
        <w:t xml:space="preserve"> foc</w:t>
      </w:r>
      <w:r>
        <w:rPr>
          <w:rFonts w:asciiTheme="minorHAnsi" w:hAnsiTheme="minorHAnsi" w:cstheme="minorHAnsi"/>
          <w:sz w:val="22"/>
          <w:szCs w:val="22"/>
          <w:lang w:val="en-GB"/>
        </w:rPr>
        <w:t xml:space="preserve">used on managing environmental and climate risks, </w:t>
      </w:r>
      <w:r w:rsidRPr="00703706">
        <w:rPr>
          <w:rFonts w:asciiTheme="minorHAnsi" w:hAnsiTheme="minorHAnsi" w:cstheme="minorHAnsi"/>
          <w:sz w:val="22"/>
          <w:szCs w:val="22"/>
          <w:lang w:val="en-GB"/>
        </w:rPr>
        <w:t>involve developmental benefits as a positive ‘side effect’ (e.g. climate risk screening and assessment</w:t>
      </w:r>
      <w:r>
        <w:rPr>
          <w:rFonts w:asciiTheme="minorHAnsi" w:hAnsiTheme="minorHAnsi" w:cstheme="minorHAnsi"/>
          <w:sz w:val="22"/>
          <w:szCs w:val="22"/>
          <w:lang w:val="en-GB"/>
        </w:rPr>
        <w:t xml:space="preserve">, environmental screening and assessment, industrial risk management, </w:t>
      </w:r>
      <w:r w:rsidRPr="00703706">
        <w:rPr>
          <w:rFonts w:asciiTheme="minorHAnsi" w:hAnsiTheme="minorHAnsi" w:cstheme="minorHAnsi"/>
          <w:sz w:val="22"/>
          <w:szCs w:val="22"/>
          <w:lang w:val="en-GB"/>
        </w:rPr>
        <w:t>climate proofing of projects and infrastructure</w:t>
      </w:r>
      <w:r>
        <w:rPr>
          <w:rFonts w:asciiTheme="minorHAnsi" w:hAnsiTheme="minorHAnsi" w:cstheme="minorHAnsi"/>
          <w:sz w:val="22"/>
          <w:szCs w:val="22"/>
          <w:lang w:val="en-GB"/>
        </w:rPr>
        <w:t xml:space="preserve"> resulting in improved resilience to current climate conditions, project design to minimise environmental impacts and address opportunities for increased environmental protection</w:t>
      </w:r>
      <w:r w:rsidRPr="00703706">
        <w:rPr>
          <w:rFonts w:asciiTheme="minorHAnsi" w:hAnsiTheme="minorHAnsi" w:cstheme="minorHAnsi"/>
          <w:sz w:val="22"/>
          <w:szCs w:val="22"/>
          <w:lang w:val="en-GB"/>
        </w:rPr>
        <w:t>);</w:t>
      </w:r>
    </w:p>
    <w:p w14:paraId="754E73FD" w14:textId="77777777" w:rsidR="00B751D1" w:rsidRPr="00D31235" w:rsidRDefault="00B751D1" w:rsidP="00B751D1">
      <w:pPr>
        <w:numPr>
          <w:ilvl w:val="0"/>
          <w:numId w:val="24"/>
        </w:numPr>
        <w:spacing w:before="120"/>
        <w:ind w:hanging="295"/>
        <w:rPr>
          <w:rFonts w:asciiTheme="minorHAnsi" w:hAnsiTheme="minorHAnsi" w:cstheme="minorHAnsi"/>
          <w:sz w:val="22"/>
          <w:szCs w:val="22"/>
          <w:lang w:val="en-GB"/>
        </w:rPr>
      </w:pPr>
      <w:r>
        <w:rPr>
          <w:rFonts w:asciiTheme="minorHAnsi" w:hAnsiTheme="minorHAnsi" w:cstheme="minorHAnsi"/>
          <w:sz w:val="22"/>
          <w:szCs w:val="22"/>
          <w:lang w:val="en-GB"/>
        </w:rPr>
        <w:t xml:space="preserve">Some </w:t>
      </w:r>
      <w:r w:rsidRPr="00703706">
        <w:rPr>
          <w:rFonts w:asciiTheme="minorHAnsi" w:hAnsiTheme="minorHAnsi" w:cstheme="minorHAnsi"/>
          <w:sz w:val="22"/>
          <w:szCs w:val="22"/>
          <w:lang w:val="en-GB"/>
        </w:rPr>
        <w:t>measures</w:t>
      </w:r>
      <w:r>
        <w:rPr>
          <w:rFonts w:asciiTheme="minorHAnsi" w:hAnsiTheme="minorHAnsi" w:cstheme="minorHAnsi"/>
          <w:sz w:val="22"/>
          <w:szCs w:val="22"/>
          <w:lang w:val="en-GB"/>
        </w:rPr>
        <w:t>,</w:t>
      </w:r>
      <w:r w:rsidRPr="00703706">
        <w:rPr>
          <w:rFonts w:asciiTheme="minorHAnsi" w:hAnsiTheme="minorHAnsi" w:cstheme="minorHAnsi"/>
          <w:sz w:val="22"/>
          <w:szCs w:val="22"/>
          <w:lang w:val="en-GB"/>
        </w:rPr>
        <w:t xml:space="preserve"> focused quasi exclusively on confronting very specific </w:t>
      </w:r>
      <w:r>
        <w:rPr>
          <w:rFonts w:asciiTheme="minorHAnsi" w:hAnsiTheme="minorHAnsi" w:cstheme="minorHAnsi"/>
          <w:sz w:val="22"/>
          <w:szCs w:val="22"/>
          <w:lang w:val="en-GB"/>
        </w:rPr>
        <w:t xml:space="preserve">environmental and </w:t>
      </w:r>
      <w:r w:rsidRPr="00703706">
        <w:rPr>
          <w:rFonts w:asciiTheme="minorHAnsi" w:hAnsiTheme="minorHAnsi" w:cstheme="minorHAnsi"/>
          <w:sz w:val="22"/>
          <w:szCs w:val="22"/>
          <w:lang w:val="en-GB"/>
        </w:rPr>
        <w:t xml:space="preserve">climate change impacts, deliver adaptation benefits only (e.g. </w:t>
      </w:r>
      <w:r>
        <w:rPr>
          <w:rFonts w:asciiTheme="minorHAnsi" w:hAnsiTheme="minorHAnsi" w:cstheme="minorHAnsi"/>
          <w:sz w:val="22"/>
          <w:szCs w:val="22"/>
          <w:lang w:val="en-GB"/>
        </w:rPr>
        <w:t>r</w:t>
      </w:r>
      <w:r w:rsidRPr="00703706">
        <w:rPr>
          <w:rFonts w:asciiTheme="minorHAnsi" w:hAnsiTheme="minorHAnsi" w:cstheme="minorHAnsi"/>
          <w:sz w:val="22"/>
          <w:szCs w:val="22"/>
          <w:lang w:val="en-GB"/>
        </w:rPr>
        <w:t>elocation in view of expected sea level rise, building of dikes</w:t>
      </w:r>
      <w:r>
        <w:rPr>
          <w:rFonts w:asciiTheme="minorHAnsi" w:hAnsiTheme="minorHAnsi" w:cstheme="minorHAnsi"/>
          <w:sz w:val="22"/>
          <w:szCs w:val="22"/>
          <w:lang w:val="en-GB"/>
        </w:rPr>
        <w:t>, end-of-pipe pollution prevention</w:t>
      </w:r>
      <w:r w:rsidRPr="00703706">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Pr="00703706">
        <w:rPr>
          <w:rFonts w:asciiTheme="minorHAnsi" w:hAnsiTheme="minorHAnsi" w:cstheme="minorHAnsi"/>
          <w:sz w:val="22"/>
          <w:szCs w:val="22"/>
          <w:lang w:val="en-GB"/>
        </w:rPr>
        <w:t>(</w:t>
      </w:r>
      <w:r>
        <w:rPr>
          <w:rFonts w:asciiTheme="minorHAnsi" w:hAnsiTheme="minorHAnsi" w:cstheme="minorHAnsi"/>
          <w:sz w:val="22"/>
          <w:szCs w:val="22"/>
          <w:lang w:val="en-GB"/>
        </w:rPr>
        <w:t xml:space="preserve">adapted from </w:t>
      </w:r>
      <w:proofErr w:type="spellStart"/>
      <w:r>
        <w:rPr>
          <w:rFonts w:asciiTheme="minorHAnsi" w:hAnsiTheme="minorHAnsi" w:cstheme="minorHAnsi"/>
          <w:sz w:val="22"/>
          <w:szCs w:val="22"/>
          <w:lang w:val="en-GB"/>
        </w:rPr>
        <w:t>McGray</w:t>
      </w:r>
      <w:proofErr w:type="spellEnd"/>
      <w:r>
        <w:rPr>
          <w:rFonts w:asciiTheme="minorHAnsi" w:hAnsiTheme="minorHAnsi" w:cstheme="minorHAnsi"/>
          <w:sz w:val="22"/>
          <w:szCs w:val="22"/>
          <w:lang w:val="en-GB"/>
        </w:rPr>
        <w:t xml:space="preserve"> et al</w:t>
      </w:r>
      <w:r w:rsidRPr="00EF28D1">
        <w:rPr>
          <w:rFonts w:asciiTheme="minorHAnsi" w:hAnsiTheme="minorHAnsi" w:cstheme="minorHAnsi"/>
          <w:sz w:val="22"/>
          <w:szCs w:val="22"/>
          <w:lang w:val="en-GB"/>
        </w:rPr>
        <w:t xml:space="preserve"> 2007</w:t>
      </w:r>
      <w:r>
        <w:rPr>
          <w:rFonts w:asciiTheme="minorHAnsi" w:hAnsiTheme="minorHAnsi" w:cstheme="minorHAnsi"/>
          <w:sz w:val="22"/>
          <w:szCs w:val="22"/>
          <w:lang w:val="en-GB"/>
        </w:rPr>
        <w:t xml:space="preserve">, </w:t>
      </w:r>
      <w:r w:rsidRPr="00EF28D1">
        <w:rPr>
          <w:rFonts w:asciiTheme="minorHAnsi" w:hAnsiTheme="minorHAnsi" w:cstheme="minorHAnsi"/>
          <w:sz w:val="22"/>
          <w:szCs w:val="22"/>
          <w:lang w:val="en-GB"/>
        </w:rPr>
        <w:t xml:space="preserve">OECD 2009a, </w:t>
      </w:r>
      <w:proofErr w:type="spellStart"/>
      <w:r>
        <w:rPr>
          <w:rFonts w:asciiTheme="minorHAnsi" w:hAnsiTheme="minorHAnsi" w:cstheme="minorHAnsi"/>
          <w:sz w:val="22"/>
          <w:szCs w:val="22"/>
          <w:lang w:val="en-GB"/>
        </w:rPr>
        <w:t>Olhoff</w:t>
      </w:r>
      <w:proofErr w:type="spellEnd"/>
      <w:r>
        <w:rPr>
          <w:rFonts w:asciiTheme="minorHAnsi" w:hAnsiTheme="minorHAnsi" w:cstheme="minorHAnsi"/>
          <w:sz w:val="22"/>
          <w:szCs w:val="22"/>
          <w:lang w:val="en-GB"/>
        </w:rPr>
        <w:t xml:space="preserve"> &amp; </w:t>
      </w:r>
      <w:proofErr w:type="spellStart"/>
      <w:r>
        <w:rPr>
          <w:rFonts w:asciiTheme="minorHAnsi" w:hAnsiTheme="minorHAnsi" w:cstheme="minorHAnsi"/>
          <w:sz w:val="22"/>
          <w:szCs w:val="22"/>
          <w:lang w:val="en-GB"/>
        </w:rPr>
        <w:t>Schaer</w:t>
      </w:r>
      <w:proofErr w:type="spellEnd"/>
      <w:r w:rsidRPr="00EF28D1">
        <w:rPr>
          <w:rFonts w:asciiTheme="minorHAnsi" w:hAnsiTheme="minorHAnsi" w:cstheme="minorHAnsi"/>
          <w:sz w:val="22"/>
          <w:szCs w:val="22"/>
          <w:lang w:val="en-GB"/>
        </w:rPr>
        <w:t xml:space="preserve"> 2010</w:t>
      </w:r>
      <w:r w:rsidRPr="00703706">
        <w:rPr>
          <w:rFonts w:asciiTheme="minorHAnsi" w:hAnsiTheme="minorHAnsi" w:cstheme="minorHAnsi"/>
          <w:sz w:val="22"/>
          <w:szCs w:val="22"/>
          <w:lang w:val="en-GB"/>
        </w:rPr>
        <w:t>).</w:t>
      </w:r>
    </w:p>
    <w:p w14:paraId="5DC49EE7" w14:textId="77777777" w:rsidR="00B751D1" w:rsidRPr="00D31235" w:rsidRDefault="00B751D1" w:rsidP="00B751D1">
      <w:pPr>
        <w:rPr>
          <w:rFonts w:asciiTheme="minorHAnsi" w:hAnsiTheme="minorHAnsi" w:cstheme="minorHAnsi"/>
          <w:sz w:val="22"/>
          <w:szCs w:val="22"/>
          <w:lang w:val="en-GB"/>
        </w:rPr>
      </w:pPr>
    </w:p>
    <w:p w14:paraId="5B10F6A2" w14:textId="77777777" w:rsidR="00B751D1" w:rsidRPr="00703706" w:rsidRDefault="00B751D1" w:rsidP="00B751D1">
      <w:pPr>
        <w:jc w:val="left"/>
        <w:rPr>
          <w:rFonts w:asciiTheme="minorHAnsi" w:hAnsiTheme="minorHAnsi" w:cstheme="minorHAnsi"/>
          <w:sz w:val="22"/>
          <w:szCs w:val="22"/>
          <w:lang w:val="en-GB"/>
        </w:rPr>
      </w:pPr>
    </w:p>
    <w:p w14:paraId="34D28237" w14:textId="77777777" w:rsidR="00B751D1" w:rsidRPr="00D869A8" w:rsidRDefault="00B751D1" w:rsidP="00B751D1">
      <w:pPr>
        <w:spacing w:after="120"/>
        <w:jc w:val="center"/>
        <w:rPr>
          <w:rFonts w:asciiTheme="minorHAnsi" w:hAnsiTheme="minorHAnsi" w:cstheme="minorHAnsi"/>
          <w:b/>
          <w:sz w:val="20"/>
          <w:szCs w:val="20"/>
          <w:lang w:val="en-GB"/>
        </w:rPr>
      </w:pPr>
      <w:r w:rsidRPr="00703706">
        <w:rPr>
          <w:rFonts w:asciiTheme="minorHAnsi" w:hAnsiTheme="minorHAnsi" w:cstheme="minorHAnsi"/>
          <w:b/>
          <w:sz w:val="20"/>
          <w:szCs w:val="20"/>
          <w:lang w:val="en-GB"/>
        </w:rPr>
        <w:t xml:space="preserve">Figure 1.3 – </w:t>
      </w:r>
      <w:r>
        <w:rPr>
          <w:rFonts w:asciiTheme="minorHAnsi" w:hAnsiTheme="minorHAnsi" w:cstheme="minorHAnsi"/>
          <w:b/>
          <w:sz w:val="20"/>
          <w:szCs w:val="20"/>
          <w:lang w:val="en-GB"/>
        </w:rPr>
        <w:t>C</w:t>
      </w:r>
      <w:r w:rsidRPr="00703706">
        <w:rPr>
          <w:rFonts w:asciiTheme="minorHAnsi" w:hAnsiTheme="minorHAnsi" w:cstheme="minorHAnsi"/>
          <w:b/>
          <w:sz w:val="20"/>
          <w:szCs w:val="20"/>
          <w:lang w:val="en-GB"/>
        </w:rPr>
        <w:t>ontinuum</w:t>
      </w:r>
      <w:r>
        <w:rPr>
          <w:rFonts w:asciiTheme="minorHAnsi" w:hAnsiTheme="minorHAnsi" w:cstheme="minorHAnsi"/>
          <w:b/>
          <w:sz w:val="20"/>
          <w:szCs w:val="20"/>
          <w:lang w:val="en-GB"/>
        </w:rPr>
        <w:t xml:space="preserve"> of issues</w:t>
      </w:r>
    </w:p>
    <w:p w14:paraId="0ADA37E6" w14:textId="77777777" w:rsidR="00B751D1" w:rsidRDefault="00B751D1" w:rsidP="00B751D1">
      <w:pPr>
        <w:tabs>
          <w:tab w:val="left" w:pos="3544"/>
        </w:tabs>
        <w:ind w:left="426"/>
        <w:jc w:val="center"/>
        <w:rPr>
          <w:rFonts w:asciiTheme="minorHAnsi" w:hAnsiTheme="minorHAnsi" w:cstheme="minorHAnsi"/>
          <w:sz w:val="22"/>
          <w:szCs w:val="22"/>
          <w:lang w:val="en-GB"/>
        </w:rPr>
      </w:pPr>
      <w:r>
        <w:rPr>
          <w:rFonts w:asciiTheme="minorHAnsi" w:hAnsiTheme="minorHAnsi" w:cstheme="minorHAnsi"/>
          <w:noProof/>
          <w:sz w:val="22"/>
          <w:szCs w:val="22"/>
          <w:lang w:val="en-US"/>
        </w:rPr>
        <w:lastRenderedPageBreak/>
        <w:drawing>
          <wp:inline distT="0" distB="0" distL="0" distR="0" wp14:anchorId="315C6358" wp14:editId="5ED1EC4A">
            <wp:extent cx="5517911" cy="3090198"/>
            <wp:effectExtent l="0" t="0" r="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um of issues image.png"/>
                    <pic:cNvPicPr/>
                  </pic:nvPicPr>
                  <pic:blipFill>
                    <a:blip r:embed="rId15">
                      <a:extLst>
                        <a:ext uri="{28A0092B-C50C-407E-A947-70E740481C1C}">
                          <a14:useLocalDpi xmlns:a14="http://schemas.microsoft.com/office/drawing/2010/main" val="0"/>
                        </a:ext>
                      </a:extLst>
                    </a:blip>
                    <a:stretch>
                      <a:fillRect/>
                    </a:stretch>
                  </pic:blipFill>
                  <pic:spPr>
                    <a:xfrm>
                      <a:off x="0" y="0"/>
                      <a:ext cx="5517911" cy="3090198"/>
                    </a:xfrm>
                    <a:prstGeom prst="rect">
                      <a:avLst/>
                    </a:prstGeom>
                  </pic:spPr>
                </pic:pic>
              </a:graphicData>
            </a:graphic>
          </wp:inline>
        </w:drawing>
      </w:r>
    </w:p>
    <w:p w14:paraId="709F23B4" w14:textId="77777777" w:rsidR="00B751D1" w:rsidRPr="00703706" w:rsidRDefault="00B751D1" w:rsidP="00B751D1">
      <w:pPr>
        <w:ind w:left="426"/>
        <w:jc w:val="center"/>
        <w:rPr>
          <w:rFonts w:asciiTheme="minorHAnsi" w:hAnsiTheme="minorHAnsi" w:cstheme="minorHAnsi"/>
          <w:sz w:val="22"/>
          <w:szCs w:val="22"/>
          <w:lang w:val="en-GB"/>
        </w:rPr>
      </w:pPr>
    </w:p>
    <w:p w14:paraId="2429B697" w14:textId="3353041E" w:rsidR="00B751D1" w:rsidRPr="00703706" w:rsidRDefault="00B751D1" w:rsidP="00B751D1">
      <w:pPr>
        <w:spacing w:before="120"/>
        <w:jc w:val="center"/>
        <w:rPr>
          <w:rFonts w:asciiTheme="minorHAnsi" w:hAnsiTheme="minorHAnsi" w:cstheme="minorHAnsi"/>
          <w:sz w:val="20"/>
          <w:szCs w:val="20"/>
          <w:lang w:val="en-GB"/>
        </w:rPr>
      </w:pPr>
      <w:r>
        <w:rPr>
          <w:rFonts w:asciiTheme="minorHAnsi" w:hAnsiTheme="minorHAnsi" w:cstheme="minorHAnsi"/>
          <w:sz w:val="20"/>
          <w:szCs w:val="20"/>
          <w:lang w:val="en-GB"/>
        </w:rPr>
        <w:t>Inspired a</w:t>
      </w:r>
      <w:r w:rsidR="00126982">
        <w:rPr>
          <w:rFonts w:asciiTheme="minorHAnsi" w:hAnsiTheme="minorHAnsi" w:cstheme="minorHAnsi"/>
          <w:sz w:val="20"/>
          <w:szCs w:val="20"/>
          <w:lang w:val="en-GB"/>
        </w:rPr>
        <w:t>n</w:t>
      </w:r>
      <w:r>
        <w:rPr>
          <w:rFonts w:asciiTheme="minorHAnsi" w:hAnsiTheme="minorHAnsi" w:cstheme="minorHAnsi"/>
          <w:sz w:val="20"/>
          <w:szCs w:val="20"/>
          <w:lang w:val="en-GB"/>
        </w:rPr>
        <w:t>d a</w:t>
      </w:r>
      <w:r w:rsidRPr="00703706">
        <w:rPr>
          <w:rFonts w:asciiTheme="minorHAnsi" w:hAnsiTheme="minorHAnsi" w:cstheme="minorHAnsi"/>
          <w:sz w:val="20"/>
          <w:szCs w:val="20"/>
          <w:lang w:val="en-GB"/>
        </w:rPr>
        <w:t xml:space="preserve">dapted from: </w:t>
      </w:r>
      <w:proofErr w:type="spellStart"/>
      <w:r>
        <w:rPr>
          <w:rFonts w:asciiTheme="minorHAnsi" w:hAnsiTheme="minorHAnsi" w:cstheme="minorHAnsi"/>
          <w:sz w:val="20"/>
          <w:szCs w:val="20"/>
          <w:lang w:val="en-GB"/>
        </w:rPr>
        <w:t>McGray</w:t>
      </w:r>
      <w:proofErr w:type="spellEnd"/>
      <w:r>
        <w:rPr>
          <w:rFonts w:asciiTheme="minorHAnsi" w:hAnsiTheme="minorHAnsi" w:cstheme="minorHAnsi"/>
          <w:sz w:val="20"/>
          <w:szCs w:val="20"/>
          <w:lang w:val="en-GB"/>
        </w:rPr>
        <w:t xml:space="preserve"> et al</w:t>
      </w:r>
      <w:r w:rsidRPr="00703706">
        <w:rPr>
          <w:rFonts w:asciiTheme="minorHAnsi" w:hAnsiTheme="minorHAnsi" w:cstheme="minorHAnsi"/>
          <w:sz w:val="20"/>
          <w:szCs w:val="20"/>
          <w:lang w:val="en-GB"/>
        </w:rPr>
        <w:t xml:space="preserve"> (</w:t>
      </w:r>
      <w:r>
        <w:rPr>
          <w:rFonts w:asciiTheme="minorHAnsi" w:hAnsiTheme="minorHAnsi" w:cstheme="minorHAnsi"/>
          <w:sz w:val="20"/>
          <w:szCs w:val="20"/>
          <w:lang w:val="en-GB"/>
        </w:rPr>
        <w:t xml:space="preserve">2007), OECD (2009a), </w:t>
      </w:r>
      <w:proofErr w:type="spellStart"/>
      <w:proofErr w:type="gramStart"/>
      <w:r>
        <w:rPr>
          <w:rFonts w:asciiTheme="minorHAnsi" w:hAnsiTheme="minorHAnsi" w:cstheme="minorHAnsi"/>
          <w:sz w:val="20"/>
          <w:szCs w:val="20"/>
          <w:lang w:val="en-GB"/>
        </w:rPr>
        <w:t>Olhoff</w:t>
      </w:r>
      <w:proofErr w:type="spellEnd"/>
      <w:r>
        <w:rPr>
          <w:rFonts w:asciiTheme="minorHAnsi" w:hAnsiTheme="minorHAnsi" w:cstheme="minorHAnsi"/>
          <w:sz w:val="20"/>
          <w:szCs w:val="20"/>
          <w:lang w:val="en-GB"/>
        </w:rPr>
        <w:t xml:space="preserve"> &amp; </w:t>
      </w:r>
      <w:proofErr w:type="spellStart"/>
      <w:r>
        <w:rPr>
          <w:rFonts w:asciiTheme="minorHAnsi" w:hAnsiTheme="minorHAnsi" w:cstheme="minorHAnsi"/>
          <w:sz w:val="20"/>
          <w:szCs w:val="20"/>
          <w:lang w:val="en-GB"/>
        </w:rPr>
        <w:t>Schaer</w:t>
      </w:r>
      <w:proofErr w:type="spellEnd"/>
      <w:proofErr w:type="gramEnd"/>
      <w:r>
        <w:rPr>
          <w:rFonts w:asciiTheme="minorHAnsi" w:hAnsiTheme="minorHAnsi" w:cstheme="minorHAnsi"/>
          <w:sz w:val="20"/>
          <w:szCs w:val="20"/>
          <w:lang w:val="en-GB"/>
        </w:rPr>
        <w:t xml:space="preserve"> (2010)</w:t>
      </w:r>
      <w:r w:rsidRPr="00703706">
        <w:rPr>
          <w:rFonts w:asciiTheme="minorHAnsi" w:hAnsiTheme="minorHAnsi" w:cstheme="minorHAnsi"/>
          <w:sz w:val="20"/>
          <w:szCs w:val="20"/>
          <w:lang w:val="en-GB"/>
        </w:rPr>
        <w:t>.</w:t>
      </w:r>
    </w:p>
    <w:p w14:paraId="6F4E7E9E" w14:textId="77777777" w:rsidR="00B751D1" w:rsidRDefault="00B751D1" w:rsidP="00B751D1">
      <w:pPr>
        <w:rPr>
          <w:rFonts w:asciiTheme="minorHAnsi" w:hAnsiTheme="minorHAnsi" w:cstheme="minorHAnsi"/>
          <w:sz w:val="22"/>
          <w:szCs w:val="22"/>
          <w:lang w:val="en-GB"/>
        </w:rPr>
      </w:pPr>
    </w:p>
    <w:p w14:paraId="5767E7B8" w14:textId="48E4F38A" w:rsidR="009464B1" w:rsidRDefault="009464B1" w:rsidP="009464B1">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Other</w:t>
      </w:r>
      <w:r w:rsidRPr="00CC4A96">
        <w:rPr>
          <w:rFonts w:asciiTheme="minorHAnsi" w:hAnsiTheme="minorHAnsi" w:cstheme="minorHAnsi"/>
          <w:sz w:val="22"/>
          <w:szCs w:val="22"/>
          <w:lang w:val="en-GB"/>
        </w:rPr>
        <w:t xml:space="preserve"> </w:t>
      </w:r>
      <w:r w:rsidRPr="0049493D">
        <w:rPr>
          <w:rFonts w:asciiTheme="minorHAnsi" w:hAnsiTheme="minorHAnsi" w:cstheme="minorHAnsi"/>
          <w:i/>
          <w:sz w:val="22"/>
          <w:szCs w:val="22"/>
          <w:lang w:val="en-GB"/>
        </w:rPr>
        <w:t>typologies of adaptation measures</w:t>
      </w:r>
      <w:r w:rsidRPr="00CC4A96">
        <w:rPr>
          <w:rFonts w:asciiTheme="minorHAnsi" w:hAnsiTheme="minorHAnsi" w:cstheme="minorHAnsi"/>
          <w:sz w:val="22"/>
          <w:szCs w:val="22"/>
          <w:lang w:val="en-GB"/>
        </w:rPr>
        <w:t xml:space="preserve"> exist. The UNFCCC, </w:t>
      </w:r>
      <w:r>
        <w:rPr>
          <w:rFonts w:asciiTheme="minorHAnsi" w:hAnsiTheme="minorHAnsi" w:cstheme="minorHAnsi"/>
          <w:sz w:val="22"/>
          <w:szCs w:val="22"/>
          <w:lang w:val="en-GB"/>
        </w:rPr>
        <w:t xml:space="preserve">for </w:t>
      </w:r>
      <w:r w:rsidRPr="00CC4A96">
        <w:rPr>
          <w:rFonts w:asciiTheme="minorHAnsi" w:hAnsiTheme="minorHAnsi" w:cstheme="minorHAnsi"/>
          <w:sz w:val="22"/>
          <w:szCs w:val="22"/>
          <w:lang w:val="en-GB"/>
        </w:rPr>
        <w:t xml:space="preserve">instance, distinguishes measures that foster behavioural change, technological and engineering solutions, risk management and vulnerability reduction strategies, research, and capacity building. </w:t>
      </w:r>
      <w:r w:rsidRPr="00CC4A96">
        <w:rPr>
          <w:rFonts w:asciiTheme="minorHAnsi" w:hAnsiTheme="minorHAnsi" w:cstheme="minorHAnsi"/>
          <w:b/>
          <w:sz w:val="22"/>
          <w:szCs w:val="22"/>
          <w:lang w:val="en-GB"/>
        </w:rPr>
        <w:t>Table 1.</w:t>
      </w:r>
      <w:r w:rsidR="00316BD1">
        <w:rPr>
          <w:rFonts w:asciiTheme="minorHAnsi" w:hAnsiTheme="minorHAnsi" w:cstheme="minorHAnsi"/>
          <w:b/>
          <w:sz w:val="22"/>
          <w:szCs w:val="22"/>
          <w:lang w:val="en-GB"/>
        </w:rPr>
        <w:t>4</w:t>
      </w:r>
      <w:r w:rsidRPr="00CC4A96">
        <w:rPr>
          <w:rFonts w:asciiTheme="minorHAnsi" w:hAnsiTheme="minorHAnsi" w:cstheme="minorHAnsi"/>
          <w:sz w:val="22"/>
          <w:szCs w:val="22"/>
          <w:lang w:val="en-GB"/>
        </w:rPr>
        <w:t xml:space="preserve">. </w:t>
      </w:r>
      <w:proofErr w:type="gramStart"/>
      <w:r w:rsidR="003409F6">
        <w:rPr>
          <w:rFonts w:asciiTheme="minorHAnsi" w:hAnsiTheme="minorHAnsi" w:cstheme="minorHAnsi"/>
          <w:sz w:val="22"/>
          <w:szCs w:val="22"/>
          <w:lang w:val="en-GB"/>
        </w:rPr>
        <w:t>gives</w:t>
      </w:r>
      <w:proofErr w:type="gramEnd"/>
      <w:r w:rsidR="003409F6">
        <w:rPr>
          <w:rFonts w:asciiTheme="minorHAnsi" w:hAnsiTheme="minorHAnsi" w:cstheme="minorHAnsi"/>
          <w:sz w:val="22"/>
          <w:szCs w:val="22"/>
          <w:lang w:val="en-GB"/>
        </w:rPr>
        <w:t xml:space="preserve"> </w:t>
      </w:r>
      <w:r w:rsidR="003409F6" w:rsidRPr="00CC4A96">
        <w:rPr>
          <w:rFonts w:asciiTheme="minorHAnsi" w:hAnsiTheme="minorHAnsi" w:cstheme="minorHAnsi"/>
          <w:sz w:val="22"/>
          <w:szCs w:val="22"/>
          <w:lang w:val="en-GB"/>
        </w:rPr>
        <w:t>examples of adaptation options based on this classification</w:t>
      </w:r>
      <w:r w:rsidR="003409F6">
        <w:rPr>
          <w:rFonts w:asciiTheme="minorHAnsi" w:hAnsiTheme="minorHAnsi" w:cstheme="minorHAnsi"/>
          <w:sz w:val="22"/>
          <w:szCs w:val="22"/>
          <w:lang w:val="en-GB"/>
        </w:rPr>
        <w:t xml:space="preserve">. </w:t>
      </w:r>
      <w:r w:rsidRPr="00CC4A96">
        <w:rPr>
          <w:rFonts w:asciiTheme="minorHAnsi" w:hAnsiTheme="minorHAnsi" w:cstheme="minorHAnsi"/>
          <w:sz w:val="22"/>
          <w:szCs w:val="22"/>
          <w:lang w:val="en-GB"/>
        </w:rPr>
        <w:t>Note that these are examples only, not blueprints or pre-defined measures to be integrated in policies and strategies: relevant adaptation measures are very much context-specific and must result from the process</w:t>
      </w:r>
      <w:r>
        <w:rPr>
          <w:rFonts w:asciiTheme="minorHAnsi" w:hAnsiTheme="minorHAnsi" w:cstheme="minorHAnsi"/>
          <w:sz w:val="22"/>
          <w:szCs w:val="22"/>
          <w:lang w:val="en-GB"/>
        </w:rPr>
        <w:t xml:space="preserve"> of mainstreaming climate change</w:t>
      </w:r>
      <w:r w:rsidR="00511B61">
        <w:rPr>
          <w:rFonts w:asciiTheme="minorHAnsi" w:hAnsiTheme="minorHAnsi" w:cstheme="minorHAnsi"/>
          <w:sz w:val="22"/>
          <w:szCs w:val="22"/>
          <w:lang w:val="en-GB"/>
        </w:rPr>
        <w:t xml:space="preserve"> into policies and development plans</w:t>
      </w:r>
      <w:r w:rsidRPr="00CC4A96">
        <w:rPr>
          <w:rFonts w:asciiTheme="minorHAnsi" w:hAnsiTheme="minorHAnsi" w:cstheme="minorHAnsi"/>
          <w:sz w:val="22"/>
          <w:szCs w:val="22"/>
          <w:lang w:val="en-GB"/>
        </w:rPr>
        <w:t>.</w:t>
      </w:r>
    </w:p>
    <w:p w14:paraId="483173DB" w14:textId="77777777" w:rsidR="002C2DD2" w:rsidRPr="002169EE" w:rsidRDefault="002C2DD2" w:rsidP="00C0293F">
      <w:pPr>
        <w:spacing w:before="120"/>
        <w:rPr>
          <w:rFonts w:asciiTheme="minorHAnsi" w:hAnsiTheme="minorHAnsi" w:cstheme="minorHAnsi"/>
          <w:sz w:val="22"/>
          <w:szCs w:val="22"/>
          <w:lang w:val="en-GB"/>
        </w:rPr>
        <w:sectPr w:rsidR="002C2DD2" w:rsidRPr="002169EE" w:rsidSect="00B82C79">
          <w:headerReference w:type="default" r:id="rId16"/>
          <w:footerReference w:type="default" r:id="rId17"/>
          <w:pgSz w:w="11906" w:h="16838" w:code="9"/>
          <w:pgMar w:top="1134" w:right="1418" w:bottom="1134" w:left="1276" w:header="709" w:footer="567" w:gutter="0"/>
          <w:pgNumType w:start="1"/>
          <w:cols w:space="708"/>
          <w:docGrid w:linePitch="360"/>
        </w:sectPr>
      </w:pPr>
    </w:p>
    <w:p w14:paraId="2C36759F" w14:textId="77777777" w:rsidR="00CC4A96" w:rsidRDefault="00CC4A96" w:rsidP="00C0293F">
      <w:pPr>
        <w:rPr>
          <w:rFonts w:asciiTheme="minorHAnsi" w:hAnsiTheme="minorHAnsi" w:cstheme="minorHAnsi"/>
          <w:sz w:val="22"/>
          <w:szCs w:val="22"/>
          <w:lang w:val="en-GB"/>
        </w:rPr>
      </w:pPr>
    </w:p>
    <w:p w14:paraId="404B1F2A" w14:textId="45F0295F" w:rsidR="00CC4A96" w:rsidRPr="00703706" w:rsidRDefault="00CC4A96" w:rsidP="00C0293F">
      <w:pPr>
        <w:spacing w:after="120"/>
        <w:ind w:left="426"/>
        <w:jc w:val="center"/>
        <w:rPr>
          <w:rFonts w:asciiTheme="minorHAnsi" w:hAnsiTheme="minorHAnsi" w:cstheme="minorHAnsi"/>
          <w:sz w:val="20"/>
          <w:szCs w:val="20"/>
          <w:lang w:val="en-GB"/>
        </w:rPr>
      </w:pPr>
      <w:r w:rsidRPr="00703706">
        <w:rPr>
          <w:rFonts w:asciiTheme="minorHAnsi" w:hAnsiTheme="minorHAnsi" w:cstheme="minorHAnsi"/>
          <w:b/>
          <w:sz w:val="20"/>
          <w:szCs w:val="20"/>
          <w:lang w:val="en-GB"/>
        </w:rPr>
        <w:t>Table 1.</w:t>
      </w:r>
      <w:r w:rsidR="00316BD1">
        <w:rPr>
          <w:rFonts w:asciiTheme="minorHAnsi" w:hAnsiTheme="minorHAnsi" w:cstheme="minorHAnsi"/>
          <w:b/>
          <w:sz w:val="20"/>
          <w:szCs w:val="20"/>
          <w:lang w:val="en-GB"/>
        </w:rPr>
        <w:t>4</w:t>
      </w:r>
      <w:r w:rsidRPr="00703706">
        <w:rPr>
          <w:rFonts w:asciiTheme="minorHAnsi" w:hAnsiTheme="minorHAnsi" w:cstheme="minorHAnsi"/>
          <w:b/>
          <w:sz w:val="20"/>
          <w:szCs w:val="20"/>
          <w:lang w:val="en-GB"/>
        </w:rPr>
        <w:t xml:space="preserve"> – </w:t>
      </w:r>
      <w:r w:rsidRPr="00CC4A96">
        <w:rPr>
          <w:rFonts w:asciiTheme="minorHAnsi" w:hAnsiTheme="minorHAnsi" w:cstheme="minorHAnsi"/>
          <w:b/>
          <w:sz w:val="20"/>
          <w:szCs w:val="20"/>
          <w:lang w:val="en-GB"/>
        </w:rPr>
        <w:t>Examples of adaptation measures for sectors most likely to be affected by climate change</w:t>
      </w:r>
    </w:p>
    <w:tbl>
      <w:tblPr>
        <w:tblStyle w:val="TableGrid"/>
        <w:tblW w:w="13892" w:type="dxa"/>
        <w:jc w:val="center"/>
        <w:tblInd w:w="108"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ayout w:type="fixed"/>
        <w:tblLook w:val="01E0" w:firstRow="1" w:lastRow="1" w:firstColumn="1" w:lastColumn="1" w:noHBand="0" w:noVBand="0"/>
      </w:tblPr>
      <w:tblGrid>
        <w:gridCol w:w="1560"/>
        <w:gridCol w:w="2693"/>
        <w:gridCol w:w="2977"/>
        <w:gridCol w:w="2835"/>
        <w:gridCol w:w="2835"/>
        <w:gridCol w:w="992"/>
      </w:tblGrid>
      <w:tr w:rsidR="00CC4A96" w:rsidRPr="00CC4A96" w14:paraId="63DF5FE1" w14:textId="77777777" w:rsidTr="000B1299">
        <w:trPr>
          <w:tblHeader/>
          <w:jc w:val="center"/>
        </w:trPr>
        <w:tc>
          <w:tcPr>
            <w:tcW w:w="1560" w:type="dxa"/>
            <w:shd w:val="clear" w:color="auto" w:fill="365F91" w:themeFill="accent1" w:themeFillShade="BF"/>
          </w:tcPr>
          <w:p w14:paraId="1CF77643" w14:textId="77777777" w:rsidR="00CC4A96" w:rsidRPr="00CC4A96" w:rsidRDefault="00CC4A96" w:rsidP="00C0293F">
            <w:pPr>
              <w:autoSpaceDE w:val="0"/>
              <w:autoSpaceDN w:val="0"/>
              <w:adjustRightInd w:val="0"/>
              <w:spacing w:before="60" w:after="60"/>
              <w:jc w:val="left"/>
              <w:rPr>
                <w:rFonts w:ascii="Arial" w:hAnsi="Arial" w:cs="Arial"/>
                <w:b/>
                <w:sz w:val="16"/>
                <w:szCs w:val="16"/>
                <w:lang w:val="en-GB"/>
              </w:rPr>
            </w:pPr>
          </w:p>
        </w:tc>
        <w:tc>
          <w:tcPr>
            <w:tcW w:w="2693" w:type="dxa"/>
            <w:shd w:val="clear" w:color="auto" w:fill="365F91" w:themeFill="accent1" w:themeFillShade="BF"/>
          </w:tcPr>
          <w:p w14:paraId="5C80A04F" w14:textId="77777777" w:rsidR="00CC4A96" w:rsidRPr="00CC4A96" w:rsidRDefault="00CC4A96" w:rsidP="00C0293F">
            <w:pPr>
              <w:autoSpaceDE w:val="0"/>
              <w:autoSpaceDN w:val="0"/>
              <w:adjustRightInd w:val="0"/>
              <w:spacing w:before="60" w:after="60"/>
              <w:jc w:val="center"/>
              <w:rPr>
                <w:rFonts w:ascii="Arial" w:hAnsi="Arial" w:cs="Arial"/>
                <w:b/>
                <w:color w:val="FFFFFF"/>
                <w:sz w:val="18"/>
                <w:szCs w:val="18"/>
                <w:lang w:val="en-GB"/>
              </w:rPr>
            </w:pPr>
            <w:r w:rsidRPr="00CC4A96">
              <w:rPr>
                <w:rFonts w:ascii="Arial" w:hAnsi="Arial" w:cs="Arial"/>
                <w:b/>
                <w:color w:val="FFFFFF"/>
                <w:sz w:val="18"/>
                <w:szCs w:val="18"/>
                <w:lang w:val="en-GB"/>
              </w:rPr>
              <w:t>Fostering behavioural change</w:t>
            </w:r>
          </w:p>
        </w:tc>
        <w:tc>
          <w:tcPr>
            <w:tcW w:w="2977" w:type="dxa"/>
            <w:shd w:val="clear" w:color="auto" w:fill="365F91" w:themeFill="accent1" w:themeFillShade="BF"/>
          </w:tcPr>
          <w:p w14:paraId="4D92EAD6" w14:textId="77777777" w:rsidR="00CC4A96" w:rsidRPr="00CC4A96" w:rsidRDefault="00CC4A96" w:rsidP="00C0293F">
            <w:pPr>
              <w:autoSpaceDE w:val="0"/>
              <w:autoSpaceDN w:val="0"/>
              <w:adjustRightInd w:val="0"/>
              <w:spacing w:before="60" w:after="60"/>
              <w:jc w:val="center"/>
              <w:rPr>
                <w:rFonts w:ascii="Arial" w:hAnsi="Arial" w:cs="Arial"/>
                <w:b/>
                <w:color w:val="FFFFFF"/>
                <w:sz w:val="18"/>
                <w:szCs w:val="18"/>
                <w:lang w:val="en-GB"/>
              </w:rPr>
            </w:pPr>
            <w:r w:rsidRPr="00CC4A96">
              <w:rPr>
                <w:rFonts w:ascii="Arial" w:hAnsi="Arial" w:cs="Arial"/>
                <w:b/>
                <w:color w:val="FFFFFF"/>
                <w:sz w:val="18"/>
                <w:szCs w:val="18"/>
                <w:lang w:val="en-GB"/>
              </w:rPr>
              <w:t>Technological and engineering solutions</w:t>
            </w:r>
          </w:p>
        </w:tc>
        <w:tc>
          <w:tcPr>
            <w:tcW w:w="2835" w:type="dxa"/>
            <w:shd w:val="clear" w:color="auto" w:fill="365F91" w:themeFill="accent1" w:themeFillShade="BF"/>
          </w:tcPr>
          <w:p w14:paraId="1848026A" w14:textId="77777777" w:rsidR="00CC4A96" w:rsidRPr="00CC4A96" w:rsidRDefault="00CC4A96" w:rsidP="00C0293F">
            <w:pPr>
              <w:autoSpaceDE w:val="0"/>
              <w:autoSpaceDN w:val="0"/>
              <w:adjustRightInd w:val="0"/>
              <w:spacing w:before="60" w:after="60"/>
              <w:jc w:val="center"/>
              <w:rPr>
                <w:rFonts w:ascii="Arial" w:hAnsi="Arial" w:cs="Arial"/>
                <w:b/>
                <w:color w:val="FFFFFF"/>
                <w:sz w:val="18"/>
                <w:szCs w:val="18"/>
                <w:lang w:val="en-GB"/>
              </w:rPr>
            </w:pPr>
            <w:r w:rsidRPr="00CC4A96">
              <w:rPr>
                <w:rFonts w:ascii="Arial" w:hAnsi="Arial" w:cs="Arial"/>
                <w:b/>
                <w:color w:val="FFFFFF"/>
                <w:sz w:val="18"/>
                <w:szCs w:val="18"/>
                <w:lang w:val="en-GB"/>
              </w:rPr>
              <w:t>Risk management and vulnerability reduction strategies</w:t>
            </w:r>
          </w:p>
        </w:tc>
        <w:tc>
          <w:tcPr>
            <w:tcW w:w="2835" w:type="dxa"/>
            <w:shd w:val="clear" w:color="auto" w:fill="365F91" w:themeFill="accent1" w:themeFillShade="BF"/>
          </w:tcPr>
          <w:p w14:paraId="1D915ADA" w14:textId="77777777" w:rsidR="00CC4A96" w:rsidRPr="00CC4A96" w:rsidRDefault="00CC4A96" w:rsidP="00C0293F">
            <w:pPr>
              <w:autoSpaceDE w:val="0"/>
              <w:autoSpaceDN w:val="0"/>
              <w:adjustRightInd w:val="0"/>
              <w:spacing w:before="60" w:after="60"/>
              <w:jc w:val="center"/>
              <w:rPr>
                <w:rFonts w:ascii="Arial" w:hAnsi="Arial" w:cs="Arial"/>
                <w:b/>
                <w:color w:val="FFFFFF"/>
                <w:sz w:val="18"/>
                <w:szCs w:val="18"/>
                <w:lang w:val="en-GB"/>
              </w:rPr>
            </w:pPr>
            <w:r w:rsidRPr="00CC4A96">
              <w:rPr>
                <w:rFonts w:ascii="Arial" w:hAnsi="Arial" w:cs="Arial"/>
                <w:b/>
                <w:color w:val="FFFFFF"/>
                <w:sz w:val="18"/>
                <w:szCs w:val="18"/>
                <w:lang w:val="en-GB"/>
              </w:rPr>
              <w:t>Research</w:t>
            </w:r>
          </w:p>
        </w:tc>
        <w:tc>
          <w:tcPr>
            <w:tcW w:w="992" w:type="dxa"/>
            <w:shd w:val="clear" w:color="auto" w:fill="365F91" w:themeFill="accent1" w:themeFillShade="BF"/>
            <w:vAlign w:val="center"/>
          </w:tcPr>
          <w:p w14:paraId="6C571577" w14:textId="77777777" w:rsidR="00CC4A96" w:rsidRPr="00CC4A96" w:rsidRDefault="00CC4A96" w:rsidP="00C0293F">
            <w:pPr>
              <w:autoSpaceDE w:val="0"/>
              <w:autoSpaceDN w:val="0"/>
              <w:adjustRightInd w:val="0"/>
              <w:spacing w:before="60" w:after="60"/>
              <w:rPr>
                <w:rFonts w:ascii="Arial" w:hAnsi="Arial" w:cs="Arial"/>
                <w:b/>
                <w:color w:val="FFFFFF"/>
                <w:sz w:val="18"/>
                <w:szCs w:val="18"/>
                <w:lang w:val="en-GB"/>
              </w:rPr>
            </w:pPr>
            <w:r w:rsidRPr="00CC4A96">
              <w:rPr>
                <w:rFonts w:ascii="Arial" w:hAnsi="Arial" w:cs="Arial"/>
                <w:b/>
                <w:color w:val="FFFFFF"/>
                <w:sz w:val="18"/>
                <w:szCs w:val="18"/>
                <w:lang w:val="en-GB"/>
              </w:rPr>
              <w:t>Capacity building</w:t>
            </w:r>
          </w:p>
        </w:tc>
      </w:tr>
      <w:tr w:rsidR="00CC4A96" w:rsidRPr="001D5236" w14:paraId="340C53F8" w14:textId="77777777" w:rsidTr="000B1299">
        <w:trPr>
          <w:jc w:val="center"/>
        </w:trPr>
        <w:tc>
          <w:tcPr>
            <w:tcW w:w="1560" w:type="dxa"/>
            <w:shd w:val="clear" w:color="auto" w:fill="DBE5F1" w:themeFill="accent1" w:themeFillTint="33"/>
          </w:tcPr>
          <w:p w14:paraId="0B6E1914" w14:textId="77777777" w:rsidR="00CC4A96" w:rsidRPr="00CC4A96" w:rsidRDefault="00CC4A96" w:rsidP="00C0293F">
            <w:pPr>
              <w:autoSpaceDE w:val="0"/>
              <w:autoSpaceDN w:val="0"/>
              <w:adjustRightInd w:val="0"/>
              <w:spacing w:before="60" w:after="60"/>
              <w:jc w:val="left"/>
              <w:rPr>
                <w:rFonts w:ascii="Arial" w:hAnsi="Arial" w:cs="Arial"/>
                <w:b/>
                <w:sz w:val="18"/>
                <w:szCs w:val="18"/>
                <w:lang w:val="en-GB"/>
              </w:rPr>
            </w:pPr>
            <w:r w:rsidRPr="00CC4A96">
              <w:rPr>
                <w:rFonts w:ascii="Arial" w:hAnsi="Arial" w:cs="Arial"/>
                <w:b/>
                <w:sz w:val="18"/>
                <w:szCs w:val="18"/>
                <w:lang w:val="en-GB"/>
              </w:rPr>
              <w:t>Fisheries</w:t>
            </w:r>
          </w:p>
        </w:tc>
        <w:tc>
          <w:tcPr>
            <w:tcW w:w="2693" w:type="dxa"/>
            <w:shd w:val="clear" w:color="auto" w:fill="auto"/>
          </w:tcPr>
          <w:p w14:paraId="19C4BBAE"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Diversifying sources of income</w:t>
            </w:r>
          </w:p>
        </w:tc>
        <w:tc>
          <w:tcPr>
            <w:tcW w:w="2977" w:type="dxa"/>
            <w:shd w:val="clear" w:color="auto" w:fill="auto"/>
          </w:tcPr>
          <w:p w14:paraId="2B60CA85"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Downscaling fleet size and fishing effort</w:t>
            </w:r>
          </w:p>
        </w:tc>
        <w:tc>
          <w:tcPr>
            <w:tcW w:w="2835" w:type="dxa"/>
            <w:shd w:val="clear" w:color="auto" w:fill="auto"/>
          </w:tcPr>
          <w:p w14:paraId="3B460EA8"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Improving mapping and monitoring of fish stocks; adopt ecosystem based approach to fisheries management</w:t>
            </w:r>
          </w:p>
        </w:tc>
        <w:tc>
          <w:tcPr>
            <w:tcW w:w="2835" w:type="dxa"/>
            <w:shd w:val="clear" w:color="auto" w:fill="auto"/>
          </w:tcPr>
          <w:p w14:paraId="09AD21AB"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Stepping up research on sustainable aquaculture</w:t>
            </w:r>
          </w:p>
        </w:tc>
        <w:tc>
          <w:tcPr>
            <w:tcW w:w="992" w:type="dxa"/>
            <w:vMerge w:val="restart"/>
            <w:shd w:val="clear" w:color="auto" w:fill="auto"/>
            <w:textDirection w:val="tbRl"/>
          </w:tcPr>
          <w:p w14:paraId="51F16068" w14:textId="77777777" w:rsidR="00CC4A96" w:rsidRPr="00CC4A96" w:rsidRDefault="00CC4A96" w:rsidP="00C0293F">
            <w:pPr>
              <w:autoSpaceDE w:val="0"/>
              <w:autoSpaceDN w:val="0"/>
              <w:adjustRightInd w:val="0"/>
              <w:spacing w:before="20" w:after="40"/>
              <w:ind w:left="113" w:right="113"/>
              <w:rPr>
                <w:rFonts w:ascii="Arial" w:hAnsi="Arial" w:cs="Arial"/>
                <w:color w:val="000000"/>
                <w:sz w:val="18"/>
                <w:szCs w:val="18"/>
                <w:lang w:val="en-GB"/>
              </w:rPr>
            </w:pPr>
            <w:r w:rsidRPr="00CC4A96">
              <w:rPr>
                <w:rFonts w:ascii="Arial" w:hAnsi="Arial" w:cs="Arial"/>
                <w:color w:val="000000"/>
                <w:sz w:val="18"/>
                <w:szCs w:val="18"/>
                <w:lang w:val="en-GB"/>
              </w:rPr>
              <w:t>Increase knowledge of climate change impacts at local level, information dissemination, awareness raising, sharing of best practices, and integration of climate change in planning and decision-making</w:t>
            </w:r>
          </w:p>
        </w:tc>
      </w:tr>
      <w:tr w:rsidR="00CC4A96" w:rsidRPr="001D5236" w14:paraId="3391F411" w14:textId="77777777" w:rsidTr="000B1299">
        <w:trPr>
          <w:trHeight w:val="1244"/>
          <w:jc w:val="center"/>
        </w:trPr>
        <w:tc>
          <w:tcPr>
            <w:tcW w:w="1560" w:type="dxa"/>
            <w:shd w:val="clear" w:color="auto" w:fill="DBE5F1" w:themeFill="accent1" w:themeFillTint="33"/>
          </w:tcPr>
          <w:p w14:paraId="57FE10EE" w14:textId="77777777" w:rsidR="00CC4A96" w:rsidRPr="00CC4A96" w:rsidRDefault="00CC4A96" w:rsidP="00C0293F">
            <w:pPr>
              <w:autoSpaceDE w:val="0"/>
              <w:autoSpaceDN w:val="0"/>
              <w:adjustRightInd w:val="0"/>
              <w:spacing w:before="60" w:after="60"/>
              <w:jc w:val="left"/>
              <w:rPr>
                <w:rFonts w:ascii="Arial" w:hAnsi="Arial" w:cs="Arial"/>
                <w:b/>
                <w:sz w:val="18"/>
                <w:szCs w:val="18"/>
                <w:lang w:val="en-GB"/>
              </w:rPr>
            </w:pPr>
            <w:r w:rsidRPr="00CC4A96">
              <w:rPr>
                <w:rFonts w:ascii="Arial" w:hAnsi="Arial" w:cs="Arial"/>
                <w:b/>
                <w:sz w:val="18"/>
                <w:szCs w:val="18"/>
                <w:lang w:val="en-GB"/>
              </w:rPr>
              <w:t>Coastal zones and marine ecosystems</w:t>
            </w:r>
          </w:p>
        </w:tc>
        <w:tc>
          <w:tcPr>
            <w:tcW w:w="2693" w:type="dxa"/>
            <w:shd w:val="clear" w:color="auto" w:fill="auto"/>
          </w:tcPr>
          <w:p w14:paraId="48DC715F"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Promoting settlements and economic activities in less exposed areas</w:t>
            </w:r>
          </w:p>
        </w:tc>
        <w:tc>
          <w:tcPr>
            <w:tcW w:w="2977" w:type="dxa"/>
            <w:shd w:val="clear" w:color="auto" w:fill="auto"/>
          </w:tcPr>
          <w:p w14:paraId="4BF62D77"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Building dykes, sea defences and barriers</w:t>
            </w:r>
          </w:p>
        </w:tc>
        <w:tc>
          <w:tcPr>
            <w:tcW w:w="2835" w:type="dxa"/>
            <w:shd w:val="clear" w:color="auto" w:fill="auto"/>
          </w:tcPr>
          <w:p w14:paraId="3E3B13E9"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Early warning systems; coastal afforestation, restoration of mangroves</w:t>
            </w:r>
          </w:p>
        </w:tc>
        <w:tc>
          <w:tcPr>
            <w:tcW w:w="2835" w:type="dxa"/>
            <w:shd w:val="clear" w:color="auto" w:fill="auto"/>
          </w:tcPr>
          <w:p w14:paraId="7B7797C6"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Establishing baselines of mangroves status and trends, using standardized methods, in order to better understand of sea rising effect on mangroves and reefs</w:t>
            </w:r>
          </w:p>
        </w:tc>
        <w:tc>
          <w:tcPr>
            <w:tcW w:w="992" w:type="dxa"/>
            <w:vMerge/>
            <w:shd w:val="clear" w:color="auto" w:fill="auto"/>
          </w:tcPr>
          <w:p w14:paraId="360687BB" w14:textId="77777777" w:rsidR="00CC4A96" w:rsidRPr="00CC4A96" w:rsidRDefault="00CC4A96" w:rsidP="00C0293F">
            <w:pPr>
              <w:autoSpaceDE w:val="0"/>
              <w:autoSpaceDN w:val="0"/>
              <w:adjustRightInd w:val="0"/>
              <w:spacing w:before="40" w:after="40"/>
              <w:ind w:left="113" w:right="113"/>
              <w:rPr>
                <w:rFonts w:ascii="Arial" w:hAnsi="Arial" w:cs="Arial"/>
                <w:color w:val="000000"/>
                <w:sz w:val="16"/>
                <w:szCs w:val="16"/>
                <w:lang w:val="en-GB"/>
              </w:rPr>
            </w:pPr>
          </w:p>
        </w:tc>
      </w:tr>
      <w:tr w:rsidR="00CC4A96" w:rsidRPr="001D5236" w14:paraId="0CDB8B58" w14:textId="77777777" w:rsidTr="000B1299">
        <w:trPr>
          <w:jc w:val="center"/>
        </w:trPr>
        <w:tc>
          <w:tcPr>
            <w:tcW w:w="1560" w:type="dxa"/>
            <w:shd w:val="clear" w:color="auto" w:fill="DBE5F1" w:themeFill="accent1" w:themeFillTint="33"/>
          </w:tcPr>
          <w:p w14:paraId="014CEF92" w14:textId="77777777" w:rsidR="00CC4A96" w:rsidRPr="00CC4A96" w:rsidRDefault="00CC4A96" w:rsidP="00C0293F">
            <w:pPr>
              <w:autoSpaceDE w:val="0"/>
              <w:autoSpaceDN w:val="0"/>
              <w:adjustRightInd w:val="0"/>
              <w:spacing w:before="60" w:after="60"/>
              <w:jc w:val="left"/>
              <w:rPr>
                <w:rFonts w:ascii="Arial" w:hAnsi="Arial" w:cs="Arial"/>
                <w:b/>
                <w:sz w:val="18"/>
                <w:szCs w:val="18"/>
                <w:lang w:val="en-GB"/>
              </w:rPr>
            </w:pPr>
            <w:r w:rsidRPr="00CC4A96">
              <w:rPr>
                <w:rFonts w:ascii="Arial" w:hAnsi="Arial" w:cs="Arial"/>
                <w:b/>
                <w:sz w:val="18"/>
                <w:szCs w:val="18"/>
                <w:lang w:val="en-GB"/>
              </w:rPr>
              <w:t xml:space="preserve">Disaster risk reduction, disaster management </w:t>
            </w:r>
          </w:p>
        </w:tc>
        <w:tc>
          <w:tcPr>
            <w:tcW w:w="2693" w:type="dxa"/>
            <w:shd w:val="clear" w:color="auto" w:fill="auto"/>
          </w:tcPr>
          <w:p w14:paraId="7F8F5AC6"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 xml:space="preserve">Awareness raising on how to respond to warning signals, </w:t>
            </w:r>
            <w:proofErr w:type="gramStart"/>
            <w:r w:rsidRPr="00CC4A96">
              <w:rPr>
                <w:rFonts w:ascii="Arial" w:hAnsi="Arial" w:cs="Arial"/>
                <w:color w:val="000000"/>
                <w:sz w:val="18"/>
                <w:szCs w:val="18"/>
                <w:lang w:val="en-GB"/>
              </w:rPr>
              <w:t>evacuation,…</w:t>
            </w:r>
            <w:proofErr w:type="gramEnd"/>
          </w:p>
        </w:tc>
        <w:tc>
          <w:tcPr>
            <w:tcW w:w="2977" w:type="dxa"/>
            <w:shd w:val="clear" w:color="auto" w:fill="auto"/>
          </w:tcPr>
          <w:p w14:paraId="399A5A9D"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Construction of shelters</w:t>
            </w:r>
          </w:p>
        </w:tc>
        <w:tc>
          <w:tcPr>
            <w:tcW w:w="2835" w:type="dxa"/>
            <w:shd w:val="clear" w:color="auto" w:fill="auto"/>
          </w:tcPr>
          <w:p w14:paraId="719301A3"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Early warning systems</w:t>
            </w:r>
          </w:p>
        </w:tc>
        <w:tc>
          <w:tcPr>
            <w:tcW w:w="2835" w:type="dxa"/>
            <w:shd w:val="clear" w:color="auto" w:fill="auto"/>
          </w:tcPr>
          <w:p w14:paraId="2FB2CACB"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Improved monitoring and weather forecasts</w:t>
            </w:r>
          </w:p>
        </w:tc>
        <w:tc>
          <w:tcPr>
            <w:tcW w:w="992" w:type="dxa"/>
            <w:vMerge/>
            <w:shd w:val="clear" w:color="auto" w:fill="auto"/>
          </w:tcPr>
          <w:p w14:paraId="791A9BE5" w14:textId="77777777" w:rsidR="00CC4A96" w:rsidRPr="00CC4A96" w:rsidRDefault="00CC4A96" w:rsidP="00C0293F">
            <w:pPr>
              <w:autoSpaceDE w:val="0"/>
              <w:autoSpaceDN w:val="0"/>
              <w:adjustRightInd w:val="0"/>
              <w:spacing w:before="40" w:after="40"/>
              <w:ind w:left="113" w:right="113"/>
              <w:rPr>
                <w:rFonts w:ascii="Arial" w:hAnsi="Arial" w:cs="Arial"/>
                <w:color w:val="000000"/>
                <w:sz w:val="16"/>
                <w:szCs w:val="16"/>
                <w:lang w:val="en-GB"/>
              </w:rPr>
            </w:pPr>
          </w:p>
        </w:tc>
      </w:tr>
      <w:tr w:rsidR="00CC4A96" w:rsidRPr="001D5236" w14:paraId="1FEB117B" w14:textId="77777777" w:rsidTr="000B1299">
        <w:trPr>
          <w:jc w:val="center"/>
        </w:trPr>
        <w:tc>
          <w:tcPr>
            <w:tcW w:w="1560" w:type="dxa"/>
            <w:shd w:val="clear" w:color="auto" w:fill="DBE5F1" w:themeFill="accent1" w:themeFillTint="33"/>
          </w:tcPr>
          <w:p w14:paraId="5D7D58DA" w14:textId="77777777" w:rsidR="00CC4A96" w:rsidRPr="00CC4A96" w:rsidRDefault="00CC4A96" w:rsidP="00C0293F">
            <w:pPr>
              <w:autoSpaceDE w:val="0"/>
              <w:autoSpaceDN w:val="0"/>
              <w:adjustRightInd w:val="0"/>
              <w:spacing w:before="60" w:after="60"/>
              <w:jc w:val="left"/>
              <w:rPr>
                <w:rFonts w:ascii="Arial" w:hAnsi="Arial" w:cs="Arial"/>
                <w:b/>
                <w:sz w:val="18"/>
                <w:szCs w:val="18"/>
                <w:lang w:val="en-GB"/>
              </w:rPr>
            </w:pPr>
            <w:r w:rsidRPr="00CC4A96">
              <w:rPr>
                <w:rFonts w:ascii="Arial" w:hAnsi="Arial" w:cs="Arial"/>
                <w:b/>
                <w:sz w:val="18"/>
                <w:szCs w:val="18"/>
                <w:lang w:val="en-GB"/>
              </w:rPr>
              <w:t>Health</w:t>
            </w:r>
          </w:p>
        </w:tc>
        <w:tc>
          <w:tcPr>
            <w:tcW w:w="2693" w:type="dxa"/>
            <w:shd w:val="clear" w:color="auto" w:fill="auto"/>
          </w:tcPr>
          <w:p w14:paraId="2CC691A4"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Prevention against malaria in newly exposed population</w:t>
            </w:r>
          </w:p>
        </w:tc>
        <w:tc>
          <w:tcPr>
            <w:tcW w:w="2977" w:type="dxa"/>
            <w:shd w:val="clear" w:color="auto" w:fill="auto"/>
          </w:tcPr>
          <w:p w14:paraId="58CE1060"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Improving the protection of health infrastructure against extreme weather events</w:t>
            </w:r>
          </w:p>
        </w:tc>
        <w:tc>
          <w:tcPr>
            <w:tcW w:w="2835" w:type="dxa"/>
            <w:shd w:val="clear" w:color="auto" w:fill="auto"/>
          </w:tcPr>
          <w:p w14:paraId="74571DDF"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Information systems on climate change related disasters; promotion of healthy environment to reduce breeding grounds for vectors</w:t>
            </w:r>
          </w:p>
        </w:tc>
        <w:tc>
          <w:tcPr>
            <w:tcW w:w="2835" w:type="dxa"/>
            <w:shd w:val="clear" w:color="auto" w:fill="auto"/>
          </w:tcPr>
          <w:p w14:paraId="4D21DC89"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Strengthening and developing long-range epidemic forecasting systems</w:t>
            </w:r>
          </w:p>
        </w:tc>
        <w:tc>
          <w:tcPr>
            <w:tcW w:w="992" w:type="dxa"/>
            <w:vMerge/>
            <w:shd w:val="clear" w:color="auto" w:fill="auto"/>
          </w:tcPr>
          <w:p w14:paraId="27165C99" w14:textId="77777777" w:rsidR="00CC4A96" w:rsidRPr="00CC4A96" w:rsidRDefault="00CC4A96" w:rsidP="00C0293F">
            <w:pPr>
              <w:autoSpaceDE w:val="0"/>
              <w:autoSpaceDN w:val="0"/>
              <w:adjustRightInd w:val="0"/>
              <w:spacing w:before="40" w:after="40"/>
              <w:ind w:left="113" w:right="113"/>
              <w:rPr>
                <w:rFonts w:ascii="Arial" w:hAnsi="Arial" w:cs="Arial"/>
                <w:color w:val="000000"/>
                <w:sz w:val="16"/>
                <w:szCs w:val="16"/>
                <w:lang w:val="en-GB"/>
              </w:rPr>
            </w:pPr>
          </w:p>
        </w:tc>
      </w:tr>
      <w:tr w:rsidR="00CC4A96" w:rsidRPr="001D5236" w14:paraId="3C5CBB1A" w14:textId="77777777" w:rsidTr="000B1299">
        <w:trPr>
          <w:trHeight w:val="1156"/>
          <w:jc w:val="center"/>
        </w:trPr>
        <w:tc>
          <w:tcPr>
            <w:tcW w:w="1560" w:type="dxa"/>
            <w:shd w:val="clear" w:color="auto" w:fill="DBE5F1" w:themeFill="accent1" w:themeFillTint="33"/>
          </w:tcPr>
          <w:p w14:paraId="180A627E" w14:textId="77777777" w:rsidR="00CC4A96" w:rsidRPr="00CC4A96" w:rsidRDefault="00CC4A96" w:rsidP="00C0293F">
            <w:pPr>
              <w:autoSpaceDE w:val="0"/>
              <w:autoSpaceDN w:val="0"/>
              <w:adjustRightInd w:val="0"/>
              <w:spacing w:before="60" w:after="60"/>
              <w:jc w:val="left"/>
              <w:rPr>
                <w:rFonts w:ascii="Arial" w:hAnsi="Arial" w:cs="Arial"/>
                <w:b/>
                <w:sz w:val="18"/>
                <w:szCs w:val="18"/>
                <w:lang w:val="en-GB"/>
              </w:rPr>
            </w:pPr>
            <w:r w:rsidRPr="00CC4A96">
              <w:rPr>
                <w:rFonts w:ascii="Arial" w:hAnsi="Arial" w:cs="Arial"/>
                <w:b/>
                <w:sz w:val="18"/>
                <w:szCs w:val="18"/>
                <w:lang w:val="en-GB"/>
              </w:rPr>
              <w:t>Infrastructure</w:t>
            </w:r>
          </w:p>
        </w:tc>
        <w:tc>
          <w:tcPr>
            <w:tcW w:w="2693" w:type="dxa"/>
            <w:shd w:val="clear" w:color="auto" w:fill="auto"/>
          </w:tcPr>
          <w:p w14:paraId="61714833"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Raising the awareness of infrastructure managers, both public and private, about climate-related risks and adaptation options</w:t>
            </w:r>
          </w:p>
        </w:tc>
        <w:tc>
          <w:tcPr>
            <w:tcW w:w="2977" w:type="dxa"/>
            <w:shd w:val="clear" w:color="auto" w:fill="auto"/>
          </w:tcPr>
          <w:p w14:paraId="51EBB0DB"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Enhancing resilience in urban, rural and coastal infrastructure (flood protection dykes, dams, small-scale hydraulic infrastructure)</w:t>
            </w:r>
          </w:p>
        </w:tc>
        <w:tc>
          <w:tcPr>
            <w:tcW w:w="2835" w:type="dxa"/>
            <w:shd w:val="clear" w:color="auto" w:fill="auto"/>
          </w:tcPr>
          <w:p w14:paraId="59ECA3B7"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Adopting appropriate engineering standards and building norms, making new infrastructure more resilient to adverse weather conditions and natural disasters</w:t>
            </w:r>
          </w:p>
        </w:tc>
        <w:tc>
          <w:tcPr>
            <w:tcW w:w="2835" w:type="dxa"/>
            <w:shd w:val="clear" w:color="auto" w:fill="auto"/>
          </w:tcPr>
          <w:p w14:paraId="66517B5F"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Monitoring trends in migrations and population resettlements, so as to anticipate future needs at the time of planning investments in infrastructure</w:t>
            </w:r>
          </w:p>
        </w:tc>
        <w:tc>
          <w:tcPr>
            <w:tcW w:w="992" w:type="dxa"/>
            <w:vMerge/>
            <w:shd w:val="clear" w:color="auto" w:fill="auto"/>
          </w:tcPr>
          <w:p w14:paraId="5EF6C7D2" w14:textId="77777777" w:rsidR="00CC4A96" w:rsidRPr="00CC4A96" w:rsidRDefault="00CC4A96" w:rsidP="00C0293F">
            <w:pPr>
              <w:autoSpaceDE w:val="0"/>
              <w:autoSpaceDN w:val="0"/>
              <w:adjustRightInd w:val="0"/>
              <w:spacing w:before="40" w:after="40"/>
              <w:ind w:left="113" w:right="113"/>
              <w:rPr>
                <w:rFonts w:ascii="Arial" w:hAnsi="Arial" w:cs="Arial"/>
                <w:color w:val="000000"/>
                <w:sz w:val="16"/>
                <w:szCs w:val="16"/>
                <w:lang w:val="en-GB"/>
              </w:rPr>
            </w:pPr>
          </w:p>
        </w:tc>
      </w:tr>
      <w:tr w:rsidR="00CC4A96" w:rsidRPr="001D5236" w14:paraId="0404715C" w14:textId="77777777" w:rsidTr="000B1299">
        <w:trPr>
          <w:jc w:val="center"/>
        </w:trPr>
        <w:tc>
          <w:tcPr>
            <w:tcW w:w="1560" w:type="dxa"/>
            <w:shd w:val="clear" w:color="auto" w:fill="DBE5F1" w:themeFill="accent1" w:themeFillTint="33"/>
          </w:tcPr>
          <w:p w14:paraId="4C8298EE" w14:textId="77777777" w:rsidR="00CC4A96" w:rsidRPr="00CC4A96" w:rsidRDefault="00CC4A96" w:rsidP="00C0293F">
            <w:pPr>
              <w:autoSpaceDE w:val="0"/>
              <w:autoSpaceDN w:val="0"/>
              <w:adjustRightInd w:val="0"/>
              <w:spacing w:before="60" w:after="60"/>
              <w:jc w:val="left"/>
              <w:rPr>
                <w:rFonts w:ascii="Arial" w:hAnsi="Arial" w:cs="Arial"/>
                <w:b/>
                <w:sz w:val="18"/>
                <w:szCs w:val="18"/>
                <w:lang w:val="en-GB"/>
              </w:rPr>
            </w:pPr>
            <w:r w:rsidRPr="00CC4A96">
              <w:rPr>
                <w:rFonts w:ascii="Arial" w:hAnsi="Arial" w:cs="Arial"/>
                <w:b/>
                <w:sz w:val="18"/>
                <w:szCs w:val="18"/>
                <w:lang w:val="en-GB"/>
              </w:rPr>
              <w:t>Water supply and sanitation</w:t>
            </w:r>
          </w:p>
        </w:tc>
        <w:tc>
          <w:tcPr>
            <w:tcW w:w="2693" w:type="dxa"/>
            <w:shd w:val="clear" w:color="auto" w:fill="auto"/>
          </w:tcPr>
          <w:p w14:paraId="4931BD0D"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Rainwater harvesting, promoting of water saving techniques</w:t>
            </w:r>
          </w:p>
        </w:tc>
        <w:tc>
          <w:tcPr>
            <w:tcW w:w="2977" w:type="dxa"/>
            <w:shd w:val="clear" w:color="auto" w:fill="auto"/>
          </w:tcPr>
          <w:p w14:paraId="142E665B"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Adopting new technology for safe water in coastal communities to combat salinity due to sea level rise</w:t>
            </w:r>
          </w:p>
        </w:tc>
        <w:tc>
          <w:tcPr>
            <w:tcW w:w="2835" w:type="dxa"/>
            <w:shd w:val="clear" w:color="auto" w:fill="auto"/>
          </w:tcPr>
          <w:p w14:paraId="5319613D"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Protection of groundwater recharge areas (e.g. by not multiplying them and by promoting the kind of vegetation that can maximise water retention and infiltration)</w:t>
            </w:r>
          </w:p>
        </w:tc>
        <w:tc>
          <w:tcPr>
            <w:tcW w:w="2835" w:type="dxa"/>
            <w:shd w:val="clear" w:color="auto" w:fill="auto"/>
          </w:tcPr>
          <w:p w14:paraId="0FB43323"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Improving storage capacity by constructing reservoirs at community level</w:t>
            </w:r>
          </w:p>
        </w:tc>
        <w:tc>
          <w:tcPr>
            <w:tcW w:w="992" w:type="dxa"/>
            <w:vMerge/>
            <w:shd w:val="clear" w:color="auto" w:fill="auto"/>
          </w:tcPr>
          <w:p w14:paraId="0F1A6E41" w14:textId="77777777" w:rsidR="00CC4A96" w:rsidRPr="00CC4A96" w:rsidRDefault="00CC4A96" w:rsidP="00C0293F">
            <w:pPr>
              <w:autoSpaceDE w:val="0"/>
              <w:autoSpaceDN w:val="0"/>
              <w:adjustRightInd w:val="0"/>
              <w:spacing w:before="40" w:after="40"/>
              <w:ind w:left="113" w:right="113"/>
              <w:jc w:val="left"/>
              <w:rPr>
                <w:rFonts w:ascii="Arial" w:hAnsi="Arial" w:cs="Arial"/>
                <w:color w:val="000000"/>
                <w:sz w:val="16"/>
                <w:szCs w:val="16"/>
                <w:lang w:val="en-GB"/>
              </w:rPr>
            </w:pPr>
          </w:p>
        </w:tc>
      </w:tr>
      <w:tr w:rsidR="00CC4A96" w:rsidRPr="001D5236" w14:paraId="700045E8" w14:textId="77777777" w:rsidTr="000B1299">
        <w:trPr>
          <w:jc w:val="center"/>
        </w:trPr>
        <w:tc>
          <w:tcPr>
            <w:tcW w:w="1560" w:type="dxa"/>
            <w:shd w:val="clear" w:color="auto" w:fill="DBE5F1" w:themeFill="accent1" w:themeFillTint="33"/>
          </w:tcPr>
          <w:p w14:paraId="397D7D4F" w14:textId="77777777" w:rsidR="00CC4A96" w:rsidRPr="00CC4A96" w:rsidRDefault="00CC4A96" w:rsidP="00C0293F">
            <w:pPr>
              <w:autoSpaceDE w:val="0"/>
              <w:autoSpaceDN w:val="0"/>
              <w:adjustRightInd w:val="0"/>
              <w:spacing w:before="60" w:after="60"/>
              <w:jc w:val="left"/>
              <w:rPr>
                <w:rFonts w:ascii="Arial" w:hAnsi="Arial" w:cs="Arial"/>
                <w:b/>
                <w:sz w:val="18"/>
                <w:szCs w:val="18"/>
                <w:lang w:val="en-GB"/>
              </w:rPr>
            </w:pPr>
            <w:r w:rsidRPr="00CC4A96">
              <w:rPr>
                <w:rFonts w:ascii="Arial" w:hAnsi="Arial" w:cs="Arial"/>
                <w:b/>
                <w:sz w:val="18"/>
                <w:szCs w:val="18"/>
                <w:lang w:val="en-GB"/>
              </w:rPr>
              <w:lastRenderedPageBreak/>
              <w:t>Agriculture</w:t>
            </w:r>
            <w:r w:rsidRPr="00CC4A96">
              <w:rPr>
                <w:rStyle w:val="FootnoteReference"/>
                <w:rFonts w:ascii="Arial" w:hAnsi="Arial" w:cs="Arial"/>
                <w:b/>
                <w:sz w:val="18"/>
                <w:szCs w:val="18"/>
                <w:lang w:val="en-GB"/>
              </w:rPr>
              <w:footnoteReference w:id="3"/>
            </w:r>
          </w:p>
        </w:tc>
        <w:tc>
          <w:tcPr>
            <w:tcW w:w="2693" w:type="dxa"/>
            <w:shd w:val="clear" w:color="auto" w:fill="auto"/>
          </w:tcPr>
          <w:p w14:paraId="1E3D23F5"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Promoting water conservation or soil conservation practices</w:t>
            </w:r>
          </w:p>
        </w:tc>
        <w:tc>
          <w:tcPr>
            <w:tcW w:w="2977" w:type="dxa"/>
            <w:shd w:val="clear" w:color="auto" w:fill="auto"/>
          </w:tcPr>
          <w:p w14:paraId="2A9922D4"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New irrigation technologies</w:t>
            </w:r>
          </w:p>
        </w:tc>
        <w:tc>
          <w:tcPr>
            <w:tcW w:w="2835" w:type="dxa"/>
            <w:shd w:val="clear" w:color="auto" w:fill="auto"/>
          </w:tcPr>
          <w:p w14:paraId="4FD9FB07"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Improving the use of weather forecasts for farmers; insurance to cope with climate risks; creating or strengthening national centres for the conservation and use of diversity of in food plant species</w:t>
            </w:r>
          </w:p>
        </w:tc>
        <w:tc>
          <w:tcPr>
            <w:tcW w:w="2835" w:type="dxa"/>
            <w:shd w:val="clear" w:color="auto" w:fill="auto"/>
          </w:tcPr>
          <w:p w14:paraId="7880177A"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Research on drought, flood and salinity-tolerant varieties of crops</w:t>
            </w:r>
          </w:p>
        </w:tc>
        <w:tc>
          <w:tcPr>
            <w:tcW w:w="992" w:type="dxa"/>
            <w:vMerge/>
            <w:shd w:val="clear" w:color="auto" w:fill="auto"/>
            <w:textDirection w:val="tbRl"/>
            <w:vAlign w:val="center"/>
          </w:tcPr>
          <w:p w14:paraId="65119EA6" w14:textId="77777777" w:rsidR="00CC4A96" w:rsidRPr="00CC4A96" w:rsidRDefault="00CC4A96" w:rsidP="00C0293F">
            <w:pPr>
              <w:autoSpaceDE w:val="0"/>
              <w:autoSpaceDN w:val="0"/>
              <w:adjustRightInd w:val="0"/>
              <w:spacing w:before="40" w:after="40"/>
              <w:ind w:left="113" w:right="113"/>
              <w:jc w:val="left"/>
              <w:rPr>
                <w:rFonts w:ascii="Arial" w:hAnsi="Arial" w:cs="Arial"/>
                <w:color w:val="000000"/>
                <w:sz w:val="16"/>
                <w:szCs w:val="16"/>
                <w:lang w:val="en-GB"/>
              </w:rPr>
            </w:pPr>
          </w:p>
        </w:tc>
      </w:tr>
      <w:tr w:rsidR="00CC4A96" w:rsidRPr="001D5236" w14:paraId="6B073292" w14:textId="77777777" w:rsidTr="000B1299">
        <w:trPr>
          <w:jc w:val="center"/>
        </w:trPr>
        <w:tc>
          <w:tcPr>
            <w:tcW w:w="1560" w:type="dxa"/>
            <w:shd w:val="clear" w:color="auto" w:fill="DBE5F1" w:themeFill="accent1" w:themeFillTint="33"/>
          </w:tcPr>
          <w:p w14:paraId="5586BBEF" w14:textId="77777777" w:rsidR="00CC4A96" w:rsidRPr="00CC4A96" w:rsidRDefault="00CC4A96" w:rsidP="00C0293F">
            <w:pPr>
              <w:autoSpaceDE w:val="0"/>
              <w:autoSpaceDN w:val="0"/>
              <w:adjustRightInd w:val="0"/>
              <w:spacing w:before="60" w:after="60"/>
              <w:jc w:val="left"/>
              <w:rPr>
                <w:rFonts w:ascii="Arial" w:hAnsi="Arial" w:cs="Arial"/>
                <w:b/>
                <w:sz w:val="18"/>
                <w:szCs w:val="18"/>
                <w:lang w:val="en-GB"/>
              </w:rPr>
            </w:pPr>
            <w:r w:rsidRPr="00CC4A96">
              <w:rPr>
                <w:rFonts w:ascii="Arial" w:hAnsi="Arial" w:cs="Arial"/>
                <w:b/>
                <w:sz w:val="18"/>
                <w:szCs w:val="18"/>
                <w:lang w:val="en-GB"/>
              </w:rPr>
              <w:t xml:space="preserve">Energy production and use </w:t>
            </w:r>
          </w:p>
        </w:tc>
        <w:tc>
          <w:tcPr>
            <w:tcW w:w="2693" w:type="dxa"/>
            <w:shd w:val="clear" w:color="auto" w:fill="auto"/>
          </w:tcPr>
          <w:p w14:paraId="2CE493F8"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Promoting the use of improved stoves, energy conservation and renewable energies</w:t>
            </w:r>
          </w:p>
        </w:tc>
        <w:tc>
          <w:tcPr>
            <w:tcW w:w="2977" w:type="dxa"/>
            <w:shd w:val="clear" w:color="auto" w:fill="auto"/>
          </w:tcPr>
          <w:p w14:paraId="580D6A42"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Promoting the use of improved stoves, renewable energies. Introducing new technologies for the use of firewood and for making charcoal</w:t>
            </w:r>
          </w:p>
        </w:tc>
        <w:tc>
          <w:tcPr>
            <w:tcW w:w="2835" w:type="dxa"/>
            <w:shd w:val="clear" w:color="auto" w:fill="auto"/>
          </w:tcPr>
          <w:p w14:paraId="15B245AA"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Promoting better use of weather information and forecasts, as well as climate change related disasters; sustainable forest management and biomass production / use</w:t>
            </w:r>
          </w:p>
        </w:tc>
        <w:tc>
          <w:tcPr>
            <w:tcW w:w="2835" w:type="dxa"/>
            <w:shd w:val="clear" w:color="auto" w:fill="auto"/>
          </w:tcPr>
          <w:p w14:paraId="73273C82" w14:textId="77777777" w:rsidR="00CC4A96" w:rsidRPr="00CC4A96" w:rsidRDefault="00CC4A96" w:rsidP="00C0293F">
            <w:pPr>
              <w:autoSpaceDE w:val="0"/>
              <w:autoSpaceDN w:val="0"/>
              <w:adjustRightInd w:val="0"/>
              <w:spacing w:before="60" w:after="60"/>
              <w:jc w:val="left"/>
              <w:rPr>
                <w:rFonts w:ascii="Arial" w:hAnsi="Arial" w:cs="Arial"/>
                <w:color w:val="000000"/>
                <w:sz w:val="18"/>
                <w:szCs w:val="18"/>
                <w:lang w:val="en-GB"/>
              </w:rPr>
            </w:pPr>
            <w:r w:rsidRPr="00CC4A96">
              <w:rPr>
                <w:rFonts w:ascii="Arial" w:hAnsi="Arial" w:cs="Arial"/>
                <w:color w:val="000000"/>
                <w:sz w:val="18"/>
                <w:szCs w:val="18"/>
                <w:lang w:val="en-GB"/>
              </w:rPr>
              <w:t>Supporting R&amp;D for low-carbon, sustainable energy technologies</w:t>
            </w:r>
          </w:p>
        </w:tc>
        <w:tc>
          <w:tcPr>
            <w:tcW w:w="992" w:type="dxa"/>
            <w:vMerge/>
            <w:shd w:val="clear" w:color="auto" w:fill="auto"/>
          </w:tcPr>
          <w:p w14:paraId="43493871" w14:textId="77777777" w:rsidR="00CC4A96" w:rsidRPr="00CC4A96" w:rsidRDefault="00CC4A96" w:rsidP="00C0293F">
            <w:pPr>
              <w:autoSpaceDE w:val="0"/>
              <w:autoSpaceDN w:val="0"/>
              <w:adjustRightInd w:val="0"/>
              <w:spacing w:before="40" w:after="40"/>
              <w:jc w:val="left"/>
              <w:rPr>
                <w:rFonts w:ascii="Arial" w:hAnsi="Arial" w:cs="Arial"/>
                <w:color w:val="000000"/>
                <w:sz w:val="16"/>
                <w:szCs w:val="16"/>
                <w:lang w:val="en-GB"/>
              </w:rPr>
            </w:pPr>
          </w:p>
        </w:tc>
      </w:tr>
    </w:tbl>
    <w:p w14:paraId="0E2BFDFC" w14:textId="77777777" w:rsidR="00CC4A96" w:rsidRPr="00270404" w:rsidRDefault="00CC4A96" w:rsidP="00C0293F">
      <w:pPr>
        <w:spacing w:before="120"/>
        <w:jc w:val="center"/>
        <w:rPr>
          <w:rFonts w:asciiTheme="minorHAnsi" w:hAnsiTheme="minorHAnsi" w:cstheme="minorHAnsi"/>
          <w:sz w:val="20"/>
          <w:szCs w:val="20"/>
          <w:lang w:val="en-GB"/>
        </w:rPr>
      </w:pPr>
      <w:r w:rsidRPr="00270404">
        <w:rPr>
          <w:rFonts w:asciiTheme="minorHAnsi" w:hAnsiTheme="minorHAnsi" w:cstheme="minorHAnsi"/>
          <w:sz w:val="20"/>
          <w:szCs w:val="20"/>
          <w:lang w:val="en-GB"/>
        </w:rPr>
        <w:t xml:space="preserve">Source: EC (2009b) </w:t>
      </w:r>
      <w:r w:rsidRPr="00270404">
        <w:rPr>
          <w:rFonts w:asciiTheme="minorHAnsi" w:hAnsiTheme="minorHAnsi" w:cstheme="minorHAnsi"/>
          <w:i/>
          <w:sz w:val="20"/>
          <w:szCs w:val="20"/>
          <w:lang w:val="en-GB"/>
        </w:rPr>
        <w:t xml:space="preserve">Guidelines on the Integration of Environment and Climate Change in Development Cooperation. </w:t>
      </w:r>
      <w:r w:rsidRPr="00270404">
        <w:rPr>
          <w:rFonts w:asciiTheme="minorHAnsi" w:hAnsiTheme="minorHAnsi" w:cstheme="minorHAnsi"/>
          <w:i/>
          <w:sz w:val="20"/>
          <w:szCs w:val="20"/>
          <w:lang w:val="en-GB"/>
        </w:rPr>
        <w:br/>
        <w:t>European Commission, Brussels,</w:t>
      </w:r>
      <w:r w:rsidRPr="00270404">
        <w:rPr>
          <w:rFonts w:asciiTheme="minorHAnsi" w:hAnsiTheme="minorHAnsi" w:cstheme="minorHAnsi"/>
          <w:sz w:val="20"/>
          <w:szCs w:val="20"/>
          <w:lang w:val="en-GB"/>
        </w:rPr>
        <w:t xml:space="preserve"> p. 124.</w:t>
      </w:r>
    </w:p>
    <w:p w14:paraId="48BB523C" w14:textId="77777777" w:rsidR="00CC4A96" w:rsidRPr="00270404" w:rsidRDefault="00CC4A96" w:rsidP="00C0293F">
      <w:pPr>
        <w:spacing w:before="120"/>
        <w:jc w:val="center"/>
        <w:rPr>
          <w:rFonts w:asciiTheme="minorHAnsi" w:hAnsiTheme="minorHAnsi" w:cstheme="minorHAnsi"/>
          <w:sz w:val="20"/>
          <w:szCs w:val="20"/>
          <w:lang w:val="en-GB"/>
        </w:rPr>
        <w:sectPr w:rsidR="00CC4A96" w:rsidRPr="00270404" w:rsidSect="00CC4A96">
          <w:headerReference w:type="default" r:id="rId18"/>
          <w:footerReference w:type="default" r:id="rId19"/>
          <w:pgSz w:w="16838" w:h="11906" w:orient="landscape" w:code="9"/>
          <w:pgMar w:top="1276" w:right="1134" w:bottom="1418" w:left="1134" w:header="709" w:footer="567" w:gutter="0"/>
          <w:cols w:space="708"/>
          <w:docGrid w:linePitch="381"/>
        </w:sectPr>
      </w:pPr>
    </w:p>
    <w:p w14:paraId="1816A564" w14:textId="3DAD4299" w:rsidR="00B751D1" w:rsidRPr="00703706" w:rsidRDefault="00B751D1" w:rsidP="00B751D1">
      <w:pPr>
        <w:rPr>
          <w:rFonts w:asciiTheme="minorHAnsi" w:hAnsiTheme="minorHAnsi" w:cstheme="minorHAnsi"/>
          <w:i/>
          <w:sz w:val="22"/>
          <w:szCs w:val="22"/>
          <w:lang w:val="en-GB"/>
        </w:rPr>
      </w:pPr>
      <w:r>
        <w:rPr>
          <w:rFonts w:asciiTheme="minorHAnsi" w:hAnsiTheme="minorHAnsi" w:cstheme="minorHAnsi"/>
          <w:i/>
          <w:sz w:val="22"/>
          <w:szCs w:val="22"/>
          <w:lang w:val="en-GB"/>
        </w:rPr>
        <w:lastRenderedPageBreak/>
        <w:t xml:space="preserve">Green, </w:t>
      </w:r>
      <w:r w:rsidR="008F7583" w:rsidRPr="00703706">
        <w:rPr>
          <w:rFonts w:asciiTheme="minorHAnsi" w:hAnsiTheme="minorHAnsi" w:cstheme="minorHAnsi"/>
          <w:i/>
          <w:sz w:val="22"/>
          <w:szCs w:val="22"/>
          <w:lang w:val="en-GB"/>
        </w:rPr>
        <w:t>low-</w:t>
      </w:r>
      <w:r w:rsidR="008F7583">
        <w:rPr>
          <w:rFonts w:asciiTheme="minorHAnsi" w:hAnsiTheme="minorHAnsi" w:cstheme="minorHAnsi"/>
          <w:i/>
          <w:sz w:val="22"/>
          <w:szCs w:val="22"/>
          <w:lang w:val="en-GB"/>
        </w:rPr>
        <w:t>carbon</w:t>
      </w:r>
      <w:r w:rsidR="008F7583" w:rsidRPr="00703706">
        <w:rPr>
          <w:rFonts w:asciiTheme="minorHAnsi" w:hAnsiTheme="minorHAnsi" w:cstheme="minorHAnsi"/>
          <w:i/>
          <w:sz w:val="22"/>
          <w:szCs w:val="22"/>
          <w:lang w:val="en-GB"/>
        </w:rPr>
        <w:t xml:space="preserve"> </w:t>
      </w:r>
      <w:r w:rsidR="008F7583">
        <w:rPr>
          <w:rFonts w:asciiTheme="minorHAnsi" w:hAnsiTheme="minorHAnsi" w:cstheme="minorHAnsi"/>
          <w:i/>
          <w:sz w:val="22"/>
          <w:szCs w:val="22"/>
          <w:lang w:val="en-GB"/>
        </w:rPr>
        <w:t>and climate-</w:t>
      </w:r>
      <w:r>
        <w:rPr>
          <w:rFonts w:asciiTheme="minorHAnsi" w:hAnsiTheme="minorHAnsi" w:cstheme="minorHAnsi"/>
          <w:i/>
          <w:sz w:val="22"/>
          <w:szCs w:val="22"/>
          <w:lang w:val="en-GB"/>
        </w:rPr>
        <w:t xml:space="preserve">resilient </w:t>
      </w:r>
      <w:r w:rsidRPr="00703706">
        <w:rPr>
          <w:rFonts w:asciiTheme="minorHAnsi" w:hAnsiTheme="minorHAnsi" w:cstheme="minorHAnsi"/>
          <w:i/>
          <w:sz w:val="22"/>
          <w:szCs w:val="22"/>
          <w:lang w:val="en-GB"/>
        </w:rPr>
        <w:t>development</w:t>
      </w:r>
    </w:p>
    <w:p w14:paraId="46B543B4" w14:textId="77777777" w:rsidR="002C2DD2" w:rsidRDefault="002C2DD2" w:rsidP="002C2DD2">
      <w:pPr>
        <w:rPr>
          <w:rFonts w:asciiTheme="minorHAnsi" w:hAnsiTheme="minorHAnsi" w:cstheme="minorHAnsi"/>
          <w:sz w:val="22"/>
          <w:szCs w:val="22"/>
          <w:lang w:val="en-GB"/>
        </w:rPr>
      </w:pPr>
    </w:p>
    <w:p w14:paraId="0547AEC0" w14:textId="75EF531E" w:rsidR="00CB768C" w:rsidRPr="008674F7" w:rsidRDefault="00CB768C" w:rsidP="00CB768C">
      <w:pPr>
        <w:pStyle w:val="ListParagraph"/>
        <w:numPr>
          <w:ilvl w:val="0"/>
          <w:numId w:val="9"/>
        </w:numPr>
        <w:ind w:left="426" w:hanging="426"/>
        <w:rPr>
          <w:rFonts w:asciiTheme="minorHAnsi" w:hAnsiTheme="minorHAnsi" w:cstheme="minorHAnsi"/>
          <w:sz w:val="22"/>
          <w:szCs w:val="22"/>
          <w:lang w:val="en-GB"/>
        </w:rPr>
      </w:pPr>
      <w:r w:rsidRPr="008674F7">
        <w:rPr>
          <w:rFonts w:asciiTheme="minorHAnsi" w:hAnsiTheme="minorHAnsi" w:cstheme="minorHAnsi"/>
          <w:i/>
          <w:sz w:val="22"/>
          <w:szCs w:val="22"/>
          <w:lang w:val="en-GB"/>
        </w:rPr>
        <w:t>Green growth</w:t>
      </w:r>
      <w:r w:rsidRPr="008674F7">
        <w:rPr>
          <w:rFonts w:asciiTheme="minorHAnsi" w:hAnsiTheme="minorHAnsi" w:cstheme="minorHAnsi"/>
          <w:sz w:val="22"/>
          <w:szCs w:val="22"/>
          <w:lang w:val="en-GB"/>
        </w:rPr>
        <w:t xml:space="preserve"> can be defined as ‘a way to pursue economic growth and development, while preventing environmental degradation, biodiversity loss and unsustainable natural resource use’ (</w:t>
      </w:r>
      <w:r w:rsidRPr="003447F9">
        <w:rPr>
          <w:rFonts w:asciiTheme="minorHAnsi" w:hAnsiTheme="minorHAnsi" w:cstheme="minorHAnsi"/>
          <w:sz w:val="22"/>
          <w:szCs w:val="22"/>
          <w:lang w:val="en-GB"/>
        </w:rPr>
        <w:t>OECD 2010b</w:t>
      </w:r>
      <w:r w:rsidRPr="008674F7">
        <w:rPr>
          <w:rFonts w:asciiTheme="minorHAnsi" w:hAnsiTheme="minorHAnsi" w:cstheme="minorHAnsi"/>
          <w:sz w:val="22"/>
          <w:szCs w:val="22"/>
          <w:lang w:val="en-GB"/>
        </w:rPr>
        <w:t>). It provides a way of rethinking the traditional trade</w:t>
      </w:r>
      <w:r w:rsidR="00927E92">
        <w:rPr>
          <w:rFonts w:asciiTheme="minorHAnsi" w:hAnsiTheme="minorHAnsi" w:cstheme="minorHAnsi"/>
          <w:sz w:val="22"/>
          <w:szCs w:val="22"/>
          <w:lang w:val="en-GB"/>
        </w:rPr>
        <w:t>-</w:t>
      </w:r>
      <w:r w:rsidRPr="008674F7">
        <w:rPr>
          <w:rFonts w:asciiTheme="minorHAnsi" w:hAnsiTheme="minorHAnsi" w:cstheme="minorHAnsi"/>
          <w:sz w:val="22"/>
          <w:szCs w:val="22"/>
          <w:lang w:val="en-GB"/>
        </w:rPr>
        <w:t>offs between economic development/improved living standards and environmental sustainability, with the perspect</w:t>
      </w:r>
      <w:r>
        <w:rPr>
          <w:rFonts w:asciiTheme="minorHAnsi" w:hAnsiTheme="minorHAnsi" w:cstheme="minorHAnsi"/>
          <w:sz w:val="22"/>
          <w:szCs w:val="22"/>
          <w:lang w:val="en-GB"/>
        </w:rPr>
        <w:t xml:space="preserve">ive </w:t>
      </w:r>
      <w:r w:rsidRPr="008674F7">
        <w:rPr>
          <w:rFonts w:asciiTheme="minorHAnsi" w:hAnsiTheme="minorHAnsi" w:cstheme="minorHAnsi"/>
          <w:sz w:val="22"/>
          <w:szCs w:val="22"/>
          <w:lang w:val="en-GB"/>
        </w:rPr>
        <w:t xml:space="preserve">of promoting and accelerating sustainable growth. </w:t>
      </w:r>
      <w:r w:rsidRPr="00B740F0">
        <w:rPr>
          <w:rFonts w:asciiTheme="minorHAnsi" w:hAnsiTheme="minorHAnsi" w:cstheme="minorHAnsi"/>
          <w:sz w:val="22"/>
          <w:szCs w:val="22"/>
          <w:lang w:val="en-GB"/>
        </w:rPr>
        <w:t>Green growth</w:t>
      </w:r>
      <w:r w:rsidRPr="008674F7">
        <w:rPr>
          <w:rFonts w:asciiTheme="minorHAnsi" w:hAnsiTheme="minorHAnsi" w:cstheme="minorHAnsi"/>
          <w:i/>
          <w:sz w:val="22"/>
          <w:szCs w:val="22"/>
          <w:lang w:val="en-GB"/>
        </w:rPr>
        <w:t xml:space="preserve"> </w:t>
      </w:r>
      <w:r w:rsidRPr="008674F7">
        <w:rPr>
          <w:rFonts w:asciiTheme="minorHAnsi" w:hAnsiTheme="minorHAnsi" w:cstheme="minorHAnsi"/>
          <w:sz w:val="22"/>
          <w:szCs w:val="22"/>
          <w:lang w:val="en-GB"/>
        </w:rPr>
        <w:t>is relevant to developed and developing countries alike</w:t>
      </w:r>
      <w:r>
        <w:rPr>
          <w:rFonts w:asciiTheme="minorHAnsi" w:hAnsiTheme="minorHAnsi" w:cstheme="minorHAnsi"/>
          <w:sz w:val="22"/>
          <w:szCs w:val="22"/>
          <w:lang w:val="en-GB"/>
        </w:rPr>
        <w:t xml:space="preserve"> and should be part of the mainstreaming process.</w:t>
      </w:r>
      <w:r w:rsidRPr="008674F7">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It </w:t>
      </w:r>
      <w:r w:rsidRPr="008674F7">
        <w:rPr>
          <w:rFonts w:asciiTheme="minorHAnsi" w:hAnsiTheme="minorHAnsi" w:cstheme="minorHAnsi"/>
          <w:sz w:val="22"/>
          <w:szCs w:val="22"/>
          <w:lang w:val="en-GB"/>
        </w:rPr>
        <w:t>entails:</w:t>
      </w:r>
    </w:p>
    <w:p w14:paraId="2A079D18" w14:textId="77777777" w:rsidR="00CB768C" w:rsidRPr="008674F7" w:rsidRDefault="00CB768C" w:rsidP="00CB768C">
      <w:pPr>
        <w:pStyle w:val="ListParagraph"/>
        <w:numPr>
          <w:ilvl w:val="0"/>
          <w:numId w:val="28"/>
        </w:numPr>
        <w:spacing w:before="120"/>
        <w:ind w:left="782" w:hanging="357"/>
        <w:contextualSpacing w:val="0"/>
        <w:rPr>
          <w:rFonts w:asciiTheme="minorHAnsi" w:hAnsiTheme="minorHAnsi" w:cstheme="minorHAnsi"/>
          <w:sz w:val="22"/>
          <w:szCs w:val="22"/>
          <w:lang w:val="en-GB"/>
        </w:rPr>
      </w:pPr>
      <w:proofErr w:type="gramStart"/>
      <w:r w:rsidRPr="008674F7">
        <w:rPr>
          <w:rFonts w:asciiTheme="minorHAnsi" w:hAnsiTheme="minorHAnsi" w:cstheme="minorHAnsi"/>
          <w:sz w:val="22"/>
          <w:szCs w:val="22"/>
          <w:lang w:val="en-GB"/>
        </w:rPr>
        <w:t>the</w:t>
      </w:r>
      <w:proofErr w:type="gramEnd"/>
      <w:r w:rsidRPr="008674F7">
        <w:rPr>
          <w:rFonts w:asciiTheme="minorHAnsi" w:hAnsiTheme="minorHAnsi" w:cstheme="minorHAnsi"/>
          <w:sz w:val="22"/>
          <w:szCs w:val="22"/>
          <w:lang w:val="en-GB"/>
        </w:rPr>
        <w:t xml:space="preserve"> use of a mix of policy instruments to create adequate incentives and disincentives (e.g. regulations and standards, market-based incentives such as tradable permits or payment for environmental services, taxes and subsidies, information-based instruments);</w:t>
      </w:r>
    </w:p>
    <w:p w14:paraId="0122750B" w14:textId="77777777" w:rsidR="00CB768C" w:rsidRPr="008674F7" w:rsidRDefault="00CB768C" w:rsidP="00CB768C">
      <w:pPr>
        <w:pStyle w:val="ListParagraph"/>
        <w:numPr>
          <w:ilvl w:val="0"/>
          <w:numId w:val="28"/>
        </w:numPr>
        <w:spacing w:before="120"/>
        <w:ind w:left="782" w:hanging="357"/>
        <w:contextualSpacing w:val="0"/>
        <w:rPr>
          <w:rFonts w:asciiTheme="minorHAnsi" w:hAnsiTheme="minorHAnsi" w:cstheme="minorHAnsi"/>
          <w:sz w:val="22"/>
          <w:szCs w:val="22"/>
          <w:lang w:val="en-GB"/>
        </w:rPr>
      </w:pPr>
      <w:proofErr w:type="gramStart"/>
      <w:r w:rsidRPr="008674F7">
        <w:rPr>
          <w:rFonts w:asciiTheme="minorHAnsi" w:hAnsiTheme="minorHAnsi" w:cstheme="minorHAnsi"/>
          <w:sz w:val="22"/>
          <w:szCs w:val="22"/>
          <w:lang w:val="en-GB"/>
        </w:rPr>
        <w:t>long</w:t>
      </w:r>
      <w:proofErr w:type="gramEnd"/>
      <w:r w:rsidRPr="008674F7">
        <w:rPr>
          <w:rFonts w:asciiTheme="minorHAnsi" w:hAnsiTheme="minorHAnsi" w:cstheme="minorHAnsi"/>
          <w:sz w:val="22"/>
          <w:szCs w:val="22"/>
          <w:lang w:val="en-GB"/>
        </w:rPr>
        <w:t>-term, stable support for research and development (R&amp;D) and innovation;</w:t>
      </w:r>
    </w:p>
    <w:p w14:paraId="21F0D9E0" w14:textId="77777777" w:rsidR="00CB768C" w:rsidRPr="008674F7" w:rsidRDefault="00CB768C" w:rsidP="00CB768C">
      <w:pPr>
        <w:pStyle w:val="ListParagraph"/>
        <w:numPr>
          <w:ilvl w:val="0"/>
          <w:numId w:val="28"/>
        </w:numPr>
        <w:spacing w:before="120"/>
        <w:ind w:left="782" w:hanging="357"/>
        <w:contextualSpacing w:val="0"/>
        <w:rPr>
          <w:rFonts w:asciiTheme="minorHAnsi" w:hAnsiTheme="minorHAnsi" w:cstheme="minorHAnsi"/>
          <w:sz w:val="22"/>
          <w:szCs w:val="22"/>
          <w:lang w:val="en-GB"/>
        </w:rPr>
      </w:pPr>
      <w:proofErr w:type="gramStart"/>
      <w:r w:rsidRPr="008674F7">
        <w:rPr>
          <w:rFonts w:asciiTheme="minorHAnsi" w:hAnsiTheme="minorHAnsi" w:cstheme="minorHAnsi"/>
          <w:sz w:val="22"/>
          <w:szCs w:val="22"/>
          <w:lang w:val="en-GB"/>
        </w:rPr>
        <w:t>support</w:t>
      </w:r>
      <w:proofErr w:type="gramEnd"/>
      <w:r w:rsidRPr="008674F7">
        <w:rPr>
          <w:rFonts w:asciiTheme="minorHAnsi" w:hAnsiTheme="minorHAnsi" w:cstheme="minorHAnsi"/>
          <w:sz w:val="22"/>
          <w:szCs w:val="22"/>
          <w:lang w:val="en-GB"/>
        </w:rPr>
        <w:t xml:space="preserve"> for the diffusion of clean technologies and related knowledge – and the removal of barriers to clean technology adoption (e.g. trade barriers, regulatory barriers, skills barriers, market failure barriers, environmentally harmful subsidies, policy inconsistencies);</w:t>
      </w:r>
    </w:p>
    <w:p w14:paraId="2FE326AA" w14:textId="77777777" w:rsidR="00CB768C" w:rsidRPr="008674F7" w:rsidRDefault="00CB768C" w:rsidP="00CB768C">
      <w:pPr>
        <w:pStyle w:val="ListParagraph"/>
        <w:numPr>
          <w:ilvl w:val="0"/>
          <w:numId w:val="28"/>
        </w:numPr>
        <w:spacing w:before="120"/>
        <w:ind w:left="782" w:hanging="357"/>
        <w:contextualSpacing w:val="0"/>
        <w:rPr>
          <w:rFonts w:asciiTheme="minorHAnsi" w:hAnsiTheme="minorHAnsi" w:cstheme="minorHAnsi"/>
          <w:sz w:val="22"/>
          <w:szCs w:val="22"/>
          <w:lang w:val="en-GB"/>
        </w:rPr>
      </w:pPr>
      <w:proofErr w:type="gramStart"/>
      <w:r w:rsidRPr="008674F7">
        <w:rPr>
          <w:rFonts w:asciiTheme="minorHAnsi" w:hAnsiTheme="minorHAnsi" w:cstheme="minorHAnsi"/>
          <w:sz w:val="22"/>
          <w:szCs w:val="22"/>
          <w:lang w:val="en-GB"/>
        </w:rPr>
        <w:t>support</w:t>
      </w:r>
      <w:proofErr w:type="gramEnd"/>
      <w:r w:rsidRPr="008674F7">
        <w:rPr>
          <w:rFonts w:asciiTheme="minorHAnsi" w:hAnsiTheme="minorHAnsi" w:cstheme="minorHAnsi"/>
          <w:sz w:val="22"/>
          <w:szCs w:val="22"/>
          <w:lang w:val="en-GB"/>
        </w:rPr>
        <w:t xml:space="preserve"> for technology transfers (e.g. financing mechanisms for global public goods, joint R&amp;D initiatives);</w:t>
      </w:r>
    </w:p>
    <w:p w14:paraId="384F2741" w14:textId="77777777" w:rsidR="00CB768C" w:rsidRPr="008674F7" w:rsidRDefault="00CB768C" w:rsidP="00CB768C">
      <w:pPr>
        <w:pStyle w:val="ListParagraph"/>
        <w:numPr>
          <w:ilvl w:val="0"/>
          <w:numId w:val="28"/>
        </w:numPr>
        <w:spacing w:before="120"/>
        <w:ind w:left="782" w:hanging="357"/>
        <w:contextualSpacing w:val="0"/>
        <w:rPr>
          <w:rFonts w:asciiTheme="minorHAnsi" w:hAnsiTheme="minorHAnsi" w:cstheme="minorHAnsi"/>
          <w:sz w:val="22"/>
          <w:szCs w:val="22"/>
          <w:lang w:val="en-GB"/>
        </w:rPr>
      </w:pPr>
      <w:proofErr w:type="gramStart"/>
      <w:r w:rsidRPr="008674F7">
        <w:rPr>
          <w:rFonts w:asciiTheme="minorHAnsi" w:hAnsiTheme="minorHAnsi" w:cstheme="minorHAnsi"/>
          <w:sz w:val="22"/>
          <w:szCs w:val="22"/>
          <w:lang w:val="en-GB"/>
        </w:rPr>
        <w:t>the</w:t>
      </w:r>
      <w:proofErr w:type="gramEnd"/>
      <w:r w:rsidRPr="008674F7">
        <w:rPr>
          <w:rFonts w:asciiTheme="minorHAnsi" w:hAnsiTheme="minorHAnsi" w:cstheme="minorHAnsi"/>
          <w:sz w:val="22"/>
          <w:szCs w:val="22"/>
          <w:lang w:val="en-GB"/>
        </w:rPr>
        <w:t xml:space="preserve"> management of the negative employment and distribution effects of </w:t>
      </w:r>
      <w:r>
        <w:rPr>
          <w:rFonts w:asciiTheme="minorHAnsi" w:hAnsiTheme="minorHAnsi" w:cstheme="minorHAnsi"/>
          <w:sz w:val="22"/>
          <w:szCs w:val="22"/>
          <w:lang w:val="en-GB"/>
        </w:rPr>
        <w:t>the</w:t>
      </w:r>
      <w:r w:rsidRPr="008674F7">
        <w:rPr>
          <w:rFonts w:asciiTheme="minorHAnsi" w:hAnsiTheme="minorHAnsi" w:cstheme="minorHAnsi"/>
          <w:sz w:val="22"/>
          <w:szCs w:val="22"/>
          <w:lang w:val="en-GB"/>
        </w:rPr>
        <w:t xml:space="preserve"> transition to a greener economy, </w:t>
      </w:r>
      <w:r>
        <w:rPr>
          <w:rFonts w:asciiTheme="minorHAnsi" w:hAnsiTheme="minorHAnsi" w:cstheme="minorHAnsi"/>
          <w:sz w:val="22"/>
          <w:szCs w:val="22"/>
          <w:lang w:val="en-GB"/>
        </w:rPr>
        <w:t>which may</w:t>
      </w:r>
      <w:r w:rsidRPr="008674F7">
        <w:rPr>
          <w:rFonts w:asciiTheme="minorHAnsi" w:hAnsiTheme="minorHAnsi" w:cstheme="minorHAnsi"/>
          <w:sz w:val="22"/>
          <w:szCs w:val="22"/>
          <w:lang w:val="en-GB"/>
        </w:rPr>
        <w:t xml:space="preserve"> require significant re-all</w:t>
      </w:r>
      <w:r>
        <w:rPr>
          <w:rFonts w:asciiTheme="minorHAnsi" w:hAnsiTheme="minorHAnsi" w:cstheme="minorHAnsi"/>
          <w:sz w:val="22"/>
          <w:szCs w:val="22"/>
          <w:lang w:val="en-GB"/>
        </w:rPr>
        <w:t>ocations of capital and labour</w:t>
      </w:r>
      <w:r w:rsidRPr="008674F7">
        <w:rPr>
          <w:rFonts w:asciiTheme="minorHAnsi" w:hAnsiTheme="minorHAnsi" w:cstheme="minorHAnsi"/>
          <w:sz w:val="22"/>
          <w:szCs w:val="22"/>
          <w:lang w:val="en-GB"/>
        </w:rPr>
        <w:t xml:space="preserve">; </w:t>
      </w:r>
    </w:p>
    <w:p w14:paraId="4FA1C27D" w14:textId="77777777" w:rsidR="00CB768C" w:rsidRPr="008674F7" w:rsidRDefault="00CB768C" w:rsidP="00CB768C">
      <w:pPr>
        <w:pStyle w:val="ListParagraph"/>
        <w:numPr>
          <w:ilvl w:val="0"/>
          <w:numId w:val="28"/>
        </w:numPr>
        <w:spacing w:before="120"/>
        <w:ind w:left="782" w:hanging="357"/>
        <w:contextualSpacing w:val="0"/>
        <w:rPr>
          <w:rFonts w:asciiTheme="minorHAnsi" w:hAnsiTheme="minorHAnsi" w:cstheme="minorHAnsi"/>
          <w:sz w:val="22"/>
          <w:szCs w:val="22"/>
          <w:lang w:val="en-GB"/>
        </w:rPr>
      </w:pPr>
      <w:proofErr w:type="gramStart"/>
      <w:r w:rsidRPr="008674F7">
        <w:rPr>
          <w:rFonts w:asciiTheme="minorHAnsi" w:hAnsiTheme="minorHAnsi" w:cstheme="minorHAnsi"/>
          <w:sz w:val="22"/>
          <w:szCs w:val="22"/>
          <w:lang w:val="en-GB"/>
        </w:rPr>
        <w:t>and</w:t>
      </w:r>
      <w:proofErr w:type="gramEnd"/>
      <w:r w:rsidRPr="008674F7">
        <w:rPr>
          <w:rFonts w:asciiTheme="minorHAnsi" w:hAnsiTheme="minorHAnsi" w:cstheme="minorHAnsi"/>
          <w:sz w:val="22"/>
          <w:szCs w:val="22"/>
          <w:lang w:val="en-GB"/>
        </w:rPr>
        <w:t xml:space="preserve"> the development of new performance assessment frameworks (PAFs), with indicators related to the environmental efficiency of production and consumption, stocks of natural assets, environmental quality</w:t>
      </w:r>
      <w:r>
        <w:rPr>
          <w:rFonts w:asciiTheme="minorHAnsi" w:hAnsiTheme="minorHAnsi" w:cstheme="minorHAnsi"/>
          <w:sz w:val="22"/>
          <w:szCs w:val="22"/>
          <w:lang w:val="en-GB"/>
        </w:rPr>
        <w:t xml:space="preserve"> and</w:t>
      </w:r>
      <w:r w:rsidRPr="008674F7">
        <w:rPr>
          <w:rFonts w:asciiTheme="minorHAnsi" w:hAnsiTheme="minorHAnsi" w:cstheme="minorHAnsi"/>
          <w:sz w:val="22"/>
          <w:szCs w:val="22"/>
          <w:lang w:val="en-GB"/>
        </w:rPr>
        <w:t xml:space="preserve"> quality of life, and the effectiveness of green growth policy responses and instruments</w:t>
      </w:r>
      <w:r>
        <w:rPr>
          <w:rFonts w:asciiTheme="minorHAnsi" w:hAnsiTheme="minorHAnsi" w:cstheme="minorHAnsi"/>
          <w:sz w:val="22"/>
          <w:szCs w:val="22"/>
          <w:lang w:val="en-GB"/>
        </w:rPr>
        <w:t xml:space="preserve"> (</w:t>
      </w:r>
      <w:proofErr w:type="spellStart"/>
      <w:r w:rsidRPr="00C21F11">
        <w:rPr>
          <w:rFonts w:asciiTheme="minorHAnsi" w:hAnsiTheme="minorHAnsi" w:cstheme="minorHAnsi"/>
          <w:sz w:val="22"/>
          <w:szCs w:val="22"/>
          <w:lang w:val="en-GB"/>
        </w:rPr>
        <w:t>Dervis</w:t>
      </w:r>
      <w:proofErr w:type="spellEnd"/>
      <w:r w:rsidRPr="00C21F11">
        <w:rPr>
          <w:rFonts w:asciiTheme="minorHAnsi" w:hAnsiTheme="minorHAnsi" w:cstheme="minorHAnsi"/>
          <w:sz w:val="22"/>
          <w:szCs w:val="22"/>
          <w:lang w:val="en-GB"/>
        </w:rPr>
        <w:t xml:space="preserve"> et al 2009</w:t>
      </w:r>
      <w:r>
        <w:rPr>
          <w:rFonts w:asciiTheme="minorHAnsi" w:hAnsiTheme="minorHAnsi" w:cstheme="minorHAnsi"/>
          <w:sz w:val="22"/>
          <w:szCs w:val="22"/>
          <w:lang w:val="en-GB"/>
        </w:rPr>
        <w:t>, OECD 2010b)</w:t>
      </w:r>
      <w:r w:rsidRPr="008674F7">
        <w:rPr>
          <w:rFonts w:asciiTheme="minorHAnsi" w:hAnsiTheme="minorHAnsi" w:cstheme="minorHAnsi"/>
          <w:sz w:val="22"/>
          <w:szCs w:val="22"/>
          <w:lang w:val="en-GB"/>
        </w:rPr>
        <w:t>.</w:t>
      </w:r>
    </w:p>
    <w:p w14:paraId="1BA99D01" w14:textId="77777777" w:rsidR="00B751D1" w:rsidRDefault="00B751D1" w:rsidP="00B751D1">
      <w:pPr>
        <w:pStyle w:val="ListParagraph"/>
        <w:spacing w:before="120"/>
        <w:ind w:left="709"/>
        <w:contextualSpacing w:val="0"/>
        <w:rPr>
          <w:rFonts w:asciiTheme="minorHAnsi" w:hAnsiTheme="minorHAnsi" w:cstheme="minorHAnsi"/>
          <w:sz w:val="22"/>
          <w:szCs w:val="22"/>
          <w:lang w:val="en-GB"/>
        </w:rPr>
      </w:pPr>
    </w:p>
    <w:p w14:paraId="54F8DEF1" w14:textId="77777777" w:rsidR="00B751D1" w:rsidRDefault="00B751D1" w:rsidP="00B751D1">
      <w:pPr>
        <w:pStyle w:val="ListParagraph"/>
        <w:numPr>
          <w:ilvl w:val="0"/>
          <w:numId w:val="9"/>
        </w:numPr>
        <w:ind w:left="426" w:hanging="426"/>
        <w:rPr>
          <w:rFonts w:asciiTheme="minorHAnsi" w:hAnsiTheme="minorHAnsi" w:cstheme="minorHAnsi"/>
          <w:sz w:val="22"/>
          <w:szCs w:val="22"/>
          <w:lang w:val="en-GB"/>
        </w:rPr>
      </w:pPr>
      <w:r w:rsidRPr="00E9620D">
        <w:rPr>
          <w:rFonts w:asciiTheme="minorHAnsi" w:hAnsiTheme="minorHAnsi" w:cstheme="minorHAnsi"/>
          <w:i/>
          <w:sz w:val="22"/>
          <w:szCs w:val="22"/>
          <w:lang w:val="en-GB"/>
        </w:rPr>
        <w:t>Climate-resilient development</w:t>
      </w:r>
      <w:r w:rsidRPr="00703706">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requires </w:t>
      </w:r>
      <w:r w:rsidRPr="00703706">
        <w:rPr>
          <w:rFonts w:asciiTheme="minorHAnsi" w:hAnsiTheme="minorHAnsi" w:cstheme="minorHAnsi"/>
          <w:sz w:val="22"/>
          <w:szCs w:val="22"/>
          <w:lang w:val="en-GB"/>
        </w:rPr>
        <w:t>addressing climate vulnerability, risks and impacts</w:t>
      </w:r>
      <w:r>
        <w:rPr>
          <w:rFonts w:asciiTheme="minorHAnsi" w:hAnsiTheme="minorHAnsi" w:cstheme="minorHAnsi"/>
          <w:sz w:val="22"/>
          <w:szCs w:val="22"/>
          <w:lang w:val="en-GB"/>
        </w:rPr>
        <w:t xml:space="preserve"> in development planning and budgeting and in the implementation and monitoring of developments strategies, programmes and projects. It rests on the implementation of development activities aimed at addressing vulnerability factors, and of climate risk management and specific adaptation measures focused on the biophysical and socio-economic impacts of climate change. Capacity building underpins all types of measures</w:t>
      </w:r>
      <w:r w:rsidRPr="00703706">
        <w:rPr>
          <w:rFonts w:asciiTheme="minorHAnsi" w:hAnsiTheme="minorHAnsi" w:cstheme="minorHAnsi"/>
          <w:sz w:val="22"/>
          <w:szCs w:val="22"/>
          <w:lang w:val="en-GB"/>
        </w:rPr>
        <w:t>.</w:t>
      </w:r>
      <w:r>
        <w:rPr>
          <w:rFonts w:asciiTheme="minorHAnsi" w:hAnsiTheme="minorHAnsi" w:cstheme="minorHAnsi"/>
          <w:sz w:val="22"/>
          <w:szCs w:val="22"/>
          <w:lang w:val="en-GB"/>
        </w:rPr>
        <w:t xml:space="preserve"> Climate-resilient development ‘implies that adaptation to climate change should not be seen as a separate process, but a continuous and integrated one that addresses present and future climate risks’ (</w:t>
      </w:r>
      <w:proofErr w:type="spellStart"/>
      <w:r>
        <w:rPr>
          <w:rFonts w:asciiTheme="minorHAnsi" w:hAnsiTheme="minorHAnsi" w:cstheme="minorHAnsi"/>
          <w:sz w:val="22"/>
          <w:szCs w:val="22"/>
          <w:lang w:val="en-GB"/>
        </w:rPr>
        <w:t>Sperling</w:t>
      </w:r>
      <w:proofErr w:type="spellEnd"/>
      <w:r>
        <w:rPr>
          <w:rFonts w:asciiTheme="minorHAnsi" w:hAnsiTheme="minorHAnsi" w:cstheme="minorHAnsi"/>
          <w:sz w:val="22"/>
          <w:szCs w:val="22"/>
          <w:lang w:val="en-GB"/>
        </w:rPr>
        <w:t xml:space="preserve"> et al 2008: 6) and that adaptation and development should be implemented in a fully integrated manner (</w:t>
      </w:r>
      <w:proofErr w:type="spellStart"/>
      <w:r>
        <w:rPr>
          <w:rFonts w:asciiTheme="minorHAnsi" w:hAnsiTheme="minorHAnsi" w:cstheme="minorHAnsi"/>
          <w:sz w:val="22"/>
          <w:szCs w:val="22"/>
          <w:lang w:val="en-GB"/>
        </w:rPr>
        <w:t>Fankhauser</w:t>
      </w:r>
      <w:proofErr w:type="spellEnd"/>
      <w:r>
        <w:rPr>
          <w:rFonts w:asciiTheme="minorHAnsi" w:hAnsiTheme="minorHAnsi" w:cstheme="minorHAnsi"/>
          <w:sz w:val="22"/>
          <w:szCs w:val="22"/>
          <w:lang w:val="en-GB"/>
        </w:rPr>
        <w:t xml:space="preserve"> &amp; Schmidt-</w:t>
      </w:r>
      <w:proofErr w:type="spellStart"/>
      <w:r>
        <w:rPr>
          <w:rFonts w:asciiTheme="minorHAnsi" w:hAnsiTheme="minorHAnsi" w:cstheme="minorHAnsi"/>
          <w:sz w:val="22"/>
          <w:szCs w:val="22"/>
          <w:lang w:val="en-GB"/>
        </w:rPr>
        <w:t>Traub</w:t>
      </w:r>
      <w:proofErr w:type="spellEnd"/>
      <w:r>
        <w:rPr>
          <w:rFonts w:asciiTheme="minorHAnsi" w:hAnsiTheme="minorHAnsi" w:cstheme="minorHAnsi"/>
          <w:sz w:val="22"/>
          <w:szCs w:val="22"/>
          <w:lang w:val="en-GB"/>
        </w:rPr>
        <w:t xml:space="preserve"> 2010). The ultimate goal is to ensure that </w:t>
      </w:r>
      <w:r w:rsidRPr="00BB6066">
        <w:rPr>
          <w:rFonts w:asciiTheme="minorHAnsi" w:hAnsiTheme="minorHAnsi" w:cstheme="minorHAnsi"/>
          <w:sz w:val="22"/>
          <w:szCs w:val="22"/>
          <w:u w:val="single"/>
          <w:lang w:val="en-GB"/>
        </w:rPr>
        <w:t xml:space="preserve">the chosen development path adequately addresses both current and future </w:t>
      </w:r>
      <w:r>
        <w:rPr>
          <w:rFonts w:asciiTheme="minorHAnsi" w:hAnsiTheme="minorHAnsi" w:cstheme="minorHAnsi"/>
          <w:sz w:val="22"/>
          <w:szCs w:val="22"/>
          <w:u w:val="single"/>
          <w:lang w:val="en-GB"/>
        </w:rPr>
        <w:t>vulnerability, risks and impacts</w:t>
      </w:r>
      <w:r>
        <w:rPr>
          <w:rFonts w:asciiTheme="minorHAnsi" w:hAnsiTheme="minorHAnsi" w:cstheme="minorHAnsi"/>
          <w:sz w:val="22"/>
          <w:szCs w:val="22"/>
          <w:lang w:val="en-GB"/>
        </w:rPr>
        <w:t>.</w:t>
      </w:r>
    </w:p>
    <w:p w14:paraId="0C874FA9" w14:textId="77777777" w:rsidR="00B92334" w:rsidRDefault="00B92334" w:rsidP="00B92334">
      <w:pPr>
        <w:pStyle w:val="ListParagraph"/>
        <w:ind w:left="426"/>
        <w:rPr>
          <w:rFonts w:asciiTheme="minorHAnsi" w:hAnsiTheme="minorHAnsi" w:cstheme="minorHAnsi"/>
          <w:sz w:val="22"/>
          <w:szCs w:val="22"/>
          <w:lang w:val="en-GB"/>
        </w:rPr>
      </w:pPr>
    </w:p>
    <w:p w14:paraId="27350448" w14:textId="5DDBF795" w:rsidR="00CB768C" w:rsidRPr="00B92334" w:rsidRDefault="00CB768C" w:rsidP="00B92334">
      <w:pPr>
        <w:pStyle w:val="ListParagraph"/>
        <w:numPr>
          <w:ilvl w:val="0"/>
          <w:numId w:val="9"/>
        </w:numPr>
        <w:ind w:left="426" w:hanging="426"/>
        <w:rPr>
          <w:rFonts w:asciiTheme="minorHAnsi" w:hAnsiTheme="minorHAnsi" w:cstheme="minorHAnsi"/>
          <w:sz w:val="22"/>
          <w:szCs w:val="22"/>
          <w:lang w:val="en-GB"/>
        </w:rPr>
      </w:pPr>
      <w:r w:rsidRPr="00B92334">
        <w:rPr>
          <w:rFonts w:asciiTheme="minorHAnsi" w:hAnsiTheme="minorHAnsi" w:cstheme="minorHAnsi"/>
          <w:sz w:val="22"/>
          <w:szCs w:val="22"/>
          <w:lang w:val="en-GB"/>
        </w:rPr>
        <w:t xml:space="preserve">The concept of </w:t>
      </w:r>
      <w:r w:rsidRPr="00B92334">
        <w:rPr>
          <w:rFonts w:asciiTheme="minorHAnsi" w:hAnsiTheme="minorHAnsi" w:cstheme="minorHAnsi"/>
          <w:i/>
          <w:sz w:val="22"/>
          <w:szCs w:val="22"/>
          <w:lang w:val="en-GB"/>
        </w:rPr>
        <w:t>resilience can also be used in reference to the environment</w:t>
      </w:r>
      <w:r w:rsidRPr="00B92334">
        <w:rPr>
          <w:rFonts w:asciiTheme="minorHAnsi" w:hAnsiTheme="minorHAnsi" w:cstheme="minorHAnsi"/>
          <w:sz w:val="22"/>
          <w:szCs w:val="22"/>
          <w:lang w:val="en-GB"/>
        </w:rPr>
        <w:t xml:space="preserve"> and sets the requirement to look for thresholds that should not be exceeded, such as:</w:t>
      </w:r>
    </w:p>
    <w:p w14:paraId="37F1FDD9" w14:textId="3A5739E2" w:rsidR="00CB768C" w:rsidRDefault="00CB768C" w:rsidP="00847014">
      <w:pPr>
        <w:pStyle w:val="ListParagraph"/>
        <w:numPr>
          <w:ilvl w:val="0"/>
          <w:numId w:val="28"/>
        </w:numPr>
        <w:spacing w:before="120"/>
        <w:ind w:left="782" w:hanging="357"/>
        <w:contextualSpacing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ecological</w:t>
      </w:r>
      <w:proofErr w:type="gramEnd"/>
      <w:r>
        <w:rPr>
          <w:rFonts w:asciiTheme="minorHAnsi" w:hAnsiTheme="minorHAnsi" w:cstheme="minorHAnsi"/>
          <w:sz w:val="22"/>
          <w:szCs w:val="22"/>
          <w:lang w:val="en-GB"/>
        </w:rPr>
        <w:t xml:space="preserve"> water flows in river systems</w:t>
      </w:r>
      <w:r w:rsidR="00086049">
        <w:rPr>
          <w:rFonts w:asciiTheme="minorHAnsi" w:hAnsiTheme="minorHAnsi" w:cstheme="minorHAnsi"/>
          <w:sz w:val="22"/>
          <w:szCs w:val="22"/>
          <w:lang w:val="en-GB"/>
        </w:rPr>
        <w:t>;</w:t>
      </w:r>
    </w:p>
    <w:p w14:paraId="59A43071" w14:textId="77777777" w:rsidR="00CB768C" w:rsidRDefault="00CB768C" w:rsidP="00847014">
      <w:pPr>
        <w:pStyle w:val="ListParagraph"/>
        <w:numPr>
          <w:ilvl w:val="0"/>
          <w:numId w:val="28"/>
        </w:numPr>
        <w:spacing w:before="120"/>
        <w:ind w:left="782" w:hanging="357"/>
        <w:contextualSpacing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quality</w:t>
      </w:r>
      <w:proofErr w:type="gramEnd"/>
      <w:r>
        <w:rPr>
          <w:rFonts w:asciiTheme="minorHAnsi" w:hAnsiTheme="minorHAnsi" w:cstheme="minorHAnsi"/>
          <w:sz w:val="22"/>
          <w:szCs w:val="22"/>
          <w:lang w:val="en-GB"/>
        </w:rPr>
        <w:t xml:space="preserve"> standards (e.g. air, water, atmospheric emissions, water discharges, construction);</w:t>
      </w:r>
    </w:p>
    <w:p w14:paraId="0AE34B40" w14:textId="77777777" w:rsidR="00CB768C" w:rsidRDefault="00CB768C" w:rsidP="00847014">
      <w:pPr>
        <w:pStyle w:val="ListParagraph"/>
        <w:numPr>
          <w:ilvl w:val="0"/>
          <w:numId w:val="28"/>
        </w:numPr>
        <w:spacing w:before="120"/>
        <w:ind w:left="782" w:hanging="357"/>
        <w:contextualSpacing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minimum</w:t>
      </w:r>
      <w:proofErr w:type="gramEnd"/>
      <w:r>
        <w:rPr>
          <w:rFonts w:asciiTheme="minorHAnsi" w:hAnsiTheme="minorHAnsi" w:cstheme="minorHAnsi"/>
          <w:sz w:val="22"/>
          <w:szCs w:val="22"/>
          <w:lang w:val="en-GB"/>
        </w:rPr>
        <w:t xml:space="preserve"> forested area and protection of mangrove forests; </w:t>
      </w:r>
    </w:p>
    <w:p w14:paraId="4CCA94D1" w14:textId="77777777" w:rsidR="00CB768C" w:rsidRDefault="00CB768C" w:rsidP="00847014">
      <w:pPr>
        <w:pStyle w:val="ListParagraph"/>
        <w:numPr>
          <w:ilvl w:val="0"/>
          <w:numId w:val="28"/>
        </w:numPr>
        <w:spacing w:before="120"/>
        <w:ind w:left="782" w:hanging="357"/>
        <w:contextualSpacing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continuity</w:t>
      </w:r>
      <w:proofErr w:type="gramEnd"/>
      <w:r>
        <w:rPr>
          <w:rFonts w:asciiTheme="minorHAnsi" w:hAnsiTheme="minorHAnsi" w:cstheme="minorHAnsi"/>
          <w:sz w:val="22"/>
          <w:szCs w:val="22"/>
          <w:lang w:val="en-GB"/>
        </w:rPr>
        <w:t xml:space="preserve"> of critical biological corridors;</w:t>
      </w:r>
    </w:p>
    <w:p w14:paraId="12BBE31B" w14:textId="77777777" w:rsidR="00CB768C" w:rsidRDefault="00CB768C" w:rsidP="00847014">
      <w:pPr>
        <w:pStyle w:val="ListParagraph"/>
        <w:numPr>
          <w:ilvl w:val="0"/>
          <w:numId w:val="28"/>
        </w:numPr>
        <w:spacing w:before="120"/>
        <w:ind w:left="782" w:hanging="357"/>
        <w:contextualSpacing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protection</w:t>
      </w:r>
      <w:proofErr w:type="gramEnd"/>
      <w:r>
        <w:rPr>
          <w:rFonts w:asciiTheme="minorHAnsi" w:hAnsiTheme="minorHAnsi" w:cstheme="minorHAnsi"/>
          <w:sz w:val="22"/>
          <w:szCs w:val="22"/>
          <w:lang w:val="en-GB"/>
        </w:rPr>
        <w:t xml:space="preserve"> and maintenance of biodiversity and ecosystems. </w:t>
      </w:r>
    </w:p>
    <w:p w14:paraId="3F545BDB" w14:textId="77777777" w:rsidR="00086049" w:rsidRPr="00086049" w:rsidRDefault="00086049" w:rsidP="00086049">
      <w:pPr>
        <w:spacing w:before="120"/>
        <w:rPr>
          <w:rFonts w:asciiTheme="minorHAnsi" w:hAnsiTheme="minorHAnsi" w:cstheme="minorHAnsi"/>
          <w:sz w:val="22"/>
          <w:szCs w:val="22"/>
          <w:lang w:val="en-GB"/>
        </w:rPr>
      </w:pPr>
    </w:p>
    <w:p w14:paraId="38989CED" w14:textId="47532A20" w:rsidR="00B751D1" w:rsidRDefault="00B751D1" w:rsidP="00B751D1">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Resilience building requires actions on the social sphere and the environmental sphere; a decrease in vulnerability (e.g. by increasing adaptive capacity, reducing sensitivity and reducing exposure to adverse effects) leads to an increase in resilience of humans and ecosystems.</w:t>
      </w:r>
    </w:p>
    <w:p w14:paraId="79F43596" w14:textId="77777777" w:rsidR="00A96A7A" w:rsidRPr="00B751D1" w:rsidRDefault="00A96A7A" w:rsidP="00B751D1">
      <w:pPr>
        <w:rPr>
          <w:rFonts w:asciiTheme="minorHAnsi" w:hAnsiTheme="minorHAnsi" w:cstheme="minorHAnsi"/>
          <w:sz w:val="22"/>
          <w:szCs w:val="22"/>
          <w:lang w:val="en-GB"/>
        </w:rPr>
      </w:pPr>
    </w:p>
    <w:p w14:paraId="4B641872" w14:textId="77777777" w:rsidR="00B751D1" w:rsidRPr="009464B1" w:rsidRDefault="00B751D1" w:rsidP="002C2DD2">
      <w:pPr>
        <w:rPr>
          <w:rFonts w:asciiTheme="minorHAnsi" w:hAnsiTheme="minorHAnsi" w:cstheme="minorHAnsi"/>
          <w:sz w:val="22"/>
          <w:szCs w:val="22"/>
          <w:lang w:val="en-GB"/>
        </w:rPr>
      </w:pPr>
    </w:p>
    <w:p w14:paraId="1500ABDA" w14:textId="321D01BF" w:rsidR="00F31B1A" w:rsidRPr="009F591D" w:rsidRDefault="00F31B1A" w:rsidP="009F591D">
      <w:pPr>
        <w:pStyle w:val="ListParagraph"/>
        <w:numPr>
          <w:ilvl w:val="0"/>
          <w:numId w:val="9"/>
        </w:numPr>
        <w:ind w:left="426" w:hanging="426"/>
        <w:rPr>
          <w:rFonts w:asciiTheme="minorHAnsi" w:hAnsiTheme="minorHAnsi" w:cstheme="minorHAnsi"/>
          <w:sz w:val="22"/>
          <w:szCs w:val="22"/>
          <w:lang w:val="en-GB"/>
        </w:rPr>
      </w:pPr>
      <w:r w:rsidRPr="009F591D">
        <w:rPr>
          <w:rFonts w:asciiTheme="minorHAnsi" w:hAnsiTheme="minorHAnsi" w:cstheme="minorHAnsi"/>
          <w:i/>
          <w:sz w:val="22"/>
          <w:szCs w:val="22"/>
          <w:lang w:val="en-GB"/>
        </w:rPr>
        <w:t>Low-</w:t>
      </w:r>
      <w:r w:rsidR="006B40E9">
        <w:rPr>
          <w:rFonts w:asciiTheme="minorHAnsi" w:hAnsiTheme="minorHAnsi" w:cstheme="minorHAnsi"/>
          <w:i/>
          <w:sz w:val="22"/>
          <w:szCs w:val="22"/>
          <w:lang w:val="en-GB"/>
        </w:rPr>
        <w:t>carbon</w:t>
      </w:r>
      <w:r w:rsidRPr="009F591D">
        <w:rPr>
          <w:rFonts w:asciiTheme="minorHAnsi" w:hAnsiTheme="minorHAnsi" w:cstheme="minorHAnsi"/>
          <w:i/>
          <w:sz w:val="22"/>
          <w:szCs w:val="22"/>
          <w:lang w:val="en-GB"/>
        </w:rPr>
        <w:t xml:space="preserve"> development</w:t>
      </w:r>
      <w:r w:rsidRPr="009F591D">
        <w:rPr>
          <w:rFonts w:asciiTheme="minorHAnsi" w:hAnsiTheme="minorHAnsi" w:cstheme="minorHAnsi"/>
          <w:sz w:val="22"/>
          <w:szCs w:val="22"/>
          <w:lang w:val="en-GB"/>
        </w:rPr>
        <w:t xml:space="preserve"> requires addressing sources of </w:t>
      </w:r>
      <w:r w:rsidR="00016B09">
        <w:rPr>
          <w:rFonts w:asciiTheme="minorHAnsi" w:hAnsiTheme="minorHAnsi" w:cstheme="minorHAnsi"/>
          <w:sz w:val="22"/>
          <w:szCs w:val="22"/>
          <w:lang w:val="en-GB"/>
        </w:rPr>
        <w:t>GHG</w:t>
      </w:r>
      <w:r w:rsidRPr="009F591D">
        <w:rPr>
          <w:rFonts w:asciiTheme="minorHAnsi" w:hAnsiTheme="minorHAnsi" w:cstheme="minorHAnsi"/>
          <w:sz w:val="22"/>
          <w:szCs w:val="22"/>
          <w:lang w:val="en-GB"/>
        </w:rPr>
        <w:t xml:space="preserve"> emissions, and developing or enhancing carbon sinks</w:t>
      </w:r>
      <w:r w:rsidR="009F591D" w:rsidRPr="009F591D">
        <w:rPr>
          <w:rFonts w:asciiTheme="minorHAnsi" w:hAnsiTheme="minorHAnsi" w:cstheme="minorHAnsi"/>
          <w:sz w:val="22"/>
          <w:szCs w:val="22"/>
          <w:lang w:val="en-GB"/>
        </w:rPr>
        <w:t xml:space="preserve">, </w:t>
      </w:r>
      <w:r w:rsidR="00F95FAA">
        <w:rPr>
          <w:rFonts w:asciiTheme="minorHAnsi" w:hAnsiTheme="minorHAnsi" w:cstheme="minorHAnsi"/>
          <w:sz w:val="22"/>
          <w:szCs w:val="22"/>
          <w:lang w:val="en-GB"/>
        </w:rPr>
        <w:t>to support the</w:t>
      </w:r>
      <w:r w:rsidR="009F591D" w:rsidRPr="009F591D">
        <w:rPr>
          <w:rFonts w:asciiTheme="minorHAnsi" w:hAnsiTheme="minorHAnsi" w:cstheme="minorHAnsi"/>
          <w:sz w:val="22"/>
          <w:szCs w:val="22"/>
          <w:lang w:val="en-GB"/>
        </w:rPr>
        <w:t xml:space="preserve"> objective of stabilising </w:t>
      </w:r>
      <w:r w:rsidR="009F591D">
        <w:rPr>
          <w:rFonts w:asciiTheme="minorHAnsi" w:hAnsiTheme="minorHAnsi" w:cstheme="minorHAnsi"/>
          <w:sz w:val="22"/>
          <w:szCs w:val="22"/>
          <w:lang w:val="en-GB"/>
        </w:rPr>
        <w:t xml:space="preserve">atmospheric </w:t>
      </w:r>
      <w:r w:rsidR="009F591D" w:rsidRPr="009F591D">
        <w:rPr>
          <w:rFonts w:asciiTheme="minorHAnsi" w:hAnsiTheme="minorHAnsi" w:cstheme="minorHAnsi"/>
          <w:sz w:val="22"/>
          <w:szCs w:val="22"/>
          <w:lang w:val="en-GB"/>
        </w:rPr>
        <w:t xml:space="preserve">GHG concentrations </w:t>
      </w:r>
      <w:r w:rsidR="009F591D">
        <w:rPr>
          <w:rFonts w:asciiTheme="minorHAnsi" w:hAnsiTheme="minorHAnsi" w:cstheme="minorHAnsi"/>
          <w:sz w:val="22"/>
          <w:szCs w:val="22"/>
          <w:lang w:val="en-GB"/>
        </w:rPr>
        <w:t>‘</w:t>
      </w:r>
      <w:r w:rsidR="009F591D" w:rsidRPr="009F591D">
        <w:rPr>
          <w:rFonts w:asciiTheme="minorHAnsi" w:hAnsiTheme="minorHAnsi" w:cstheme="minorHAnsi"/>
          <w:sz w:val="22"/>
          <w:szCs w:val="22"/>
          <w:lang w:val="en-GB"/>
        </w:rPr>
        <w:t>at a level that would prevent dangerous anthropogenic interference with the climate system</w:t>
      </w:r>
      <w:r w:rsidR="009F591D">
        <w:rPr>
          <w:rFonts w:asciiTheme="minorHAnsi" w:hAnsiTheme="minorHAnsi" w:cstheme="minorHAnsi"/>
          <w:sz w:val="22"/>
          <w:szCs w:val="22"/>
          <w:lang w:val="en-GB"/>
        </w:rPr>
        <w:t>’ (UNFCCC, Art. 2)</w:t>
      </w:r>
      <w:r w:rsidRPr="009F591D">
        <w:rPr>
          <w:rFonts w:asciiTheme="minorHAnsi" w:hAnsiTheme="minorHAnsi" w:cstheme="minorHAnsi"/>
          <w:sz w:val="22"/>
          <w:szCs w:val="22"/>
          <w:lang w:val="en-GB"/>
        </w:rPr>
        <w:t>. At the global level, the three ‘sectors’ that are the biggest contributors to GHG emissions (namely energy generated from fossil fuel burning, agriculture</w:t>
      </w:r>
      <w:r w:rsidR="00016B09">
        <w:rPr>
          <w:rFonts w:asciiTheme="minorHAnsi" w:hAnsiTheme="minorHAnsi" w:cstheme="minorHAnsi"/>
          <w:sz w:val="22"/>
          <w:szCs w:val="22"/>
          <w:lang w:val="en-GB"/>
        </w:rPr>
        <w:t>, and land use change</w:t>
      </w:r>
      <w:r w:rsidRPr="009F591D">
        <w:rPr>
          <w:rFonts w:asciiTheme="minorHAnsi" w:hAnsiTheme="minorHAnsi" w:cstheme="minorHAnsi"/>
          <w:sz w:val="22"/>
          <w:szCs w:val="22"/>
          <w:lang w:val="en-GB"/>
        </w:rPr>
        <w:t xml:space="preserve"> </w:t>
      </w:r>
      <w:r w:rsidR="00016B09">
        <w:rPr>
          <w:rFonts w:asciiTheme="minorHAnsi" w:hAnsiTheme="minorHAnsi" w:cstheme="minorHAnsi"/>
          <w:sz w:val="22"/>
          <w:szCs w:val="22"/>
          <w:lang w:val="en-GB"/>
        </w:rPr>
        <w:t>–especially</w:t>
      </w:r>
      <w:r w:rsidRPr="009F591D">
        <w:rPr>
          <w:rFonts w:asciiTheme="minorHAnsi" w:hAnsiTheme="minorHAnsi" w:cstheme="minorHAnsi"/>
          <w:sz w:val="22"/>
          <w:szCs w:val="22"/>
          <w:lang w:val="en-GB"/>
        </w:rPr>
        <w:t xml:space="preserve"> deforestation) are also the main choices for emission reductions (Herzog 2005). </w:t>
      </w:r>
      <w:r w:rsidR="00016B09" w:rsidRPr="00016B09">
        <w:rPr>
          <w:rFonts w:asciiTheme="minorHAnsi" w:hAnsiTheme="minorHAnsi" w:cstheme="minorHAnsi"/>
          <w:sz w:val="22"/>
          <w:szCs w:val="22"/>
          <w:u w:val="single"/>
          <w:lang w:val="en-GB"/>
        </w:rPr>
        <w:t>Globally</w:t>
      </w:r>
      <w:r w:rsidRPr="009F591D">
        <w:rPr>
          <w:rFonts w:asciiTheme="minorHAnsi" w:hAnsiTheme="minorHAnsi" w:cstheme="minorHAnsi"/>
          <w:sz w:val="22"/>
          <w:szCs w:val="22"/>
          <w:lang w:val="en-GB"/>
        </w:rPr>
        <w:t xml:space="preserve">, the </w:t>
      </w:r>
      <w:r w:rsidRPr="009F591D">
        <w:rPr>
          <w:rFonts w:asciiTheme="minorHAnsi" w:hAnsiTheme="minorHAnsi" w:cstheme="minorHAnsi"/>
          <w:i/>
          <w:sz w:val="22"/>
          <w:szCs w:val="22"/>
          <w:lang w:val="en-GB"/>
        </w:rPr>
        <w:t>largest potential for curbing GHG emissions</w:t>
      </w:r>
      <w:r w:rsidRPr="009F591D">
        <w:rPr>
          <w:rFonts w:asciiTheme="minorHAnsi" w:hAnsiTheme="minorHAnsi" w:cstheme="minorHAnsi"/>
          <w:sz w:val="22"/>
          <w:szCs w:val="22"/>
          <w:lang w:val="en-GB"/>
        </w:rPr>
        <w:t xml:space="preserve"> lies in:</w:t>
      </w:r>
    </w:p>
    <w:p w14:paraId="55CD7919" w14:textId="77777777" w:rsidR="00F31B1A" w:rsidRPr="00661B3A" w:rsidRDefault="00F31B1A" w:rsidP="00C0293F">
      <w:pPr>
        <w:pStyle w:val="ListParagraph"/>
        <w:numPr>
          <w:ilvl w:val="0"/>
          <w:numId w:val="25"/>
        </w:numPr>
        <w:spacing w:before="120"/>
        <w:ind w:left="709" w:hanging="284"/>
        <w:contextualSpacing w:val="0"/>
        <w:rPr>
          <w:rFonts w:asciiTheme="minorHAnsi" w:hAnsiTheme="minorHAnsi" w:cstheme="minorHAnsi"/>
          <w:sz w:val="22"/>
          <w:szCs w:val="22"/>
          <w:lang w:val="en-GB"/>
        </w:rPr>
      </w:pPr>
      <w:proofErr w:type="gramStart"/>
      <w:r w:rsidRPr="00661B3A">
        <w:rPr>
          <w:rFonts w:asciiTheme="minorHAnsi" w:hAnsiTheme="minorHAnsi" w:cstheme="minorHAnsi"/>
          <w:sz w:val="22"/>
          <w:szCs w:val="22"/>
          <w:lang w:val="en-GB"/>
        </w:rPr>
        <w:t>improving</w:t>
      </w:r>
      <w:proofErr w:type="gramEnd"/>
      <w:r w:rsidRPr="00661B3A">
        <w:rPr>
          <w:rFonts w:asciiTheme="minorHAnsi" w:hAnsiTheme="minorHAnsi" w:cstheme="minorHAnsi"/>
          <w:sz w:val="22"/>
          <w:szCs w:val="22"/>
          <w:lang w:val="en-GB"/>
        </w:rPr>
        <w:t xml:space="preserve"> energy efficiency (across all uses/sectors)</w:t>
      </w:r>
      <w:r w:rsidR="00016B09">
        <w:rPr>
          <w:rFonts w:asciiTheme="minorHAnsi" w:hAnsiTheme="minorHAnsi" w:cstheme="minorHAnsi"/>
          <w:sz w:val="22"/>
          <w:szCs w:val="22"/>
          <w:lang w:val="en-GB"/>
        </w:rPr>
        <w:t>;</w:t>
      </w:r>
    </w:p>
    <w:p w14:paraId="46ABA90C" w14:textId="77777777" w:rsidR="00F31B1A" w:rsidRDefault="00F31B1A" w:rsidP="00C0293F">
      <w:pPr>
        <w:pStyle w:val="ListParagraph"/>
        <w:numPr>
          <w:ilvl w:val="0"/>
          <w:numId w:val="25"/>
        </w:numPr>
        <w:spacing w:before="120"/>
        <w:ind w:left="709" w:hanging="284"/>
        <w:contextualSpacing w:val="0"/>
        <w:rPr>
          <w:rFonts w:asciiTheme="minorHAnsi" w:hAnsiTheme="minorHAnsi" w:cstheme="minorHAnsi"/>
          <w:sz w:val="22"/>
          <w:szCs w:val="22"/>
          <w:lang w:val="en-GB"/>
        </w:rPr>
      </w:pPr>
      <w:proofErr w:type="gramStart"/>
      <w:r w:rsidRPr="00661B3A">
        <w:rPr>
          <w:rFonts w:asciiTheme="minorHAnsi" w:hAnsiTheme="minorHAnsi" w:cstheme="minorHAnsi"/>
          <w:sz w:val="22"/>
          <w:szCs w:val="22"/>
          <w:lang w:val="en-GB"/>
        </w:rPr>
        <w:t>relying</w:t>
      </w:r>
      <w:proofErr w:type="gramEnd"/>
      <w:r w:rsidRPr="00661B3A">
        <w:rPr>
          <w:rFonts w:asciiTheme="minorHAnsi" w:hAnsiTheme="minorHAnsi" w:cstheme="minorHAnsi"/>
          <w:sz w:val="22"/>
          <w:szCs w:val="22"/>
          <w:lang w:val="en-GB"/>
        </w:rPr>
        <w:t xml:space="preserve"> more on low-carbon technologies to generate heat and power</w:t>
      </w:r>
      <w:r>
        <w:rPr>
          <w:rFonts w:asciiTheme="minorHAnsi" w:hAnsiTheme="minorHAnsi" w:cstheme="minorHAnsi"/>
          <w:sz w:val="22"/>
          <w:szCs w:val="22"/>
          <w:lang w:val="en-GB"/>
        </w:rPr>
        <w:t>;</w:t>
      </w:r>
    </w:p>
    <w:p w14:paraId="4280F997" w14:textId="77777777" w:rsidR="00F31B1A" w:rsidRDefault="00F31B1A" w:rsidP="00C0293F">
      <w:pPr>
        <w:pStyle w:val="ListParagraph"/>
        <w:numPr>
          <w:ilvl w:val="0"/>
          <w:numId w:val="25"/>
        </w:numPr>
        <w:spacing w:before="120"/>
        <w:ind w:left="709" w:hanging="284"/>
        <w:contextualSpacing w:val="0"/>
        <w:rPr>
          <w:rFonts w:asciiTheme="minorHAnsi" w:hAnsiTheme="minorHAnsi" w:cstheme="minorHAnsi"/>
          <w:sz w:val="22"/>
          <w:szCs w:val="22"/>
          <w:lang w:val="en-GB"/>
        </w:rPr>
      </w:pPr>
      <w:proofErr w:type="gramStart"/>
      <w:r w:rsidRPr="00661B3A">
        <w:rPr>
          <w:rFonts w:asciiTheme="minorHAnsi" w:hAnsiTheme="minorHAnsi" w:cstheme="minorHAnsi"/>
          <w:sz w:val="22"/>
          <w:szCs w:val="22"/>
          <w:lang w:val="en-GB"/>
        </w:rPr>
        <w:t>opting</w:t>
      </w:r>
      <w:proofErr w:type="gramEnd"/>
      <w:r w:rsidRPr="00661B3A">
        <w:rPr>
          <w:rFonts w:asciiTheme="minorHAnsi" w:hAnsiTheme="minorHAnsi" w:cstheme="minorHAnsi"/>
          <w:sz w:val="22"/>
          <w:szCs w:val="22"/>
          <w:lang w:val="en-GB"/>
        </w:rPr>
        <w:t xml:space="preserve"> for more sustainable modes of transport</w:t>
      </w:r>
      <w:r>
        <w:rPr>
          <w:rFonts w:asciiTheme="minorHAnsi" w:hAnsiTheme="minorHAnsi" w:cstheme="minorHAnsi"/>
          <w:sz w:val="22"/>
          <w:szCs w:val="22"/>
          <w:lang w:val="en-GB"/>
        </w:rPr>
        <w:t>;</w:t>
      </w:r>
    </w:p>
    <w:p w14:paraId="68F3F397" w14:textId="77777777" w:rsidR="00F31B1A" w:rsidRDefault="00F31B1A" w:rsidP="00C0293F">
      <w:pPr>
        <w:pStyle w:val="ListParagraph"/>
        <w:numPr>
          <w:ilvl w:val="0"/>
          <w:numId w:val="25"/>
        </w:numPr>
        <w:spacing w:before="120"/>
        <w:ind w:left="709" w:hanging="284"/>
        <w:contextualSpacing w:val="0"/>
        <w:rPr>
          <w:rFonts w:asciiTheme="minorHAnsi" w:hAnsiTheme="minorHAnsi" w:cstheme="minorHAnsi"/>
          <w:sz w:val="22"/>
          <w:szCs w:val="22"/>
          <w:lang w:val="en-GB"/>
        </w:rPr>
      </w:pPr>
      <w:proofErr w:type="gramStart"/>
      <w:r w:rsidRPr="00661B3A">
        <w:rPr>
          <w:rFonts w:asciiTheme="minorHAnsi" w:hAnsiTheme="minorHAnsi" w:cstheme="minorHAnsi"/>
          <w:sz w:val="22"/>
          <w:szCs w:val="22"/>
          <w:lang w:val="en-GB"/>
        </w:rPr>
        <w:t>curbing</w:t>
      </w:r>
      <w:proofErr w:type="gramEnd"/>
      <w:r w:rsidRPr="00661B3A">
        <w:rPr>
          <w:rFonts w:asciiTheme="minorHAnsi" w:hAnsiTheme="minorHAnsi" w:cstheme="minorHAnsi"/>
          <w:sz w:val="22"/>
          <w:szCs w:val="22"/>
          <w:lang w:val="en-GB"/>
        </w:rPr>
        <w:t xml:space="preserve"> deforestation (and stopping desertification)</w:t>
      </w:r>
      <w:r>
        <w:rPr>
          <w:rFonts w:asciiTheme="minorHAnsi" w:hAnsiTheme="minorHAnsi" w:cstheme="minorHAnsi"/>
          <w:sz w:val="22"/>
          <w:szCs w:val="22"/>
          <w:lang w:val="en-GB"/>
        </w:rPr>
        <w:t>;</w:t>
      </w:r>
    </w:p>
    <w:p w14:paraId="71D4CA9C" w14:textId="77777777" w:rsidR="00F31B1A" w:rsidRPr="00F06FD0" w:rsidRDefault="00F31B1A" w:rsidP="00C0293F">
      <w:pPr>
        <w:pStyle w:val="ListParagraph"/>
        <w:numPr>
          <w:ilvl w:val="0"/>
          <w:numId w:val="25"/>
        </w:numPr>
        <w:spacing w:before="120"/>
        <w:ind w:left="709" w:hanging="284"/>
        <w:contextualSpacing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and</w:t>
      </w:r>
      <w:proofErr w:type="gramEnd"/>
      <w:r>
        <w:rPr>
          <w:rFonts w:asciiTheme="minorHAnsi" w:hAnsiTheme="minorHAnsi" w:cstheme="minorHAnsi"/>
          <w:sz w:val="22"/>
          <w:szCs w:val="22"/>
          <w:lang w:val="en-GB"/>
        </w:rPr>
        <w:t xml:space="preserve"> </w:t>
      </w:r>
      <w:r w:rsidRPr="00661B3A">
        <w:rPr>
          <w:rFonts w:asciiTheme="minorHAnsi" w:hAnsiTheme="minorHAnsi" w:cstheme="minorHAnsi"/>
          <w:sz w:val="22"/>
          <w:szCs w:val="22"/>
          <w:lang w:val="en-GB"/>
        </w:rPr>
        <w:t>m</w:t>
      </w:r>
      <w:r>
        <w:rPr>
          <w:rFonts w:asciiTheme="minorHAnsi" w:hAnsiTheme="minorHAnsi" w:cstheme="minorHAnsi"/>
          <w:sz w:val="22"/>
          <w:szCs w:val="22"/>
          <w:lang w:val="en-GB"/>
        </w:rPr>
        <w:t>odifying agricultural practices</w:t>
      </w:r>
      <w:r w:rsidRPr="00661B3A">
        <w:rPr>
          <w:rFonts w:asciiTheme="minorHAnsi" w:hAnsiTheme="minorHAnsi" w:cstheme="minorHAnsi"/>
          <w:sz w:val="22"/>
          <w:szCs w:val="22"/>
          <w:lang w:val="en-GB"/>
        </w:rPr>
        <w:t xml:space="preserve"> </w:t>
      </w:r>
      <w:r>
        <w:rPr>
          <w:rFonts w:asciiTheme="minorHAnsi" w:hAnsiTheme="minorHAnsi" w:cstheme="minorHAnsi"/>
          <w:sz w:val="22"/>
          <w:szCs w:val="22"/>
          <w:lang w:val="en-GB"/>
        </w:rPr>
        <w:t>(</w:t>
      </w:r>
      <w:r w:rsidRPr="00661B3A">
        <w:rPr>
          <w:rFonts w:asciiTheme="minorHAnsi" w:hAnsiTheme="minorHAnsi" w:cstheme="minorHAnsi"/>
          <w:sz w:val="22"/>
          <w:szCs w:val="22"/>
          <w:lang w:val="en-GB"/>
        </w:rPr>
        <w:t>e.g</w:t>
      </w:r>
      <w:r>
        <w:rPr>
          <w:rFonts w:asciiTheme="minorHAnsi" w:hAnsiTheme="minorHAnsi" w:cstheme="minorHAnsi"/>
          <w:sz w:val="22"/>
          <w:szCs w:val="22"/>
          <w:lang w:val="en-GB"/>
        </w:rPr>
        <w:t xml:space="preserve">. </w:t>
      </w:r>
      <w:r w:rsidRPr="00661B3A">
        <w:rPr>
          <w:rFonts w:asciiTheme="minorHAnsi" w:hAnsiTheme="minorHAnsi" w:cstheme="minorHAnsi"/>
          <w:sz w:val="22"/>
          <w:szCs w:val="22"/>
          <w:lang w:val="en-GB"/>
        </w:rPr>
        <w:t>more efficient use of nitrogen-based fertilisers</w:t>
      </w:r>
      <w:r>
        <w:rPr>
          <w:rFonts w:asciiTheme="minorHAnsi" w:hAnsiTheme="minorHAnsi" w:cstheme="minorHAnsi"/>
          <w:sz w:val="22"/>
          <w:szCs w:val="22"/>
          <w:lang w:val="en-GB"/>
        </w:rPr>
        <w:t xml:space="preserve">, </w:t>
      </w:r>
      <w:r w:rsidRPr="00661B3A">
        <w:rPr>
          <w:rFonts w:asciiTheme="minorHAnsi" w:hAnsiTheme="minorHAnsi" w:cstheme="minorHAnsi"/>
          <w:sz w:val="22"/>
          <w:szCs w:val="22"/>
          <w:lang w:val="en-GB"/>
        </w:rPr>
        <w:t>improved management of manure</w:t>
      </w:r>
      <w:r>
        <w:rPr>
          <w:rFonts w:asciiTheme="minorHAnsi" w:hAnsiTheme="minorHAnsi" w:cstheme="minorHAnsi"/>
          <w:sz w:val="22"/>
          <w:szCs w:val="22"/>
          <w:lang w:val="en-GB"/>
        </w:rPr>
        <w:t>) (</w:t>
      </w:r>
      <w:r w:rsidR="00DE69CD">
        <w:rPr>
          <w:rFonts w:asciiTheme="minorHAnsi" w:hAnsiTheme="minorHAnsi" w:cstheme="minorHAnsi"/>
          <w:sz w:val="22"/>
          <w:szCs w:val="22"/>
          <w:lang w:val="en-GB"/>
        </w:rPr>
        <w:t xml:space="preserve">IPCC 2007d, </w:t>
      </w:r>
      <w:r w:rsidR="00DE69CD" w:rsidRPr="00F06FD0">
        <w:rPr>
          <w:rFonts w:asciiTheme="minorHAnsi" w:hAnsiTheme="minorHAnsi" w:cstheme="minorHAnsi"/>
          <w:sz w:val="22"/>
          <w:szCs w:val="22"/>
          <w:lang w:val="en-GB"/>
        </w:rPr>
        <w:t>Stern 200</w:t>
      </w:r>
      <w:r w:rsidR="00DE69CD">
        <w:rPr>
          <w:rFonts w:asciiTheme="minorHAnsi" w:hAnsiTheme="minorHAnsi" w:cstheme="minorHAnsi"/>
          <w:sz w:val="22"/>
          <w:szCs w:val="22"/>
          <w:lang w:val="en-GB"/>
        </w:rPr>
        <w:t xml:space="preserve">7, </w:t>
      </w:r>
      <w:r>
        <w:rPr>
          <w:rFonts w:asciiTheme="minorHAnsi" w:hAnsiTheme="minorHAnsi" w:cstheme="minorHAnsi"/>
          <w:sz w:val="22"/>
          <w:szCs w:val="22"/>
          <w:lang w:val="en-GB"/>
        </w:rPr>
        <w:t xml:space="preserve">EC 2009a, </w:t>
      </w:r>
      <w:r w:rsidR="00DE69CD">
        <w:rPr>
          <w:rFonts w:asciiTheme="minorHAnsi" w:hAnsiTheme="minorHAnsi" w:cstheme="minorHAnsi"/>
          <w:sz w:val="22"/>
          <w:szCs w:val="22"/>
          <w:lang w:val="en-GB"/>
        </w:rPr>
        <w:t>McKinsey &amp; Company 2009</w:t>
      </w:r>
      <w:r w:rsidRPr="00F06FD0">
        <w:rPr>
          <w:rFonts w:asciiTheme="minorHAnsi" w:hAnsiTheme="minorHAnsi" w:cstheme="minorHAnsi"/>
          <w:sz w:val="22"/>
          <w:szCs w:val="22"/>
          <w:lang w:val="en-GB"/>
        </w:rPr>
        <w:t>).</w:t>
      </w:r>
    </w:p>
    <w:p w14:paraId="0B6DABF3" w14:textId="77777777" w:rsidR="00F31B1A" w:rsidRPr="00661B3A" w:rsidRDefault="00F31B1A" w:rsidP="00C0293F">
      <w:pPr>
        <w:rPr>
          <w:rFonts w:asciiTheme="minorHAnsi" w:hAnsiTheme="minorHAnsi" w:cstheme="minorHAnsi"/>
          <w:sz w:val="22"/>
          <w:szCs w:val="22"/>
          <w:lang w:val="en-GB"/>
        </w:rPr>
      </w:pPr>
    </w:p>
    <w:p w14:paraId="096A44B3" w14:textId="77777777" w:rsidR="00F31B1A" w:rsidRDefault="00016B09" w:rsidP="00C0293F">
      <w:pPr>
        <w:pStyle w:val="ListParagraph"/>
        <w:numPr>
          <w:ilvl w:val="0"/>
          <w:numId w:val="9"/>
        </w:numPr>
        <w:ind w:left="426" w:hanging="426"/>
        <w:rPr>
          <w:rFonts w:asciiTheme="minorHAnsi" w:hAnsiTheme="minorHAnsi" w:cstheme="minorHAnsi"/>
          <w:sz w:val="22"/>
          <w:szCs w:val="22"/>
          <w:lang w:val="en-GB"/>
        </w:rPr>
      </w:pPr>
      <w:r w:rsidRPr="00016B09">
        <w:rPr>
          <w:rFonts w:asciiTheme="minorHAnsi" w:hAnsiTheme="minorHAnsi" w:cstheme="minorHAnsi"/>
          <w:sz w:val="22"/>
          <w:szCs w:val="22"/>
          <w:u w:val="single"/>
          <w:lang w:val="en-GB"/>
        </w:rPr>
        <w:t>A</w:t>
      </w:r>
      <w:r w:rsidR="00F31B1A" w:rsidRPr="00016B09">
        <w:rPr>
          <w:rFonts w:asciiTheme="minorHAnsi" w:hAnsiTheme="minorHAnsi" w:cstheme="minorHAnsi"/>
          <w:sz w:val="22"/>
          <w:szCs w:val="22"/>
          <w:u w:val="single"/>
          <w:lang w:val="en-GB"/>
        </w:rPr>
        <w:t xml:space="preserve">t </w:t>
      </w:r>
      <w:r w:rsidRPr="00016B09">
        <w:rPr>
          <w:rFonts w:asciiTheme="minorHAnsi" w:hAnsiTheme="minorHAnsi" w:cstheme="minorHAnsi"/>
          <w:sz w:val="22"/>
          <w:szCs w:val="22"/>
          <w:u w:val="single"/>
          <w:lang w:val="en-GB"/>
        </w:rPr>
        <w:t xml:space="preserve">the </w:t>
      </w:r>
      <w:r w:rsidR="00F31B1A" w:rsidRPr="00016B09">
        <w:rPr>
          <w:rFonts w:asciiTheme="minorHAnsi" w:hAnsiTheme="minorHAnsi" w:cstheme="minorHAnsi"/>
          <w:sz w:val="22"/>
          <w:szCs w:val="22"/>
          <w:u w:val="single"/>
          <w:lang w:val="en-GB"/>
        </w:rPr>
        <w:t>national level</w:t>
      </w:r>
      <w:r w:rsidR="00F31B1A" w:rsidRPr="00661B3A">
        <w:rPr>
          <w:rFonts w:asciiTheme="minorHAnsi" w:hAnsiTheme="minorHAnsi" w:cstheme="minorHAnsi"/>
          <w:sz w:val="22"/>
          <w:szCs w:val="22"/>
          <w:lang w:val="en-GB"/>
        </w:rPr>
        <w:t xml:space="preserve">, country-specific patterns of emissions and circumstances </w:t>
      </w:r>
      <w:r w:rsidR="00F31B1A">
        <w:rPr>
          <w:rFonts w:asciiTheme="minorHAnsi" w:hAnsiTheme="minorHAnsi" w:cstheme="minorHAnsi"/>
          <w:sz w:val="22"/>
          <w:szCs w:val="22"/>
          <w:lang w:val="en-GB"/>
        </w:rPr>
        <w:t xml:space="preserve">(including development objectives and priorities) </w:t>
      </w:r>
      <w:r w:rsidR="00F31B1A" w:rsidRPr="00661B3A">
        <w:rPr>
          <w:rFonts w:asciiTheme="minorHAnsi" w:hAnsiTheme="minorHAnsi" w:cstheme="minorHAnsi"/>
          <w:sz w:val="22"/>
          <w:szCs w:val="22"/>
          <w:lang w:val="en-GB"/>
        </w:rPr>
        <w:t xml:space="preserve">should be considered when determining national priorities for </w:t>
      </w:r>
      <w:r>
        <w:rPr>
          <w:rFonts w:asciiTheme="minorHAnsi" w:hAnsiTheme="minorHAnsi" w:cstheme="minorHAnsi"/>
          <w:sz w:val="22"/>
          <w:szCs w:val="22"/>
          <w:lang w:val="en-GB"/>
        </w:rPr>
        <w:t>mitigation</w:t>
      </w:r>
      <w:r w:rsidR="00F31B1A">
        <w:rPr>
          <w:rFonts w:asciiTheme="minorHAnsi" w:hAnsiTheme="minorHAnsi" w:cstheme="minorHAnsi"/>
          <w:sz w:val="22"/>
          <w:szCs w:val="22"/>
          <w:lang w:val="en-GB"/>
        </w:rPr>
        <w:t xml:space="preserve">. </w:t>
      </w:r>
      <w:r w:rsidR="0089419D">
        <w:rPr>
          <w:rFonts w:asciiTheme="minorHAnsi" w:hAnsiTheme="minorHAnsi" w:cstheme="minorHAnsi"/>
          <w:sz w:val="22"/>
          <w:szCs w:val="22"/>
          <w:lang w:val="en-GB"/>
        </w:rPr>
        <w:t>D</w:t>
      </w:r>
      <w:r w:rsidR="00566E93">
        <w:rPr>
          <w:rFonts w:asciiTheme="minorHAnsi" w:hAnsiTheme="minorHAnsi" w:cstheme="minorHAnsi"/>
          <w:sz w:val="22"/>
          <w:szCs w:val="22"/>
          <w:lang w:val="en-GB"/>
        </w:rPr>
        <w:t xml:space="preserve">eveloping countries </w:t>
      </w:r>
      <w:r w:rsidR="00F95FAA">
        <w:rPr>
          <w:rFonts w:asciiTheme="minorHAnsi" w:hAnsiTheme="minorHAnsi" w:cstheme="minorHAnsi"/>
          <w:sz w:val="22"/>
          <w:szCs w:val="22"/>
          <w:lang w:val="en-GB"/>
        </w:rPr>
        <w:t>should also consider</w:t>
      </w:r>
      <w:r w:rsidR="00566E93">
        <w:rPr>
          <w:rFonts w:asciiTheme="minorHAnsi" w:hAnsiTheme="minorHAnsi" w:cstheme="minorHAnsi"/>
          <w:sz w:val="22"/>
          <w:szCs w:val="22"/>
          <w:lang w:val="en-GB"/>
        </w:rPr>
        <w:t xml:space="preserve"> the existence of opportunities linked to int</w:t>
      </w:r>
      <w:r>
        <w:rPr>
          <w:rFonts w:asciiTheme="minorHAnsi" w:hAnsiTheme="minorHAnsi" w:cstheme="minorHAnsi"/>
          <w:sz w:val="22"/>
          <w:szCs w:val="22"/>
          <w:lang w:val="en-GB"/>
        </w:rPr>
        <w:t>ernational carbon finance flows</w:t>
      </w:r>
      <w:r w:rsidR="00566E93">
        <w:rPr>
          <w:rFonts w:asciiTheme="minorHAnsi" w:hAnsiTheme="minorHAnsi" w:cstheme="minorHAnsi"/>
          <w:sz w:val="22"/>
          <w:szCs w:val="22"/>
          <w:lang w:val="en-GB"/>
        </w:rPr>
        <w:t xml:space="preserve">. </w:t>
      </w:r>
      <w:r w:rsidR="00F31B1A">
        <w:rPr>
          <w:rFonts w:asciiTheme="minorHAnsi" w:hAnsiTheme="minorHAnsi" w:cstheme="minorHAnsi"/>
          <w:sz w:val="22"/>
          <w:szCs w:val="22"/>
          <w:lang w:val="en-GB"/>
        </w:rPr>
        <w:t xml:space="preserve">The ultimate goal </w:t>
      </w:r>
      <w:r w:rsidR="00BB6066">
        <w:rPr>
          <w:rFonts w:asciiTheme="minorHAnsi" w:hAnsiTheme="minorHAnsi" w:cstheme="minorHAnsi"/>
          <w:sz w:val="22"/>
          <w:szCs w:val="22"/>
          <w:lang w:val="en-GB"/>
        </w:rPr>
        <w:t xml:space="preserve">is to ensure that </w:t>
      </w:r>
      <w:r w:rsidR="00BB6066" w:rsidRPr="00BB6066">
        <w:rPr>
          <w:rFonts w:asciiTheme="minorHAnsi" w:hAnsiTheme="minorHAnsi" w:cstheme="minorHAnsi"/>
          <w:sz w:val="22"/>
          <w:szCs w:val="22"/>
          <w:u w:val="single"/>
          <w:lang w:val="en-GB"/>
        </w:rPr>
        <w:t>the chosen</w:t>
      </w:r>
      <w:r w:rsidR="00F31B1A" w:rsidRPr="00BB6066">
        <w:rPr>
          <w:rFonts w:asciiTheme="minorHAnsi" w:hAnsiTheme="minorHAnsi" w:cstheme="minorHAnsi"/>
          <w:sz w:val="22"/>
          <w:szCs w:val="22"/>
          <w:u w:val="single"/>
          <w:lang w:val="en-GB"/>
        </w:rPr>
        <w:t xml:space="preserve"> development path </w:t>
      </w:r>
      <w:r w:rsidR="000E1E31">
        <w:rPr>
          <w:rFonts w:asciiTheme="minorHAnsi" w:hAnsiTheme="minorHAnsi" w:cstheme="minorHAnsi"/>
          <w:sz w:val="22"/>
          <w:szCs w:val="22"/>
          <w:u w:val="single"/>
          <w:lang w:val="en-GB"/>
        </w:rPr>
        <w:t>addresses sources of emissions</w:t>
      </w:r>
      <w:r w:rsidR="00F31B1A" w:rsidRPr="00643BA4">
        <w:rPr>
          <w:rFonts w:asciiTheme="minorHAnsi" w:hAnsiTheme="minorHAnsi" w:cstheme="minorHAnsi"/>
          <w:sz w:val="22"/>
          <w:szCs w:val="22"/>
          <w:lang w:val="en-GB"/>
        </w:rPr>
        <w:t>.</w:t>
      </w:r>
      <w:r w:rsidR="00F31B1A">
        <w:rPr>
          <w:rFonts w:asciiTheme="minorHAnsi" w:hAnsiTheme="minorHAnsi" w:cstheme="minorHAnsi"/>
          <w:sz w:val="22"/>
          <w:szCs w:val="22"/>
          <w:lang w:val="en-GB"/>
        </w:rPr>
        <w:t xml:space="preserve"> </w:t>
      </w:r>
    </w:p>
    <w:p w14:paraId="4CDA3C13" w14:textId="77777777" w:rsidR="00F31B1A" w:rsidRDefault="00F31B1A" w:rsidP="00C0293F">
      <w:pPr>
        <w:pStyle w:val="ListParagraph"/>
        <w:ind w:left="426"/>
        <w:rPr>
          <w:rFonts w:asciiTheme="minorHAnsi" w:hAnsiTheme="minorHAnsi" w:cstheme="minorHAnsi"/>
          <w:sz w:val="22"/>
          <w:szCs w:val="22"/>
          <w:lang w:val="en-GB"/>
        </w:rPr>
      </w:pPr>
    </w:p>
    <w:p w14:paraId="4DAA392B" w14:textId="77777777" w:rsidR="004233B1" w:rsidRDefault="004233B1" w:rsidP="004233B1">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 xml:space="preserve">Commitments under </w:t>
      </w:r>
      <w:r w:rsidRPr="00847014">
        <w:rPr>
          <w:rFonts w:asciiTheme="minorHAnsi" w:hAnsiTheme="minorHAnsi" w:cstheme="minorHAnsi"/>
          <w:i/>
          <w:sz w:val="22"/>
          <w:szCs w:val="22"/>
          <w:lang w:val="en-GB"/>
        </w:rPr>
        <w:t>Multilateral Environmental Agreements</w:t>
      </w:r>
      <w:r>
        <w:rPr>
          <w:rFonts w:asciiTheme="minorHAnsi" w:hAnsiTheme="minorHAnsi" w:cstheme="minorHAnsi"/>
          <w:sz w:val="22"/>
          <w:szCs w:val="22"/>
          <w:lang w:val="en-GB"/>
        </w:rPr>
        <w:t xml:space="preserve"> (MEAs) are a starting point for defining some key resilience-oriented measures through the associated Action Plans (e.g. under the Convention on Biological Diversity, the Convention to Combat Desertification, the </w:t>
      </w:r>
      <w:proofErr w:type="spellStart"/>
      <w:r>
        <w:rPr>
          <w:rFonts w:asciiTheme="minorHAnsi" w:hAnsiTheme="minorHAnsi" w:cstheme="minorHAnsi"/>
          <w:sz w:val="22"/>
          <w:szCs w:val="22"/>
          <w:lang w:val="en-GB"/>
        </w:rPr>
        <w:t>Ramsar</w:t>
      </w:r>
      <w:proofErr w:type="spellEnd"/>
      <w:r>
        <w:rPr>
          <w:rFonts w:asciiTheme="minorHAnsi" w:hAnsiTheme="minorHAnsi" w:cstheme="minorHAnsi"/>
          <w:sz w:val="22"/>
          <w:szCs w:val="22"/>
          <w:lang w:val="en-GB"/>
        </w:rPr>
        <w:t xml:space="preserve"> Convention on wetlands, the Stockholm Convention on Persistent Organic Pollutants, </w:t>
      </w:r>
      <w:proofErr w:type="spellStart"/>
      <w:r>
        <w:rPr>
          <w:rFonts w:asciiTheme="minorHAnsi" w:hAnsiTheme="minorHAnsi" w:cstheme="minorHAnsi"/>
          <w:sz w:val="22"/>
          <w:szCs w:val="22"/>
          <w:lang w:val="en-GB"/>
        </w:rPr>
        <w:t>etc</w:t>
      </w:r>
      <w:proofErr w:type="spellEnd"/>
      <w:r>
        <w:rPr>
          <w:rFonts w:asciiTheme="minorHAnsi" w:hAnsiTheme="minorHAnsi" w:cstheme="minorHAnsi"/>
          <w:sz w:val="22"/>
          <w:szCs w:val="22"/>
          <w:lang w:val="en-GB"/>
        </w:rPr>
        <w:t>). Regional conventions are also useful in this respect. However, Action Plans under MEAs are often not fully integrated and harmonised into the wider policy system, often resulting in unsatisfactory implementation and a shortage of funds designated to that effect.</w:t>
      </w:r>
    </w:p>
    <w:p w14:paraId="79F917D1" w14:textId="77777777" w:rsidR="004233B1" w:rsidRDefault="004233B1" w:rsidP="00847014">
      <w:pPr>
        <w:pStyle w:val="ListParagraph"/>
        <w:ind w:left="426"/>
        <w:rPr>
          <w:rFonts w:asciiTheme="minorHAnsi" w:hAnsiTheme="minorHAnsi" w:cstheme="minorHAnsi"/>
          <w:sz w:val="22"/>
          <w:szCs w:val="22"/>
          <w:lang w:val="en-GB"/>
        </w:rPr>
      </w:pPr>
    </w:p>
    <w:p w14:paraId="6B3F95D1" w14:textId="77777777" w:rsidR="00F31B1A" w:rsidRDefault="00F31B1A" w:rsidP="00C0293F">
      <w:pPr>
        <w:pStyle w:val="ListParagraph"/>
        <w:numPr>
          <w:ilvl w:val="0"/>
          <w:numId w:val="9"/>
        </w:numPr>
        <w:ind w:left="426" w:hanging="426"/>
        <w:rPr>
          <w:rFonts w:asciiTheme="minorHAnsi" w:hAnsiTheme="minorHAnsi" w:cstheme="minorHAnsi"/>
          <w:sz w:val="22"/>
          <w:szCs w:val="22"/>
          <w:lang w:val="en-GB"/>
        </w:rPr>
      </w:pPr>
      <w:r w:rsidRPr="00574382">
        <w:rPr>
          <w:rFonts w:asciiTheme="minorHAnsi" w:hAnsiTheme="minorHAnsi" w:cstheme="minorHAnsi"/>
          <w:sz w:val="22"/>
          <w:szCs w:val="22"/>
          <w:lang w:val="en-GB"/>
        </w:rPr>
        <w:t xml:space="preserve">Many developing countries have now submitted their </w:t>
      </w:r>
      <w:r>
        <w:rPr>
          <w:rFonts w:asciiTheme="minorHAnsi" w:hAnsiTheme="minorHAnsi" w:cstheme="minorHAnsi"/>
          <w:sz w:val="22"/>
          <w:szCs w:val="22"/>
          <w:lang w:val="en-GB"/>
        </w:rPr>
        <w:t xml:space="preserve">national adaptation programmes of action (NAPAs) and </w:t>
      </w:r>
      <w:r w:rsidRPr="00574382">
        <w:rPr>
          <w:rFonts w:asciiTheme="minorHAnsi" w:hAnsiTheme="minorHAnsi" w:cstheme="minorHAnsi"/>
          <w:sz w:val="22"/>
          <w:szCs w:val="22"/>
          <w:lang w:val="en-GB"/>
        </w:rPr>
        <w:t>nationally appropriate mitigation actions (NAMAs) to the UNFCC</w:t>
      </w:r>
      <w:r>
        <w:rPr>
          <w:rFonts w:asciiTheme="minorHAnsi" w:hAnsiTheme="minorHAnsi" w:cstheme="minorHAnsi"/>
          <w:sz w:val="22"/>
          <w:szCs w:val="22"/>
          <w:lang w:val="en-GB"/>
        </w:rPr>
        <w:t>C Secretariat:</w:t>
      </w:r>
      <w:r w:rsidRPr="00574382">
        <w:rPr>
          <w:rFonts w:asciiTheme="minorHAnsi" w:hAnsiTheme="minorHAnsi" w:cstheme="minorHAnsi"/>
          <w:sz w:val="22"/>
          <w:szCs w:val="22"/>
          <w:lang w:val="en-GB"/>
        </w:rPr>
        <w:t xml:space="preserve"> </w:t>
      </w:r>
    </w:p>
    <w:p w14:paraId="016368DE" w14:textId="77777777" w:rsidR="00F31B1A" w:rsidRDefault="00F31B1A" w:rsidP="00C0293F">
      <w:pPr>
        <w:pStyle w:val="ListParagraph"/>
        <w:numPr>
          <w:ilvl w:val="1"/>
          <w:numId w:val="9"/>
        </w:numPr>
        <w:spacing w:before="120"/>
        <w:ind w:left="709" w:hanging="284"/>
        <w:contextualSpacing w:val="0"/>
        <w:rPr>
          <w:rFonts w:asciiTheme="minorHAnsi" w:hAnsiTheme="minorHAnsi" w:cstheme="minorHAnsi"/>
          <w:sz w:val="22"/>
          <w:szCs w:val="22"/>
          <w:lang w:val="en-GB"/>
        </w:rPr>
      </w:pPr>
      <w:r>
        <w:rPr>
          <w:rFonts w:asciiTheme="minorHAnsi" w:hAnsiTheme="minorHAnsi" w:cstheme="minorHAnsi"/>
          <w:sz w:val="22"/>
          <w:szCs w:val="22"/>
          <w:lang w:val="en-GB"/>
        </w:rPr>
        <w:t>NAPAs were promoted to h</w:t>
      </w:r>
      <w:r w:rsidRPr="007860A2">
        <w:rPr>
          <w:rFonts w:asciiTheme="minorHAnsi" w:hAnsiTheme="minorHAnsi" w:cstheme="minorHAnsi"/>
          <w:sz w:val="22"/>
          <w:szCs w:val="22"/>
          <w:lang w:val="en-GB"/>
        </w:rPr>
        <w:t xml:space="preserve">elp </w:t>
      </w:r>
      <w:r>
        <w:rPr>
          <w:rFonts w:asciiTheme="minorHAnsi" w:hAnsiTheme="minorHAnsi" w:cstheme="minorHAnsi"/>
          <w:sz w:val="22"/>
          <w:szCs w:val="22"/>
          <w:lang w:val="en-GB"/>
        </w:rPr>
        <w:t>least developed countries (</w:t>
      </w:r>
      <w:r w:rsidRPr="007860A2">
        <w:rPr>
          <w:rFonts w:asciiTheme="minorHAnsi" w:hAnsiTheme="minorHAnsi" w:cstheme="minorHAnsi"/>
          <w:sz w:val="22"/>
          <w:szCs w:val="22"/>
          <w:lang w:val="en-GB"/>
        </w:rPr>
        <w:t>LDCs</w:t>
      </w:r>
      <w:r>
        <w:rPr>
          <w:rFonts w:asciiTheme="minorHAnsi" w:hAnsiTheme="minorHAnsi" w:cstheme="minorHAnsi"/>
          <w:sz w:val="22"/>
          <w:szCs w:val="22"/>
          <w:lang w:val="en-GB"/>
        </w:rPr>
        <w:t>) raise awareness,</w:t>
      </w:r>
      <w:r w:rsidRPr="007860A2">
        <w:rPr>
          <w:rFonts w:asciiTheme="minorHAnsi" w:hAnsiTheme="minorHAnsi" w:cstheme="minorHAnsi"/>
          <w:sz w:val="22"/>
          <w:szCs w:val="22"/>
          <w:lang w:val="en-GB"/>
        </w:rPr>
        <w:t xml:space="preserve"> build national capacities and identify priority adaptation projects with developmental benefits</w:t>
      </w:r>
      <w:r>
        <w:rPr>
          <w:rFonts w:asciiTheme="minorHAnsi" w:hAnsiTheme="minorHAnsi" w:cstheme="minorHAnsi"/>
          <w:sz w:val="22"/>
          <w:szCs w:val="22"/>
          <w:lang w:val="en-GB"/>
        </w:rPr>
        <w:t>. Non-LDCs have not prepared NAPAs, but many have national climate action plans or equivalent documents – and the majority of UNFCCC signatory countries have now submitted their first (and increasingly their second) National Communications under the Convention.</w:t>
      </w:r>
    </w:p>
    <w:p w14:paraId="5DBABC87" w14:textId="77777777" w:rsidR="00F31B1A" w:rsidRDefault="00F31B1A" w:rsidP="00C0293F">
      <w:pPr>
        <w:pStyle w:val="ListParagraph"/>
        <w:numPr>
          <w:ilvl w:val="1"/>
          <w:numId w:val="9"/>
        </w:numPr>
        <w:spacing w:before="120"/>
        <w:ind w:left="709" w:hanging="284"/>
        <w:contextualSpacing w:val="0"/>
        <w:rPr>
          <w:rFonts w:asciiTheme="minorHAnsi" w:hAnsiTheme="minorHAnsi" w:cstheme="minorHAnsi"/>
          <w:sz w:val="22"/>
          <w:szCs w:val="22"/>
          <w:lang w:val="en-GB"/>
        </w:rPr>
      </w:pPr>
      <w:r w:rsidRPr="00574382">
        <w:rPr>
          <w:rFonts w:asciiTheme="minorHAnsi" w:hAnsiTheme="minorHAnsi" w:cstheme="minorHAnsi"/>
          <w:sz w:val="22"/>
          <w:szCs w:val="22"/>
          <w:lang w:val="en-GB"/>
        </w:rPr>
        <w:t xml:space="preserve">NAMAs are voluntary mitigation measures consistent with a country’s development </w:t>
      </w:r>
      <w:proofErr w:type="gramStart"/>
      <w:r w:rsidRPr="00574382">
        <w:rPr>
          <w:rFonts w:asciiTheme="minorHAnsi" w:hAnsiTheme="minorHAnsi" w:cstheme="minorHAnsi"/>
          <w:sz w:val="22"/>
          <w:szCs w:val="22"/>
          <w:lang w:val="en-GB"/>
        </w:rPr>
        <w:t>strategy</w:t>
      </w:r>
      <w:r w:rsidR="00025655">
        <w:rPr>
          <w:rFonts w:asciiTheme="minorHAnsi" w:hAnsiTheme="minorHAnsi" w:cstheme="minorHAnsi"/>
          <w:sz w:val="22"/>
          <w:szCs w:val="22"/>
          <w:lang w:val="en-GB"/>
        </w:rPr>
        <w:t xml:space="preserve">, </w:t>
      </w:r>
      <w:r w:rsidRPr="00574382">
        <w:rPr>
          <w:rFonts w:asciiTheme="minorHAnsi" w:hAnsiTheme="minorHAnsi" w:cstheme="minorHAnsi"/>
          <w:sz w:val="22"/>
          <w:szCs w:val="22"/>
          <w:lang w:val="en-GB"/>
        </w:rPr>
        <w:t>that</w:t>
      </w:r>
      <w:proofErr w:type="gramEnd"/>
      <w:r w:rsidRPr="00574382">
        <w:rPr>
          <w:rFonts w:asciiTheme="minorHAnsi" w:hAnsiTheme="minorHAnsi" w:cstheme="minorHAnsi"/>
          <w:sz w:val="22"/>
          <w:szCs w:val="22"/>
          <w:lang w:val="en-GB"/>
        </w:rPr>
        <w:t xml:space="preserve"> are meant to put it on a more sustainable development path. </w:t>
      </w:r>
    </w:p>
    <w:p w14:paraId="5FDF6381" w14:textId="77777777" w:rsidR="00F31B1A" w:rsidRPr="007860A2" w:rsidRDefault="00F31B1A" w:rsidP="00C0293F">
      <w:pPr>
        <w:spacing w:before="120"/>
        <w:ind w:left="425"/>
        <w:rPr>
          <w:rFonts w:asciiTheme="minorHAnsi" w:hAnsiTheme="minorHAnsi" w:cstheme="minorHAnsi"/>
          <w:sz w:val="22"/>
          <w:szCs w:val="22"/>
          <w:lang w:val="en-GB"/>
        </w:rPr>
      </w:pPr>
      <w:r>
        <w:rPr>
          <w:rFonts w:asciiTheme="minorHAnsi" w:hAnsiTheme="minorHAnsi" w:cstheme="minorHAnsi"/>
          <w:sz w:val="22"/>
          <w:szCs w:val="22"/>
          <w:lang w:val="en-GB"/>
        </w:rPr>
        <w:t>Both are</w:t>
      </w:r>
      <w:r w:rsidRPr="007860A2">
        <w:rPr>
          <w:rFonts w:asciiTheme="minorHAnsi" w:hAnsiTheme="minorHAnsi" w:cstheme="minorHAnsi"/>
          <w:sz w:val="22"/>
          <w:szCs w:val="22"/>
          <w:lang w:val="en-GB"/>
        </w:rPr>
        <w:t xml:space="preserve"> good starting point</w:t>
      </w:r>
      <w:r>
        <w:rPr>
          <w:rFonts w:asciiTheme="minorHAnsi" w:hAnsiTheme="minorHAnsi" w:cstheme="minorHAnsi"/>
          <w:sz w:val="22"/>
          <w:szCs w:val="22"/>
          <w:lang w:val="en-GB"/>
        </w:rPr>
        <w:t>s</w:t>
      </w:r>
      <w:r w:rsidRPr="007860A2">
        <w:rPr>
          <w:rFonts w:asciiTheme="minorHAnsi" w:hAnsiTheme="minorHAnsi" w:cstheme="minorHAnsi"/>
          <w:sz w:val="22"/>
          <w:szCs w:val="22"/>
          <w:lang w:val="en-GB"/>
        </w:rPr>
        <w:t xml:space="preserve"> for addressing the </w:t>
      </w:r>
      <w:r>
        <w:rPr>
          <w:rFonts w:asciiTheme="minorHAnsi" w:hAnsiTheme="minorHAnsi" w:cstheme="minorHAnsi"/>
          <w:sz w:val="22"/>
          <w:szCs w:val="22"/>
          <w:lang w:val="en-GB"/>
        </w:rPr>
        <w:t>climate</w:t>
      </w:r>
      <w:r w:rsidRPr="007860A2">
        <w:rPr>
          <w:rFonts w:asciiTheme="minorHAnsi" w:hAnsiTheme="minorHAnsi" w:cstheme="minorHAnsi"/>
          <w:sz w:val="22"/>
          <w:szCs w:val="22"/>
          <w:lang w:val="en-GB"/>
        </w:rPr>
        <w:t xml:space="preserve"> challenge without compromising development objectives</w:t>
      </w:r>
      <w:r w:rsidR="004800BE">
        <w:rPr>
          <w:rFonts w:asciiTheme="minorHAnsi" w:hAnsiTheme="minorHAnsi" w:cstheme="minorHAnsi"/>
          <w:sz w:val="22"/>
          <w:szCs w:val="22"/>
          <w:lang w:val="en-GB"/>
        </w:rPr>
        <w:t xml:space="preserve"> – </w:t>
      </w:r>
      <w:r w:rsidR="001E73B4">
        <w:rPr>
          <w:rFonts w:asciiTheme="minorHAnsi" w:hAnsiTheme="minorHAnsi" w:cstheme="minorHAnsi"/>
          <w:sz w:val="22"/>
          <w:szCs w:val="22"/>
          <w:lang w:val="en-GB"/>
        </w:rPr>
        <w:t>and can contribute to the</w:t>
      </w:r>
      <w:r w:rsidR="004800BE">
        <w:rPr>
          <w:rFonts w:asciiTheme="minorHAnsi" w:hAnsiTheme="minorHAnsi" w:cstheme="minorHAnsi"/>
          <w:sz w:val="22"/>
          <w:szCs w:val="22"/>
          <w:lang w:val="en-GB"/>
        </w:rPr>
        <w:t xml:space="preserve"> mainstreaming </w:t>
      </w:r>
      <w:r w:rsidR="001E73B4">
        <w:rPr>
          <w:rFonts w:asciiTheme="minorHAnsi" w:hAnsiTheme="minorHAnsi" w:cstheme="minorHAnsi"/>
          <w:sz w:val="22"/>
          <w:szCs w:val="22"/>
          <w:lang w:val="en-GB"/>
        </w:rPr>
        <w:t xml:space="preserve">effort if they </w:t>
      </w:r>
      <w:r w:rsidR="00FF2319">
        <w:rPr>
          <w:rFonts w:asciiTheme="minorHAnsi" w:hAnsiTheme="minorHAnsi" w:cstheme="minorHAnsi"/>
          <w:sz w:val="22"/>
          <w:szCs w:val="22"/>
          <w:lang w:val="en-GB"/>
        </w:rPr>
        <w:t xml:space="preserve">manage to </w:t>
      </w:r>
      <w:r w:rsidR="001E73B4">
        <w:rPr>
          <w:rFonts w:asciiTheme="minorHAnsi" w:hAnsiTheme="minorHAnsi" w:cstheme="minorHAnsi"/>
          <w:sz w:val="22"/>
          <w:szCs w:val="22"/>
          <w:lang w:val="en-GB"/>
        </w:rPr>
        <w:t xml:space="preserve">federate and to some extent replace </w:t>
      </w:r>
      <w:r w:rsidR="004800BE">
        <w:rPr>
          <w:rFonts w:asciiTheme="minorHAnsi" w:hAnsiTheme="minorHAnsi" w:cstheme="minorHAnsi"/>
          <w:sz w:val="22"/>
          <w:szCs w:val="22"/>
          <w:lang w:val="en-GB"/>
        </w:rPr>
        <w:t xml:space="preserve">standalone plans and measures (see Module </w:t>
      </w:r>
      <w:r w:rsidR="00615385">
        <w:rPr>
          <w:rFonts w:asciiTheme="minorHAnsi" w:hAnsiTheme="minorHAnsi" w:cstheme="minorHAnsi"/>
          <w:sz w:val="22"/>
          <w:szCs w:val="22"/>
          <w:lang w:val="en-GB"/>
        </w:rPr>
        <w:t>3</w:t>
      </w:r>
      <w:r w:rsidR="004800BE">
        <w:rPr>
          <w:rFonts w:asciiTheme="minorHAnsi" w:hAnsiTheme="minorHAnsi" w:cstheme="minorHAnsi"/>
          <w:sz w:val="22"/>
          <w:szCs w:val="22"/>
          <w:lang w:val="en-GB"/>
        </w:rPr>
        <w:t>)</w:t>
      </w:r>
      <w:r>
        <w:rPr>
          <w:rFonts w:asciiTheme="minorHAnsi" w:hAnsiTheme="minorHAnsi" w:cstheme="minorHAnsi"/>
          <w:sz w:val="22"/>
          <w:szCs w:val="22"/>
          <w:lang w:val="en-GB"/>
        </w:rPr>
        <w:t>.</w:t>
      </w:r>
    </w:p>
    <w:p w14:paraId="17F936B7" w14:textId="77777777" w:rsidR="00F31B1A" w:rsidRPr="007625B8" w:rsidRDefault="00F31B1A" w:rsidP="00C0293F">
      <w:pPr>
        <w:rPr>
          <w:rFonts w:asciiTheme="minorHAnsi" w:hAnsiTheme="minorHAnsi" w:cstheme="minorHAnsi"/>
          <w:sz w:val="22"/>
          <w:szCs w:val="22"/>
          <w:lang w:val="en-GB"/>
        </w:rPr>
      </w:pPr>
    </w:p>
    <w:p w14:paraId="4EB4BEB4" w14:textId="77777777" w:rsidR="00F31B1A" w:rsidRDefault="00F31B1A" w:rsidP="00C0293F">
      <w:pPr>
        <w:pStyle w:val="ListParagraph"/>
        <w:numPr>
          <w:ilvl w:val="0"/>
          <w:numId w:val="9"/>
        </w:numPr>
        <w:ind w:left="426" w:hanging="426"/>
        <w:rPr>
          <w:rFonts w:asciiTheme="minorHAnsi" w:hAnsiTheme="minorHAnsi" w:cstheme="minorHAnsi"/>
          <w:sz w:val="22"/>
          <w:szCs w:val="22"/>
          <w:lang w:val="en-GB"/>
        </w:rPr>
      </w:pPr>
      <w:r w:rsidRPr="002C0666">
        <w:rPr>
          <w:rFonts w:asciiTheme="minorHAnsi" w:hAnsiTheme="minorHAnsi" w:cstheme="minorHAnsi"/>
          <w:i/>
          <w:sz w:val="22"/>
          <w:szCs w:val="22"/>
          <w:lang w:val="en-GB"/>
        </w:rPr>
        <w:t xml:space="preserve">Climate </w:t>
      </w:r>
      <w:r>
        <w:rPr>
          <w:rFonts w:asciiTheme="minorHAnsi" w:hAnsiTheme="minorHAnsi" w:cstheme="minorHAnsi"/>
          <w:i/>
          <w:sz w:val="22"/>
          <w:szCs w:val="22"/>
          <w:lang w:val="en-GB"/>
        </w:rPr>
        <w:t xml:space="preserve">adaptation and </w:t>
      </w:r>
      <w:r w:rsidRPr="002C0666">
        <w:rPr>
          <w:rFonts w:asciiTheme="minorHAnsi" w:hAnsiTheme="minorHAnsi" w:cstheme="minorHAnsi"/>
          <w:i/>
          <w:sz w:val="22"/>
          <w:szCs w:val="22"/>
          <w:lang w:val="en-GB"/>
        </w:rPr>
        <w:t>mitigation should not be seen only as a constraint but also as a source of opportunity</w:t>
      </w:r>
      <w:r w:rsidRPr="002C0666">
        <w:rPr>
          <w:rFonts w:asciiTheme="minorHAnsi" w:hAnsiTheme="minorHAnsi" w:cstheme="minorHAnsi"/>
          <w:sz w:val="22"/>
          <w:szCs w:val="22"/>
          <w:lang w:val="en-GB"/>
        </w:rPr>
        <w:t xml:space="preserve">. In many instances, the adoption of </w:t>
      </w:r>
      <w:r>
        <w:rPr>
          <w:rFonts w:asciiTheme="minorHAnsi" w:hAnsiTheme="minorHAnsi" w:cstheme="minorHAnsi"/>
          <w:sz w:val="22"/>
          <w:szCs w:val="22"/>
          <w:lang w:val="en-GB"/>
        </w:rPr>
        <w:t xml:space="preserve">adaptation and </w:t>
      </w:r>
      <w:r w:rsidRPr="002C0666">
        <w:rPr>
          <w:rFonts w:asciiTheme="minorHAnsi" w:hAnsiTheme="minorHAnsi" w:cstheme="minorHAnsi"/>
          <w:sz w:val="22"/>
          <w:szCs w:val="22"/>
          <w:lang w:val="en-GB"/>
        </w:rPr>
        <w:t>mitigation measures actually make</w:t>
      </w:r>
      <w:r w:rsidR="00315A31">
        <w:rPr>
          <w:rFonts w:asciiTheme="minorHAnsi" w:hAnsiTheme="minorHAnsi" w:cstheme="minorHAnsi"/>
          <w:sz w:val="22"/>
          <w:szCs w:val="22"/>
          <w:lang w:val="en-GB"/>
        </w:rPr>
        <w:t>s</w:t>
      </w:r>
      <w:r w:rsidRPr="002C0666">
        <w:rPr>
          <w:rFonts w:asciiTheme="minorHAnsi" w:hAnsiTheme="minorHAnsi" w:cstheme="minorHAnsi"/>
          <w:sz w:val="22"/>
          <w:szCs w:val="22"/>
          <w:lang w:val="en-GB"/>
        </w:rPr>
        <w:t xml:space="preserve"> a positive contribution to development objectives</w:t>
      </w:r>
      <w:r>
        <w:rPr>
          <w:rFonts w:asciiTheme="minorHAnsi" w:hAnsiTheme="minorHAnsi" w:cstheme="minorHAnsi"/>
          <w:sz w:val="22"/>
          <w:szCs w:val="22"/>
          <w:lang w:val="en-GB"/>
        </w:rPr>
        <w:t>, and create</w:t>
      </w:r>
      <w:r w:rsidR="00315A31">
        <w:rPr>
          <w:rFonts w:asciiTheme="minorHAnsi" w:hAnsiTheme="minorHAnsi" w:cstheme="minorHAnsi"/>
          <w:sz w:val="22"/>
          <w:szCs w:val="22"/>
          <w:lang w:val="en-GB"/>
        </w:rPr>
        <w:t>s</w:t>
      </w:r>
      <w:r>
        <w:rPr>
          <w:rFonts w:asciiTheme="minorHAnsi" w:hAnsiTheme="minorHAnsi" w:cstheme="minorHAnsi"/>
          <w:sz w:val="22"/>
          <w:szCs w:val="22"/>
          <w:lang w:val="en-GB"/>
        </w:rPr>
        <w:t xml:space="preserve"> opportunities such as green growth, green jobs and development co-benefits</w:t>
      </w:r>
      <w:r w:rsidR="00FE53DB">
        <w:rPr>
          <w:rFonts w:asciiTheme="minorHAnsi" w:hAnsiTheme="minorHAnsi" w:cstheme="minorHAnsi"/>
          <w:sz w:val="22"/>
          <w:szCs w:val="22"/>
          <w:lang w:val="en-GB"/>
        </w:rPr>
        <w:t xml:space="preserve"> (EC 2009a)</w:t>
      </w:r>
      <w:r>
        <w:rPr>
          <w:rFonts w:asciiTheme="minorHAnsi" w:hAnsiTheme="minorHAnsi" w:cstheme="minorHAnsi"/>
          <w:sz w:val="22"/>
          <w:szCs w:val="22"/>
          <w:lang w:val="en-GB"/>
        </w:rPr>
        <w:t>.</w:t>
      </w:r>
    </w:p>
    <w:p w14:paraId="0704F063" w14:textId="77777777" w:rsidR="00F31B1A" w:rsidRPr="008674F7" w:rsidRDefault="00F31B1A" w:rsidP="00C0293F">
      <w:pPr>
        <w:rPr>
          <w:rFonts w:asciiTheme="minorHAnsi" w:hAnsiTheme="minorHAnsi" w:cstheme="minorHAnsi"/>
          <w:sz w:val="22"/>
          <w:szCs w:val="22"/>
          <w:lang w:val="en-GB"/>
        </w:rPr>
      </w:pPr>
    </w:p>
    <w:p w14:paraId="020B49CE" w14:textId="77777777" w:rsidR="00F31B1A" w:rsidRPr="002F74EA" w:rsidRDefault="00F31B1A" w:rsidP="00C0293F">
      <w:pPr>
        <w:rPr>
          <w:rFonts w:asciiTheme="minorHAnsi" w:hAnsiTheme="minorHAnsi" w:cstheme="minorHAnsi"/>
          <w:sz w:val="22"/>
          <w:szCs w:val="22"/>
          <w:lang w:val="en-GB"/>
        </w:rPr>
      </w:pPr>
    </w:p>
    <w:p w14:paraId="061B112C" w14:textId="77777777" w:rsidR="00F31B1A" w:rsidRDefault="00F31B1A" w:rsidP="00C0293F">
      <w:pPr>
        <w:pStyle w:val="ListParagraph"/>
        <w:numPr>
          <w:ilvl w:val="0"/>
          <w:numId w:val="9"/>
        </w:numPr>
        <w:ind w:left="426" w:hanging="426"/>
        <w:rPr>
          <w:rFonts w:asciiTheme="minorHAnsi" w:hAnsiTheme="minorHAnsi" w:cstheme="minorHAnsi"/>
          <w:sz w:val="22"/>
          <w:szCs w:val="22"/>
          <w:lang w:val="en-GB"/>
        </w:rPr>
      </w:pPr>
      <w:r w:rsidRPr="002F74EA">
        <w:rPr>
          <w:rFonts w:asciiTheme="minorHAnsi" w:hAnsiTheme="minorHAnsi" w:cstheme="minorHAnsi"/>
          <w:sz w:val="22"/>
          <w:szCs w:val="22"/>
          <w:lang w:val="en-GB"/>
        </w:rPr>
        <w:lastRenderedPageBreak/>
        <w:t>One of the ways for ‘climate-</w:t>
      </w:r>
      <w:r w:rsidR="00FF2319">
        <w:rPr>
          <w:rFonts w:asciiTheme="minorHAnsi" w:hAnsiTheme="minorHAnsi" w:cstheme="minorHAnsi"/>
          <w:sz w:val="22"/>
          <w:szCs w:val="22"/>
          <w:lang w:val="en-GB"/>
        </w:rPr>
        <w:t>compatible</w:t>
      </w:r>
      <w:r w:rsidRPr="002F74EA">
        <w:rPr>
          <w:rFonts w:asciiTheme="minorHAnsi" w:hAnsiTheme="minorHAnsi" w:cstheme="minorHAnsi"/>
          <w:sz w:val="22"/>
          <w:szCs w:val="22"/>
          <w:lang w:val="en-GB"/>
        </w:rPr>
        <w:t>’ development to be conducive to</w:t>
      </w:r>
      <w:r w:rsidR="00B740F0">
        <w:rPr>
          <w:rFonts w:asciiTheme="minorHAnsi" w:hAnsiTheme="minorHAnsi" w:cstheme="minorHAnsi"/>
          <w:sz w:val="22"/>
          <w:szCs w:val="22"/>
          <w:lang w:val="en-GB"/>
        </w:rPr>
        <w:t xml:space="preserve"> pro-poor</w:t>
      </w:r>
      <w:r w:rsidRPr="002F74EA">
        <w:rPr>
          <w:rFonts w:asciiTheme="minorHAnsi" w:hAnsiTheme="minorHAnsi" w:cstheme="minorHAnsi"/>
          <w:sz w:val="22"/>
          <w:szCs w:val="22"/>
          <w:lang w:val="en-GB"/>
        </w:rPr>
        <w:t xml:space="preserve"> economic growth is to encourage the creation of </w:t>
      </w:r>
      <w:r w:rsidRPr="002F74EA">
        <w:rPr>
          <w:rFonts w:asciiTheme="minorHAnsi" w:hAnsiTheme="minorHAnsi" w:cstheme="minorHAnsi"/>
          <w:i/>
          <w:sz w:val="22"/>
          <w:szCs w:val="22"/>
          <w:lang w:val="en-GB"/>
        </w:rPr>
        <w:t>‘green jobs’</w:t>
      </w:r>
      <w:r w:rsidRPr="002F74EA">
        <w:rPr>
          <w:rFonts w:asciiTheme="minorHAnsi" w:hAnsiTheme="minorHAnsi" w:cstheme="minorHAnsi"/>
          <w:sz w:val="22"/>
          <w:szCs w:val="22"/>
          <w:lang w:val="en-GB"/>
        </w:rPr>
        <w:t>, i.e. jobs associated with the deployment of clean technologies and the adoption of improved environmental practices. Green jobs may be associated with</w:t>
      </w:r>
      <w:r w:rsidR="00FF2319">
        <w:rPr>
          <w:rFonts w:asciiTheme="minorHAnsi" w:hAnsiTheme="minorHAnsi" w:cstheme="minorHAnsi"/>
          <w:sz w:val="22"/>
          <w:szCs w:val="22"/>
          <w:lang w:val="en-GB"/>
        </w:rPr>
        <w:t xml:space="preserve"> both adaptation and mitigation</w:t>
      </w:r>
      <w:r w:rsidRPr="002F74EA">
        <w:rPr>
          <w:rFonts w:asciiTheme="minorHAnsi" w:hAnsiTheme="minorHAnsi" w:cstheme="minorHAnsi"/>
          <w:sz w:val="22"/>
          <w:szCs w:val="22"/>
          <w:lang w:val="en-GB"/>
        </w:rPr>
        <w:t xml:space="preserve">. Possible sectors for the creation of </w:t>
      </w:r>
      <w:r w:rsidR="00B740F0">
        <w:rPr>
          <w:rFonts w:asciiTheme="minorHAnsi" w:hAnsiTheme="minorHAnsi" w:cstheme="minorHAnsi"/>
          <w:sz w:val="22"/>
          <w:szCs w:val="22"/>
          <w:lang w:val="en-GB"/>
        </w:rPr>
        <w:t xml:space="preserve">such jobs include </w:t>
      </w:r>
      <w:r w:rsidR="00B740F0" w:rsidRPr="002F74EA">
        <w:rPr>
          <w:rFonts w:asciiTheme="minorHAnsi" w:hAnsiTheme="minorHAnsi" w:cstheme="minorHAnsi"/>
          <w:sz w:val="22"/>
          <w:szCs w:val="22"/>
          <w:lang w:val="en-GB"/>
        </w:rPr>
        <w:t>(renewable)</w:t>
      </w:r>
      <w:r w:rsidR="00B740F0">
        <w:rPr>
          <w:rFonts w:asciiTheme="minorHAnsi" w:hAnsiTheme="minorHAnsi" w:cstheme="minorHAnsi"/>
          <w:sz w:val="22"/>
          <w:szCs w:val="22"/>
          <w:lang w:val="en-GB"/>
        </w:rPr>
        <w:t xml:space="preserve"> energy supply</w:t>
      </w:r>
      <w:r w:rsidRPr="002F74EA">
        <w:rPr>
          <w:rFonts w:asciiTheme="minorHAnsi" w:hAnsiTheme="minorHAnsi" w:cstheme="minorHAnsi"/>
          <w:sz w:val="22"/>
          <w:szCs w:val="22"/>
          <w:lang w:val="en-GB"/>
        </w:rPr>
        <w:t>, public transport, manufacturing (</w:t>
      </w:r>
      <w:r w:rsidR="00FF2319">
        <w:rPr>
          <w:rFonts w:asciiTheme="minorHAnsi" w:hAnsiTheme="minorHAnsi" w:cstheme="minorHAnsi"/>
          <w:sz w:val="22"/>
          <w:szCs w:val="22"/>
          <w:lang w:val="en-GB"/>
        </w:rPr>
        <w:t xml:space="preserve">e.g. </w:t>
      </w:r>
      <w:r w:rsidRPr="002F74EA">
        <w:rPr>
          <w:rFonts w:asciiTheme="minorHAnsi" w:hAnsiTheme="minorHAnsi" w:cstheme="minorHAnsi"/>
          <w:sz w:val="22"/>
          <w:szCs w:val="22"/>
          <w:lang w:val="en-GB"/>
        </w:rPr>
        <w:t xml:space="preserve">clean technology equipment), construction </w:t>
      </w:r>
      <w:r>
        <w:rPr>
          <w:rFonts w:asciiTheme="minorHAnsi" w:hAnsiTheme="minorHAnsi" w:cstheme="minorHAnsi"/>
          <w:sz w:val="22"/>
          <w:szCs w:val="22"/>
          <w:lang w:val="en-GB"/>
        </w:rPr>
        <w:t>(</w:t>
      </w:r>
      <w:r w:rsidR="00FF2319">
        <w:rPr>
          <w:rFonts w:asciiTheme="minorHAnsi" w:hAnsiTheme="minorHAnsi" w:cstheme="minorHAnsi"/>
          <w:sz w:val="22"/>
          <w:szCs w:val="22"/>
          <w:lang w:val="en-GB"/>
        </w:rPr>
        <w:t xml:space="preserve">e.g. </w:t>
      </w:r>
      <w:r>
        <w:rPr>
          <w:rFonts w:asciiTheme="minorHAnsi" w:hAnsiTheme="minorHAnsi" w:cstheme="minorHAnsi"/>
          <w:sz w:val="22"/>
          <w:szCs w:val="22"/>
          <w:lang w:val="en-GB"/>
        </w:rPr>
        <w:t>climate proofing of buildings and other infrastructure, retrofitting of buildings for improved thermal insulation)</w:t>
      </w:r>
      <w:r w:rsidRPr="002F74EA">
        <w:rPr>
          <w:rFonts w:asciiTheme="minorHAnsi" w:hAnsiTheme="minorHAnsi" w:cstheme="minorHAnsi"/>
          <w:sz w:val="22"/>
          <w:szCs w:val="22"/>
          <w:lang w:val="en-GB"/>
        </w:rPr>
        <w:t xml:space="preserve">, materials management (e.g. </w:t>
      </w:r>
      <w:r w:rsidR="00B740F0">
        <w:rPr>
          <w:rFonts w:asciiTheme="minorHAnsi" w:hAnsiTheme="minorHAnsi" w:cstheme="minorHAnsi"/>
          <w:sz w:val="22"/>
          <w:szCs w:val="22"/>
          <w:lang w:val="en-GB"/>
        </w:rPr>
        <w:t xml:space="preserve">resource efficiency and </w:t>
      </w:r>
      <w:r w:rsidRPr="002F74EA">
        <w:rPr>
          <w:rFonts w:asciiTheme="minorHAnsi" w:hAnsiTheme="minorHAnsi" w:cstheme="minorHAnsi"/>
          <w:sz w:val="22"/>
          <w:szCs w:val="22"/>
          <w:lang w:val="en-GB"/>
        </w:rPr>
        <w:t xml:space="preserve">recycling), retail (e.g. promotion of locally produced goods), agriculture (e.g. soil conservation, water efficiency) and forestry (e.g. afforestation, reforestation, sustainable </w:t>
      </w:r>
      <w:r>
        <w:rPr>
          <w:rFonts w:asciiTheme="minorHAnsi" w:hAnsiTheme="minorHAnsi" w:cstheme="minorHAnsi"/>
          <w:sz w:val="22"/>
          <w:szCs w:val="22"/>
          <w:lang w:val="en-GB"/>
        </w:rPr>
        <w:t>forestry, agroforestry)</w:t>
      </w:r>
      <w:r w:rsidRPr="002F74EA">
        <w:rPr>
          <w:rFonts w:asciiTheme="minorHAnsi" w:hAnsiTheme="minorHAnsi" w:cstheme="minorHAnsi"/>
          <w:sz w:val="22"/>
          <w:szCs w:val="22"/>
          <w:lang w:val="en-GB"/>
        </w:rPr>
        <w:t>. Active training and capacity building policies are required to support the devel</w:t>
      </w:r>
      <w:r w:rsidR="00DE69CD">
        <w:rPr>
          <w:rFonts w:asciiTheme="minorHAnsi" w:hAnsiTheme="minorHAnsi" w:cstheme="minorHAnsi"/>
          <w:sz w:val="22"/>
          <w:szCs w:val="22"/>
          <w:lang w:val="en-GB"/>
        </w:rPr>
        <w:t>opment of green jobs (</w:t>
      </w:r>
      <w:r w:rsidR="00DE69CD" w:rsidRPr="00A133A5">
        <w:rPr>
          <w:rFonts w:asciiTheme="minorHAnsi" w:hAnsiTheme="minorHAnsi" w:cstheme="minorHAnsi"/>
          <w:sz w:val="22"/>
          <w:szCs w:val="22"/>
          <w:lang w:val="en-GB"/>
        </w:rPr>
        <w:t>UNEP 2008</w:t>
      </w:r>
      <w:r w:rsidR="00DE69CD">
        <w:rPr>
          <w:rFonts w:asciiTheme="minorHAnsi" w:hAnsiTheme="minorHAnsi" w:cstheme="minorHAnsi"/>
          <w:sz w:val="22"/>
          <w:szCs w:val="22"/>
          <w:lang w:val="en-GB"/>
        </w:rPr>
        <w:t>, EC 2009a</w:t>
      </w:r>
      <w:r>
        <w:rPr>
          <w:rFonts w:asciiTheme="minorHAnsi" w:hAnsiTheme="minorHAnsi" w:cstheme="minorHAnsi"/>
          <w:sz w:val="22"/>
          <w:szCs w:val="22"/>
          <w:lang w:val="en-GB"/>
        </w:rPr>
        <w:t>)</w:t>
      </w:r>
      <w:r w:rsidRPr="002F74EA">
        <w:rPr>
          <w:rFonts w:asciiTheme="minorHAnsi" w:hAnsiTheme="minorHAnsi" w:cstheme="minorHAnsi"/>
          <w:sz w:val="22"/>
          <w:szCs w:val="22"/>
          <w:lang w:val="en-GB"/>
        </w:rPr>
        <w:t>.</w:t>
      </w:r>
    </w:p>
    <w:p w14:paraId="576E7457" w14:textId="77777777" w:rsidR="00F31B1A" w:rsidRPr="002F74EA" w:rsidRDefault="00F31B1A" w:rsidP="00C0293F">
      <w:pPr>
        <w:pStyle w:val="ListParagraph"/>
        <w:ind w:left="426"/>
        <w:rPr>
          <w:rFonts w:asciiTheme="minorHAnsi" w:hAnsiTheme="minorHAnsi" w:cstheme="minorHAnsi"/>
          <w:sz w:val="22"/>
          <w:szCs w:val="22"/>
          <w:lang w:val="en-GB"/>
        </w:rPr>
      </w:pPr>
    </w:p>
    <w:p w14:paraId="437216A5" w14:textId="77777777" w:rsidR="00F31B1A" w:rsidRDefault="00F31B1A" w:rsidP="00C0293F">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 xml:space="preserve">The </w:t>
      </w:r>
      <w:r w:rsidRPr="00BD054B">
        <w:rPr>
          <w:rFonts w:asciiTheme="minorHAnsi" w:hAnsiTheme="minorHAnsi" w:cstheme="minorHAnsi"/>
          <w:i/>
          <w:sz w:val="22"/>
          <w:szCs w:val="22"/>
          <w:lang w:val="en-GB"/>
        </w:rPr>
        <w:t>development co-benefits</w:t>
      </w:r>
      <w:r>
        <w:rPr>
          <w:rFonts w:asciiTheme="minorHAnsi" w:hAnsiTheme="minorHAnsi" w:cstheme="minorHAnsi"/>
          <w:sz w:val="22"/>
          <w:szCs w:val="22"/>
          <w:lang w:val="en-GB"/>
        </w:rPr>
        <w:t xml:space="preserve"> </w:t>
      </w:r>
      <w:r w:rsidR="006E2C78">
        <w:rPr>
          <w:rFonts w:asciiTheme="minorHAnsi" w:hAnsiTheme="minorHAnsi" w:cstheme="minorHAnsi"/>
          <w:sz w:val="22"/>
          <w:szCs w:val="22"/>
          <w:lang w:val="en-GB"/>
        </w:rPr>
        <w:t xml:space="preserve">(also known as ‘ancillary benefits’) </w:t>
      </w:r>
      <w:r>
        <w:rPr>
          <w:rFonts w:asciiTheme="minorHAnsi" w:hAnsiTheme="minorHAnsi" w:cstheme="minorHAnsi"/>
          <w:sz w:val="22"/>
          <w:szCs w:val="22"/>
          <w:lang w:val="en-GB"/>
        </w:rPr>
        <w:t>of climate change adaptation and mitigation sho</w:t>
      </w:r>
      <w:r w:rsidR="00B740F0">
        <w:rPr>
          <w:rFonts w:asciiTheme="minorHAnsi" w:hAnsiTheme="minorHAnsi" w:cstheme="minorHAnsi"/>
          <w:sz w:val="22"/>
          <w:szCs w:val="22"/>
          <w:lang w:val="en-GB"/>
        </w:rPr>
        <w:t xml:space="preserve">uld be specifically considered </w:t>
      </w:r>
      <w:r>
        <w:rPr>
          <w:rFonts w:asciiTheme="minorHAnsi" w:hAnsiTheme="minorHAnsi" w:cstheme="minorHAnsi"/>
          <w:sz w:val="22"/>
          <w:szCs w:val="22"/>
          <w:lang w:val="en-GB"/>
        </w:rPr>
        <w:t>from a multidimensional perspective, including economic growth, poverty reduction, gender equality and environmental sustainability (</w:t>
      </w:r>
      <w:r w:rsidRPr="00E55033">
        <w:rPr>
          <w:rFonts w:asciiTheme="minorHAnsi" w:hAnsiTheme="minorHAnsi" w:cstheme="minorHAnsi"/>
          <w:sz w:val="22"/>
          <w:szCs w:val="22"/>
          <w:lang w:val="en-GB"/>
        </w:rPr>
        <w:t>Perch 2010</w:t>
      </w:r>
      <w:r>
        <w:rPr>
          <w:rFonts w:asciiTheme="minorHAnsi" w:hAnsiTheme="minorHAnsi" w:cstheme="minorHAnsi"/>
          <w:sz w:val="22"/>
          <w:szCs w:val="22"/>
          <w:lang w:val="en-GB"/>
        </w:rPr>
        <w:t>). For instance:</w:t>
      </w:r>
    </w:p>
    <w:p w14:paraId="0ADB9BD3" w14:textId="77777777" w:rsidR="00F31B1A" w:rsidRDefault="00F31B1A" w:rsidP="00C0293F">
      <w:pPr>
        <w:pStyle w:val="ListParagraph"/>
        <w:numPr>
          <w:ilvl w:val="0"/>
          <w:numId w:val="28"/>
        </w:numPr>
        <w:spacing w:before="120"/>
        <w:ind w:left="782" w:hanging="357"/>
        <w:contextualSpacing w:val="0"/>
        <w:rPr>
          <w:rFonts w:asciiTheme="minorHAnsi" w:hAnsiTheme="minorHAnsi" w:cstheme="minorHAnsi"/>
          <w:sz w:val="22"/>
          <w:szCs w:val="22"/>
          <w:lang w:val="en-GB"/>
        </w:rPr>
      </w:pPr>
      <w:r>
        <w:rPr>
          <w:rFonts w:asciiTheme="minorHAnsi" w:hAnsiTheme="minorHAnsi" w:cstheme="minorHAnsi"/>
          <w:sz w:val="22"/>
          <w:szCs w:val="22"/>
          <w:lang w:val="en-GB"/>
        </w:rPr>
        <w:t xml:space="preserve">The development of renewable energy sources may reduce pollution </w:t>
      </w:r>
      <w:r w:rsidR="00FF2319">
        <w:rPr>
          <w:rFonts w:asciiTheme="minorHAnsi" w:hAnsiTheme="minorHAnsi" w:cstheme="minorHAnsi"/>
          <w:sz w:val="22"/>
          <w:szCs w:val="22"/>
          <w:lang w:val="en-GB"/>
        </w:rPr>
        <w:t>from</w:t>
      </w:r>
      <w:r>
        <w:rPr>
          <w:rFonts w:asciiTheme="minorHAnsi" w:hAnsiTheme="minorHAnsi" w:cstheme="minorHAnsi"/>
          <w:sz w:val="22"/>
          <w:szCs w:val="22"/>
          <w:lang w:val="en-GB"/>
        </w:rPr>
        <w:t xml:space="preserve"> fossil fuel burning, with significant environmental and health benefits – while making the national economy less </w:t>
      </w:r>
      <w:r w:rsidR="00B740F0">
        <w:rPr>
          <w:rFonts w:asciiTheme="minorHAnsi" w:hAnsiTheme="minorHAnsi" w:cstheme="minorHAnsi"/>
          <w:sz w:val="22"/>
          <w:szCs w:val="22"/>
          <w:lang w:val="en-GB"/>
        </w:rPr>
        <w:t>exposed to</w:t>
      </w:r>
      <w:r>
        <w:rPr>
          <w:rFonts w:asciiTheme="minorHAnsi" w:hAnsiTheme="minorHAnsi" w:cstheme="minorHAnsi"/>
          <w:sz w:val="22"/>
          <w:szCs w:val="22"/>
          <w:lang w:val="en-GB"/>
        </w:rPr>
        <w:t xml:space="preserve"> external shocks and </w:t>
      </w:r>
      <w:r w:rsidR="00B740F0">
        <w:rPr>
          <w:rFonts w:asciiTheme="minorHAnsi" w:hAnsiTheme="minorHAnsi" w:cstheme="minorHAnsi"/>
          <w:sz w:val="22"/>
          <w:szCs w:val="22"/>
          <w:lang w:val="en-GB"/>
        </w:rPr>
        <w:t>increases in the price of imported</w:t>
      </w:r>
      <w:r>
        <w:rPr>
          <w:rFonts w:asciiTheme="minorHAnsi" w:hAnsiTheme="minorHAnsi" w:cstheme="minorHAnsi"/>
          <w:sz w:val="22"/>
          <w:szCs w:val="22"/>
          <w:lang w:val="en-GB"/>
        </w:rPr>
        <w:t xml:space="preserve"> fuel</w:t>
      </w:r>
      <w:r w:rsidR="00B740F0">
        <w:rPr>
          <w:rFonts w:asciiTheme="minorHAnsi" w:hAnsiTheme="minorHAnsi" w:cstheme="minorHAnsi"/>
          <w:sz w:val="22"/>
          <w:szCs w:val="22"/>
          <w:lang w:val="en-GB"/>
        </w:rPr>
        <w:t>s</w:t>
      </w:r>
      <w:r>
        <w:rPr>
          <w:rFonts w:asciiTheme="minorHAnsi" w:hAnsiTheme="minorHAnsi" w:cstheme="minorHAnsi"/>
          <w:sz w:val="22"/>
          <w:szCs w:val="22"/>
          <w:lang w:val="en-GB"/>
        </w:rPr>
        <w:t>.</w:t>
      </w:r>
    </w:p>
    <w:p w14:paraId="25F5A600" w14:textId="77777777" w:rsidR="00F31B1A" w:rsidRDefault="00F31B1A" w:rsidP="00C0293F">
      <w:pPr>
        <w:pStyle w:val="ListParagraph"/>
        <w:numPr>
          <w:ilvl w:val="0"/>
          <w:numId w:val="28"/>
        </w:numPr>
        <w:spacing w:before="120"/>
        <w:ind w:left="782" w:hanging="357"/>
        <w:contextualSpacing w:val="0"/>
        <w:rPr>
          <w:rFonts w:asciiTheme="minorHAnsi" w:hAnsiTheme="minorHAnsi" w:cstheme="minorHAnsi"/>
          <w:sz w:val="22"/>
          <w:szCs w:val="22"/>
          <w:lang w:val="en-GB"/>
        </w:rPr>
      </w:pPr>
      <w:r>
        <w:rPr>
          <w:rFonts w:asciiTheme="minorHAnsi" w:hAnsiTheme="minorHAnsi" w:cstheme="minorHAnsi"/>
          <w:sz w:val="22"/>
          <w:szCs w:val="22"/>
          <w:lang w:val="en-GB"/>
        </w:rPr>
        <w:t xml:space="preserve">Projects, programmes and strategies developed in the context of </w:t>
      </w:r>
      <w:r w:rsidR="00FF2319">
        <w:rPr>
          <w:rFonts w:asciiTheme="minorHAnsi" w:hAnsiTheme="minorHAnsi" w:cstheme="minorHAnsi"/>
          <w:sz w:val="22"/>
          <w:szCs w:val="22"/>
          <w:lang w:val="en-GB"/>
        </w:rPr>
        <w:t xml:space="preserve">REDD+ (the global initiative for </w:t>
      </w:r>
      <w:r>
        <w:rPr>
          <w:rFonts w:asciiTheme="minorHAnsi" w:hAnsiTheme="minorHAnsi" w:cstheme="minorHAnsi"/>
          <w:sz w:val="22"/>
          <w:szCs w:val="22"/>
          <w:lang w:val="en-GB"/>
        </w:rPr>
        <w:t xml:space="preserve">Reducing </w:t>
      </w:r>
      <w:r w:rsidR="00FF2319">
        <w:rPr>
          <w:rFonts w:asciiTheme="minorHAnsi" w:hAnsiTheme="minorHAnsi" w:cstheme="minorHAnsi"/>
          <w:sz w:val="22"/>
          <w:szCs w:val="22"/>
          <w:lang w:val="en-GB"/>
        </w:rPr>
        <w:t>emissions from deforestation and forest degradation</w:t>
      </w:r>
      <w:r>
        <w:rPr>
          <w:rFonts w:asciiTheme="minorHAnsi" w:hAnsiTheme="minorHAnsi" w:cstheme="minorHAnsi"/>
          <w:sz w:val="22"/>
          <w:szCs w:val="22"/>
          <w:lang w:val="en-GB"/>
        </w:rPr>
        <w:t>) may deliver benefits in terms of forest- and forestry-related livelihoods and the preservation or restoration of important ecosystem services – provided they are conceived with the participation of forest-dependent people and local communities.</w:t>
      </w:r>
    </w:p>
    <w:p w14:paraId="5BEE1841" w14:textId="77777777" w:rsidR="00F31B1A" w:rsidRDefault="007E1024" w:rsidP="00C0293F">
      <w:pPr>
        <w:pStyle w:val="ListParagraph"/>
        <w:numPr>
          <w:ilvl w:val="0"/>
          <w:numId w:val="28"/>
        </w:numPr>
        <w:spacing w:before="120"/>
        <w:ind w:left="782" w:hanging="357"/>
        <w:contextualSpacing w:val="0"/>
        <w:rPr>
          <w:rFonts w:asciiTheme="minorHAnsi" w:hAnsiTheme="minorHAnsi" w:cstheme="minorHAnsi"/>
          <w:sz w:val="22"/>
          <w:szCs w:val="22"/>
          <w:lang w:val="en-GB"/>
        </w:rPr>
      </w:pPr>
      <w:r>
        <w:rPr>
          <w:rFonts w:asciiTheme="minorHAnsi" w:hAnsiTheme="minorHAnsi" w:cstheme="minorHAnsi"/>
          <w:sz w:val="22"/>
          <w:szCs w:val="22"/>
          <w:lang w:val="en-GB"/>
        </w:rPr>
        <w:t>Adaptation m</w:t>
      </w:r>
      <w:r w:rsidR="00F31B1A">
        <w:rPr>
          <w:rFonts w:asciiTheme="minorHAnsi" w:hAnsiTheme="minorHAnsi" w:cstheme="minorHAnsi"/>
          <w:sz w:val="22"/>
          <w:szCs w:val="22"/>
          <w:lang w:val="en-GB"/>
        </w:rPr>
        <w:t xml:space="preserve">easures </w:t>
      </w:r>
      <w:r>
        <w:rPr>
          <w:rFonts w:asciiTheme="minorHAnsi" w:hAnsiTheme="minorHAnsi" w:cstheme="minorHAnsi"/>
          <w:sz w:val="22"/>
          <w:szCs w:val="22"/>
          <w:lang w:val="en-GB"/>
        </w:rPr>
        <w:t>for agriculture, and</w:t>
      </w:r>
      <w:r w:rsidR="00F31B1A">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measures for </w:t>
      </w:r>
      <w:r w:rsidR="00F31B1A">
        <w:rPr>
          <w:rFonts w:asciiTheme="minorHAnsi" w:hAnsiTheme="minorHAnsi" w:cstheme="minorHAnsi"/>
          <w:sz w:val="22"/>
          <w:szCs w:val="22"/>
          <w:lang w:val="en-GB"/>
        </w:rPr>
        <w:t>reducing emissions from agricultural soils</w:t>
      </w:r>
      <w:r>
        <w:rPr>
          <w:rFonts w:asciiTheme="minorHAnsi" w:hAnsiTheme="minorHAnsi" w:cstheme="minorHAnsi"/>
          <w:sz w:val="22"/>
          <w:szCs w:val="22"/>
          <w:lang w:val="en-GB"/>
        </w:rPr>
        <w:t>,</w:t>
      </w:r>
      <w:r w:rsidR="00F31B1A">
        <w:rPr>
          <w:rFonts w:asciiTheme="minorHAnsi" w:hAnsiTheme="minorHAnsi" w:cstheme="minorHAnsi"/>
          <w:sz w:val="22"/>
          <w:szCs w:val="22"/>
          <w:lang w:val="en-GB"/>
        </w:rPr>
        <w:t xml:space="preserve"> may improve the livelihoods of farmers, including the many women involved in subsistence agriculture, by </w:t>
      </w:r>
      <w:r w:rsidR="00F5716B">
        <w:rPr>
          <w:rFonts w:asciiTheme="minorHAnsi" w:hAnsiTheme="minorHAnsi" w:cstheme="minorHAnsi"/>
          <w:sz w:val="22"/>
          <w:szCs w:val="22"/>
          <w:lang w:val="en-GB"/>
        </w:rPr>
        <w:t>improving</w:t>
      </w:r>
      <w:r w:rsidR="00F31B1A">
        <w:rPr>
          <w:rFonts w:asciiTheme="minorHAnsi" w:hAnsiTheme="minorHAnsi" w:cstheme="minorHAnsi"/>
          <w:sz w:val="22"/>
          <w:szCs w:val="22"/>
          <w:lang w:val="en-GB"/>
        </w:rPr>
        <w:t xml:space="preserve"> yields, reducing soil erosion and degradation</w:t>
      </w:r>
      <w:r w:rsidR="00F5716B">
        <w:rPr>
          <w:rFonts w:asciiTheme="minorHAnsi" w:hAnsiTheme="minorHAnsi" w:cstheme="minorHAnsi"/>
          <w:sz w:val="22"/>
          <w:szCs w:val="22"/>
          <w:lang w:val="en-GB"/>
        </w:rPr>
        <w:t>,</w:t>
      </w:r>
      <w:r w:rsidR="00F31B1A">
        <w:rPr>
          <w:rFonts w:asciiTheme="minorHAnsi" w:hAnsiTheme="minorHAnsi" w:cstheme="minorHAnsi"/>
          <w:sz w:val="22"/>
          <w:szCs w:val="22"/>
          <w:lang w:val="en-GB"/>
        </w:rPr>
        <w:t xml:space="preserve"> or improving water q</w:t>
      </w:r>
      <w:r>
        <w:rPr>
          <w:rFonts w:asciiTheme="minorHAnsi" w:hAnsiTheme="minorHAnsi" w:cstheme="minorHAnsi"/>
          <w:sz w:val="22"/>
          <w:szCs w:val="22"/>
          <w:lang w:val="en-GB"/>
        </w:rPr>
        <w:t>uality and</w:t>
      </w:r>
      <w:r w:rsidR="00F31B1A">
        <w:rPr>
          <w:rFonts w:asciiTheme="minorHAnsi" w:hAnsiTheme="minorHAnsi" w:cstheme="minorHAnsi"/>
          <w:sz w:val="22"/>
          <w:szCs w:val="22"/>
          <w:lang w:val="en-GB"/>
        </w:rPr>
        <w:t xml:space="preserve"> availability. </w:t>
      </w:r>
    </w:p>
    <w:p w14:paraId="58254FAD" w14:textId="77777777" w:rsidR="00793425" w:rsidRDefault="00793425" w:rsidP="00C0293F">
      <w:pPr>
        <w:pStyle w:val="ListParagraph"/>
        <w:numPr>
          <w:ilvl w:val="0"/>
          <w:numId w:val="28"/>
        </w:numPr>
        <w:spacing w:before="120"/>
        <w:ind w:left="782" w:hanging="357"/>
        <w:contextualSpacing w:val="0"/>
        <w:rPr>
          <w:rFonts w:asciiTheme="minorHAnsi" w:hAnsiTheme="minorHAnsi" w:cstheme="minorHAnsi"/>
          <w:sz w:val="22"/>
          <w:szCs w:val="22"/>
          <w:lang w:val="en-GB"/>
        </w:rPr>
      </w:pPr>
      <w:r>
        <w:rPr>
          <w:rFonts w:asciiTheme="minorHAnsi" w:hAnsiTheme="minorHAnsi" w:cstheme="minorHAnsi"/>
          <w:sz w:val="22"/>
          <w:szCs w:val="22"/>
          <w:lang w:val="en-GB"/>
        </w:rPr>
        <w:t>Adaptation to future climate change may entail immediate benefits in terms of reduced vulnerability to current climate ris</w:t>
      </w:r>
      <w:r w:rsidR="00DE69CD">
        <w:rPr>
          <w:rFonts w:asciiTheme="minorHAnsi" w:hAnsiTheme="minorHAnsi" w:cstheme="minorHAnsi"/>
          <w:sz w:val="22"/>
          <w:szCs w:val="22"/>
          <w:lang w:val="en-GB"/>
        </w:rPr>
        <w:t xml:space="preserve">ks (EEA 2007, </w:t>
      </w:r>
      <w:proofErr w:type="spellStart"/>
      <w:r w:rsidR="00DE69CD">
        <w:rPr>
          <w:rFonts w:asciiTheme="minorHAnsi" w:hAnsiTheme="minorHAnsi" w:cstheme="minorHAnsi"/>
          <w:sz w:val="22"/>
          <w:szCs w:val="22"/>
          <w:lang w:val="en-GB"/>
        </w:rPr>
        <w:t>Agrawala</w:t>
      </w:r>
      <w:proofErr w:type="spellEnd"/>
      <w:r w:rsidR="00DE69CD">
        <w:rPr>
          <w:rFonts w:asciiTheme="minorHAnsi" w:hAnsiTheme="minorHAnsi" w:cstheme="minorHAnsi"/>
          <w:sz w:val="22"/>
          <w:szCs w:val="22"/>
          <w:lang w:val="en-GB"/>
        </w:rPr>
        <w:t xml:space="preserve"> &amp; </w:t>
      </w:r>
      <w:proofErr w:type="spellStart"/>
      <w:r w:rsidR="00DE69CD">
        <w:rPr>
          <w:rFonts w:asciiTheme="minorHAnsi" w:hAnsiTheme="minorHAnsi" w:cstheme="minorHAnsi"/>
          <w:sz w:val="22"/>
          <w:szCs w:val="22"/>
          <w:lang w:val="en-GB"/>
        </w:rPr>
        <w:t>Fankhauser</w:t>
      </w:r>
      <w:proofErr w:type="spellEnd"/>
      <w:r w:rsidR="00DE69CD">
        <w:rPr>
          <w:rFonts w:asciiTheme="minorHAnsi" w:hAnsiTheme="minorHAnsi" w:cstheme="minorHAnsi"/>
          <w:sz w:val="22"/>
          <w:szCs w:val="22"/>
          <w:lang w:val="en-GB"/>
        </w:rPr>
        <w:t xml:space="preserve"> 2008</w:t>
      </w:r>
      <w:r>
        <w:rPr>
          <w:rFonts w:asciiTheme="minorHAnsi" w:hAnsiTheme="minorHAnsi" w:cstheme="minorHAnsi"/>
          <w:sz w:val="22"/>
          <w:szCs w:val="22"/>
          <w:lang w:val="en-GB"/>
        </w:rPr>
        <w:t>).</w:t>
      </w:r>
    </w:p>
    <w:p w14:paraId="2A6E866D" w14:textId="77777777" w:rsidR="00A27B93" w:rsidRPr="00A27B93" w:rsidRDefault="00A27B93" w:rsidP="00C0293F">
      <w:pPr>
        <w:rPr>
          <w:rFonts w:asciiTheme="minorHAnsi" w:hAnsiTheme="minorHAnsi" w:cstheme="minorHAnsi"/>
          <w:sz w:val="22"/>
          <w:szCs w:val="22"/>
          <w:lang w:val="en-GB"/>
        </w:rPr>
      </w:pPr>
    </w:p>
    <w:p w14:paraId="6D27D09F" w14:textId="77777777" w:rsidR="00F530ED" w:rsidRPr="00A77A01" w:rsidRDefault="00A27B93" w:rsidP="00A77A01">
      <w:pPr>
        <w:pStyle w:val="ListParagraph"/>
        <w:numPr>
          <w:ilvl w:val="0"/>
          <w:numId w:val="9"/>
        </w:numPr>
        <w:ind w:left="426" w:hanging="426"/>
        <w:rPr>
          <w:rFonts w:asciiTheme="minorHAnsi" w:hAnsiTheme="minorHAnsi" w:cstheme="minorHAnsi"/>
          <w:sz w:val="22"/>
          <w:szCs w:val="22"/>
          <w:lang w:val="en-GB"/>
        </w:rPr>
      </w:pPr>
      <w:r w:rsidRPr="00A77A01">
        <w:rPr>
          <w:rFonts w:asciiTheme="minorHAnsi" w:hAnsiTheme="minorHAnsi" w:cstheme="minorHAnsi"/>
          <w:i/>
          <w:sz w:val="22"/>
          <w:szCs w:val="22"/>
          <w:lang w:val="en-GB"/>
        </w:rPr>
        <w:t>Adaptation and mitigation</w:t>
      </w:r>
      <w:r w:rsidRPr="00A77A01">
        <w:rPr>
          <w:rFonts w:asciiTheme="minorHAnsi" w:hAnsiTheme="minorHAnsi" w:cstheme="minorHAnsi"/>
          <w:sz w:val="22"/>
          <w:szCs w:val="22"/>
          <w:lang w:val="en-GB"/>
        </w:rPr>
        <w:t xml:space="preserve"> are both essential; they are like two sides of a coin, the complementary elements of the response to climate change</w:t>
      </w:r>
      <w:r w:rsidR="00F530ED" w:rsidRPr="00A77A01">
        <w:rPr>
          <w:rFonts w:asciiTheme="minorHAnsi" w:hAnsiTheme="minorHAnsi" w:cstheme="minorHAnsi"/>
          <w:sz w:val="22"/>
          <w:szCs w:val="22"/>
          <w:lang w:val="en-GB"/>
        </w:rPr>
        <w:t xml:space="preserve"> (IPCC 2007c)</w:t>
      </w:r>
      <w:r w:rsidRPr="00A77A01">
        <w:rPr>
          <w:rFonts w:asciiTheme="minorHAnsi" w:hAnsiTheme="minorHAnsi" w:cstheme="minorHAnsi"/>
          <w:sz w:val="22"/>
          <w:szCs w:val="22"/>
          <w:lang w:val="en-GB"/>
        </w:rPr>
        <w:t xml:space="preserve">. </w:t>
      </w:r>
      <w:r w:rsidR="00F530ED" w:rsidRPr="00A77A01">
        <w:rPr>
          <w:rFonts w:asciiTheme="minorHAnsi" w:hAnsiTheme="minorHAnsi" w:cstheme="minorHAnsi"/>
          <w:sz w:val="22"/>
          <w:szCs w:val="22"/>
          <w:lang w:val="en-GB"/>
        </w:rPr>
        <w:t xml:space="preserve">Recent economic analysis shows that </w:t>
      </w:r>
      <w:r w:rsidR="00A77A01" w:rsidRPr="00A77A01">
        <w:rPr>
          <w:rFonts w:asciiTheme="minorHAnsi" w:hAnsiTheme="minorHAnsi" w:cstheme="minorHAnsi"/>
          <w:sz w:val="22"/>
          <w:szCs w:val="22"/>
          <w:lang w:val="en-GB"/>
        </w:rPr>
        <w:t>‘the total costs of climate change are the lowest when both mitigation and adaptation are undertaken in conjunction’</w:t>
      </w:r>
      <w:r w:rsidR="00A77A01">
        <w:rPr>
          <w:rFonts w:asciiTheme="minorHAnsi" w:hAnsiTheme="minorHAnsi" w:cstheme="minorHAnsi"/>
          <w:sz w:val="22"/>
          <w:szCs w:val="22"/>
          <w:lang w:val="en-GB"/>
        </w:rPr>
        <w:t xml:space="preserve"> (</w:t>
      </w:r>
      <w:proofErr w:type="spellStart"/>
      <w:r w:rsidR="00A77A01">
        <w:rPr>
          <w:rFonts w:asciiTheme="minorHAnsi" w:hAnsiTheme="minorHAnsi" w:cstheme="minorHAnsi"/>
          <w:sz w:val="22"/>
          <w:szCs w:val="22"/>
          <w:lang w:val="en-GB"/>
        </w:rPr>
        <w:t>Agrawala</w:t>
      </w:r>
      <w:proofErr w:type="spellEnd"/>
      <w:r w:rsidR="00A77A01">
        <w:rPr>
          <w:rFonts w:asciiTheme="minorHAnsi" w:hAnsiTheme="minorHAnsi" w:cstheme="minorHAnsi"/>
          <w:sz w:val="22"/>
          <w:szCs w:val="22"/>
          <w:lang w:val="en-GB"/>
        </w:rPr>
        <w:t xml:space="preserve"> et al 2010</w:t>
      </w:r>
      <w:r w:rsidR="00694B09">
        <w:rPr>
          <w:rFonts w:asciiTheme="minorHAnsi" w:hAnsiTheme="minorHAnsi" w:cstheme="minorHAnsi"/>
          <w:sz w:val="22"/>
          <w:szCs w:val="22"/>
          <w:lang w:val="en-GB"/>
        </w:rPr>
        <w:t>: 4</w:t>
      </w:r>
      <w:r w:rsidR="00A77A01">
        <w:rPr>
          <w:rFonts w:asciiTheme="minorHAnsi" w:hAnsiTheme="minorHAnsi" w:cstheme="minorHAnsi"/>
          <w:sz w:val="22"/>
          <w:szCs w:val="22"/>
          <w:lang w:val="en-GB"/>
        </w:rPr>
        <w:t>)</w:t>
      </w:r>
      <w:r w:rsidR="00A77A01" w:rsidRPr="00A77A01">
        <w:rPr>
          <w:rFonts w:asciiTheme="minorHAnsi" w:hAnsiTheme="minorHAnsi" w:cstheme="minorHAnsi"/>
          <w:sz w:val="22"/>
          <w:szCs w:val="22"/>
          <w:lang w:val="en-GB"/>
        </w:rPr>
        <w:t>.</w:t>
      </w:r>
    </w:p>
    <w:p w14:paraId="2B7B597A" w14:textId="77777777" w:rsidR="00F530ED" w:rsidRPr="00F530ED" w:rsidRDefault="00F530ED" w:rsidP="00F530ED">
      <w:pPr>
        <w:rPr>
          <w:rFonts w:asciiTheme="minorHAnsi" w:hAnsiTheme="minorHAnsi" w:cstheme="minorHAnsi"/>
          <w:sz w:val="22"/>
          <w:szCs w:val="22"/>
          <w:lang w:val="en-GB"/>
        </w:rPr>
      </w:pPr>
    </w:p>
    <w:p w14:paraId="36245E95" w14:textId="77777777" w:rsidR="00FF2CFE" w:rsidRDefault="009B7294" w:rsidP="00C0293F">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There are</w:t>
      </w:r>
      <w:r w:rsidR="00A27B93" w:rsidRPr="00A27B93">
        <w:rPr>
          <w:rFonts w:asciiTheme="minorHAnsi" w:hAnsiTheme="minorHAnsi" w:cstheme="minorHAnsi"/>
          <w:sz w:val="22"/>
          <w:szCs w:val="22"/>
          <w:lang w:val="en-GB"/>
        </w:rPr>
        <w:t xml:space="preserve"> both </w:t>
      </w:r>
      <w:r w:rsidR="00A27B93" w:rsidRPr="00A27B93">
        <w:rPr>
          <w:rFonts w:asciiTheme="minorHAnsi" w:hAnsiTheme="minorHAnsi" w:cstheme="minorHAnsi"/>
          <w:i/>
          <w:sz w:val="22"/>
          <w:szCs w:val="22"/>
          <w:lang w:val="en-GB"/>
        </w:rPr>
        <w:t xml:space="preserve">potential </w:t>
      </w:r>
      <w:r w:rsidR="00A27B93">
        <w:rPr>
          <w:rFonts w:asciiTheme="minorHAnsi" w:hAnsiTheme="minorHAnsi" w:cstheme="minorHAnsi"/>
          <w:i/>
          <w:sz w:val="22"/>
          <w:szCs w:val="22"/>
          <w:lang w:val="en-GB"/>
        </w:rPr>
        <w:t>synergies</w:t>
      </w:r>
      <w:r w:rsidR="00A27B93" w:rsidRPr="00A27B93">
        <w:rPr>
          <w:rFonts w:asciiTheme="minorHAnsi" w:hAnsiTheme="minorHAnsi" w:cstheme="minorHAnsi"/>
          <w:i/>
          <w:sz w:val="22"/>
          <w:szCs w:val="22"/>
          <w:lang w:val="en-GB"/>
        </w:rPr>
        <w:t xml:space="preserve"> and potential </w:t>
      </w:r>
      <w:r w:rsidR="00A27B93">
        <w:rPr>
          <w:rFonts w:asciiTheme="minorHAnsi" w:hAnsiTheme="minorHAnsi" w:cstheme="minorHAnsi"/>
          <w:i/>
          <w:sz w:val="22"/>
          <w:szCs w:val="22"/>
          <w:lang w:val="en-GB"/>
        </w:rPr>
        <w:t>conflicts</w:t>
      </w:r>
      <w:r>
        <w:rPr>
          <w:rFonts w:asciiTheme="minorHAnsi" w:hAnsiTheme="minorHAnsi" w:cstheme="minorHAnsi"/>
          <w:i/>
          <w:sz w:val="22"/>
          <w:szCs w:val="22"/>
          <w:lang w:val="en-GB"/>
        </w:rPr>
        <w:t xml:space="preserve"> or trade-offs</w:t>
      </w:r>
      <w:r w:rsidR="00A27B93">
        <w:rPr>
          <w:rFonts w:asciiTheme="minorHAnsi" w:hAnsiTheme="minorHAnsi" w:cstheme="minorHAnsi"/>
          <w:i/>
          <w:sz w:val="22"/>
          <w:szCs w:val="22"/>
          <w:lang w:val="en-GB"/>
        </w:rPr>
        <w:t xml:space="preserve"> </w:t>
      </w:r>
      <w:r w:rsidR="00A27B93" w:rsidRPr="00A27B93">
        <w:rPr>
          <w:rFonts w:asciiTheme="minorHAnsi" w:hAnsiTheme="minorHAnsi" w:cstheme="minorHAnsi"/>
          <w:sz w:val="22"/>
          <w:szCs w:val="22"/>
          <w:lang w:val="en-GB"/>
        </w:rPr>
        <w:t>between adap</w:t>
      </w:r>
      <w:r w:rsidR="00F530ED">
        <w:rPr>
          <w:rFonts w:asciiTheme="minorHAnsi" w:hAnsiTheme="minorHAnsi" w:cstheme="minorHAnsi"/>
          <w:sz w:val="22"/>
          <w:szCs w:val="22"/>
          <w:lang w:val="en-GB"/>
        </w:rPr>
        <w:t>tation and mitigation responses</w:t>
      </w:r>
      <w:r w:rsidR="00FF2CFE">
        <w:rPr>
          <w:rFonts w:asciiTheme="minorHAnsi" w:hAnsiTheme="minorHAnsi" w:cstheme="minorHAnsi"/>
          <w:sz w:val="22"/>
          <w:szCs w:val="22"/>
          <w:lang w:val="en-GB"/>
        </w:rPr>
        <w:t>:</w:t>
      </w:r>
      <w:r w:rsidR="00A27B93" w:rsidRPr="00A27B93">
        <w:rPr>
          <w:rFonts w:asciiTheme="minorHAnsi" w:hAnsiTheme="minorHAnsi" w:cstheme="minorHAnsi"/>
          <w:sz w:val="22"/>
          <w:szCs w:val="22"/>
          <w:lang w:val="en-GB"/>
        </w:rPr>
        <w:t xml:space="preserve"> </w:t>
      </w:r>
    </w:p>
    <w:p w14:paraId="2C4D5BFD" w14:textId="77777777" w:rsidR="00FF2CFE" w:rsidRDefault="00EB50E8" w:rsidP="00C0293F">
      <w:pPr>
        <w:pStyle w:val="ListParagraph"/>
        <w:numPr>
          <w:ilvl w:val="1"/>
          <w:numId w:val="9"/>
        </w:numPr>
        <w:spacing w:before="120"/>
        <w:ind w:left="709" w:hanging="284"/>
        <w:contextualSpacing w:val="0"/>
        <w:rPr>
          <w:rFonts w:asciiTheme="minorHAnsi" w:hAnsiTheme="minorHAnsi" w:cstheme="minorHAnsi"/>
          <w:sz w:val="22"/>
          <w:szCs w:val="22"/>
          <w:lang w:val="en-GB"/>
        </w:rPr>
      </w:pPr>
      <w:r>
        <w:rPr>
          <w:rFonts w:asciiTheme="minorHAnsi" w:hAnsiTheme="minorHAnsi" w:cstheme="minorHAnsi"/>
          <w:sz w:val="22"/>
          <w:szCs w:val="22"/>
          <w:lang w:val="en-GB"/>
        </w:rPr>
        <w:t xml:space="preserve">Although adaptation and mitigation are quite different in nature (Klein et al 2005), sometimes </w:t>
      </w:r>
      <w:r w:rsidR="00A27B93" w:rsidRPr="00A27B93">
        <w:rPr>
          <w:rFonts w:asciiTheme="minorHAnsi" w:hAnsiTheme="minorHAnsi" w:cstheme="minorHAnsi"/>
          <w:sz w:val="22"/>
          <w:szCs w:val="22"/>
          <w:lang w:val="en-GB"/>
        </w:rPr>
        <w:t xml:space="preserve">adaptation and mitigation measures are congruent, so that mitigation produces a double stream of benefits. </w:t>
      </w:r>
      <w:r w:rsidR="00A27B93">
        <w:rPr>
          <w:rFonts w:asciiTheme="minorHAnsi" w:hAnsiTheme="minorHAnsi" w:cstheme="minorHAnsi"/>
          <w:sz w:val="22"/>
          <w:szCs w:val="22"/>
          <w:lang w:val="en-GB"/>
        </w:rPr>
        <w:t xml:space="preserve">For instance, </w:t>
      </w:r>
      <w:r w:rsidR="00A27B93" w:rsidRPr="00A27B93">
        <w:rPr>
          <w:rFonts w:asciiTheme="minorHAnsi" w:hAnsiTheme="minorHAnsi" w:cstheme="minorHAnsi"/>
          <w:sz w:val="22"/>
          <w:szCs w:val="22"/>
          <w:lang w:val="en-GB"/>
        </w:rPr>
        <w:t>reduced tillage agriculture enhances carbon sequestration in soils while supporting soil moisture retention, thus increasing resilience to dry spells</w:t>
      </w:r>
      <w:r w:rsidR="00A27B93">
        <w:rPr>
          <w:rFonts w:asciiTheme="minorHAnsi" w:hAnsiTheme="minorHAnsi" w:cstheme="minorHAnsi"/>
          <w:sz w:val="22"/>
          <w:szCs w:val="22"/>
          <w:lang w:val="en-GB"/>
        </w:rPr>
        <w:t xml:space="preserve">; and </w:t>
      </w:r>
      <w:r w:rsidR="00A27B93" w:rsidRPr="00A27B93">
        <w:rPr>
          <w:rFonts w:asciiTheme="minorHAnsi" w:hAnsiTheme="minorHAnsi" w:cstheme="minorHAnsi"/>
          <w:sz w:val="22"/>
          <w:szCs w:val="22"/>
          <w:lang w:val="en-GB"/>
        </w:rPr>
        <w:t>sustainable reforestation may simultaneously enhance carbon stocks and, by offering new livelihood opportunities, enhance the adaptive capacity of local communities</w:t>
      </w:r>
      <w:r w:rsidR="00A27B93">
        <w:rPr>
          <w:rFonts w:asciiTheme="minorHAnsi" w:hAnsiTheme="minorHAnsi" w:cstheme="minorHAnsi"/>
          <w:sz w:val="22"/>
          <w:szCs w:val="22"/>
          <w:lang w:val="en-GB"/>
        </w:rPr>
        <w:t xml:space="preserve">. </w:t>
      </w:r>
    </w:p>
    <w:p w14:paraId="2ECEB4EE" w14:textId="77777777" w:rsidR="00FF2CFE" w:rsidRDefault="00FF2CFE" w:rsidP="00C0293F">
      <w:pPr>
        <w:pStyle w:val="ListParagraph"/>
        <w:numPr>
          <w:ilvl w:val="1"/>
          <w:numId w:val="9"/>
        </w:numPr>
        <w:spacing w:before="120"/>
        <w:ind w:left="709" w:hanging="284"/>
        <w:contextualSpacing w:val="0"/>
        <w:rPr>
          <w:rFonts w:asciiTheme="minorHAnsi" w:hAnsiTheme="minorHAnsi" w:cstheme="minorHAnsi"/>
          <w:sz w:val="22"/>
          <w:szCs w:val="22"/>
          <w:lang w:val="en-GB"/>
        </w:rPr>
      </w:pPr>
      <w:r>
        <w:rPr>
          <w:rFonts w:asciiTheme="minorHAnsi" w:hAnsiTheme="minorHAnsi" w:cstheme="minorHAnsi"/>
          <w:sz w:val="22"/>
          <w:szCs w:val="22"/>
          <w:lang w:val="en-GB"/>
        </w:rPr>
        <w:t>M</w:t>
      </w:r>
      <w:r w:rsidR="00A27B93" w:rsidRPr="00A27B93">
        <w:rPr>
          <w:rFonts w:asciiTheme="minorHAnsi" w:hAnsiTheme="minorHAnsi" w:cstheme="minorHAnsi"/>
          <w:sz w:val="22"/>
          <w:szCs w:val="22"/>
          <w:lang w:val="en-GB"/>
        </w:rPr>
        <w:t>itigation measures</w:t>
      </w:r>
      <w:r>
        <w:rPr>
          <w:rFonts w:asciiTheme="minorHAnsi" w:hAnsiTheme="minorHAnsi" w:cstheme="minorHAnsi"/>
          <w:sz w:val="22"/>
          <w:szCs w:val="22"/>
          <w:lang w:val="en-GB"/>
        </w:rPr>
        <w:t xml:space="preserve"> </w:t>
      </w:r>
      <w:r w:rsidR="00A27B93" w:rsidRPr="00A27B93">
        <w:rPr>
          <w:rFonts w:asciiTheme="minorHAnsi" w:hAnsiTheme="minorHAnsi" w:cstheme="minorHAnsi"/>
          <w:sz w:val="22"/>
          <w:szCs w:val="22"/>
          <w:lang w:val="en-GB"/>
        </w:rPr>
        <w:t xml:space="preserve">should be compatible with adaptation policies and requirements, </w:t>
      </w:r>
      <w:r w:rsidR="00A27B93">
        <w:rPr>
          <w:rFonts w:asciiTheme="minorHAnsi" w:hAnsiTheme="minorHAnsi" w:cstheme="minorHAnsi"/>
          <w:sz w:val="22"/>
          <w:szCs w:val="22"/>
          <w:lang w:val="en-GB"/>
        </w:rPr>
        <w:t>avoid</w:t>
      </w:r>
      <w:r w:rsidR="00A27B93" w:rsidRPr="00A27B93">
        <w:rPr>
          <w:rFonts w:asciiTheme="minorHAnsi" w:hAnsiTheme="minorHAnsi" w:cstheme="minorHAnsi"/>
          <w:sz w:val="22"/>
          <w:szCs w:val="22"/>
          <w:lang w:val="en-GB"/>
        </w:rPr>
        <w:t xml:space="preserve"> </w:t>
      </w:r>
      <w:r w:rsidR="007E1024">
        <w:rPr>
          <w:rFonts w:asciiTheme="minorHAnsi" w:hAnsiTheme="minorHAnsi" w:cstheme="minorHAnsi"/>
          <w:sz w:val="22"/>
          <w:szCs w:val="22"/>
          <w:lang w:val="en-GB"/>
        </w:rPr>
        <w:t>increasing</w:t>
      </w:r>
      <w:r w:rsidR="00A27B93" w:rsidRPr="00A27B93">
        <w:rPr>
          <w:rFonts w:asciiTheme="minorHAnsi" w:hAnsiTheme="minorHAnsi" w:cstheme="minorHAnsi"/>
          <w:sz w:val="22"/>
          <w:szCs w:val="22"/>
          <w:lang w:val="en-GB"/>
        </w:rPr>
        <w:t xml:space="preserve"> vulnerability to climate change, </w:t>
      </w:r>
      <w:r w:rsidR="00A27B93">
        <w:rPr>
          <w:rFonts w:asciiTheme="minorHAnsi" w:hAnsiTheme="minorHAnsi" w:cstheme="minorHAnsi"/>
          <w:sz w:val="22"/>
          <w:szCs w:val="22"/>
          <w:lang w:val="en-GB"/>
        </w:rPr>
        <w:t xml:space="preserve">and rely on environmentally </w:t>
      </w:r>
      <w:r w:rsidR="00A27B93" w:rsidRPr="00A27B93">
        <w:rPr>
          <w:rFonts w:asciiTheme="minorHAnsi" w:hAnsiTheme="minorHAnsi" w:cstheme="minorHAnsi"/>
          <w:sz w:val="22"/>
          <w:szCs w:val="22"/>
          <w:lang w:val="en-GB"/>
        </w:rPr>
        <w:t xml:space="preserve">sustainable practices. </w:t>
      </w:r>
      <w:r w:rsidR="00A27B93">
        <w:rPr>
          <w:rFonts w:asciiTheme="minorHAnsi" w:hAnsiTheme="minorHAnsi" w:cstheme="minorHAnsi"/>
          <w:sz w:val="22"/>
          <w:szCs w:val="22"/>
          <w:lang w:val="en-GB"/>
        </w:rPr>
        <w:t xml:space="preserve">Biofuels or </w:t>
      </w:r>
      <w:proofErr w:type="spellStart"/>
      <w:r w:rsidR="00A27B93">
        <w:rPr>
          <w:rFonts w:asciiTheme="minorHAnsi" w:hAnsiTheme="minorHAnsi" w:cstheme="minorHAnsi"/>
          <w:sz w:val="22"/>
          <w:szCs w:val="22"/>
          <w:lang w:val="en-GB"/>
        </w:rPr>
        <w:t>agrofuels</w:t>
      </w:r>
      <w:proofErr w:type="spellEnd"/>
      <w:r w:rsidR="00A27B93">
        <w:rPr>
          <w:rFonts w:asciiTheme="minorHAnsi" w:hAnsiTheme="minorHAnsi" w:cstheme="minorHAnsi"/>
          <w:sz w:val="22"/>
          <w:szCs w:val="22"/>
          <w:lang w:val="en-GB"/>
        </w:rPr>
        <w:t>, for example,</w:t>
      </w:r>
      <w:r w:rsidR="00A27B93" w:rsidRPr="00A27B93">
        <w:rPr>
          <w:rFonts w:asciiTheme="minorHAnsi" w:hAnsiTheme="minorHAnsi" w:cstheme="minorHAnsi"/>
          <w:sz w:val="22"/>
          <w:szCs w:val="22"/>
          <w:lang w:val="en-GB"/>
        </w:rPr>
        <w:t xml:space="preserve"> are often presented as a good mitigation option, but in practice, depending on local circumstances, may be a threat to food security, water availability and ecosystems. </w:t>
      </w:r>
    </w:p>
    <w:p w14:paraId="4AFFD4E5" w14:textId="77777777" w:rsidR="00A27B93" w:rsidRPr="00A27B93" w:rsidRDefault="00FF2CFE" w:rsidP="00C0293F">
      <w:pPr>
        <w:pStyle w:val="ListParagraph"/>
        <w:numPr>
          <w:ilvl w:val="1"/>
          <w:numId w:val="9"/>
        </w:numPr>
        <w:spacing w:before="120"/>
        <w:ind w:left="709" w:hanging="284"/>
        <w:contextualSpacing w:val="0"/>
        <w:rPr>
          <w:rFonts w:asciiTheme="minorHAnsi" w:hAnsiTheme="minorHAnsi" w:cstheme="minorHAnsi"/>
          <w:sz w:val="22"/>
          <w:szCs w:val="22"/>
          <w:lang w:val="en-GB"/>
        </w:rPr>
      </w:pPr>
      <w:r>
        <w:rPr>
          <w:rFonts w:asciiTheme="minorHAnsi" w:hAnsiTheme="minorHAnsi" w:cstheme="minorHAnsi"/>
          <w:sz w:val="22"/>
          <w:szCs w:val="22"/>
          <w:lang w:val="en-GB"/>
        </w:rPr>
        <w:t>Similarly</w:t>
      </w:r>
      <w:r w:rsidR="00A27B93">
        <w:rPr>
          <w:rFonts w:asciiTheme="minorHAnsi" w:hAnsiTheme="minorHAnsi" w:cstheme="minorHAnsi"/>
          <w:sz w:val="22"/>
          <w:szCs w:val="22"/>
          <w:lang w:val="en-GB"/>
        </w:rPr>
        <w:t>, adaptation measures should be designed and selected taking emissions into account</w:t>
      </w:r>
      <w:r w:rsidR="009B7294">
        <w:rPr>
          <w:rFonts w:asciiTheme="minorHAnsi" w:hAnsiTheme="minorHAnsi" w:cstheme="minorHAnsi"/>
          <w:sz w:val="22"/>
          <w:szCs w:val="22"/>
          <w:lang w:val="en-GB"/>
        </w:rPr>
        <w:t>.</w:t>
      </w:r>
      <w:r w:rsidR="00A27B93">
        <w:rPr>
          <w:rFonts w:asciiTheme="minorHAnsi" w:hAnsiTheme="minorHAnsi" w:cstheme="minorHAnsi"/>
          <w:sz w:val="22"/>
          <w:szCs w:val="22"/>
          <w:lang w:val="en-GB"/>
        </w:rPr>
        <w:t xml:space="preserve"> </w:t>
      </w:r>
      <w:r w:rsidR="009B7294">
        <w:rPr>
          <w:rFonts w:asciiTheme="minorHAnsi" w:hAnsiTheme="minorHAnsi" w:cstheme="minorHAnsi"/>
          <w:sz w:val="22"/>
          <w:szCs w:val="22"/>
          <w:lang w:val="en-GB"/>
        </w:rPr>
        <w:t>F</w:t>
      </w:r>
      <w:r w:rsidR="00A27B93">
        <w:rPr>
          <w:rFonts w:asciiTheme="minorHAnsi" w:hAnsiTheme="minorHAnsi" w:cstheme="minorHAnsi"/>
          <w:sz w:val="22"/>
          <w:szCs w:val="22"/>
          <w:lang w:val="en-GB"/>
        </w:rPr>
        <w:t xml:space="preserve">or example, when opting for agricultural intensification in support of improved food security, </w:t>
      </w:r>
      <w:r w:rsidR="00A27B93">
        <w:rPr>
          <w:rFonts w:asciiTheme="minorHAnsi" w:hAnsiTheme="minorHAnsi" w:cstheme="minorHAnsi"/>
          <w:sz w:val="22"/>
          <w:szCs w:val="22"/>
          <w:lang w:val="en-GB"/>
        </w:rPr>
        <w:lastRenderedPageBreak/>
        <w:t xml:space="preserve">emissions associated with the use of fertilisers should be </w:t>
      </w:r>
      <w:r w:rsidR="009B7294">
        <w:rPr>
          <w:rFonts w:asciiTheme="minorHAnsi" w:hAnsiTheme="minorHAnsi" w:cstheme="minorHAnsi"/>
          <w:sz w:val="22"/>
          <w:szCs w:val="22"/>
          <w:lang w:val="en-GB"/>
        </w:rPr>
        <w:t xml:space="preserve">considered; </w:t>
      </w:r>
      <w:r w:rsidR="007E502C">
        <w:rPr>
          <w:rFonts w:asciiTheme="minorHAnsi" w:hAnsiTheme="minorHAnsi" w:cstheme="minorHAnsi"/>
          <w:sz w:val="22"/>
          <w:szCs w:val="22"/>
          <w:lang w:val="en-GB"/>
        </w:rPr>
        <w:t xml:space="preserve">similarly, when deploying cooling systems </w:t>
      </w:r>
      <w:r w:rsidR="00F5716B">
        <w:rPr>
          <w:rFonts w:asciiTheme="minorHAnsi" w:hAnsiTheme="minorHAnsi" w:cstheme="minorHAnsi"/>
          <w:sz w:val="22"/>
          <w:szCs w:val="22"/>
          <w:lang w:val="en-GB"/>
        </w:rPr>
        <w:t>for</w:t>
      </w:r>
      <w:r w:rsidR="007E502C">
        <w:rPr>
          <w:rFonts w:asciiTheme="minorHAnsi" w:hAnsiTheme="minorHAnsi" w:cstheme="minorHAnsi"/>
          <w:sz w:val="22"/>
          <w:szCs w:val="22"/>
          <w:lang w:val="en-GB"/>
        </w:rPr>
        <w:t xml:space="preserve"> adapting to heat waves, users should consider emissions from fossil </w:t>
      </w:r>
      <w:r w:rsidR="007E1024">
        <w:rPr>
          <w:rFonts w:asciiTheme="minorHAnsi" w:hAnsiTheme="minorHAnsi" w:cstheme="minorHAnsi"/>
          <w:sz w:val="22"/>
          <w:szCs w:val="22"/>
          <w:lang w:val="en-GB"/>
        </w:rPr>
        <w:t>energy</w:t>
      </w:r>
      <w:r w:rsidR="00A27B93">
        <w:rPr>
          <w:rFonts w:asciiTheme="minorHAnsi" w:hAnsiTheme="minorHAnsi" w:cstheme="minorHAnsi"/>
          <w:sz w:val="22"/>
          <w:szCs w:val="22"/>
          <w:lang w:val="en-GB"/>
        </w:rPr>
        <w:t>.</w:t>
      </w:r>
    </w:p>
    <w:p w14:paraId="53972524" w14:textId="77777777" w:rsidR="00654218" w:rsidRPr="00654218" w:rsidRDefault="00654218" w:rsidP="00C0293F">
      <w:pPr>
        <w:rPr>
          <w:rFonts w:asciiTheme="minorHAnsi" w:hAnsiTheme="minorHAnsi" w:cstheme="minorHAnsi"/>
          <w:sz w:val="22"/>
          <w:szCs w:val="22"/>
          <w:lang w:val="en-GB"/>
        </w:rPr>
      </w:pPr>
    </w:p>
    <w:p w14:paraId="6878A8A6" w14:textId="552597F2" w:rsidR="00654218" w:rsidRPr="007C07C6" w:rsidRDefault="004233B1" w:rsidP="00C0293F">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i/>
          <w:sz w:val="22"/>
          <w:szCs w:val="22"/>
          <w:lang w:val="en-GB"/>
        </w:rPr>
        <w:t>Environmental and c</w:t>
      </w:r>
      <w:r w:rsidR="00654218" w:rsidRPr="000F601B">
        <w:rPr>
          <w:rFonts w:asciiTheme="minorHAnsi" w:hAnsiTheme="minorHAnsi" w:cstheme="minorHAnsi"/>
          <w:i/>
          <w:sz w:val="22"/>
          <w:szCs w:val="22"/>
          <w:lang w:val="en-GB"/>
        </w:rPr>
        <w:t xml:space="preserve">limate change mainstreaming is at the heart of the process of moving to </w:t>
      </w:r>
      <w:r>
        <w:rPr>
          <w:rFonts w:asciiTheme="minorHAnsi" w:hAnsiTheme="minorHAnsi" w:cstheme="minorHAnsi"/>
          <w:i/>
          <w:sz w:val="22"/>
          <w:szCs w:val="22"/>
          <w:lang w:val="en-GB"/>
        </w:rPr>
        <w:t xml:space="preserve">green, low-carbon, </w:t>
      </w:r>
      <w:r w:rsidR="00654218" w:rsidRPr="000F601B">
        <w:rPr>
          <w:rFonts w:asciiTheme="minorHAnsi" w:hAnsiTheme="minorHAnsi" w:cstheme="minorHAnsi"/>
          <w:i/>
          <w:sz w:val="22"/>
          <w:szCs w:val="22"/>
          <w:lang w:val="en-GB"/>
        </w:rPr>
        <w:t>climate-resilient development</w:t>
      </w:r>
      <w:r>
        <w:rPr>
          <w:rFonts w:asciiTheme="minorHAnsi" w:hAnsiTheme="minorHAnsi" w:cstheme="minorHAnsi"/>
          <w:sz w:val="22"/>
          <w:szCs w:val="22"/>
          <w:lang w:val="en-GB"/>
        </w:rPr>
        <w:t>:</w:t>
      </w:r>
      <w:r w:rsidR="00927E92">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green development require the integration of environmental considerations while </w:t>
      </w:r>
      <w:r w:rsidR="00654218" w:rsidRPr="007C07C6">
        <w:rPr>
          <w:rFonts w:asciiTheme="minorHAnsi" w:hAnsiTheme="minorHAnsi" w:cstheme="minorHAnsi"/>
          <w:sz w:val="22"/>
          <w:szCs w:val="22"/>
          <w:lang w:val="en-GB"/>
        </w:rPr>
        <w:t>climate-resilient development results from adaptation mainstreaming</w:t>
      </w:r>
      <w:r>
        <w:rPr>
          <w:rFonts w:asciiTheme="minorHAnsi" w:hAnsiTheme="minorHAnsi" w:cstheme="minorHAnsi"/>
          <w:sz w:val="22"/>
          <w:szCs w:val="22"/>
          <w:lang w:val="en-GB"/>
        </w:rPr>
        <w:t xml:space="preserve"> and</w:t>
      </w:r>
      <w:r w:rsidR="00654218" w:rsidRPr="007C07C6">
        <w:rPr>
          <w:rFonts w:asciiTheme="minorHAnsi" w:hAnsiTheme="minorHAnsi" w:cstheme="minorHAnsi"/>
          <w:sz w:val="22"/>
          <w:szCs w:val="22"/>
          <w:lang w:val="en-GB"/>
        </w:rPr>
        <w:t xml:space="preserve"> low-emission development results from a process of mainstreaming climate change mitigation in all policy-making and planning activities. (For explanations on the concept of mainstreaming, see Module </w:t>
      </w:r>
      <w:r w:rsidR="00615385">
        <w:rPr>
          <w:rFonts w:asciiTheme="minorHAnsi" w:hAnsiTheme="minorHAnsi" w:cstheme="minorHAnsi"/>
          <w:sz w:val="22"/>
          <w:szCs w:val="22"/>
          <w:lang w:val="en-GB"/>
        </w:rPr>
        <w:t>3</w:t>
      </w:r>
      <w:r w:rsidR="00654218" w:rsidRPr="007C07C6">
        <w:rPr>
          <w:rFonts w:asciiTheme="minorHAnsi" w:hAnsiTheme="minorHAnsi" w:cstheme="minorHAnsi"/>
          <w:sz w:val="22"/>
          <w:szCs w:val="22"/>
          <w:lang w:val="en-GB"/>
        </w:rPr>
        <w:t xml:space="preserve">.) In both cases, focusing on co-benefits can </w:t>
      </w:r>
      <w:r w:rsidR="009A71C2">
        <w:rPr>
          <w:rFonts w:asciiTheme="minorHAnsi" w:hAnsiTheme="minorHAnsi" w:cstheme="minorHAnsi"/>
          <w:sz w:val="22"/>
          <w:szCs w:val="22"/>
          <w:lang w:val="en-GB"/>
        </w:rPr>
        <w:t xml:space="preserve">create </w:t>
      </w:r>
      <w:r w:rsidR="008C11A8" w:rsidRPr="007C07C6">
        <w:rPr>
          <w:rFonts w:asciiTheme="minorHAnsi" w:hAnsiTheme="minorHAnsi" w:cstheme="minorHAnsi"/>
          <w:sz w:val="22"/>
          <w:szCs w:val="22"/>
          <w:lang w:val="en-GB"/>
        </w:rPr>
        <w:t xml:space="preserve">powerful </w:t>
      </w:r>
      <w:r w:rsidR="009A71C2">
        <w:rPr>
          <w:rFonts w:asciiTheme="minorHAnsi" w:hAnsiTheme="minorHAnsi" w:cstheme="minorHAnsi"/>
          <w:sz w:val="22"/>
          <w:szCs w:val="22"/>
          <w:lang w:val="en-GB"/>
        </w:rPr>
        <w:t>incentives for initiating and sustaining</w:t>
      </w:r>
      <w:r w:rsidR="008C11A8" w:rsidRPr="007C07C6">
        <w:rPr>
          <w:rFonts w:asciiTheme="minorHAnsi" w:hAnsiTheme="minorHAnsi" w:cstheme="minorHAnsi"/>
          <w:sz w:val="22"/>
          <w:szCs w:val="22"/>
          <w:lang w:val="en-GB"/>
        </w:rPr>
        <w:t xml:space="preserve"> the mainstreaming process.</w:t>
      </w:r>
    </w:p>
    <w:p w14:paraId="77EAC896" w14:textId="77777777" w:rsidR="007110E1" w:rsidRDefault="007110E1" w:rsidP="00C0293F">
      <w:pPr>
        <w:pBdr>
          <w:bottom w:val="single" w:sz="6" w:space="1" w:color="auto"/>
        </w:pBdr>
        <w:rPr>
          <w:rFonts w:asciiTheme="minorHAnsi" w:hAnsiTheme="minorHAnsi" w:cstheme="minorHAnsi"/>
          <w:sz w:val="22"/>
          <w:szCs w:val="22"/>
          <w:lang w:val="en-GB"/>
        </w:rPr>
      </w:pPr>
    </w:p>
    <w:p w14:paraId="051E0BFF" w14:textId="77777777" w:rsidR="00443689" w:rsidRPr="00703706" w:rsidRDefault="00443689" w:rsidP="00C0293F">
      <w:pPr>
        <w:pBdr>
          <w:bottom w:val="single" w:sz="6" w:space="1" w:color="auto"/>
        </w:pBdr>
        <w:rPr>
          <w:rFonts w:asciiTheme="minorHAnsi" w:hAnsiTheme="minorHAnsi" w:cstheme="minorHAnsi"/>
          <w:sz w:val="22"/>
          <w:szCs w:val="22"/>
          <w:lang w:val="en-GB"/>
        </w:rPr>
      </w:pPr>
    </w:p>
    <w:p w14:paraId="6CBEDF85" w14:textId="77777777" w:rsidR="004F4310" w:rsidRPr="00703706" w:rsidRDefault="004F4310" w:rsidP="00C0293F">
      <w:pPr>
        <w:rPr>
          <w:rFonts w:asciiTheme="minorHAnsi" w:hAnsiTheme="minorHAnsi" w:cstheme="minorHAnsi"/>
          <w:b/>
          <w:smallCaps/>
          <w:sz w:val="22"/>
          <w:szCs w:val="22"/>
          <w:lang w:val="en-GB"/>
        </w:rPr>
      </w:pPr>
    </w:p>
    <w:p w14:paraId="7191DFC2" w14:textId="77777777" w:rsidR="00CB3482" w:rsidRPr="00847014" w:rsidRDefault="00C75D86" w:rsidP="00C0293F">
      <w:pPr>
        <w:rPr>
          <w:rFonts w:asciiTheme="minorHAnsi" w:hAnsiTheme="minorHAnsi" w:cstheme="minorHAnsi"/>
          <w:b/>
          <w:smallCaps/>
          <w:sz w:val="22"/>
          <w:szCs w:val="22"/>
          <w:lang w:val="es-ES"/>
        </w:rPr>
      </w:pPr>
      <w:proofErr w:type="spellStart"/>
      <w:r w:rsidRPr="00847014">
        <w:rPr>
          <w:rFonts w:asciiTheme="minorHAnsi" w:hAnsiTheme="minorHAnsi" w:cstheme="minorHAnsi"/>
          <w:b/>
          <w:smallCaps/>
          <w:sz w:val="22"/>
          <w:szCs w:val="22"/>
          <w:lang w:val="es-ES"/>
        </w:rPr>
        <w:t>R</w:t>
      </w:r>
      <w:r w:rsidR="00CB3482" w:rsidRPr="00847014">
        <w:rPr>
          <w:rFonts w:asciiTheme="minorHAnsi" w:hAnsiTheme="minorHAnsi" w:cstheme="minorHAnsi"/>
          <w:b/>
          <w:smallCaps/>
          <w:sz w:val="22"/>
          <w:szCs w:val="22"/>
          <w:lang w:val="es-ES"/>
        </w:rPr>
        <w:t>eferences</w:t>
      </w:r>
      <w:proofErr w:type="spellEnd"/>
      <w:r w:rsidR="00CB3482" w:rsidRPr="00847014">
        <w:rPr>
          <w:rFonts w:asciiTheme="minorHAnsi" w:hAnsiTheme="minorHAnsi" w:cstheme="minorHAnsi"/>
          <w:b/>
          <w:smallCaps/>
          <w:sz w:val="22"/>
          <w:szCs w:val="22"/>
          <w:lang w:val="es-ES"/>
        </w:rPr>
        <w:t>:</w:t>
      </w:r>
    </w:p>
    <w:p w14:paraId="04420BCB" w14:textId="77777777" w:rsidR="0055467F" w:rsidRPr="00847014" w:rsidRDefault="0055467F" w:rsidP="0055467F">
      <w:pPr>
        <w:rPr>
          <w:rFonts w:asciiTheme="minorHAnsi" w:hAnsiTheme="minorHAnsi" w:cstheme="minorHAnsi"/>
          <w:sz w:val="22"/>
          <w:szCs w:val="22"/>
          <w:lang w:val="es-ES"/>
        </w:rPr>
      </w:pPr>
    </w:p>
    <w:p w14:paraId="74CB1707" w14:textId="77777777" w:rsidR="0055467F" w:rsidRDefault="0055467F" w:rsidP="0055467F">
      <w:pPr>
        <w:rPr>
          <w:rFonts w:asciiTheme="minorHAnsi" w:hAnsiTheme="minorHAnsi" w:cstheme="minorHAnsi"/>
          <w:sz w:val="22"/>
          <w:szCs w:val="22"/>
          <w:lang w:val="en-GB"/>
        </w:rPr>
      </w:pPr>
      <w:proofErr w:type="spellStart"/>
      <w:r w:rsidRPr="00847014">
        <w:rPr>
          <w:rFonts w:asciiTheme="minorHAnsi" w:hAnsiTheme="minorHAnsi" w:cstheme="minorHAnsi"/>
          <w:sz w:val="22"/>
          <w:szCs w:val="22"/>
          <w:lang w:val="es-ES"/>
        </w:rPr>
        <w:t>Agrawala</w:t>
      </w:r>
      <w:proofErr w:type="spellEnd"/>
      <w:r w:rsidRPr="00847014">
        <w:rPr>
          <w:rFonts w:asciiTheme="minorHAnsi" w:hAnsiTheme="minorHAnsi" w:cstheme="minorHAnsi"/>
          <w:sz w:val="22"/>
          <w:szCs w:val="22"/>
          <w:lang w:val="es-ES"/>
        </w:rPr>
        <w:t xml:space="preserve"> S., </w:t>
      </w:r>
      <w:proofErr w:type="spellStart"/>
      <w:r w:rsidRPr="00847014">
        <w:rPr>
          <w:rFonts w:asciiTheme="minorHAnsi" w:hAnsiTheme="minorHAnsi" w:cstheme="minorHAnsi"/>
          <w:sz w:val="22"/>
          <w:szCs w:val="22"/>
          <w:lang w:val="es-ES"/>
        </w:rPr>
        <w:t>Bosello</w:t>
      </w:r>
      <w:proofErr w:type="spellEnd"/>
      <w:r w:rsidRPr="00847014">
        <w:rPr>
          <w:rFonts w:asciiTheme="minorHAnsi" w:hAnsiTheme="minorHAnsi" w:cstheme="minorHAnsi"/>
          <w:sz w:val="22"/>
          <w:szCs w:val="22"/>
          <w:lang w:val="es-ES"/>
        </w:rPr>
        <w:t xml:space="preserve"> F., </w:t>
      </w:r>
      <w:proofErr w:type="spellStart"/>
      <w:r w:rsidRPr="00847014">
        <w:rPr>
          <w:rFonts w:asciiTheme="minorHAnsi" w:hAnsiTheme="minorHAnsi" w:cstheme="minorHAnsi"/>
          <w:sz w:val="22"/>
          <w:szCs w:val="22"/>
          <w:lang w:val="es-ES"/>
        </w:rPr>
        <w:t>Carraro</w:t>
      </w:r>
      <w:proofErr w:type="spellEnd"/>
      <w:r w:rsidRPr="00847014">
        <w:rPr>
          <w:rFonts w:asciiTheme="minorHAnsi" w:hAnsiTheme="minorHAnsi" w:cstheme="minorHAnsi"/>
          <w:sz w:val="22"/>
          <w:szCs w:val="22"/>
          <w:lang w:val="es-ES"/>
        </w:rPr>
        <w:t xml:space="preserve"> C., de </w:t>
      </w:r>
      <w:proofErr w:type="spellStart"/>
      <w:r w:rsidRPr="00847014">
        <w:rPr>
          <w:rFonts w:asciiTheme="minorHAnsi" w:hAnsiTheme="minorHAnsi" w:cstheme="minorHAnsi"/>
          <w:sz w:val="22"/>
          <w:szCs w:val="22"/>
          <w:lang w:val="es-ES"/>
        </w:rPr>
        <w:t>Bruin</w:t>
      </w:r>
      <w:proofErr w:type="spellEnd"/>
      <w:r w:rsidRPr="00847014">
        <w:rPr>
          <w:rFonts w:asciiTheme="minorHAnsi" w:hAnsiTheme="minorHAnsi" w:cstheme="minorHAnsi"/>
          <w:sz w:val="22"/>
          <w:szCs w:val="22"/>
          <w:lang w:val="es-ES"/>
        </w:rPr>
        <w:t xml:space="preserve"> K., De Cian E., </w:t>
      </w:r>
      <w:proofErr w:type="spellStart"/>
      <w:r w:rsidRPr="00847014">
        <w:rPr>
          <w:rFonts w:asciiTheme="minorHAnsi" w:hAnsiTheme="minorHAnsi" w:cstheme="minorHAnsi"/>
          <w:sz w:val="22"/>
          <w:szCs w:val="22"/>
          <w:lang w:val="es-ES"/>
        </w:rPr>
        <w:t>Dellink</w:t>
      </w:r>
      <w:proofErr w:type="spellEnd"/>
      <w:r w:rsidRPr="00847014">
        <w:rPr>
          <w:rFonts w:asciiTheme="minorHAnsi" w:hAnsiTheme="minorHAnsi" w:cstheme="minorHAnsi"/>
          <w:sz w:val="22"/>
          <w:szCs w:val="22"/>
          <w:lang w:val="es-ES"/>
        </w:rPr>
        <w:t xml:space="preserve"> R. &amp; </w:t>
      </w:r>
      <w:proofErr w:type="spellStart"/>
      <w:r w:rsidRPr="00847014">
        <w:rPr>
          <w:rFonts w:asciiTheme="minorHAnsi" w:hAnsiTheme="minorHAnsi" w:cstheme="minorHAnsi"/>
          <w:sz w:val="22"/>
          <w:szCs w:val="22"/>
          <w:lang w:val="es-ES"/>
        </w:rPr>
        <w:t>Lanzi</w:t>
      </w:r>
      <w:proofErr w:type="spellEnd"/>
      <w:r w:rsidRPr="00847014">
        <w:rPr>
          <w:rFonts w:asciiTheme="minorHAnsi" w:hAnsiTheme="minorHAnsi" w:cstheme="minorHAnsi"/>
          <w:sz w:val="22"/>
          <w:szCs w:val="22"/>
          <w:lang w:val="es-ES"/>
        </w:rPr>
        <w:t xml:space="preserve"> E. (2010) </w:t>
      </w:r>
      <w:r w:rsidRPr="00847014">
        <w:rPr>
          <w:rFonts w:asciiTheme="minorHAnsi" w:hAnsiTheme="minorHAnsi" w:cstheme="minorHAnsi"/>
          <w:i/>
          <w:sz w:val="22"/>
          <w:szCs w:val="22"/>
          <w:lang w:val="es-ES"/>
        </w:rPr>
        <w:t xml:space="preserve">Plan </w:t>
      </w:r>
      <w:proofErr w:type="spellStart"/>
      <w:r w:rsidRPr="00847014">
        <w:rPr>
          <w:rFonts w:asciiTheme="minorHAnsi" w:hAnsiTheme="minorHAnsi" w:cstheme="minorHAnsi"/>
          <w:i/>
          <w:sz w:val="22"/>
          <w:szCs w:val="22"/>
          <w:lang w:val="es-ES"/>
        </w:rPr>
        <w:t>or</w:t>
      </w:r>
      <w:proofErr w:type="spellEnd"/>
      <w:r w:rsidRPr="00847014">
        <w:rPr>
          <w:rFonts w:asciiTheme="minorHAnsi" w:hAnsiTheme="minorHAnsi" w:cstheme="minorHAnsi"/>
          <w:i/>
          <w:sz w:val="22"/>
          <w:szCs w:val="22"/>
          <w:lang w:val="es-ES"/>
        </w:rPr>
        <w:t xml:space="preserve"> </w:t>
      </w:r>
      <w:proofErr w:type="spellStart"/>
      <w:r w:rsidRPr="00847014">
        <w:rPr>
          <w:rFonts w:asciiTheme="minorHAnsi" w:hAnsiTheme="minorHAnsi" w:cstheme="minorHAnsi"/>
          <w:i/>
          <w:sz w:val="22"/>
          <w:szCs w:val="22"/>
          <w:lang w:val="es-ES"/>
        </w:rPr>
        <w:t>React</w:t>
      </w:r>
      <w:proofErr w:type="spellEnd"/>
      <w:r w:rsidRPr="00847014">
        <w:rPr>
          <w:rFonts w:asciiTheme="minorHAnsi" w:hAnsiTheme="minorHAnsi" w:cstheme="minorHAnsi"/>
          <w:i/>
          <w:sz w:val="22"/>
          <w:szCs w:val="22"/>
          <w:lang w:val="es-ES"/>
        </w:rPr>
        <w:t xml:space="preserve">? </w:t>
      </w:r>
      <w:r>
        <w:rPr>
          <w:rFonts w:asciiTheme="minorHAnsi" w:hAnsiTheme="minorHAnsi" w:cstheme="minorHAnsi"/>
          <w:i/>
          <w:sz w:val="22"/>
          <w:szCs w:val="22"/>
          <w:lang w:val="en-GB"/>
        </w:rPr>
        <w:t>Analysis of adaptation costs and benefits using Integrated Assessment Models.</w:t>
      </w:r>
      <w:r>
        <w:rPr>
          <w:rFonts w:asciiTheme="minorHAnsi" w:hAnsiTheme="minorHAnsi" w:cstheme="minorHAnsi"/>
          <w:sz w:val="22"/>
          <w:szCs w:val="22"/>
          <w:lang w:val="en-GB"/>
        </w:rPr>
        <w:t xml:space="preserve"> </w:t>
      </w:r>
      <w:proofErr w:type="gramStart"/>
      <w:r>
        <w:rPr>
          <w:rFonts w:asciiTheme="minorHAnsi" w:hAnsiTheme="minorHAnsi" w:cstheme="minorHAnsi"/>
          <w:sz w:val="22"/>
          <w:szCs w:val="22"/>
          <w:lang w:val="en-GB"/>
        </w:rPr>
        <w:t>OECD Environment Working Papers no. 23.</w:t>
      </w:r>
      <w:proofErr w:type="gramEnd"/>
      <w:r>
        <w:rPr>
          <w:rFonts w:asciiTheme="minorHAnsi" w:hAnsiTheme="minorHAnsi" w:cstheme="minorHAnsi"/>
          <w:sz w:val="22"/>
          <w:szCs w:val="22"/>
          <w:lang w:val="en-GB"/>
        </w:rPr>
        <w:t xml:space="preserve"> OECD Publishing, Paris</w:t>
      </w:r>
      <w:r w:rsidRPr="00EB3771">
        <w:rPr>
          <w:rFonts w:asciiTheme="minorHAnsi" w:hAnsiTheme="minorHAnsi" w:cstheme="minorHAnsi"/>
          <w:sz w:val="22"/>
          <w:szCs w:val="22"/>
          <w:lang w:val="en-GB"/>
        </w:rPr>
        <w:t xml:space="preserve">. Available from: </w:t>
      </w:r>
    </w:p>
    <w:p w14:paraId="2E3F4ECC" w14:textId="77777777" w:rsidR="0055467F" w:rsidRPr="00942711" w:rsidRDefault="00901184" w:rsidP="0055467F">
      <w:pPr>
        <w:rPr>
          <w:rFonts w:asciiTheme="minorHAnsi" w:hAnsiTheme="minorHAnsi" w:cstheme="minorHAnsi"/>
          <w:sz w:val="22"/>
          <w:szCs w:val="22"/>
          <w:lang w:val="en-GB"/>
        </w:rPr>
      </w:pPr>
      <w:hyperlink r:id="rId20" w:history="1">
        <w:r w:rsidR="0055467F" w:rsidRPr="008A16F4">
          <w:rPr>
            <w:rStyle w:val="Hyperlink"/>
            <w:rFonts w:asciiTheme="minorHAnsi" w:hAnsiTheme="minorHAnsi" w:cstheme="minorHAnsi"/>
            <w:sz w:val="22"/>
            <w:szCs w:val="22"/>
            <w:lang w:val="en-GB"/>
          </w:rPr>
          <w:t>http://www.oecd.org/env/workingpapers</w:t>
        </w:r>
      </w:hyperlink>
      <w:r w:rsidR="0055467F">
        <w:rPr>
          <w:rFonts w:asciiTheme="minorHAnsi" w:hAnsiTheme="minorHAnsi" w:cstheme="minorHAnsi"/>
          <w:sz w:val="22"/>
          <w:szCs w:val="22"/>
          <w:lang w:val="en-GB"/>
        </w:rPr>
        <w:t xml:space="preserve"> </w:t>
      </w:r>
      <w:r w:rsidR="0055467F" w:rsidRPr="00EB3771">
        <w:rPr>
          <w:rFonts w:asciiTheme="minorHAnsi" w:hAnsiTheme="minorHAnsi" w:cstheme="minorHAnsi"/>
          <w:sz w:val="22"/>
          <w:szCs w:val="22"/>
          <w:lang w:val="en-GB"/>
        </w:rPr>
        <w:t>[</w:t>
      </w:r>
      <w:r w:rsidR="0055467F">
        <w:rPr>
          <w:rFonts w:asciiTheme="minorHAnsi" w:hAnsiTheme="minorHAnsi" w:cstheme="minorHAnsi"/>
          <w:sz w:val="22"/>
          <w:szCs w:val="22"/>
          <w:lang w:val="en-GB"/>
        </w:rPr>
        <w:t>Accessed 3 November 2010</w:t>
      </w:r>
      <w:r w:rsidR="0055467F" w:rsidRPr="00EB3771">
        <w:rPr>
          <w:rFonts w:asciiTheme="minorHAnsi" w:hAnsiTheme="minorHAnsi" w:cstheme="minorHAnsi"/>
          <w:sz w:val="22"/>
          <w:szCs w:val="22"/>
          <w:lang w:val="en-GB"/>
        </w:rPr>
        <w:t>]</w:t>
      </w:r>
      <w:r w:rsidR="0055467F">
        <w:rPr>
          <w:rFonts w:asciiTheme="minorHAnsi" w:hAnsiTheme="minorHAnsi" w:cstheme="minorHAnsi"/>
          <w:sz w:val="22"/>
          <w:szCs w:val="22"/>
          <w:lang w:val="en-GB"/>
        </w:rPr>
        <w:t>.</w:t>
      </w:r>
    </w:p>
    <w:p w14:paraId="4DBEA746" w14:textId="77777777" w:rsidR="007F7CAE" w:rsidRDefault="007F7CAE" w:rsidP="007F7CAE">
      <w:pPr>
        <w:rPr>
          <w:rFonts w:asciiTheme="minorHAnsi" w:hAnsiTheme="minorHAnsi" w:cstheme="minorHAnsi"/>
          <w:sz w:val="22"/>
          <w:szCs w:val="22"/>
          <w:lang w:val="en-GB"/>
        </w:rPr>
      </w:pPr>
    </w:p>
    <w:p w14:paraId="262406FE" w14:textId="77777777" w:rsidR="00793425" w:rsidRDefault="00793425" w:rsidP="007F7CAE">
      <w:pPr>
        <w:rPr>
          <w:rFonts w:asciiTheme="minorHAnsi" w:hAnsiTheme="minorHAnsi" w:cstheme="minorHAnsi"/>
          <w:sz w:val="22"/>
          <w:szCs w:val="22"/>
          <w:lang w:val="en-GB"/>
        </w:rPr>
      </w:pPr>
      <w:proofErr w:type="spellStart"/>
      <w:proofErr w:type="gramStart"/>
      <w:r w:rsidRPr="00793425">
        <w:rPr>
          <w:rFonts w:asciiTheme="minorHAnsi" w:hAnsiTheme="minorHAnsi" w:cstheme="minorHAnsi"/>
          <w:sz w:val="22"/>
          <w:szCs w:val="22"/>
          <w:lang w:val="en-GB"/>
        </w:rPr>
        <w:t>Agrawala</w:t>
      </w:r>
      <w:proofErr w:type="spellEnd"/>
      <w:r w:rsidRPr="00793425">
        <w:rPr>
          <w:rFonts w:asciiTheme="minorHAnsi" w:hAnsiTheme="minorHAnsi" w:cstheme="minorHAnsi"/>
          <w:sz w:val="22"/>
          <w:szCs w:val="22"/>
          <w:lang w:val="en-GB"/>
        </w:rPr>
        <w:t xml:space="preserve"> S. &amp; </w:t>
      </w:r>
      <w:proofErr w:type="spellStart"/>
      <w:r w:rsidRPr="00793425">
        <w:rPr>
          <w:rFonts w:asciiTheme="minorHAnsi" w:hAnsiTheme="minorHAnsi" w:cstheme="minorHAnsi"/>
          <w:sz w:val="22"/>
          <w:szCs w:val="22"/>
          <w:lang w:val="en-GB"/>
        </w:rPr>
        <w:t>Fankhauser</w:t>
      </w:r>
      <w:proofErr w:type="spellEnd"/>
      <w:r w:rsidRPr="00793425">
        <w:rPr>
          <w:rFonts w:asciiTheme="minorHAnsi" w:hAnsiTheme="minorHAnsi" w:cstheme="minorHAnsi"/>
          <w:sz w:val="22"/>
          <w:szCs w:val="22"/>
          <w:lang w:val="en-GB"/>
        </w:rPr>
        <w:t xml:space="preserve"> S.</w:t>
      </w:r>
      <w:proofErr w:type="gramEnd"/>
      <w:r w:rsidRPr="00793425">
        <w:rPr>
          <w:rFonts w:asciiTheme="minorHAnsi" w:hAnsiTheme="minorHAnsi" w:cstheme="minorHAnsi"/>
          <w:sz w:val="22"/>
          <w:szCs w:val="22"/>
          <w:lang w:val="en-GB"/>
        </w:rPr>
        <w:t xml:space="preserve">  </w:t>
      </w:r>
      <w:proofErr w:type="gramStart"/>
      <w:r w:rsidRPr="00793425">
        <w:rPr>
          <w:rFonts w:asciiTheme="minorHAnsi" w:hAnsiTheme="minorHAnsi" w:cstheme="minorHAnsi"/>
          <w:sz w:val="22"/>
          <w:szCs w:val="22"/>
          <w:lang w:val="en-GB"/>
        </w:rPr>
        <w:t>(2008) Putting Climate Change Adaptation in an Economic Context.</w:t>
      </w:r>
      <w:proofErr w:type="gramEnd"/>
      <w:r w:rsidRPr="00793425">
        <w:rPr>
          <w:rFonts w:asciiTheme="minorHAnsi" w:hAnsiTheme="minorHAnsi" w:cstheme="minorHAnsi"/>
          <w:sz w:val="22"/>
          <w:szCs w:val="22"/>
          <w:lang w:val="en-GB"/>
        </w:rPr>
        <w:t xml:space="preserve"> </w:t>
      </w:r>
      <w:proofErr w:type="spellStart"/>
      <w:r w:rsidRPr="00793425">
        <w:rPr>
          <w:rFonts w:asciiTheme="minorHAnsi" w:hAnsiTheme="minorHAnsi" w:cstheme="minorHAnsi"/>
          <w:sz w:val="22"/>
          <w:szCs w:val="22"/>
          <w:lang w:val="en-GB"/>
        </w:rPr>
        <w:t>Agrawala</w:t>
      </w:r>
      <w:proofErr w:type="spellEnd"/>
      <w:r w:rsidRPr="00793425">
        <w:rPr>
          <w:rFonts w:asciiTheme="minorHAnsi" w:hAnsiTheme="minorHAnsi" w:cstheme="minorHAnsi"/>
          <w:sz w:val="22"/>
          <w:szCs w:val="22"/>
          <w:lang w:val="en-GB"/>
        </w:rPr>
        <w:t xml:space="preserve"> S. &amp; </w:t>
      </w:r>
      <w:proofErr w:type="spellStart"/>
      <w:r w:rsidRPr="00793425">
        <w:rPr>
          <w:rFonts w:asciiTheme="minorHAnsi" w:hAnsiTheme="minorHAnsi" w:cstheme="minorHAnsi"/>
          <w:sz w:val="22"/>
          <w:szCs w:val="22"/>
          <w:lang w:val="en-GB"/>
        </w:rPr>
        <w:t>Fankhauser</w:t>
      </w:r>
      <w:proofErr w:type="spellEnd"/>
      <w:r w:rsidRPr="00793425">
        <w:rPr>
          <w:rFonts w:asciiTheme="minorHAnsi" w:hAnsiTheme="minorHAnsi" w:cstheme="minorHAnsi"/>
          <w:sz w:val="22"/>
          <w:szCs w:val="22"/>
          <w:lang w:val="en-GB"/>
        </w:rPr>
        <w:t xml:space="preserve"> S. (eds.) (2008) </w:t>
      </w:r>
      <w:r w:rsidRPr="00793425">
        <w:rPr>
          <w:rFonts w:asciiTheme="minorHAnsi" w:hAnsiTheme="minorHAnsi" w:cstheme="minorHAnsi"/>
          <w:i/>
          <w:sz w:val="22"/>
          <w:szCs w:val="22"/>
          <w:lang w:val="en-GB"/>
        </w:rPr>
        <w:t>Economic Aspects of Adaptation to Climate Change: Costs, benefits and policy instruments</w:t>
      </w:r>
      <w:r w:rsidRPr="00793425">
        <w:rPr>
          <w:rFonts w:asciiTheme="minorHAnsi" w:hAnsiTheme="minorHAnsi" w:cstheme="minorHAnsi"/>
          <w:sz w:val="22"/>
          <w:szCs w:val="22"/>
          <w:lang w:val="en-GB"/>
        </w:rPr>
        <w:t>. OECD Publishing, Paris.</w:t>
      </w:r>
    </w:p>
    <w:p w14:paraId="5D7A4905" w14:textId="77777777" w:rsidR="00901D25" w:rsidRDefault="00901D25" w:rsidP="007F7CAE">
      <w:pPr>
        <w:rPr>
          <w:rFonts w:asciiTheme="minorHAnsi" w:hAnsiTheme="minorHAnsi" w:cstheme="minorHAnsi"/>
          <w:sz w:val="22"/>
          <w:szCs w:val="22"/>
          <w:lang w:val="en-GB"/>
        </w:rPr>
      </w:pPr>
    </w:p>
    <w:p w14:paraId="37501F41" w14:textId="418B9681" w:rsidR="00901D25" w:rsidRPr="00901D25" w:rsidRDefault="00901D25" w:rsidP="007F7CAE">
      <w:pPr>
        <w:rPr>
          <w:rFonts w:asciiTheme="minorHAnsi" w:hAnsiTheme="minorHAnsi" w:cstheme="minorHAnsi"/>
          <w:sz w:val="22"/>
          <w:szCs w:val="22"/>
          <w:lang w:val="en-GB"/>
        </w:rPr>
      </w:pPr>
      <w:r>
        <w:rPr>
          <w:rFonts w:asciiTheme="minorHAnsi" w:hAnsiTheme="minorHAnsi" w:cstheme="minorHAnsi"/>
          <w:sz w:val="22"/>
          <w:szCs w:val="22"/>
          <w:lang w:val="en-GB"/>
        </w:rPr>
        <w:t xml:space="preserve">Anderson, A. (2010) </w:t>
      </w:r>
      <w:proofErr w:type="gramStart"/>
      <w:r>
        <w:rPr>
          <w:rFonts w:asciiTheme="minorHAnsi" w:hAnsiTheme="minorHAnsi" w:cstheme="minorHAnsi"/>
          <w:i/>
          <w:sz w:val="22"/>
          <w:szCs w:val="22"/>
          <w:lang w:val="en-GB"/>
        </w:rPr>
        <w:t>Combating</w:t>
      </w:r>
      <w:proofErr w:type="gramEnd"/>
      <w:r>
        <w:rPr>
          <w:rFonts w:asciiTheme="minorHAnsi" w:hAnsiTheme="minorHAnsi" w:cstheme="minorHAnsi"/>
          <w:i/>
          <w:sz w:val="22"/>
          <w:szCs w:val="22"/>
          <w:lang w:val="en-GB"/>
        </w:rPr>
        <w:t xml:space="preserve"> climate change through quality education</w:t>
      </w:r>
      <w:r>
        <w:rPr>
          <w:rFonts w:asciiTheme="minorHAnsi" w:hAnsiTheme="minorHAnsi" w:cstheme="minorHAnsi"/>
          <w:sz w:val="22"/>
          <w:szCs w:val="22"/>
          <w:lang w:val="en-GB"/>
        </w:rPr>
        <w:t>. The Brookings Institution: Washington D.C.</w:t>
      </w:r>
    </w:p>
    <w:p w14:paraId="4F2CFA97" w14:textId="77777777" w:rsidR="00000587" w:rsidRPr="00476301" w:rsidRDefault="00000587" w:rsidP="00000587">
      <w:pPr>
        <w:rPr>
          <w:rFonts w:asciiTheme="minorHAnsi" w:hAnsiTheme="minorHAnsi" w:cstheme="minorHAnsi"/>
          <w:sz w:val="22"/>
          <w:szCs w:val="22"/>
          <w:lang w:val="en-GB"/>
        </w:rPr>
      </w:pPr>
    </w:p>
    <w:p w14:paraId="0B96552A" w14:textId="77777777" w:rsidR="00000587" w:rsidRPr="003A4D5F" w:rsidRDefault="00000587" w:rsidP="00000587">
      <w:pPr>
        <w:rPr>
          <w:rFonts w:asciiTheme="minorHAnsi" w:hAnsiTheme="minorHAnsi" w:cstheme="minorHAnsi"/>
          <w:sz w:val="22"/>
          <w:szCs w:val="22"/>
          <w:lang w:val="en-GB"/>
        </w:rPr>
      </w:pPr>
      <w:r>
        <w:rPr>
          <w:rFonts w:asciiTheme="minorHAnsi" w:hAnsiTheme="minorHAnsi" w:cstheme="minorHAnsi"/>
          <w:sz w:val="22"/>
          <w:szCs w:val="22"/>
          <w:lang w:val="en-GB"/>
        </w:rPr>
        <w:t>Benedict</w:t>
      </w:r>
      <w:r w:rsidRPr="003A4D5F">
        <w:rPr>
          <w:rFonts w:asciiTheme="minorHAnsi" w:hAnsiTheme="minorHAnsi" w:cstheme="minorHAnsi"/>
          <w:sz w:val="22"/>
          <w:szCs w:val="22"/>
          <w:lang w:val="en-GB"/>
        </w:rPr>
        <w:t xml:space="preserve"> M. &amp; </w:t>
      </w:r>
      <w:r>
        <w:rPr>
          <w:rFonts w:asciiTheme="minorHAnsi" w:hAnsiTheme="minorHAnsi" w:cstheme="minorHAnsi"/>
          <w:sz w:val="22"/>
          <w:szCs w:val="22"/>
          <w:lang w:val="en-GB"/>
        </w:rPr>
        <w:t>McM</w:t>
      </w:r>
      <w:r w:rsidRPr="003A4D5F">
        <w:rPr>
          <w:rFonts w:asciiTheme="minorHAnsi" w:hAnsiTheme="minorHAnsi" w:cstheme="minorHAnsi"/>
          <w:sz w:val="22"/>
          <w:szCs w:val="22"/>
          <w:lang w:val="en-GB"/>
        </w:rPr>
        <w:t xml:space="preserve">ahon </w:t>
      </w:r>
      <w:r>
        <w:rPr>
          <w:rFonts w:asciiTheme="minorHAnsi" w:hAnsiTheme="minorHAnsi" w:cstheme="minorHAnsi"/>
          <w:sz w:val="22"/>
          <w:szCs w:val="22"/>
          <w:lang w:val="en-GB"/>
        </w:rPr>
        <w:t xml:space="preserve">E. </w:t>
      </w:r>
      <w:r w:rsidRPr="003A4D5F">
        <w:rPr>
          <w:rFonts w:asciiTheme="minorHAnsi" w:hAnsiTheme="minorHAnsi" w:cstheme="minorHAnsi"/>
          <w:sz w:val="22"/>
          <w:szCs w:val="22"/>
          <w:lang w:val="en-GB"/>
        </w:rPr>
        <w:t xml:space="preserve">(2001) </w:t>
      </w:r>
      <w:r w:rsidRPr="003A4D5F">
        <w:rPr>
          <w:rFonts w:asciiTheme="minorHAnsi" w:hAnsiTheme="minorHAnsi" w:cstheme="minorHAnsi"/>
          <w:i/>
          <w:sz w:val="22"/>
          <w:szCs w:val="22"/>
          <w:lang w:val="en-GB"/>
        </w:rPr>
        <w:t>Green Infrastructure: Smart Conservation for the 21</w:t>
      </w:r>
      <w:r w:rsidRPr="003A4D5F">
        <w:rPr>
          <w:rFonts w:asciiTheme="minorHAnsi" w:hAnsiTheme="minorHAnsi" w:cstheme="minorHAnsi"/>
          <w:i/>
          <w:sz w:val="22"/>
          <w:szCs w:val="22"/>
          <w:vertAlign w:val="superscript"/>
          <w:lang w:val="en-GB"/>
        </w:rPr>
        <w:t>st</w:t>
      </w:r>
      <w:r w:rsidRPr="003A4D5F">
        <w:rPr>
          <w:rFonts w:asciiTheme="minorHAnsi" w:hAnsiTheme="minorHAnsi" w:cstheme="minorHAnsi"/>
          <w:i/>
          <w:sz w:val="22"/>
          <w:szCs w:val="22"/>
          <w:lang w:val="en-GB"/>
        </w:rPr>
        <w:t xml:space="preserve"> Century</w:t>
      </w:r>
      <w:r w:rsidRPr="003A4D5F">
        <w:rPr>
          <w:rFonts w:asciiTheme="minorHAnsi" w:hAnsiTheme="minorHAnsi" w:cstheme="minorHAnsi"/>
          <w:sz w:val="22"/>
          <w:szCs w:val="22"/>
          <w:lang w:val="en-GB"/>
        </w:rPr>
        <w:t xml:space="preserve">, The Conservation Fund/ Sprawl Watch Clearinghouse, Washington, DC. Available </w:t>
      </w:r>
      <w:r>
        <w:rPr>
          <w:rFonts w:asciiTheme="minorHAnsi" w:hAnsiTheme="minorHAnsi" w:cstheme="minorHAnsi"/>
          <w:sz w:val="22"/>
          <w:szCs w:val="22"/>
          <w:lang w:val="en-GB"/>
        </w:rPr>
        <w:t>from</w:t>
      </w:r>
      <w:r w:rsidRPr="003A4D5F">
        <w:rPr>
          <w:rFonts w:asciiTheme="minorHAnsi" w:hAnsiTheme="minorHAnsi" w:cstheme="minorHAnsi"/>
          <w:sz w:val="22"/>
          <w:szCs w:val="22"/>
          <w:lang w:val="en-GB"/>
        </w:rPr>
        <w:t xml:space="preserve">: </w:t>
      </w:r>
      <w:hyperlink r:id="rId21" w:history="1">
        <w:r w:rsidRPr="003A4D5F">
          <w:rPr>
            <w:rStyle w:val="Hyperlink"/>
            <w:rFonts w:asciiTheme="minorHAnsi" w:hAnsiTheme="minorHAnsi" w:cstheme="minorHAnsi"/>
            <w:sz w:val="22"/>
            <w:szCs w:val="22"/>
            <w:lang w:val="en-GB"/>
          </w:rPr>
          <w:t>http://www.conservationfund.org/pubs_product_list/131</w:t>
        </w:r>
      </w:hyperlink>
      <w:r>
        <w:rPr>
          <w:rFonts w:asciiTheme="minorHAnsi" w:hAnsiTheme="minorHAnsi" w:cstheme="minorHAnsi"/>
          <w:sz w:val="22"/>
          <w:szCs w:val="22"/>
          <w:lang w:val="en-GB"/>
        </w:rPr>
        <w:t>.</w:t>
      </w:r>
    </w:p>
    <w:p w14:paraId="214DEBB9" w14:textId="77777777" w:rsidR="00793425" w:rsidRDefault="00615385" w:rsidP="00615385">
      <w:pPr>
        <w:tabs>
          <w:tab w:val="left" w:pos="7064"/>
        </w:tabs>
        <w:rPr>
          <w:rFonts w:asciiTheme="minorHAnsi" w:hAnsiTheme="minorHAnsi" w:cstheme="minorHAnsi"/>
          <w:sz w:val="22"/>
          <w:szCs w:val="22"/>
          <w:lang w:val="en-GB"/>
        </w:rPr>
      </w:pPr>
      <w:r>
        <w:rPr>
          <w:rFonts w:asciiTheme="minorHAnsi" w:hAnsiTheme="minorHAnsi" w:cstheme="minorHAnsi"/>
          <w:sz w:val="22"/>
          <w:szCs w:val="22"/>
          <w:lang w:val="en-GB"/>
        </w:rPr>
        <w:tab/>
      </w:r>
    </w:p>
    <w:p w14:paraId="4558EC47" w14:textId="77777777" w:rsidR="007F7CAE" w:rsidRPr="00DC2A9D" w:rsidRDefault="001C56B0" w:rsidP="007F7CAE">
      <w:pPr>
        <w:rPr>
          <w:rFonts w:asciiTheme="minorHAnsi" w:hAnsiTheme="minorHAnsi" w:cstheme="minorHAnsi"/>
          <w:sz w:val="22"/>
          <w:szCs w:val="22"/>
          <w:lang w:val="en-GB"/>
        </w:rPr>
      </w:pPr>
      <w:r>
        <w:rPr>
          <w:rFonts w:asciiTheme="minorHAnsi" w:hAnsiTheme="minorHAnsi" w:cstheme="minorHAnsi"/>
          <w:sz w:val="22"/>
          <w:szCs w:val="22"/>
          <w:lang w:val="en-GB"/>
        </w:rPr>
        <w:t xml:space="preserve">Brooks </w:t>
      </w:r>
      <w:r w:rsidR="007F7CAE">
        <w:rPr>
          <w:rFonts w:asciiTheme="minorHAnsi" w:hAnsiTheme="minorHAnsi" w:cstheme="minorHAnsi"/>
          <w:sz w:val="22"/>
          <w:szCs w:val="22"/>
          <w:lang w:val="en-GB"/>
        </w:rPr>
        <w:t xml:space="preserve">N. (2003) </w:t>
      </w:r>
      <w:r w:rsidR="007F7CAE">
        <w:rPr>
          <w:rFonts w:asciiTheme="minorHAnsi" w:hAnsiTheme="minorHAnsi" w:cstheme="minorHAnsi"/>
          <w:i/>
          <w:sz w:val="22"/>
          <w:szCs w:val="22"/>
          <w:lang w:val="en-GB"/>
        </w:rPr>
        <w:t>Vulnerability, risk and adaptation: A conceptual framework</w:t>
      </w:r>
      <w:r w:rsidR="007F7CAE">
        <w:rPr>
          <w:rFonts w:asciiTheme="minorHAnsi" w:hAnsiTheme="minorHAnsi" w:cstheme="minorHAnsi"/>
          <w:sz w:val="22"/>
          <w:szCs w:val="22"/>
          <w:lang w:val="en-GB"/>
        </w:rPr>
        <w:t xml:space="preserve">. Tyndall Working Paper 38, Tyndall Centre for Climate Change Research, University of East Anglia, Norwich, UK. Available from: </w:t>
      </w:r>
      <w:hyperlink r:id="rId22" w:history="1">
        <w:r w:rsidR="007F7CAE" w:rsidRPr="005C022C">
          <w:rPr>
            <w:rStyle w:val="Hyperlink"/>
            <w:rFonts w:asciiTheme="minorHAnsi" w:hAnsiTheme="minorHAnsi" w:cstheme="minorHAnsi"/>
            <w:sz w:val="22"/>
            <w:szCs w:val="22"/>
            <w:lang w:val="en-GB"/>
          </w:rPr>
          <w:t>http://www.tyndall.ac.uk/sites/default/files/wp38.pdf</w:t>
        </w:r>
      </w:hyperlink>
      <w:r w:rsidR="007F7CAE" w:rsidRPr="00375131">
        <w:rPr>
          <w:rFonts w:asciiTheme="minorHAnsi" w:hAnsiTheme="minorHAnsi" w:cstheme="minorHAnsi"/>
          <w:sz w:val="22"/>
          <w:szCs w:val="22"/>
          <w:lang w:val="en-GB"/>
        </w:rPr>
        <w:t>.</w:t>
      </w:r>
    </w:p>
    <w:p w14:paraId="7F6D31FC" w14:textId="77777777" w:rsidR="009D0360" w:rsidRPr="009D0360" w:rsidRDefault="009D0360" w:rsidP="00C0293F">
      <w:pPr>
        <w:rPr>
          <w:rFonts w:asciiTheme="minorHAnsi" w:hAnsiTheme="minorHAnsi" w:cstheme="minorHAnsi"/>
          <w:sz w:val="22"/>
          <w:szCs w:val="22"/>
          <w:lang w:val="en-GB"/>
        </w:rPr>
      </w:pPr>
    </w:p>
    <w:p w14:paraId="1B239AB8" w14:textId="77777777" w:rsidR="009D0360" w:rsidRPr="00F62D65" w:rsidRDefault="001C56B0" w:rsidP="00C0293F">
      <w:pPr>
        <w:rPr>
          <w:rFonts w:asciiTheme="minorHAnsi" w:hAnsiTheme="minorHAnsi" w:cstheme="minorHAnsi"/>
          <w:sz w:val="22"/>
          <w:szCs w:val="22"/>
          <w:lang w:val="en-GB"/>
        </w:rPr>
      </w:pPr>
      <w:r w:rsidRPr="00F62D65">
        <w:rPr>
          <w:rFonts w:asciiTheme="minorHAnsi" w:hAnsiTheme="minorHAnsi" w:cstheme="minorHAnsi"/>
          <w:sz w:val="22"/>
          <w:szCs w:val="22"/>
          <w:lang w:val="en-GB"/>
        </w:rPr>
        <w:t xml:space="preserve">Brooks </w:t>
      </w:r>
      <w:r w:rsidR="009D0360" w:rsidRPr="00F62D65">
        <w:rPr>
          <w:rFonts w:asciiTheme="minorHAnsi" w:hAnsiTheme="minorHAnsi" w:cstheme="minorHAnsi"/>
          <w:sz w:val="22"/>
          <w:szCs w:val="22"/>
          <w:lang w:val="en-GB"/>
        </w:rPr>
        <w:t xml:space="preserve">N. &amp; </w:t>
      </w:r>
      <w:proofErr w:type="spellStart"/>
      <w:r w:rsidRPr="00F62D65">
        <w:rPr>
          <w:rFonts w:asciiTheme="minorHAnsi" w:hAnsiTheme="minorHAnsi" w:cstheme="minorHAnsi"/>
          <w:sz w:val="22"/>
          <w:szCs w:val="22"/>
          <w:lang w:val="en-GB"/>
        </w:rPr>
        <w:t>Adger</w:t>
      </w:r>
      <w:proofErr w:type="spellEnd"/>
      <w:r w:rsidRPr="00F62D65">
        <w:rPr>
          <w:rFonts w:asciiTheme="minorHAnsi" w:hAnsiTheme="minorHAnsi" w:cstheme="minorHAnsi"/>
          <w:sz w:val="22"/>
          <w:szCs w:val="22"/>
          <w:lang w:val="en-GB"/>
        </w:rPr>
        <w:t xml:space="preserve"> </w:t>
      </w:r>
      <w:r w:rsidR="009D0360" w:rsidRPr="00F62D65">
        <w:rPr>
          <w:rFonts w:asciiTheme="minorHAnsi" w:hAnsiTheme="minorHAnsi" w:cstheme="minorHAnsi"/>
          <w:sz w:val="22"/>
          <w:szCs w:val="22"/>
          <w:lang w:val="en-GB"/>
        </w:rPr>
        <w:t>W.</w:t>
      </w:r>
      <w:r w:rsidR="00BF61DE">
        <w:rPr>
          <w:rFonts w:asciiTheme="minorHAnsi" w:hAnsiTheme="minorHAnsi" w:cstheme="minorHAnsi"/>
          <w:sz w:val="22"/>
          <w:szCs w:val="22"/>
          <w:lang w:val="en-GB"/>
        </w:rPr>
        <w:t>N.</w:t>
      </w:r>
      <w:r w:rsidR="009D0360" w:rsidRPr="00F62D65">
        <w:rPr>
          <w:rFonts w:asciiTheme="minorHAnsi" w:hAnsiTheme="minorHAnsi" w:cstheme="minorHAnsi"/>
          <w:sz w:val="22"/>
          <w:szCs w:val="22"/>
          <w:lang w:val="en-GB"/>
        </w:rPr>
        <w:t xml:space="preserve"> (2004) Assessing and Enhancing Adaptive Capacity. In: </w:t>
      </w:r>
      <w:r w:rsidR="00F06735" w:rsidRPr="00F62D65">
        <w:rPr>
          <w:rFonts w:asciiTheme="minorHAnsi" w:hAnsiTheme="minorHAnsi" w:cstheme="minorHAnsi"/>
          <w:sz w:val="22"/>
          <w:szCs w:val="22"/>
          <w:lang w:val="en-GB"/>
        </w:rPr>
        <w:t xml:space="preserve">Lim </w:t>
      </w:r>
      <w:r w:rsidR="009D0360" w:rsidRPr="00F62D65">
        <w:rPr>
          <w:rFonts w:asciiTheme="minorHAnsi" w:hAnsiTheme="minorHAnsi" w:cstheme="minorHAnsi"/>
          <w:sz w:val="22"/>
          <w:szCs w:val="22"/>
          <w:lang w:val="en-GB"/>
        </w:rPr>
        <w:t xml:space="preserve">B. &amp; </w:t>
      </w:r>
      <w:proofErr w:type="spellStart"/>
      <w:r w:rsidR="00F06735" w:rsidRPr="00F62D65">
        <w:rPr>
          <w:rFonts w:asciiTheme="minorHAnsi" w:hAnsiTheme="minorHAnsi" w:cstheme="minorHAnsi"/>
          <w:sz w:val="22"/>
          <w:szCs w:val="22"/>
          <w:lang w:val="en-GB"/>
        </w:rPr>
        <w:t>Spanger</w:t>
      </w:r>
      <w:proofErr w:type="spellEnd"/>
      <w:r w:rsidR="009D0360" w:rsidRPr="00F62D65">
        <w:rPr>
          <w:rFonts w:asciiTheme="minorHAnsi" w:hAnsiTheme="minorHAnsi" w:cstheme="minorHAnsi"/>
          <w:sz w:val="22"/>
          <w:szCs w:val="22"/>
          <w:lang w:val="en-GB"/>
        </w:rPr>
        <w:t>-</w:t>
      </w:r>
      <w:r w:rsidR="00F06735" w:rsidRPr="00F62D65">
        <w:rPr>
          <w:rFonts w:asciiTheme="minorHAnsi" w:hAnsiTheme="minorHAnsi" w:cstheme="minorHAnsi"/>
          <w:sz w:val="22"/>
          <w:szCs w:val="22"/>
          <w:lang w:val="en-GB"/>
        </w:rPr>
        <w:t xml:space="preserve">Siegfried </w:t>
      </w:r>
      <w:r w:rsidR="009D0360" w:rsidRPr="00F62D65">
        <w:rPr>
          <w:rFonts w:asciiTheme="minorHAnsi" w:hAnsiTheme="minorHAnsi" w:cstheme="minorHAnsi"/>
          <w:sz w:val="22"/>
          <w:szCs w:val="22"/>
          <w:lang w:val="en-GB"/>
        </w:rPr>
        <w:t xml:space="preserve">E. (eds.) (2004) </w:t>
      </w:r>
      <w:r w:rsidR="009D0360" w:rsidRPr="00F62D65">
        <w:rPr>
          <w:rFonts w:asciiTheme="minorHAnsi" w:hAnsiTheme="minorHAnsi" w:cstheme="minorHAnsi"/>
          <w:i/>
          <w:sz w:val="22"/>
          <w:szCs w:val="22"/>
          <w:lang w:val="en-GB"/>
        </w:rPr>
        <w:t>Adaptation Policy Frameworks for Climate Change: Developing Strategies, Policies and Measures</w:t>
      </w:r>
      <w:r w:rsidR="009D0360" w:rsidRPr="00F62D65">
        <w:rPr>
          <w:rFonts w:asciiTheme="minorHAnsi" w:hAnsiTheme="minorHAnsi" w:cstheme="minorHAnsi"/>
          <w:sz w:val="22"/>
          <w:szCs w:val="22"/>
          <w:lang w:val="en-GB"/>
        </w:rPr>
        <w:t xml:space="preserve">. United Nations Development Programme/Cambridge University Press, New York. Available from: </w:t>
      </w:r>
      <w:hyperlink r:id="rId23" w:history="1">
        <w:r w:rsidR="009D0360" w:rsidRPr="00F62D65">
          <w:rPr>
            <w:rStyle w:val="Hyperlink"/>
            <w:rFonts w:asciiTheme="minorHAnsi" w:hAnsiTheme="minorHAnsi" w:cstheme="minorHAnsi"/>
            <w:sz w:val="22"/>
            <w:szCs w:val="22"/>
            <w:lang w:val="en-GB"/>
          </w:rPr>
          <w:t>http://www.undp.org/climatechange/adapt/apf.html</w:t>
        </w:r>
      </w:hyperlink>
      <w:r w:rsidR="009D0360" w:rsidRPr="00F62D65">
        <w:rPr>
          <w:rFonts w:asciiTheme="minorHAnsi" w:hAnsiTheme="minorHAnsi" w:cstheme="minorHAnsi"/>
          <w:sz w:val="22"/>
          <w:szCs w:val="22"/>
          <w:lang w:val="en-GB"/>
        </w:rPr>
        <w:t>.</w:t>
      </w:r>
    </w:p>
    <w:p w14:paraId="3FF33639" w14:textId="77777777" w:rsidR="00C1646B" w:rsidRDefault="00C1646B" w:rsidP="00C1646B">
      <w:pPr>
        <w:rPr>
          <w:rFonts w:asciiTheme="minorHAnsi" w:hAnsiTheme="minorHAnsi" w:cstheme="minorHAnsi"/>
          <w:sz w:val="22"/>
          <w:szCs w:val="22"/>
          <w:lang w:val="en-GB"/>
        </w:rPr>
      </w:pPr>
    </w:p>
    <w:p w14:paraId="7073F714" w14:textId="0D137A83" w:rsidR="00443689" w:rsidRDefault="00C1646B" w:rsidP="00C1646B">
      <w:pPr>
        <w:rPr>
          <w:rFonts w:asciiTheme="minorHAnsi" w:hAnsiTheme="minorHAnsi" w:cstheme="minorHAnsi"/>
          <w:sz w:val="22"/>
          <w:szCs w:val="22"/>
          <w:lang w:val="en-GB"/>
        </w:rPr>
      </w:pPr>
      <w:proofErr w:type="gramStart"/>
      <w:r>
        <w:rPr>
          <w:rFonts w:asciiTheme="minorHAnsi" w:hAnsiTheme="minorHAnsi" w:cstheme="minorHAnsi"/>
          <w:sz w:val="22"/>
          <w:szCs w:val="22"/>
          <w:lang w:val="en-GB"/>
        </w:rPr>
        <w:t xml:space="preserve">Burton I. &amp; van Aalst M. (2004) </w:t>
      </w:r>
      <w:r>
        <w:rPr>
          <w:rFonts w:asciiTheme="minorHAnsi" w:hAnsiTheme="minorHAnsi" w:cstheme="minorHAnsi"/>
          <w:i/>
          <w:sz w:val="22"/>
          <w:szCs w:val="22"/>
          <w:lang w:val="en-GB"/>
        </w:rPr>
        <w:t>Look Before You Leap: A Risk Management Approach for Incorporating Climate Change Adaptation in World Bank Operations</w:t>
      </w:r>
      <w:r>
        <w:rPr>
          <w:rFonts w:asciiTheme="minorHAnsi" w:hAnsiTheme="minorHAnsi" w:cstheme="minorHAnsi"/>
          <w:sz w:val="22"/>
          <w:szCs w:val="22"/>
          <w:lang w:val="en-GB"/>
        </w:rPr>
        <w:t>.</w:t>
      </w:r>
      <w:proofErr w:type="gramEnd"/>
      <w:r>
        <w:rPr>
          <w:rFonts w:asciiTheme="minorHAnsi" w:hAnsiTheme="minorHAnsi" w:cstheme="minorHAnsi"/>
          <w:sz w:val="22"/>
          <w:szCs w:val="22"/>
          <w:lang w:val="en-GB"/>
        </w:rPr>
        <w:t xml:space="preserve"> Final draft. World Bank,</w:t>
      </w:r>
      <w:r w:rsidR="00847014">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Washington, DC. Available from: </w:t>
      </w:r>
    </w:p>
    <w:p w14:paraId="2BDABA52" w14:textId="77777777" w:rsidR="003447F9" w:rsidRDefault="00901184" w:rsidP="00C1646B">
      <w:pPr>
        <w:rPr>
          <w:rFonts w:asciiTheme="minorHAnsi" w:hAnsiTheme="minorHAnsi" w:cstheme="minorHAnsi"/>
          <w:sz w:val="22"/>
          <w:szCs w:val="22"/>
          <w:lang w:val="en-GB"/>
        </w:rPr>
      </w:pPr>
      <w:hyperlink r:id="rId24" w:history="1">
        <w:r w:rsidR="00C1646B" w:rsidRPr="00AD7290">
          <w:rPr>
            <w:rStyle w:val="Hyperlink"/>
            <w:rFonts w:asciiTheme="minorHAnsi" w:hAnsiTheme="minorHAnsi" w:cstheme="minorHAnsi"/>
            <w:sz w:val="22"/>
            <w:szCs w:val="22"/>
            <w:lang w:val="en-GB"/>
          </w:rPr>
          <w:t>http://www-wds.worldbank.org/external/default/WDSContentServer/WDSP/IB/2004/10/06/000160016_20041006165241/Rendered/PDF/300650PAPER0Look0Before0You0Leap.pdf</w:t>
        </w:r>
      </w:hyperlink>
      <w:r w:rsidR="00C1646B">
        <w:rPr>
          <w:rFonts w:asciiTheme="minorHAnsi" w:hAnsiTheme="minorHAnsi" w:cstheme="minorHAnsi"/>
          <w:sz w:val="22"/>
          <w:szCs w:val="22"/>
          <w:lang w:val="en-GB"/>
        </w:rPr>
        <w:t>.</w:t>
      </w:r>
    </w:p>
    <w:p w14:paraId="012A9F9A" w14:textId="77777777" w:rsidR="00C1646B" w:rsidRPr="00F62D65" w:rsidRDefault="00C1646B" w:rsidP="00C1646B">
      <w:pPr>
        <w:rPr>
          <w:rFonts w:asciiTheme="minorHAnsi" w:hAnsiTheme="minorHAnsi" w:cstheme="minorHAnsi"/>
          <w:sz w:val="22"/>
          <w:szCs w:val="22"/>
          <w:lang w:val="en-GB"/>
        </w:rPr>
      </w:pPr>
    </w:p>
    <w:p w14:paraId="5B39992E" w14:textId="77777777" w:rsidR="003447F9" w:rsidRDefault="001C56B0" w:rsidP="00C0293F">
      <w:pPr>
        <w:rPr>
          <w:rFonts w:asciiTheme="minorHAnsi" w:hAnsiTheme="minorHAnsi" w:cstheme="minorHAnsi"/>
          <w:sz w:val="22"/>
          <w:szCs w:val="22"/>
          <w:lang w:val="en-GB"/>
        </w:rPr>
      </w:pPr>
      <w:proofErr w:type="spellStart"/>
      <w:r w:rsidRPr="00F62D65">
        <w:rPr>
          <w:rFonts w:asciiTheme="minorHAnsi" w:hAnsiTheme="minorHAnsi" w:cstheme="minorHAnsi"/>
          <w:sz w:val="22"/>
          <w:szCs w:val="22"/>
          <w:lang w:val="en-GB"/>
        </w:rPr>
        <w:t>Dervis</w:t>
      </w:r>
      <w:proofErr w:type="spellEnd"/>
      <w:r w:rsidRPr="00F62D65">
        <w:rPr>
          <w:rFonts w:asciiTheme="minorHAnsi" w:hAnsiTheme="minorHAnsi" w:cstheme="minorHAnsi"/>
          <w:sz w:val="22"/>
          <w:szCs w:val="22"/>
          <w:lang w:val="en-GB"/>
        </w:rPr>
        <w:t xml:space="preserve"> </w:t>
      </w:r>
      <w:r w:rsidR="003447F9" w:rsidRPr="00F62D65">
        <w:rPr>
          <w:rFonts w:asciiTheme="minorHAnsi" w:hAnsiTheme="minorHAnsi" w:cstheme="minorHAnsi"/>
          <w:sz w:val="22"/>
          <w:szCs w:val="22"/>
          <w:lang w:val="en-GB"/>
        </w:rPr>
        <w:t xml:space="preserve">K., </w:t>
      </w:r>
      <w:r w:rsidRPr="00F62D65">
        <w:rPr>
          <w:rFonts w:asciiTheme="minorHAnsi" w:hAnsiTheme="minorHAnsi" w:cstheme="minorHAnsi"/>
          <w:sz w:val="22"/>
          <w:szCs w:val="22"/>
          <w:lang w:val="en-GB"/>
        </w:rPr>
        <w:t xml:space="preserve">Jones </w:t>
      </w:r>
      <w:r w:rsidR="003447F9" w:rsidRPr="00F62D65">
        <w:rPr>
          <w:rFonts w:asciiTheme="minorHAnsi" w:hAnsiTheme="minorHAnsi" w:cstheme="minorHAnsi"/>
          <w:sz w:val="22"/>
          <w:szCs w:val="22"/>
          <w:lang w:val="en-GB"/>
        </w:rPr>
        <w:t xml:space="preserve">A., </w:t>
      </w:r>
      <w:proofErr w:type="spellStart"/>
      <w:r w:rsidRPr="00F62D65">
        <w:rPr>
          <w:rFonts w:asciiTheme="minorHAnsi" w:hAnsiTheme="minorHAnsi" w:cstheme="minorHAnsi"/>
          <w:sz w:val="22"/>
          <w:szCs w:val="22"/>
          <w:lang w:val="en-GB"/>
        </w:rPr>
        <w:t>Kornbluh</w:t>
      </w:r>
      <w:proofErr w:type="spellEnd"/>
      <w:r w:rsidRPr="00F62D65">
        <w:rPr>
          <w:rFonts w:asciiTheme="minorHAnsi" w:hAnsiTheme="minorHAnsi" w:cstheme="minorHAnsi"/>
          <w:sz w:val="22"/>
          <w:szCs w:val="22"/>
          <w:lang w:val="en-GB"/>
        </w:rPr>
        <w:t xml:space="preserve"> </w:t>
      </w:r>
      <w:r w:rsidR="00C21F11" w:rsidRPr="00F62D65">
        <w:rPr>
          <w:rFonts w:asciiTheme="minorHAnsi" w:hAnsiTheme="minorHAnsi" w:cstheme="minorHAnsi"/>
          <w:sz w:val="22"/>
          <w:szCs w:val="22"/>
          <w:lang w:val="en-GB"/>
        </w:rPr>
        <w:t xml:space="preserve">K. &amp; </w:t>
      </w:r>
      <w:proofErr w:type="spellStart"/>
      <w:r w:rsidRPr="00F62D65">
        <w:rPr>
          <w:rFonts w:asciiTheme="minorHAnsi" w:hAnsiTheme="minorHAnsi" w:cstheme="minorHAnsi"/>
          <w:sz w:val="22"/>
          <w:szCs w:val="22"/>
          <w:lang w:val="en-GB"/>
        </w:rPr>
        <w:t>Puritz</w:t>
      </w:r>
      <w:proofErr w:type="spellEnd"/>
      <w:r w:rsidRPr="00F62D65">
        <w:rPr>
          <w:rFonts w:asciiTheme="minorHAnsi" w:hAnsiTheme="minorHAnsi" w:cstheme="minorHAnsi"/>
          <w:sz w:val="22"/>
          <w:szCs w:val="22"/>
          <w:lang w:val="en-GB"/>
        </w:rPr>
        <w:t xml:space="preserve"> </w:t>
      </w:r>
      <w:r w:rsidR="003447F9" w:rsidRPr="00F62D65">
        <w:rPr>
          <w:rFonts w:asciiTheme="minorHAnsi" w:hAnsiTheme="minorHAnsi" w:cstheme="minorHAnsi"/>
          <w:sz w:val="22"/>
          <w:szCs w:val="22"/>
          <w:lang w:val="en-GB"/>
        </w:rPr>
        <w:t xml:space="preserve">S. (2009) </w:t>
      </w:r>
      <w:r w:rsidR="003447F9" w:rsidRPr="00F62D65">
        <w:rPr>
          <w:rFonts w:asciiTheme="minorHAnsi" w:hAnsiTheme="minorHAnsi" w:cstheme="minorHAnsi"/>
          <w:i/>
          <w:sz w:val="22"/>
          <w:szCs w:val="22"/>
          <w:lang w:val="en-GB"/>
        </w:rPr>
        <w:t>Climate Crisis, Credit Crisis: The Quest for Green Growth</w:t>
      </w:r>
      <w:r w:rsidR="003447F9" w:rsidRPr="00F62D65">
        <w:rPr>
          <w:rFonts w:asciiTheme="minorHAnsi" w:hAnsiTheme="minorHAnsi" w:cstheme="minorHAnsi"/>
          <w:sz w:val="22"/>
          <w:szCs w:val="22"/>
          <w:lang w:val="en-GB"/>
        </w:rPr>
        <w:t xml:space="preserve">. </w:t>
      </w:r>
      <w:proofErr w:type="gramStart"/>
      <w:r w:rsidR="003447F9" w:rsidRPr="00F62D65">
        <w:rPr>
          <w:rFonts w:asciiTheme="minorHAnsi" w:hAnsiTheme="minorHAnsi" w:cstheme="minorHAnsi"/>
          <w:sz w:val="22"/>
          <w:szCs w:val="22"/>
          <w:lang w:val="en-GB"/>
        </w:rPr>
        <w:t>Brookings Blum Roundtable 2009 report.</w:t>
      </w:r>
      <w:proofErr w:type="gramEnd"/>
      <w:r w:rsidR="003447F9" w:rsidRPr="00F62D65">
        <w:rPr>
          <w:rFonts w:asciiTheme="minorHAnsi" w:hAnsiTheme="minorHAnsi" w:cstheme="minorHAnsi"/>
          <w:sz w:val="22"/>
          <w:szCs w:val="22"/>
          <w:lang w:val="en-GB"/>
        </w:rPr>
        <w:t xml:space="preserve"> </w:t>
      </w:r>
      <w:proofErr w:type="gramStart"/>
      <w:r w:rsidR="003447F9" w:rsidRPr="00F62D65">
        <w:rPr>
          <w:rFonts w:asciiTheme="minorHAnsi" w:hAnsiTheme="minorHAnsi" w:cstheme="minorHAnsi"/>
          <w:sz w:val="22"/>
          <w:szCs w:val="22"/>
          <w:lang w:val="en-GB"/>
        </w:rPr>
        <w:t>The Brookings Institution, Washington, DC.</w:t>
      </w:r>
      <w:proofErr w:type="gramEnd"/>
      <w:r w:rsidR="003447F9" w:rsidRPr="00F62D65">
        <w:rPr>
          <w:rFonts w:asciiTheme="minorHAnsi" w:hAnsiTheme="minorHAnsi" w:cstheme="minorHAnsi"/>
          <w:sz w:val="22"/>
          <w:szCs w:val="22"/>
          <w:lang w:val="en-GB"/>
        </w:rPr>
        <w:t xml:space="preserve"> Available from: </w:t>
      </w:r>
      <w:hyperlink r:id="rId25" w:history="1">
        <w:r w:rsidR="003447F9" w:rsidRPr="00F62D65">
          <w:rPr>
            <w:rStyle w:val="Hyperlink"/>
            <w:rFonts w:asciiTheme="minorHAnsi" w:hAnsiTheme="minorHAnsi" w:cstheme="minorHAnsi"/>
            <w:sz w:val="22"/>
            <w:szCs w:val="22"/>
            <w:lang w:val="en-GB"/>
          </w:rPr>
          <w:t>http://www.brookings.edu/reports/2010/0422_climate_change_poverty.aspx</w:t>
        </w:r>
      </w:hyperlink>
      <w:r w:rsidR="003447F9" w:rsidRPr="00F62D65">
        <w:rPr>
          <w:rFonts w:asciiTheme="minorHAnsi" w:hAnsiTheme="minorHAnsi" w:cstheme="minorHAnsi"/>
          <w:sz w:val="22"/>
          <w:szCs w:val="22"/>
          <w:lang w:val="en-GB"/>
        </w:rPr>
        <w:t>.</w:t>
      </w:r>
    </w:p>
    <w:p w14:paraId="0E275F0B" w14:textId="77777777" w:rsidR="007B3175" w:rsidRDefault="007B3175" w:rsidP="00C0293F">
      <w:pPr>
        <w:rPr>
          <w:rFonts w:asciiTheme="minorHAnsi" w:hAnsiTheme="minorHAnsi" w:cstheme="minorHAnsi"/>
          <w:sz w:val="22"/>
          <w:szCs w:val="22"/>
          <w:lang w:val="en-GB"/>
        </w:rPr>
      </w:pPr>
    </w:p>
    <w:p w14:paraId="1775F114" w14:textId="05EBFEC8" w:rsidR="007B3175" w:rsidRPr="007B3175" w:rsidRDefault="007B3175" w:rsidP="00C0293F">
      <w:pPr>
        <w:rPr>
          <w:rFonts w:asciiTheme="minorHAnsi" w:hAnsiTheme="minorHAnsi" w:cstheme="minorHAnsi"/>
          <w:i/>
          <w:sz w:val="22"/>
          <w:szCs w:val="22"/>
          <w:lang w:val="en-GB"/>
        </w:rPr>
      </w:pPr>
      <w:proofErr w:type="spellStart"/>
      <w:r>
        <w:rPr>
          <w:rFonts w:asciiTheme="minorHAnsi" w:hAnsiTheme="minorHAnsi" w:cstheme="minorHAnsi"/>
          <w:sz w:val="22"/>
          <w:szCs w:val="22"/>
          <w:lang w:val="en-GB"/>
        </w:rPr>
        <w:t>Droogers</w:t>
      </w:r>
      <w:proofErr w:type="spellEnd"/>
      <w:r>
        <w:rPr>
          <w:rFonts w:asciiTheme="minorHAnsi" w:hAnsiTheme="minorHAnsi" w:cstheme="minorHAnsi"/>
          <w:sz w:val="22"/>
          <w:szCs w:val="22"/>
          <w:lang w:val="en-GB"/>
        </w:rPr>
        <w:t xml:space="preserve">, P; </w:t>
      </w:r>
      <w:proofErr w:type="spellStart"/>
      <w:r>
        <w:rPr>
          <w:rFonts w:asciiTheme="minorHAnsi" w:hAnsiTheme="minorHAnsi" w:cstheme="minorHAnsi"/>
          <w:sz w:val="22"/>
          <w:szCs w:val="22"/>
          <w:lang w:val="en-GB"/>
        </w:rPr>
        <w:t>Soet</w:t>
      </w:r>
      <w:proofErr w:type="spellEnd"/>
      <w:r>
        <w:rPr>
          <w:rFonts w:asciiTheme="minorHAnsi" w:hAnsiTheme="minorHAnsi" w:cstheme="minorHAnsi"/>
          <w:sz w:val="22"/>
          <w:szCs w:val="22"/>
          <w:lang w:val="en-GB"/>
        </w:rPr>
        <w:t xml:space="preserve">, M; van </w:t>
      </w:r>
      <w:proofErr w:type="spellStart"/>
      <w:r>
        <w:rPr>
          <w:rFonts w:asciiTheme="minorHAnsi" w:hAnsiTheme="minorHAnsi" w:cstheme="minorHAnsi"/>
          <w:sz w:val="22"/>
          <w:szCs w:val="22"/>
          <w:lang w:val="en-GB"/>
        </w:rPr>
        <w:t>Schaik</w:t>
      </w:r>
      <w:proofErr w:type="spellEnd"/>
      <w:r>
        <w:rPr>
          <w:rFonts w:asciiTheme="minorHAnsi" w:hAnsiTheme="minorHAnsi" w:cstheme="minorHAnsi"/>
          <w:sz w:val="22"/>
          <w:szCs w:val="22"/>
          <w:lang w:val="en-GB"/>
        </w:rPr>
        <w:t xml:space="preserve">, H and </w:t>
      </w:r>
      <w:proofErr w:type="spellStart"/>
      <w:r>
        <w:rPr>
          <w:rFonts w:asciiTheme="minorHAnsi" w:hAnsiTheme="minorHAnsi" w:cstheme="minorHAnsi"/>
          <w:sz w:val="22"/>
          <w:szCs w:val="22"/>
          <w:lang w:val="en-GB"/>
        </w:rPr>
        <w:t>Witmer</w:t>
      </w:r>
      <w:proofErr w:type="spellEnd"/>
      <w:r>
        <w:rPr>
          <w:rFonts w:asciiTheme="minorHAnsi" w:hAnsiTheme="minorHAnsi" w:cstheme="minorHAnsi"/>
          <w:sz w:val="22"/>
          <w:szCs w:val="22"/>
          <w:lang w:val="en-GB"/>
        </w:rPr>
        <w:t xml:space="preserve">, M (2010) </w:t>
      </w:r>
      <w:r>
        <w:rPr>
          <w:rFonts w:asciiTheme="minorHAnsi" w:hAnsiTheme="minorHAnsi" w:cstheme="minorHAnsi"/>
          <w:i/>
          <w:sz w:val="22"/>
          <w:szCs w:val="22"/>
          <w:lang w:val="en-GB"/>
        </w:rPr>
        <w:t xml:space="preserve">Discussion Note to develop an OECD Policy Guidance on: Integrating climate change adaptation into development co-operation for the water </w:t>
      </w:r>
      <w:r>
        <w:rPr>
          <w:rFonts w:asciiTheme="minorHAnsi" w:hAnsiTheme="minorHAnsi" w:cstheme="minorHAnsi"/>
          <w:i/>
          <w:sz w:val="22"/>
          <w:szCs w:val="22"/>
          <w:lang w:val="en-GB"/>
        </w:rPr>
        <w:lastRenderedPageBreak/>
        <w:t>sector</w:t>
      </w:r>
      <w:r>
        <w:rPr>
          <w:rFonts w:asciiTheme="minorHAnsi" w:hAnsiTheme="minorHAnsi" w:cstheme="minorHAnsi"/>
          <w:sz w:val="22"/>
          <w:szCs w:val="22"/>
          <w:lang w:val="en-GB"/>
        </w:rPr>
        <w:t xml:space="preserve">. </w:t>
      </w:r>
      <w:proofErr w:type="gramStart"/>
      <w:r>
        <w:rPr>
          <w:rFonts w:asciiTheme="minorHAnsi" w:hAnsiTheme="minorHAnsi" w:cstheme="minorHAnsi"/>
          <w:sz w:val="22"/>
          <w:szCs w:val="22"/>
          <w:lang w:val="en-GB"/>
        </w:rPr>
        <w:t>C</w:t>
      </w:r>
      <w:r w:rsidRPr="007B3175">
        <w:rPr>
          <w:rFonts w:asciiTheme="minorHAnsi" w:hAnsiTheme="minorHAnsi" w:cstheme="minorHAnsi"/>
          <w:sz w:val="22"/>
          <w:szCs w:val="22"/>
          <w:lang w:val="en-GB"/>
        </w:rPr>
        <w:t>ontribution to OECD Joint DAC_EPOC Task Team on Climate Change and Development Co-operation 12-13 October 2010 in The Hague, The Netherlands.</w:t>
      </w:r>
      <w:proofErr w:type="gramEnd"/>
      <w:r>
        <w:rPr>
          <w:rFonts w:asciiTheme="minorHAnsi" w:hAnsiTheme="minorHAnsi" w:cstheme="minorHAnsi"/>
          <w:sz w:val="22"/>
          <w:szCs w:val="22"/>
          <w:lang w:val="en-GB"/>
        </w:rPr>
        <w:t xml:space="preserve"> </w:t>
      </w:r>
      <w:proofErr w:type="spellStart"/>
      <w:r>
        <w:rPr>
          <w:rFonts w:asciiTheme="minorHAnsi" w:hAnsiTheme="minorHAnsi" w:cstheme="minorHAnsi"/>
          <w:sz w:val="22"/>
          <w:szCs w:val="22"/>
          <w:lang w:val="en-GB"/>
        </w:rPr>
        <w:t>FutureWater</w:t>
      </w:r>
      <w:proofErr w:type="spellEnd"/>
      <w:r>
        <w:rPr>
          <w:rFonts w:asciiTheme="minorHAnsi" w:hAnsiTheme="minorHAnsi" w:cstheme="minorHAnsi"/>
          <w:sz w:val="22"/>
          <w:szCs w:val="22"/>
          <w:lang w:val="en-GB"/>
        </w:rPr>
        <w:t xml:space="preserve">: </w:t>
      </w:r>
      <w:proofErr w:type="spellStart"/>
      <w:r>
        <w:rPr>
          <w:rFonts w:asciiTheme="minorHAnsi" w:hAnsiTheme="minorHAnsi" w:cstheme="minorHAnsi"/>
          <w:sz w:val="22"/>
          <w:szCs w:val="22"/>
          <w:lang w:val="en-GB"/>
        </w:rPr>
        <w:t>Wageningen</w:t>
      </w:r>
      <w:proofErr w:type="spellEnd"/>
      <w:r>
        <w:rPr>
          <w:rFonts w:asciiTheme="minorHAnsi" w:hAnsiTheme="minorHAnsi" w:cstheme="minorHAnsi"/>
          <w:sz w:val="22"/>
          <w:szCs w:val="22"/>
          <w:lang w:val="en-GB"/>
        </w:rPr>
        <w:t xml:space="preserve">. Available from: </w:t>
      </w:r>
      <w:r w:rsidRPr="007B3175">
        <w:rPr>
          <w:rFonts w:asciiTheme="minorHAnsi" w:hAnsiTheme="minorHAnsi" w:cstheme="minorHAnsi"/>
          <w:sz w:val="22"/>
          <w:szCs w:val="22"/>
          <w:lang w:val="en-GB"/>
        </w:rPr>
        <w:t>http://www.futurewater.nl/wp-content/uploads/2011/05/OECD_CC_Water_v07.pdf</w:t>
      </w:r>
    </w:p>
    <w:p w14:paraId="4BB6696E" w14:textId="77777777" w:rsidR="00CB3482" w:rsidRPr="00F62D65" w:rsidRDefault="00CB3482" w:rsidP="00C0293F">
      <w:pPr>
        <w:rPr>
          <w:rFonts w:asciiTheme="minorHAnsi" w:hAnsiTheme="minorHAnsi" w:cstheme="minorHAnsi"/>
          <w:sz w:val="22"/>
          <w:szCs w:val="22"/>
          <w:lang w:val="en-GB"/>
        </w:rPr>
      </w:pPr>
    </w:p>
    <w:p w14:paraId="2FF77F99" w14:textId="77777777" w:rsidR="00CB3482" w:rsidRPr="00F62D65" w:rsidRDefault="00CB3482" w:rsidP="00C0293F">
      <w:pPr>
        <w:rPr>
          <w:rFonts w:asciiTheme="minorHAnsi" w:hAnsiTheme="minorHAnsi" w:cstheme="minorHAnsi"/>
          <w:sz w:val="22"/>
          <w:szCs w:val="22"/>
          <w:lang w:val="en-GB"/>
        </w:rPr>
      </w:pPr>
      <w:r w:rsidRPr="00F62D65">
        <w:rPr>
          <w:rFonts w:asciiTheme="minorHAnsi" w:hAnsiTheme="minorHAnsi" w:cstheme="minorHAnsi"/>
          <w:sz w:val="22"/>
          <w:szCs w:val="22"/>
          <w:lang w:val="en-GB"/>
        </w:rPr>
        <w:t xml:space="preserve">EC (2009a) </w:t>
      </w:r>
      <w:r w:rsidRPr="00F62D65">
        <w:rPr>
          <w:rFonts w:asciiTheme="minorHAnsi" w:hAnsiTheme="minorHAnsi" w:cstheme="minorHAnsi"/>
          <w:i/>
          <w:sz w:val="22"/>
          <w:szCs w:val="22"/>
          <w:lang w:val="en-GB"/>
        </w:rPr>
        <w:t>EC Cooperation: Responding to Climate Change – ‘Sector scripts’ series</w:t>
      </w:r>
      <w:r w:rsidRPr="00F62D65">
        <w:rPr>
          <w:rFonts w:asciiTheme="minorHAnsi" w:hAnsiTheme="minorHAnsi" w:cstheme="minorHAnsi"/>
          <w:sz w:val="22"/>
          <w:szCs w:val="22"/>
          <w:lang w:val="en-GB"/>
        </w:rPr>
        <w:t>.</w:t>
      </w:r>
      <w:r w:rsidR="00A43736" w:rsidRPr="00F62D65">
        <w:rPr>
          <w:rFonts w:asciiTheme="minorHAnsi" w:hAnsiTheme="minorHAnsi" w:cstheme="minorHAnsi"/>
          <w:sz w:val="22"/>
          <w:szCs w:val="22"/>
          <w:lang w:val="en-GB"/>
        </w:rPr>
        <w:t xml:space="preserve"> </w:t>
      </w:r>
      <w:proofErr w:type="gramStart"/>
      <w:r w:rsidR="00877ED8" w:rsidRPr="00877ED8">
        <w:rPr>
          <w:rFonts w:asciiTheme="minorHAnsi" w:hAnsiTheme="minorHAnsi" w:cstheme="minorHAnsi"/>
          <w:sz w:val="22"/>
          <w:szCs w:val="22"/>
          <w:lang w:val="en-GB"/>
        </w:rPr>
        <w:t>European Commission, Brussels.</w:t>
      </w:r>
      <w:proofErr w:type="gramEnd"/>
      <w:r w:rsidR="00877ED8" w:rsidRPr="00877ED8">
        <w:rPr>
          <w:rFonts w:asciiTheme="minorHAnsi" w:hAnsiTheme="minorHAnsi" w:cstheme="minorHAnsi"/>
          <w:sz w:val="22"/>
          <w:szCs w:val="22"/>
          <w:lang w:val="en-GB"/>
        </w:rPr>
        <w:t xml:space="preserve"> </w:t>
      </w:r>
      <w:r w:rsidR="00A43736" w:rsidRPr="00F62D65">
        <w:rPr>
          <w:rFonts w:asciiTheme="minorHAnsi" w:hAnsiTheme="minorHAnsi" w:cstheme="minorHAnsi"/>
          <w:sz w:val="22"/>
          <w:szCs w:val="22"/>
          <w:lang w:val="en-GB"/>
        </w:rPr>
        <w:t>See in particular ‘Sector Scripts: Introduction and Key Concepts’</w:t>
      </w:r>
      <w:r w:rsidR="004F4667">
        <w:rPr>
          <w:rFonts w:asciiTheme="minorHAnsi" w:hAnsiTheme="minorHAnsi" w:cstheme="minorHAnsi"/>
          <w:sz w:val="22"/>
          <w:szCs w:val="22"/>
          <w:lang w:val="en-GB"/>
        </w:rPr>
        <w:t xml:space="preserve"> and the information note </w:t>
      </w:r>
      <w:r w:rsidR="001D38C0">
        <w:rPr>
          <w:rFonts w:asciiTheme="minorHAnsi" w:hAnsiTheme="minorHAnsi" w:cstheme="minorHAnsi"/>
          <w:sz w:val="22"/>
          <w:szCs w:val="22"/>
          <w:lang w:val="en-GB"/>
        </w:rPr>
        <w:t>dedicated to</w:t>
      </w:r>
      <w:r w:rsidR="004F4667">
        <w:rPr>
          <w:rFonts w:asciiTheme="minorHAnsi" w:hAnsiTheme="minorHAnsi" w:cstheme="minorHAnsi"/>
          <w:sz w:val="22"/>
          <w:szCs w:val="22"/>
          <w:lang w:val="en-GB"/>
        </w:rPr>
        <w:t xml:space="preserve"> </w:t>
      </w:r>
      <w:r w:rsidR="004F4667" w:rsidRPr="004F4667">
        <w:rPr>
          <w:rFonts w:asciiTheme="minorHAnsi" w:hAnsiTheme="minorHAnsi" w:cstheme="minorHAnsi"/>
          <w:sz w:val="22"/>
          <w:szCs w:val="22"/>
          <w:lang w:val="en-GB"/>
        </w:rPr>
        <w:t xml:space="preserve">Trade </w:t>
      </w:r>
      <w:r w:rsidR="001D38C0">
        <w:rPr>
          <w:rFonts w:asciiTheme="minorHAnsi" w:hAnsiTheme="minorHAnsi" w:cstheme="minorHAnsi"/>
          <w:sz w:val="22"/>
          <w:szCs w:val="22"/>
          <w:lang w:val="en-GB"/>
        </w:rPr>
        <w:t>and</w:t>
      </w:r>
      <w:r w:rsidR="004F4667" w:rsidRPr="004F4667">
        <w:rPr>
          <w:rFonts w:asciiTheme="minorHAnsi" w:hAnsiTheme="minorHAnsi" w:cstheme="minorHAnsi"/>
          <w:sz w:val="22"/>
          <w:szCs w:val="22"/>
          <w:lang w:val="en-GB"/>
        </w:rPr>
        <w:t xml:space="preserve"> Investment</w:t>
      </w:r>
      <w:r w:rsidR="00A43736" w:rsidRPr="00F62D65">
        <w:rPr>
          <w:rFonts w:asciiTheme="minorHAnsi" w:hAnsiTheme="minorHAnsi" w:cstheme="minorHAnsi"/>
          <w:sz w:val="22"/>
          <w:szCs w:val="22"/>
          <w:lang w:val="en-GB"/>
        </w:rPr>
        <w:t xml:space="preserve">. </w:t>
      </w:r>
      <w:r w:rsidR="004F4667" w:rsidRPr="004F4667">
        <w:rPr>
          <w:rFonts w:asciiTheme="minorHAnsi" w:hAnsiTheme="minorHAnsi" w:cstheme="minorHAnsi"/>
          <w:sz w:val="22"/>
          <w:szCs w:val="22"/>
          <w:lang w:val="en-GB"/>
        </w:rPr>
        <w:t>[On CD-ROM]</w:t>
      </w:r>
    </w:p>
    <w:p w14:paraId="44E6D3DE" w14:textId="77777777" w:rsidR="00CB3482" w:rsidRDefault="00CB3482" w:rsidP="00C0293F">
      <w:pPr>
        <w:rPr>
          <w:rFonts w:asciiTheme="minorHAnsi" w:hAnsiTheme="minorHAnsi" w:cstheme="minorHAnsi"/>
          <w:sz w:val="22"/>
          <w:szCs w:val="22"/>
          <w:lang w:val="en-GB"/>
        </w:rPr>
      </w:pPr>
    </w:p>
    <w:p w14:paraId="665AC9D5" w14:textId="77777777" w:rsidR="00DD65AA" w:rsidRPr="00F62D65" w:rsidRDefault="00CB3482" w:rsidP="00C0293F">
      <w:pPr>
        <w:rPr>
          <w:rFonts w:asciiTheme="minorHAnsi" w:hAnsiTheme="minorHAnsi" w:cstheme="minorHAnsi"/>
          <w:sz w:val="22"/>
          <w:szCs w:val="22"/>
          <w:lang w:val="en-GB"/>
        </w:rPr>
      </w:pPr>
      <w:r w:rsidRPr="00F62D65">
        <w:rPr>
          <w:rFonts w:asciiTheme="minorHAnsi" w:hAnsiTheme="minorHAnsi" w:cstheme="minorHAnsi"/>
          <w:sz w:val="22"/>
          <w:szCs w:val="22"/>
          <w:lang w:val="en-GB"/>
        </w:rPr>
        <w:t xml:space="preserve">EC (2009b) </w:t>
      </w:r>
      <w:r w:rsidRPr="00F62D65">
        <w:rPr>
          <w:rFonts w:asciiTheme="minorHAnsi" w:hAnsiTheme="minorHAnsi" w:cstheme="minorHAnsi"/>
          <w:i/>
          <w:sz w:val="22"/>
          <w:szCs w:val="22"/>
          <w:lang w:val="en-GB"/>
        </w:rPr>
        <w:t>Guidelines on the Integration of Environment and Climate Change in Development Cooperation</w:t>
      </w:r>
      <w:r w:rsidRPr="00F62D65">
        <w:rPr>
          <w:rFonts w:asciiTheme="minorHAnsi" w:hAnsiTheme="minorHAnsi" w:cstheme="minorHAnsi"/>
          <w:sz w:val="22"/>
          <w:szCs w:val="22"/>
          <w:lang w:val="en-GB"/>
        </w:rPr>
        <w:t xml:space="preserve">. </w:t>
      </w:r>
      <w:proofErr w:type="gramStart"/>
      <w:r w:rsidRPr="00F62D65">
        <w:rPr>
          <w:rFonts w:asciiTheme="minorHAnsi" w:hAnsiTheme="minorHAnsi" w:cstheme="minorHAnsi"/>
          <w:sz w:val="22"/>
          <w:szCs w:val="22"/>
          <w:lang w:val="en-GB"/>
        </w:rPr>
        <w:t>European Commission, Brussels.</w:t>
      </w:r>
      <w:proofErr w:type="gramEnd"/>
      <w:r w:rsidRPr="00F62D65">
        <w:rPr>
          <w:rFonts w:asciiTheme="minorHAnsi" w:hAnsiTheme="minorHAnsi" w:cstheme="minorHAnsi"/>
          <w:sz w:val="22"/>
          <w:szCs w:val="22"/>
          <w:lang w:val="en-GB"/>
        </w:rPr>
        <w:t xml:space="preserve"> </w:t>
      </w:r>
      <w:r w:rsidR="00A43736" w:rsidRPr="00F62D65">
        <w:rPr>
          <w:rFonts w:asciiTheme="minorHAnsi" w:hAnsiTheme="minorHAnsi" w:cstheme="minorHAnsi"/>
          <w:sz w:val="22"/>
          <w:szCs w:val="22"/>
          <w:lang w:val="en-GB"/>
        </w:rPr>
        <w:t xml:space="preserve">Available from: </w:t>
      </w:r>
    </w:p>
    <w:p w14:paraId="43FDD695" w14:textId="77777777" w:rsidR="00CB3482" w:rsidRDefault="00901184" w:rsidP="00C0293F">
      <w:pPr>
        <w:rPr>
          <w:rFonts w:asciiTheme="minorHAnsi" w:hAnsiTheme="minorHAnsi" w:cstheme="minorHAnsi"/>
          <w:sz w:val="22"/>
          <w:szCs w:val="22"/>
          <w:lang w:val="en-GB"/>
        </w:rPr>
      </w:pPr>
      <w:hyperlink r:id="rId26" w:history="1">
        <w:r w:rsidR="00A43736" w:rsidRPr="00F62D65">
          <w:rPr>
            <w:rStyle w:val="Hyperlink"/>
            <w:rFonts w:asciiTheme="minorHAnsi" w:hAnsiTheme="minorHAnsi" w:cstheme="minorHAnsi"/>
            <w:sz w:val="22"/>
            <w:szCs w:val="22"/>
            <w:lang w:val="en-GB"/>
          </w:rPr>
          <w:t>http://capacity4dev.ec.europa.eu/guidelines-integration-environment-and-climate-change-development-cooperation</w:t>
        </w:r>
      </w:hyperlink>
      <w:r w:rsidR="00A43736" w:rsidRPr="00F62D65">
        <w:rPr>
          <w:rFonts w:asciiTheme="minorHAnsi" w:hAnsiTheme="minorHAnsi" w:cstheme="minorHAnsi"/>
          <w:sz w:val="22"/>
          <w:szCs w:val="22"/>
          <w:lang w:val="en-GB"/>
        </w:rPr>
        <w:t>.</w:t>
      </w:r>
    </w:p>
    <w:p w14:paraId="7C1DE2AC" w14:textId="77777777" w:rsidR="00C75D86" w:rsidRDefault="00C75D86" w:rsidP="00C75D86">
      <w:pPr>
        <w:pStyle w:val="ListParagraph"/>
        <w:ind w:left="0"/>
        <w:rPr>
          <w:rFonts w:asciiTheme="minorHAnsi" w:hAnsiTheme="minorHAnsi" w:cstheme="minorHAnsi"/>
          <w:sz w:val="22"/>
          <w:szCs w:val="22"/>
          <w:lang w:val="en-GB"/>
        </w:rPr>
      </w:pPr>
      <w:r>
        <w:rPr>
          <w:rFonts w:asciiTheme="minorHAnsi" w:hAnsiTheme="minorHAnsi" w:cstheme="minorHAnsi"/>
          <w:sz w:val="22"/>
          <w:szCs w:val="22"/>
          <w:lang w:val="en-GB"/>
        </w:rPr>
        <w:t xml:space="preserve">EEA (2007) </w:t>
      </w:r>
      <w:r>
        <w:rPr>
          <w:rFonts w:asciiTheme="minorHAnsi" w:hAnsiTheme="minorHAnsi" w:cstheme="minorHAnsi"/>
          <w:i/>
          <w:sz w:val="22"/>
          <w:szCs w:val="22"/>
          <w:lang w:val="en-GB"/>
        </w:rPr>
        <w:t>Climate change: the cost of inaction and the cost of adaptation</w:t>
      </w:r>
      <w:r>
        <w:rPr>
          <w:rFonts w:asciiTheme="minorHAnsi" w:hAnsiTheme="minorHAnsi" w:cstheme="minorHAnsi"/>
          <w:sz w:val="22"/>
          <w:szCs w:val="22"/>
          <w:lang w:val="en-GB"/>
        </w:rPr>
        <w:t>. EEA Technical Report no.</w:t>
      </w:r>
      <w:r w:rsidR="00793425">
        <w:rPr>
          <w:rFonts w:asciiTheme="minorHAnsi" w:hAnsiTheme="minorHAnsi" w:cstheme="minorHAnsi"/>
          <w:sz w:val="22"/>
          <w:szCs w:val="22"/>
          <w:lang w:val="en-GB"/>
        </w:rPr>
        <w:t> </w:t>
      </w:r>
      <w:r>
        <w:rPr>
          <w:rFonts w:asciiTheme="minorHAnsi" w:hAnsiTheme="minorHAnsi" w:cstheme="minorHAnsi"/>
          <w:sz w:val="22"/>
          <w:szCs w:val="22"/>
          <w:lang w:val="en-GB"/>
        </w:rPr>
        <w:t xml:space="preserve">13/2007, European Environment Agency, Copenhagen. Available from: </w:t>
      </w:r>
    </w:p>
    <w:p w14:paraId="218DEACE" w14:textId="77777777" w:rsidR="00C75D86" w:rsidRPr="00F94127" w:rsidRDefault="00901184" w:rsidP="00C75D86">
      <w:pPr>
        <w:pStyle w:val="ListParagraph"/>
        <w:ind w:left="0"/>
        <w:rPr>
          <w:rFonts w:asciiTheme="minorHAnsi" w:hAnsiTheme="minorHAnsi" w:cstheme="minorHAnsi"/>
          <w:sz w:val="22"/>
          <w:szCs w:val="22"/>
          <w:lang w:val="en-GB"/>
        </w:rPr>
      </w:pPr>
      <w:hyperlink r:id="rId27" w:history="1">
        <w:r w:rsidR="00C75D86" w:rsidRPr="005D4F8A">
          <w:rPr>
            <w:rStyle w:val="Hyperlink"/>
            <w:rFonts w:asciiTheme="minorHAnsi" w:hAnsiTheme="minorHAnsi" w:cstheme="minorHAnsi"/>
            <w:sz w:val="22"/>
            <w:szCs w:val="22"/>
            <w:lang w:val="en-GB"/>
          </w:rPr>
          <w:t>http://www.eea.europa.eu/publications/technical_report_2007_13</w:t>
        </w:r>
      </w:hyperlink>
      <w:r w:rsidR="00C75D86">
        <w:rPr>
          <w:rFonts w:asciiTheme="minorHAnsi" w:hAnsiTheme="minorHAnsi" w:cstheme="minorHAnsi"/>
          <w:sz w:val="22"/>
          <w:szCs w:val="22"/>
          <w:lang w:val="en-GB"/>
        </w:rPr>
        <w:t>.</w:t>
      </w:r>
    </w:p>
    <w:p w14:paraId="5C75A04C" w14:textId="77777777" w:rsidR="00D2794E" w:rsidRPr="00000587" w:rsidRDefault="00D2794E" w:rsidP="00D2794E">
      <w:pPr>
        <w:autoSpaceDE w:val="0"/>
        <w:autoSpaceDN w:val="0"/>
        <w:adjustRightInd w:val="0"/>
        <w:rPr>
          <w:rFonts w:asciiTheme="minorHAnsi" w:hAnsiTheme="minorHAnsi" w:cstheme="minorHAnsi"/>
          <w:sz w:val="22"/>
          <w:szCs w:val="22"/>
          <w:lang w:val="en-GB"/>
        </w:rPr>
      </w:pPr>
    </w:p>
    <w:p w14:paraId="27937E0B" w14:textId="77777777" w:rsidR="00D2794E" w:rsidRPr="00D2794E" w:rsidRDefault="00D2794E" w:rsidP="00D2794E">
      <w:pPr>
        <w:autoSpaceDE w:val="0"/>
        <w:autoSpaceDN w:val="0"/>
        <w:adjustRightInd w:val="0"/>
        <w:rPr>
          <w:rFonts w:asciiTheme="minorHAnsi" w:hAnsiTheme="minorHAnsi" w:cstheme="minorHAnsi"/>
          <w:sz w:val="22"/>
          <w:szCs w:val="22"/>
          <w:lang w:val="en-GB"/>
        </w:rPr>
      </w:pPr>
      <w:proofErr w:type="spellStart"/>
      <w:r w:rsidRPr="00D2794E">
        <w:rPr>
          <w:rFonts w:asciiTheme="minorHAnsi" w:hAnsiTheme="minorHAnsi" w:cstheme="minorHAnsi"/>
          <w:sz w:val="22"/>
          <w:szCs w:val="22"/>
          <w:lang w:val="en-GB"/>
        </w:rPr>
        <w:t>Fankhauser</w:t>
      </w:r>
      <w:proofErr w:type="spellEnd"/>
      <w:r w:rsidRPr="00D2794E">
        <w:rPr>
          <w:rFonts w:asciiTheme="minorHAnsi" w:hAnsiTheme="minorHAnsi" w:cstheme="minorHAnsi"/>
          <w:sz w:val="22"/>
          <w:szCs w:val="22"/>
          <w:lang w:val="en-GB"/>
        </w:rPr>
        <w:t xml:space="preserve"> S. &amp; Schmidt-</w:t>
      </w:r>
      <w:proofErr w:type="spellStart"/>
      <w:r w:rsidRPr="00D2794E">
        <w:rPr>
          <w:rFonts w:asciiTheme="minorHAnsi" w:hAnsiTheme="minorHAnsi" w:cstheme="minorHAnsi"/>
          <w:sz w:val="22"/>
          <w:szCs w:val="22"/>
          <w:lang w:val="en-GB"/>
        </w:rPr>
        <w:t>Traub</w:t>
      </w:r>
      <w:proofErr w:type="spellEnd"/>
      <w:r w:rsidRPr="00D2794E">
        <w:rPr>
          <w:rFonts w:asciiTheme="minorHAnsi" w:hAnsiTheme="minorHAnsi" w:cstheme="minorHAnsi"/>
          <w:sz w:val="22"/>
          <w:szCs w:val="22"/>
          <w:lang w:val="en-GB"/>
        </w:rPr>
        <w:t xml:space="preserve"> G. (2010) </w:t>
      </w:r>
      <w:r w:rsidRPr="00D2794E">
        <w:rPr>
          <w:rFonts w:asciiTheme="minorHAnsi" w:hAnsiTheme="minorHAnsi" w:cstheme="minorHAnsi"/>
          <w:i/>
          <w:sz w:val="22"/>
          <w:szCs w:val="22"/>
          <w:lang w:val="en-GB"/>
        </w:rPr>
        <w:t>From adaptation to climate-resilient development: the costs of climate-proofing the Millennium Development Goals in Africa</w:t>
      </w:r>
      <w:r w:rsidRPr="00D2794E">
        <w:rPr>
          <w:rFonts w:asciiTheme="minorHAnsi" w:hAnsiTheme="minorHAnsi" w:cstheme="minorHAnsi"/>
          <w:sz w:val="22"/>
          <w:szCs w:val="22"/>
          <w:lang w:val="en-GB"/>
        </w:rPr>
        <w:t xml:space="preserve">. Policy paper. Centre for Climate Change Economics and Policy, University of Leeds &amp; London School of Economics and Political Science / Grantham Research Institute on Climate Change and the Environment, London School of Economics and Political Science. Available from: </w:t>
      </w:r>
    </w:p>
    <w:p w14:paraId="60573E31" w14:textId="77777777" w:rsidR="00D2794E" w:rsidRPr="00D2794E" w:rsidRDefault="00901184" w:rsidP="00D2794E">
      <w:pPr>
        <w:rPr>
          <w:rFonts w:asciiTheme="minorHAnsi" w:hAnsiTheme="minorHAnsi" w:cstheme="minorHAnsi"/>
          <w:sz w:val="22"/>
          <w:szCs w:val="22"/>
          <w:lang w:val="en-GB"/>
        </w:rPr>
      </w:pPr>
      <w:hyperlink r:id="rId28" w:history="1">
        <w:r w:rsidR="00D2794E" w:rsidRPr="00D2794E">
          <w:rPr>
            <w:rStyle w:val="Hyperlink"/>
            <w:rFonts w:asciiTheme="minorHAnsi" w:hAnsiTheme="minorHAnsi" w:cstheme="minorHAnsi"/>
            <w:sz w:val="22"/>
            <w:szCs w:val="22"/>
            <w:lang w:val="en-GB"/>
          </w:rPr>
          <w:t>http://www.cccep.ac.uk/Publications/Policy/docs/PPFankhauseretal_costs-climate-proofing.pdf</w:t>
        </w:r>
      </w:hyperlink>
      <w:r w:rsidR="00D2794E" w:rsidRPr="00D2794E">
        <w:rPr>
          <w:rFonts w:asciiTheme="minorHAnsi" w:hAnsiTheme="minorHAnsi" w:cstheme="minorHAnsi"/>
          <w:sz w:val="22"/>
          <w:szCs w:val="22"/>
          <w:lang w:val="en-GB"/>
        </w:rPr>
        <w:t>.</w:t>
      </w:r>
    </w:p>
    <w:p w14:paraId="0DF9C19C" w14:textId="77777777" w:rsidR="00D2794E" w:rsidRPr="00C75D86" w:rsidRDefault="00D2794E" w:rsidP="00C0293F">
      <w:pPr>
        <w:rPr>
          <w:rFonts w:asciiTheme="minorHAnsi" w:hAnsiTheme="minorHAnsi" w:cstheme="minorHAnsi"/>
          <w:sz w:val="22"/>
          <w:szCs w:val="22"/>
          <w:lang w:val="en-GB"/>
        </w:rPr>
      </w:pPr>
    </w:p>
    <w:p w14:paraId="41852F0D" w14:textId="77777777" w:rsidR="00EF28D1" w:rsidRPr="00F62D65" w:rsidRDefault="001C56B0" w:rsidP="00C0293F">
      <w:pPr>
        <w:rPr>
          <w:rFonts w:asciiTheme="minorHAnsi" w:hAnsiTheme="minorHAnsi" w:cstheme="minorHAnsi"/>
          <w:sz w:val="22"/>
          <w:szCs w:val="22"/>
          <w:lang w:val="en-GB"/>
        </w:rPr>
      </w:pPr>
      <w:proofErr w:type="gramStart"/>
      <w:r w:rsidRPr="00F62D65">
        <w:rPr>
          <w:rFonts w:asciiTheme="minorHAnsi" w:hAnsiTheme="minorHAnsi" w:cstheme="minorHAnsi"/>
          <w:sz w:val="22"/>
          <w:szCs w:val="22"/>
          <w:lang w:val="en-US"/>
        </w:rPr>
        <w:t xml:space="preserve">Herzog </w:t>
      </w:r>
      <w:r w:rsidR="00EF28D1" w:rsidRPr="00F62D65">
        <w:rPr>
          <w:rFonts w:asciiTheme="minorHAnsi" w:hAnsiTheme="minorHAnsi" w:cstheme="minorHAnsi"/>
          <w:sz w:val="22"/>
          <w:szCs w:val="22"/>
          <w:lang w:val="en-US"/>
        </w:rPr>
        <w:t xml:space="preserve">T. (2005) </w:t>
      </w:r>
      <w:r w:rsidR="00EF28D1" w:rsidRPr="00F62D65">
        <w:rPr>
          <w:rFonts w:asciiTheme="minorHAnsi" w:hAnsiTheme="minorHAnsi" w:cstheme="minorHAnsi"/>
          <w:i/>
          <w:sz w:val="22"/>
          <w:szCs w:val="22"/>
          <w:lang w:val="en-GB"/>
        </w:rPr>
        <w:t>World Greenhouse Gas Emissions in 2005</w:t>
      </w:r>
      <w:r w:rsidR="00EF28D1" w:rsidRPr="00F62D65">
        <w:rPr>
          <w:rFonts w:asciiTheme="minorHAnsi" w:hAnsiTheme="minorHAnsi" w:cstheme="minorHAnsi"/>
          <w:sz w:val="22"/>
          <w:szCs w:val="22"/>
          <w:lang w:val="en-GB"/>
        </w:rPr>
        <w:t>.</w:t>
      </w:r>
      <w:proofErr w:type="gramEnd"/>
      <w:r w:rsidR="00EF28D1" w:rsidRPr="00F62D65">
        <w:rPr>
          <w:rFonts w:asciiTheme="minorHAnsi" w:hAnsiTheme="minorHAnsi" w:cstheme="minorHAnsi"/>
          <w:sz w:val="22"/>
          <w:szCs w:val="22"/>
          <w:lang w:val="en-GB"/>
        </w:rPr>
        <w:t xml:space="preserve"> Working paper, World Resources Institute, Washington, DC. Available from: </w:t>
      </w:r>
      <w:hyperlink r:id="rId29" w:history="1">
        <w:r w:rsidR="00EF28D1" w:rsidRPr="00F62D65">
          <w:rPr>
            <w:rStyle w:val="Hyperlink"/>
            <w:rFonts w:asciiTheme="minorHAnsi" w:hAnsiTheme="minorHAnsi" w:cstheme="minorHAnsi"/>
            <w:sz w:val="22"/>
            <w:szCs w:val="22"/>
            <w:lang w:val="en-GB"/>
          </w:rPr>
          <w:t>http://www.wri.org/publication/world-greenhouse-gas-emissions-in-2005</w:t>
        </w:r>
      </w:hyperlink>
      <w:r w:rsidR="00EF28D1" w:rsidRPr="00F62D65">
        <w:rPr>
          <w:rFonts w:asciiTheme="minorHAnsi" w:hAnsiTheme="minorHAnsi" w:cstheme="minorHAnsi"/>
          <w:sz w:val="22"/>
          <w:szCs w:val="22"/>
          <w:lang w:val="en-GB"/>
        </w:rPr>
        <w:t>.</w:t>
      </w:r>
    </w:p>
    <w:p w14:paraId="2D6AD419" w14:textId="77777777" w:rsidR="003B10A1" w:rsidRPr="00F62D65" w:rsidRDefault="003B10A1" w:rsidP="00C0293F">
      <w:pPr>
        <w:rPr>
          <w:rFonts w:asciiTheme="minorHAnsi" w:hAnsiTheme="minorHAnsi" w:cstheme="minorHAnsi"/>
          <w:sz w:val="22"/>
          <w:szCs w:val="22"/>
          <w:lang w:val="en-GB"/>
        </w:rPr>
      </w:pPr>
    </w:p>
    <w:p w14:paraId="76579CC5" w14:textId="77777777" w:rsidR="003B10A1" w:rsidRPr="00F62D65" w:rsidRDefault="003B10A1" w:rsidP="00C0293F">
      <w:pPr>
        <w:autoSpaceDE w:val="0"/>
        <w:autoSpaceDN w:val="0"/>
        <w:adjustRightInd w:val="0"/>
        <w:rPr>
          <w:rFonts w:asciiTheme="minorHAnsi" w:hAnsiTheme="minorHAnsi" w:cstheme="minorHAnsi"/>
          <w:i/>
          <w:sz w:val="22"/>
          <w:szCs w:val="22"/>
          <w:lang w:val="en-GB"/>
        </w:rPr>
      </w:pPr>
      <w:proofErr w:type="gramStart"/>
      <w:r w:rsidRPr="00F62D65">
        <w:rPr>
          <w:rFonts w:asciiTheme="minorHAnsi" w:hAnsiTheme="minorHAnsi" w:cstheme="minorHAnsi"/>
          <w:sz w:val="22"/>
          <w:szCs w:val="22"/>
          <w:lang w:val="en-GB"/>
        </w:rPr>
        <w:t xml:space="preserve">IPCC (2007a) </w:t>
      </w:r>
      <w:r w:rsidRPr="00F62D65">
        <w:rPr>
          <w:rFonts w:asciiTheme="minorHAnsi" w:hAnsiTheme="minorHAnsi" w:cstheme="minorHAnsi"/>
          <w:i/>
          <w:sz w:val="22"/>
          <w:szCs w:val="22"/>
          <w:lang w:val="en-GB"/>
        </w:rPr>
        <w:t>Climate Change 2007: Synthesis Report</w:t>
      </w:r>
      <w:r w:rsidRPr="00F62D65">
        <w:rPr>
          <w:rFonts w:asciiTheme="minorHAnsi" w:hAnsiTheme="minorHAnsi" w:cstheme="minorHAnsi"/>
          <w:sz w:val="22"/>
          <w:szCs w:val="22"/>
          <w:lang w:val="en-GB"/>
        </w:rPr>
        <w:t>.</w:t>
      </w:r>
      <w:proofErr w:type="gramEnd"/>
      <w:r w:rsidRPr="00F62D65">
        <w:rPr>
          <w:rFonts w:asciiTheme="minorHAnsi" w:hAnsiTheme="minorHAnsi" w:cstheme="minorHAnsi"/>
          <w:sz w:val="22"/>
          <w:szCs w:val="22"/>
          <w:lang w:val="en-GB"/>
        </w:rPr>
        <w:t xml:space="preserve"> Contribution of Working Groups I, II and II to the Fourth Assessment Repor</w:t>
      </w:r>
      <w:r w:rsidR="009D3755">
        <w:rPr>
          <w:rFonts w:asciiTheme="minorHAnsi" w:hAnsiTheme="minorHAnsi" w:cstheme="minorHAnsi"/>
          <w:sz w:val="22"/>
          <w:szCs w:val="22"/>
          <w:lang w:val="en-GB"/>
        </w:rPr>
        <w:t xml:space="preserve">t. [Core Writing Team, </w:t>
      </w:r>
      <w:proofErr w:type="spellStart"/>
      <w:r w:rsidR="009D3755">
        <w:rPr>
          <w:rFonts w:asciiTheme="minorHAnsi" w:hAnsiTheme="minorHAnsi" w:cstheme="minorHAnsi"/>
          <w:sz w:val="22"/>
          <w:szCs w:val="22"/>
          <w:lang w:val="en-GB"/>
        </w:rPr>
        <w:t>Pachaury</w:t>
      </w:r>
      <w:proofErr w:type="spellEnd"/>
      <w:r w:rsidR="009D3755">
        <w:rPr>
          <w:rFonts w:asciiTheme="minorHAnsi" w:hAnsiTheme="minorHAnsi" w:cstheme="minorHAnsi"/>
          <w:sz w:val="22"/>
          <w:szCs w:val="22"/>
          <w:lang w:val="en-GB"/>
        </w:rPr>
        <w:t xml:space="preserve"> R.K. &amp; </w:t>
      </w:r>
      <w:proofErr w:type="spellStart"/>
      <w:r w:rsidR="009D3755">
        <w:rPr>
          <w:rFonts w:asciiTheme="minorHAnsi" w:hAnsiTheme="minorHAnsi" w:cstheme="minorHAnsi"/>
          <w:sz w:val="22"/>
          <w:szCs w:val="22"/>
          <w:lang w:val="en-GB"/>
        </w:rPr>
        <w:t>Reisinger</w:t>
      </w:r>
      <w:proofErr w:type="spellEnd"/>
      <w:r w:rsidRPr="00F62D65">
        <w:rPr>
          <w:rFonts w:asciiTheme="minorHAnsi" w:hAnsiTheme="minorHAnsi" w:cstheme="minorHAnsi"/>
          <w:sz w:val="22"/>
          <w:szCs w:val="22"/>
          <w:lang w:val="en-GB"/>
        </w:rPr>
        <w:t xml:space="preserve"> A. (</w:t>
      </w:r>
      <w:proofErr w:type="gramStart"/>
      <w:r w:rsidRPr="00F62D65">
        <w:rPr>
          <w:rFonts w:asciiTheme="minorHAnsi" w:hAnsiTheme="minorHAnsi" w:cstheme="minorHAnsi"/>
          <w:sz w:val="22"/>
          <w:szCs w:val="22"/>
          <w:lang w:val="en-GB"/>
        </w:rPr>
        <w:t>eds</w:t>
      </w:r>
      <w:proofErr w:type="gramEnd"/>
      <w:r w:rsidRPr="00F62D65">
        <w:rPr>
          <w:rFonts w:asciiTheme="minorHAnsi" w:hAnsiTheme="minorHAnsi" w:cstheme="minorHAnsi"/>
          <w:sz w:val="22"/>
          <w:szCs w:val="22"/>
          <w:lang w:val="en-GB"/>
        </w:rPr>
        <w:t xml:space="preserve">.)]  </w:t>
      </w:r>
      <w:proofErr w:type="gramStart"/>
      <w:r w:rsidRPr="00F62D65">
        <w:rPr>
          <w:rFonts w:asciiTheme="minorHAnsi" w:hAnsiTheme="minorHAnsi" w:cstheme="minorHAnsi"/>
          <w:sz w:val="22"/>
          <w:szCs w:val="22"/>
          <w:lang w:val="en-GB"/>
        </w:rPr>
        <w:t>Intergovernmental Panel on Climate Change, Geneva.</w:t>
      </w:r>
      <w:proofErr w:type="gramEnd"/>
      <w:r w:rsidRPr="00F62D65">
        <w:rPr>
          <w:rFonts w:asciiTheme="minorHAnsi" w:hAnsiTheme="minorHAnsi" w:cstheme="minorHAnsi"/>
          <w:sz w:val="22"/>
          <w:szCs w:val="22"/>
          <w:lang w:val="en-GB"/>
        </w:rPr>
        <w:t xml:space="preserve"> Available from: </w:t>
      </w:r>
      <w:hyperlink r:id="rId30" w:history="1">
        <w:r w:rsidRPr="00F62D65">
          <w:rPr>
            <w:rStyle w:val="Hyperlink"/>
            <w:rFonts w:asciiTheme="minorHAnsi" w:hAnsiTheme="minorHAnsi" w:cstheme="minorHAnsi"/>
            <w:sz w:val="22"/>
            <w:szCs w:val="22"/>
            <w:lang w:val="en-GB"/>
          </w:rPr>
          <w:t>www.ipcc.ch</w:t>
        </w:r>
      </w:hyperlink>
      <w:r w:rsidRPr="00F62D65">
        <w:rPr>
          <w:rFonts w:asciiTheme="minorHAnsi" w:hAnsiTheme="minorHAnsi" w:cstheme="minorHAnsi"/>
          <w:sz w:val="22"/>
          <w:szCs w:val="22"/>
          <w:lang w:val="en-GB"/>
        </w:rPr>
        <w:t>.</w:t>
      </w:r>
    </w:p>
    <w:p w14:paraId="1A261BAB" w14:textId="77777777" w:rsidR="009D0360" w:rsidRPr="00F62D65" w:rsidRDefault="009D0360" w:rsidP="00C0293F">
      <w:pPr>
        <w:rPr>
          <w:rFonts w:asciiTheme="minorHAnsi" w:hAnsiTheme="minorHAnsi" w:cstheme="minorHAnsi"/>
          <w:sz w:val="22"/>
          <w:szCs w:val="22"/>
          <w:lang w:val="en-GB"/>
        </w:rPr>
      </w:pPr>
    </w:p>
    <w:p w14:paraId="43002A64" w14:textId="77777777" w:rsidR="009D3755" w:rsidRPr="009D3755" w:rsidRDefault="009D3755" w:rsidP="009D3755">
      <w:pPr>
        <w:rPr>
          <w:rFonts w:asciiTheme="minorHAnsi" w:hAnsiTheme="minorHAnsi" w:cstheme="minorHAnsi"/>
          <w:sz w:val="22"/>
          <w:szCs w:val="22"/>
          <w:lang w:val="en-GB"/>
        </w:rPr>
      </w:pPr>
      <w:r w:rsidRPr="009D3755">
        <w:rPr>
          <w:rFonts w:asciiTheme="minorHAnsi" w:hAnsiTheme="minorHAnsi" w:cstheme="minorHAnsi"/>
          <w:sz w:val="22"/>
          <w:szCs w:val="22"/>
          <w:lang w:val="en-US"/>
        </w:rPr>
        <w:t xml:space="preserve">IPCC (2007c) </w:t>
      </w:r>
      <w:r w:rsidRPr="009D3755">
        <w:rPr>
          <w:rFonts w:asciiTheme="minorHAnsi" w:hAnsiTheme="minorHAnsi" w:cstheme="minorHAnsi"/>
          <w:i/>
          <w:sz w:val="22"/>
          <w:szCs w:val="22"/>
          <w:lang w:val="en-US"/>
        </w:rPr>
        <w:t>Climate Change 2007: Impacts, Adaptation and Vulnerability</w:t>
      </w:r>
      <w:r w:rsidRPr="009D3755">
        <w:rPr>
          <w:rFonts w:asciiTheme="minorHAnsi" w:hAnsiTheme="minorHAnsi" w:cstheme="minorHAnsi"/>
          <w:sz w:val="22"/>
          <w:szCs w:val="22"/>
          <w:lang w:val="en-US"/>
        </w:rPr>
        <w:t xml:space="preserve">. </w:t>
      </w:r>
      <w:r w:rsidRPr="009D3755">
        <w:rPr>
          <w:rFonts w:asciiTheme="minorHAnsi" w:hAnsiTheme="minorHAnsi" w:cstheme="minorHAnsi"/>
          <w:sz w:val="22"/>
          <w:szCs w:val="22"/>
          <w:lang w:val="en-GB"/>
        </w:rPr>
        <w:t xml:space="preserve">Contribution of Working Group II to the Fourth Assessment Report of the Intergovernmental Panel on Climate Change [Parry M.L., </w:t>
      </w:r>
      <w:proofErr w:type="spellStart"/>
      <w:r w:rsidRPr="009D3755">
        <w:rPr>
          <w:rFonts w:asciiTheme="minorHAnsi" w:hAnsiTheme="minorHAnsi" w:cstheme="minorHAnsi"/>
          <w:sz w:val="22"/>
          <w:szCs w:val="22"/>
          <w:lang w:val="en-GB"/>
        </w:rPr>
        <w:t>Canziani</w:t>
      </w:r>
      <w:proofErr w:type="spellEnd"/>
      <w:r w:rsidRPr="009D3755">
        <w:rPr>
          <w:rFonts w:asciiTheme="minorHAnsi" w:hAnsiTheme="minorHAnsi" w:cstheme="minorHAnsi"/>
          <w:sz w:val="22"/>
          <w:szCs w:val="22"/>
          <w:lang w:val="en-GB"/>
        </w:rPr>
        <w:t xml:space="preserve"> O.F., </w:t>
      </w:r>
      <w:proofErr w:type="spellStart"/>
      <w:r w:rsidRPr="009D3755">
        <w:rPr>
          <w:rFonts w:asciiTheme="minorHAnsi" w:hAnsiTheme="minorHAnsi" w:cstheme="minorHAnsi"/>
          <w:sz w:val="22"/>
          <w:szCs w:val="22"/>
          <w:lang w:val="en-GB"/>
        </w:rPr>
        <w:t>Palutikof</w:t>
      </w:r>
      <w:proofErr w:type="spellEnd"/>
      <w:r w:rsidRPr="009D3755">
        <w:rPr>
          <w:rFonts w:asciiTheme="minorHAnsi" w:hAnsiTheme="minorHAnsi" w:cstheme="minorHAnsi"/>
          <w:sz w:val="22"/>
          <w:szCs w:val="22"/>
          <w:lang w:val="en-GB"/>
        </w:rPr>
        <w:t xml:space="preserve"> J.P., van der Linden P.J.  </w:t>
      </w:r>
      <w:proofErr w:type="gramStart"/>
      <w:r w:rsidRPr="009D3755">
        <w:rPr>
          <w:rFonts w:asciiTheme="minorHAnsi" w:hAnsiTheme="minorHAnsi" w:cstheme="minorHAnsi"/>
          <w:sz w:val="22"/>
          <w:szCs w:val="22"/>
          <w:lang w:val="en-GB"/>
        </w:rPr>
        <w:t>&amp; Hanson C.E. (eds.)].</w:t>
      </w:r>
      <w:proofErr w:type="gramEnd"/>
      <w:r w:rsidRPr="009D3755">
        <w:rPr>
          <w:rFonts w:asciiTheme="minorHAnsi" w:hAnsiTheme="minorHAnsi" w:cstheme="minorHAnsi"/>
          <w:sz w:val="22"/>
          <w:szCs w:val="22"/>
          <w:lang w:val="en-GB"/>
        </w:rPr>
        <w:t xml:space="preserve"> </w:t>
      </w:r>
      <w:proofErr w:type="gramStart"/>
      <w:r w:rsidRPr="009D3755">
        <w:rPr>
          <w:rFonts w:asciiTheme="minorHAnsi" w:hAnsiTheme="minorHAnsi" w:cstheme="minorHAnsi"/>
          <w:sz w:val="22"/>
          <w:szCs w:val="22"/>
          <w:lang w:val="en-GB"/>
        </w:rPr>
        <w:t>Cambridge University Press, Cambridge, UK &amp; New York, NY, USA.</w:t>
      </w:r>
      <w:proofErr w:type="gramEnd"/>
      <w:r w:rsidRPr="009D3755">
        <w:rPr>
          <w:rFonts w:asciiTheme="minorHAnsi" w:hAnsiTheme="minorHAnsi" w:cstheme="minorHAnsi"/>
          <w:sz w:val="22"/>
          <w:szCs w:val="22"/>
          <w:lang w:val="en-GB"/>
        </w:rPr>
        <w:t xml:space="preserve"> Available from: </w:t>
      </w:r>
      <w:hyperlink r:id="rId31" w:history="1">
        <w:r w:rsidRPr="009D3755">
          <w:rPr>
            <w:rStyle w:val="Hyperlink"/>
            <w:rFonts w:asciiTheme="minorHAnsi" w:hAnsiTheme="minorHAnsi" w:cstheme="minorHAnsi"/>
            <w:sz w:val="22"/>
            <w:szCs w:val="22"/>
            <w:lang w:val="en-GB"/>
          </w:rPr>
          <w:t>www.ipcc.ch</w:t>
        </w:r>
      </w:hyperlink>
      <w:r w:rsidRPr="009D3755">
        <w:rPr>
          <w:rFonts w:asciiTheme="minorHAnsi" w:hAnsiTheme="minorHAnsi" w:cstheme="minorHAnsi"/>
          <w:sz w:val="22"/>
          <w:szCs w:val="22"/>
          <w:lang w:val="en-GB"/>
        </w:rPr>
        <w:t>.</w:t>
      </w:r>
    </w:p>
    <w:p w14:paraId="78670BCD" w14:textId="77777777" w:rsidR="009D0360" w:rsidRPr="00F62D65" w:rsidRDefault="009D0360" w:rsidP="00C0293F">
      <w:pPr>
        <w:rPr>
          <w:rFonts w:asciiTheme="minorHAnsi" w:hAnsiTheme="minorHAnsi" w:cstheme="minorHAnsi"/>
          <w:sz w:val="22"/>
          <w:szCs w:val="22"/>
          <w:lang w:val="en-GB"/>
        </w:rPr>
      </w:pPr>
    </w:p>
    <w:p w14:paraId="243CB0A2" w14:textId="77777777" w:rsidR="009D0360" w:rsidRPr="00F62D65" w:rsidRDefault="009D0360" w:rsidP="00C0293F">
      <w:pPr>
        <w:rPr>
          <w:rFonts w:asciiTheme="minorHAnsi" w:hAnsiTheme="minorHAnsi" w:cstheme="minorHAnsi"/>
          <w:sz w:val="22"/>
          <w:szCs w:val="22"/>
          <w:lang w:val="en-GB"/>
        </w:rPr>
      </w:pPr>
      <w:proofErr w:type="gramStart"/>
      <w:r w:rsidRPr="00F62D65">
        <w:rPr>
          <w:rFonts w:asciiTheme="minorHAnsi" w:hAnsiTheme="minorHAnsi" w:cstheme="minorHAnsi"/>
          <w:sz w:val="22"/>
          <w:szCs w:val="22"/>
          <w:lang w:val="en-GB"/>
        </w:rPr>
        <w:t xml:space="preserve">IPCC (2007d) </w:t>
      </w:r>
      <w:r w:rsidRPr="00F62D65">
        <w:rPr>
          <w:rFonts w:asciiTheme="minorHAnsi" w:hAnsiTheme="minorHAnsi" w:cstheme="minorHAnsi"/>
          <w:i/>
          <w:sz w:val="22"/>
          <w:szCs w:val="22"/>
          <w:lang w:val="en-GB"/>
        </w:rPr>
        <w:t>Climate Change 2007: Mitigation of Climate Change</w:t>
      </w:r>
      <w:r w:rsidRPr="00F62D65">
        <w:rPr>
          <w:rFonts w:asciiTheme="minorHAnsi" w:hAnsiTheme="minorHAnsi" w:cstheme="minorHAnsi"/>
          <w:sz w:val="22"/>
          <w:szCs w:val="22"/>
          <w:lang w:val="en-GB"/>
        </w:rPr>
        <w:t>.</w:t>
      </w:r>
      <w:proofErr w:type="gramEnd"/>
      <w:r w:rsidRPr="00F62D65">
        <w:rPr>
          <w:rFonts w:asciiTheme="minorHAnsi" w:hAnsiTheme="minorHAnsi" w:cstheme="minorHAnsi"/>
          <w:sz w:val="22"/>
          <w:szCs w:val="22"/>
          <w:lang w:val="en-GB"/>
        </w:rPr>
        <w:t xml:space="preserve"> </w:t>
      </w:r>
      <w:proofErr w:type="gramStart"/>
      <w:r w:rsidRPr="00F62D65">
        <w:rPr>
          <w:rFonts w:asciiTheme="minorHAnsi" w:hAnsiTheme="minorHAnsi" w:cstheme="minorHAnsi"/>
          <w:sz w:val="22"/>
          <w:szCs w:val="22"/>
          <w:lang w:val="en-GB"/>
        </w:rPr>
        <w:t>Contribution of Working Group III to the Fourth Assessment Report of the Intergovernmental Panel on Climate Change [Me</w:t>
      </w:r>
      <w:r w:rsidR="009D3755">
        <w:rPr>
          <w:rFonts w:asciiTheme="minorHAnsi" w:hAnsiTheme="minorHAnsi" w:cstheme="minorHAnsi"/>
          <w:sz w:val="22"/>
          <w:szCs w:val="22"/>
          <w:lang w:val="en-GB"/>
        </w:rPr>
        <w:t>tz</w:t>
      </w:r>
      <w:r w:rsidRPr="00F62D65">
        <w:rPr>
          <w:rFonts w:asciiTheme="minorHAnsi" w:hAnsiTheme="minorHAnsi" w:cstheme="minorHAnsi"/>
          <w:sz w:val="22"/>
          <w:szCs w:val="22"/>
          <w:lang w:val="en-GB"/>
        </w:rPr>
        <w:t xml:space="preserve"> B., Davidson</w:t>
      </w:r>
      <w:r w:rsidR="009D3755">
        <w:rPr>
          <w:rFonts w:asciiTheme="minorHAnsi" w:hAnsiTheme="minorHAnsi" w:cstheme="minorHAnsi"/>
          <w:sz w:val="22"/>
          <w:szCs w:val="22"/>
          <w:lang w:val="en-GB"/>
        </w:rPr>
        <w:t xml:space="preserve"> O.R.</w:t>
      </w:r>
      <w:r w:rsidRPr="00F62D65">
        <w:rPr>
          <w:rFonts w:asciiTheme="minorHAnsi" w:hAnsiTheme="minorHAnsi" w:cstheme="minorHAnsi"/>
          <w:sz w:val="22"/>
          <w:szCs w:val="22"/>
          <w:lang w:val="en-GB"/>
        </w:rPr>
        <w:t>, Bosch</w:t>
      </w:r>
      <w:r w:rsidR="009D3755">
        <w:rPr>
          <w:rFonts w:asciiTheme="minorHAnsi" w:hAnsiTheme="minorHAnsi" w:cstheme="minorHAnsi"/>
          <w:sz w:val="22"/>
          <w:szCs w:val="22"/>
          <w:lang w:val="en-GB"/>
        </w:rPr>
        <w:t xml:space="preserve"> P.R.</w:t>
      </w:r>
      <w:r w:rsidRPr="00F62D65">
        <w:rPr>
          <w:rFonts w:asciiTheme="minorHAnsi" w:hAnsiTheme="minorHAnsi" w:cstheme="minorHAnsi"/>
          <w:sz w:val="22"/>
          <w:szCs w:val="22"/>
          <w:lang w:val="en-GB"/>
        </w:rPr>
        <w:t>, Dave</w:t>
      </w:r>
      <w:r w:rsidR="009D3755">
        <w:rPr>
          <w:rFonts w:asciiTheme="minorHAnsi" w:hAnsiTheme="minorHAnsi" w:cstheme="minorHAnsi"/>
          <w:sz w:val="22"/>
          <w:szCs w:val="22"/>
          <w:lang w:val="en-GB"/>
        </w:rPr>
        <w:t xml:space="preserve"> R. &amp;</w:t>
      </w:r>
      <w:r w:rsidRPr="00F62D65">
        <w:rPr>
          <w:rFonts w:asciiTheme="minorHAnsi" w:hAnsiTheme="minorHAnsi" w:cstheme="minorHAnsi"/>
          <w:sz w:val="22"/>
          <w:szCs w:val="22"/>
          <w:lang w:val="en-GB"/>
        </w:rPr>
        <w:t xml:space="preserve"> Meyer</w:t>
      </w:r>
      <w:r w:rsidR="009D3755">
        <w:rPr>
          <w:rFonts w:asciiTheme="minorHAnsi" w:hAnsiTheme="minorHAnsi" w:cstheme="minorHAnsi"/>
          <w:sz w:val="22"/>
          <w:szCs w:val="22"/>
          <w:lang w:val="en-GB"/>
        </w:rPr>
        <w:t xml:space="preserve"> </w:t>
      </w:r>
      <w:r w:rsidR="009D3755" w:rsidRPr="00F62D65">
        <w:rPr>
          <w:rFonts w:asciiTheme="minorHAnsi" w:hAnsiTheme="minorHAnsi" w:cstheme="minorHAnsi"/>
          <w:sz w:val="22"/>
          <w:szCs w:val="22"/>
          <w:lang w:val="en-GB"/>
        </w:rPr>
        <w:t>L.A.</w:t>
      </w:r>
      <w:r w:rsidRPr="00F62D65">
        <w:rPr>
          <w:rFonts w:asciiTheme="minorHAnsi" w:hAnsiTheme="minorHAnsi" w:cstheme="minorHAnsi"/>
          <w:sz w:val="22"/>
          <w:szCs w:val="22"/>
          <w:lang w:val="en-GB"/>
        </w:rPr>
        <w:t xml:space="preserve"> (eds.)].</w:t>
      </w:r>
      <w:proofErr w:type="gramEnd"/>
      <w:r w:rsidRPr="00F62D65">
        <w:rPr>
          <w:rFonts w:asciiTheme="minorHAnsi" w:hAnsiTheme="minorHAnsi" w:cstheme="minorHAnsi"/>
          <w:sz w:val="22"/>
          <w:szCs w:val="22"/>
          <w:lang w:val="en-GB"/>
        </w:rPr>
        <w:t xml:space="preserve"> </w:t>
      </w:r>
      <w:proofErr w:type="gramStart"/>
      <w:r w:rsidRPr="00F62D65">
        <w:rPr>
          <w:rFonts w:asciiTheme="minorHAnsi" w:hAnsiTheme="minorHAnsi" w:cstheme="minorHAnsi"/>
          <w:sz w:val="22"/>
          <w:szCs w:val="22"/>
          <w:lang w:val="en-GB"/>
        </w:rPr>
        <w:t>Cambridge University Press, Cambridge, UK &amp; New York, NY, USA.</w:t>
      </w:r>
      <w:proofErr w:type="gramEnd"/>
      <w:r w:rsidRPr="00F62D65">
        <w:rPr>
          <w:rFonts w:asciiTheme="minorHAnsi" w:hAnsiTheme="minorHAnsi" w:cstheme="minorHAnsi"/>
          <w:sz w:val="22"/>
          <w:szCs w:val="22"/>
          <w:lang w:val="en-GB"/>
        </w:rPr>
        <w:t xml:space="preserve"> Available from: </w:t>
      </w:r>
      <w:hyperlink r:id="rId32" w:history="1">
        <w:r w:rsidRPr="00F62D65">
          <w:rPr>
            <w:rStyle w:val="Hyperlink"/>
            <w:rFonts w:asciiTheme="minorHAnsi" w:hAnsiTheme="minorHAnsi" w:cstheme="minorHAnsi"/>
            <w:sz w:val="22"/>
            <w:szCs w:val="22"/>
            <w:lang w:val="en-GB"/>
          </w:rPr>
          <w:t>www.ipcc.ch</w:t>
        </w:r>
      </w:hyperlink>
      <w:r w:rsidRPr="00F62D65">
        <w:rPr>
          <w:rFonts w:asciiTheme="minorHAnsi" w:hAnsiTheme="minorHAnsi" w:cstheme="minorHAnsi"/>
          <w:sz w:val="22"/>
          <w:szCs w:val="22"/>
          <w:lang w:val="en-GB"/>
        </w:rPr>
        <w:t>.</w:t>
      </w:r>
    </w:p>
    <w:p w14:paraId="475105C0" w14:textId="77777777" w:rsidR="00F62D65" w:rsidRPr="00F62D65" w:rsidRDefault="00F62D65" w:rsidP="00C0293F">
      <w:pPr>
        <w:rPr>
          <w:rFonts w:asciiTheme="minorHAnsi" w:hAnsiTheme="minorHAnsi" w:cstheme="minorHAnsi"/>
          <w:sz w:val="22"/>
          <w:szCs w:val="22"/>
          <w:lang w:val="en-GB"/>
        </w:rPr>
      </w:pPr>
    </w:p>
    <w:p w14:paraId="0A567ADC" w14:textId="77777777" w:rsidR="00F62D65" w:rsidRPr="00155674" w:rsidRDefault="001C56B0" w:rsidP="00C0293F">
      <w:pPr>
        <w:rPr>
          <w:rFonts w:asciiTheme="minorHAnsi" w:hAnsiTheme="minorHAnsi" w:cstheme="minorHAnsi"/>
          <w:sz w:val="22"/>
          <w:szCs w:val="22"/>
          <w:lang w:val="en-GB"/>
        </w:rPr>
      </w:pPr>
      <w:r w:rsidRPr="00F62D65">
        <w:rPr>
          <w:rFonts w:asciiTheme="minorHAnsi" w:hAnsiTheme="minorHAnsi" w:cstheme="minorHAnsi"/>
          <w:sz w:val="22"/>
          <w:szCs w:val="22"/>
          <w:lang w:val="en-GB"/>
        </w:rPr>
        <w:t xml:space="preserve">Klein </w:t>
      </w:r>
      <w:r w:rsidR="00F62D65" w:rsidRPr="00F62D65">
        <w:rPr>
          <w:rFonts w:asciiTheme="minorHAnsi" w:hAnsiTheme="minorHAnsi" w:cstheme="minorHAnsi"/>
          <w:sz w:val="22"/>
          <w:szCs w:val="22"/>
          <w:lang w:val="en-GB"/>
        </w:rPr>
        <w:t xml:space="preserve">R., </w:t>
      </w:r>
      <w:proofErr w:type="spellStart"/>
      <w:r w:rsidRPr="00F62D65">
        <w:rPr>
          <w:rFonts w:asciiTheme="minorHAnsi" w:hAnsiTheme="minorHAnsi" w:cstheme="minorHAnsi"/>
          <w:sz w:val="22"/>
          <w:szCs w:val="22"/>
          <w:lang w:val="en-GB"/>
        </w:rPr>
        <w:t>Schipper</w:t>
      </w:r>
      <w:proofErr w:type="spellEnd"/>
      <w:r w:rsidRPr="00F62D65">
        <w:rPr>
          <w:rFonts w:asciiTheme="minorHAnsi" w:hAnsiTheme="minorHAnsi" w:cstheme="minorHAnsi"/>
          <w:sz w:val="22"/>
          <w:szCs w:val="22"/>
          <w:lang w:val="en-GB"/>
        </w:rPr>
        <w:t xml:space="preserve"> </w:t>
      </w:r>
      <w:r w:rsidR="00F62D65" w:rsidRPr="00F62D65">
        <w:rPr>
          <w:rFonts w:asciiTheme="minorHAnsi" w:hAnsiTheme="minorHAnsi" w:cstheme="minorHAnsi"/>
          <w:sz w:val="22"/>
          <w:szCs w:val="22"/>
          <w:lang w:val="en-GB"/>
        </w:rPr>
        <w:t xml:space="preserve">E. &amp; </w:t>
      </w:r>
      <w:proofErr w:type="spellStart"/>
      <w:r w:rsidRPr="00F62D65">
        <w:rPr>
          <w:rFonts w:asciiTheme="minorHAnsi" w:hAnsiTheme="minorHAnsi" w:cstheme="minorHAnsi"/>
          <w:sz w:val="22"/>
          <w:szCs w:val="22"/>
          <w:lang w:val="en-GB"/>
        </w:rPr>
        <w:t>Dessai</w:t>
      </w:r>
      <w:proofErr w:type="spellEnd"/>
      <w:r w:rsidRPr="00F62D65">
        <w:rPr>
          <w:rFonts w:asciiTheme="minorHAnsi" w:hAnsiTheme="minorHAnsi" w:cstheme="minorHAnsi"/>
          <w:sz w:val="22"/>
          <w:szCs w:val="22"/>
          <w:lang w:val="en-GB"/>
        </w:rPr>
        <w:t xml:space="preserve"> </w:t>
      </w:r>
      <w:r w:rsidR="00F62D65" w:rsidRPr="00F62D65">
        <w:rPr>
          <w:rFonts w:asciiTheme="minorHAnsi" w:hAnsiTheme="minorHAnsi" w:cstheme="minorHAnsi"/>
          <w:sz w:val="22"/>
          <w:szCs w:val="22"/>
          <w:lang w:val="en-GB"/>
        </w:rPr>
        <w:t xml:space="preserve">S. (2005) Integrating mitigation and adaptation into climate and development policy: three research questions. </w:t>
      </w:r>
      <w:proofErr w:type="gramStart"/>
      <w:r w:rsidR="00F62D65" w:rsidRPr="00F62D65">
        <w:rPr>
          <w:rFonts w:asciiTheme="minorHAnsi" w:hAnsiTheme="minorHAnsi" w:cstheme="minorHAnsi"/>
          <w:i/>
          <w:sz w:val="22"/>
          <w:szCs w:val="22"/>
          <w:lang w:val="en-GB"/>
        </w:rPr>
        <w:t>Environmental Science and Policy</w:t>
      </w:r>
      <w:r w:rsidR="00F62D65" w:rsidRPr="00F62D65">
        <w:rPr>
          <w:rFonts w:asciiTheme="minorHAnsi" w:hAnsiTheme="minorHAnsi" w:cstheme="minorHAnsi"/>
          <w:sz w:val="22"/>
          <w:szCs w:val="22"/>
          <w:lang w:val="en-GB"/>
        </w:rPr>
        <w:t>, 8 (6) 579-588.</w:t>
      </w:r>
      <w:proofErr w:type="gramEnd"/>
      <w:r w:rsidR="00F62D65" w:rsidRPr="00F62D65">
        <w:rPr>
          <w:rFonts w:asciiTheme="minorHAnsi" w:hAnsiTheme="minorHAnsi" w:cstheme="minorHAnsi"/>
          <w:sz w:val="22"/>
          <w:szCs w:val="22"/>
          <w:lang w:val="en-GB"/>
        </w:rPr>
        <w:t xml:space="preserve"> </w:t>
      </w:r>
      <w:r w:rsidR="00F62D65" w:rsidRPr="00F62D65">
        <w:rPr>
          <w:rFonts w:asciiTheme="minorHAnsi" w:hAnsiTheme="minorHAnsi" w:cstheme="minorHAnsi"/>
          <w:noProof/>
          <w:sz w:val="22"/>
          <w:szCs w:val="22"/>
          <w:lang w:val="en-US"/>
        </w:rPr>
        <w:drawing>
          <wp:inline distT="0" distB="0" distL="0" distR="0" wp14:anchorId="42FBA889" wp14:editId="4B7D559A">
            <wp:extent cx="9525" cy="95250"/>
            <wp:effectExtent l="0" t="0" r="0" b="0"/>
            <wp:docPr id="3" name="Picture 6" descr="http://www.sciencedirect.com/scidirimg/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iencedirect.com/scidirimg/clear.gif"/>
                    <pic:cNvPicPr>
                      <a:picLocks noChangeAspect="1" noChangeArrowheads="1"/>
                    </pic:cNvPicPr>
                  </pic:nvPicPr>
                  <pic:blipFill>
                    <a:blip r:embed="rId33"/>
                    <a:srcRect/>
                    <a:stretch>
                      <a:fillRect/>
                    </a:stretch>
                  </pic:blipFill>
                  <pic:spPr bwMode="auto">
                    <a:xfrm>
                      <a:off x="0" y="0"/>
                      <a:ext cx="9525" cy="95250"/>
                    </a:xfrm>
                    <a:prstGeom prst="rect">
                      <a:avLst/>
                    </a:prstGeom>
                    <a:noFill/>
                    <a:ln w="9525">
                      <a:noFill/>
                      <a:miter lim="800000"/>
                      <a:headEnd/>
                      <a:tailEnd/>
                    </a:ln>
                  </pic:spPr>
                </pic:pic>
              </a:graphicData>
            </a:graphic>
          </wp:inline>
        </w:drawing>
      </w:r>
      <w:r w:rsidR="004B6EB5">
        <w:fldChar w:fldCharType="begin"/>
      </w:r>
      <w:r w:rsidR="004B6EB5" w:rsidRPr="00847014">
        <w:rPr>
          <w:lang w:val="en-GB"/>
        </w:rPr>
        <w:instrText xml:space="preserve"> HYPERLINK "http://dx.doi.org/10.1016/j.envsci.2005.06.010" \t "doilink" </w:instrText>
      </w:r>
      <w:r w:rsidR="004B6EB5">
        <w:fldChar w:fldCharType="separate"/>
      </w:r>
      <w:r w:rsidR="00F62D65" w:rsidRPr="00155674">
        <w:rPr>
          <w:rStyle w:val="Hyperlink"/>
          <w:rFonts w:asciiTheme="minorHAnsi" w:hAnsiTheme="minorHAnsi" w:cstheme="minorHAnsi"/>
          <w:sz w:val="22"/>
          <w:szCs w:val="22"/>
          <w:lang w:val="en-GB"/>
        </w:rPr>
        <w:t>doi:10.1016/j.envsci.2005.06.010</w:t>
      </w:r>
      <w:r w:rsidR="004B6EB5">
        <w:rPr>
          <w:rStyle w:val="Hyperlink"/>
          <w:rFonts w:asciiTheme="minorHAnsi" w:hAnsiTheme="minorHAnsi" w:cstheme="minorHAnsi"/>
          <w:sz w:val="22"/>
          <w:szCs w:val="22"/>
          <w:lang w:val="en-GB"/>
        </w:rPr>
        <w:fldChar w:fldCharType="end"/>
      </w:r>
      <w:r w:rsidR="00F62D65" w:rsidRPr="00155674">
        <w:rPr>
          <w:rFonts w:asciiTheme="minorHAnsi" w:hAnsiTheme="minorHAnsi" w:cstheme="minorHAnsi"/>
          <w:sz w:val="22"/>
          <w:szCs w:val="22"/>
          <w:lang w:val="en-GB"/>
        </w:rPr>
        <w:t xml:space="preserve">. Available from: </w:t>
      </w:r>
      <w:hyperlink r:id="rId34" w:history="1">
        <w:r w:rsidR="00F62D65" w:rsidRPr="00155674">
          <w:rPr>
            <w:rStyle w:val="Hyperlink"/>
            <w:rFonts w:asciiTheme="minorHAnsi" w:hAnsiTheme="minorHAnsi" w:cstheme="minorHAnsi"/>
            <w:sz w:val="22"/>
            <w:szCs w:val="22"/>
            <w:lang w:val="en-GB"/>
          </w:rPr>
          <w:t>http://geography.exeter.ac.uk/staff/sddownloads/</w:t>
        </w:r>
      </w:hyperlink>
      <w:r w:rsidR="00F62D65" w:rsidRPr="00155674">
        <w:rPr>
          <w:rFonts w:asciiTheme="minorHAnsi" w:hAnsiTheme="minorHAnsi" w:cstheme="minorHAnsi"/>
          <w:sz w:val="22"/>
          <w:szCs w:val="22"/>
          <w:lang w:val="en-GB"/>
        </w:rPr>
        <w:t>.</w:t>
      </w:r>
    </w:p>
    <w:p w14:paraId="32B3F0D0" w14:textId="77777777" w:rsidR="001C56B0" w:rsidRPr="00155674" w:rsidRDefault="001C56B0" w:rsidP="001C56B0">
      <w:pPr>
        <w:rPr>
          <w:rFonts w:asciiTheme="minorHAnsi" w:hAnsiTheme="minorHAnsi" w:cstheme="minorHAnsi"/>
          <w:sz w:val="22"/>
          <w:szCs w:val="22"/>
          <w:lang w:val="en-GB"/>
        </w:rPr>
      </w:pPr>
    </w:p>
    <w:p w14:paraId="3C2A1974" w14:textId="77777777" w:rsidR="001C56B0" w:rsidRPr="007C07C6" w:rsidRDefault="001C56B0" w:rsidP="001C56B0">
      <w:pPr>
        <w:rPr>
          <w:rFonts w:asciiTheme="minorHAnsi" w:hAnsiTheme="minorHAnsi" w:cstheme="minorHAnsi"/>
          <w:sz w:val="22"/>
          <w:szCs w:val="22"/>
          <w:lang w:val="en-GB"/>
        </w:rPr>
      </w:pPr>
      <w:proofErr w:type="spellStart"/>
      <w:r w:rsidRPr="001C56B0">
        <w:rPr>
          <w:rFonts w:asciiTheme="minorHAnsi" w:hAnsiTheme="minorHAnsi" w:cstheme="minorHAnsi"/>
          <w:sz w:val="22"/>
          <w:szCs w:val="22"/>
          <w:lang w:val="en-GB"/>
        </w:rPr>
        <w:t>McGray</w:t>
      </w:r>
      <w:proofErr w:type="spellEnd"/>
      <w:r w:rsidRPr="001C56B0">
        <w:rPr>
          <w:rFonts w:asciiTheme="minorHAnsi" w:hAnsiTheme="minorHAnsi" w:cstheme="minorHAnsi"/>
          <w:sz w:val="22"/>
          <w:szCs w:val="22"/>
          <w:lang w:val="en-GB"/>
        </w:rPr>
        <w:t xml:space="preserve"> H., </w:t>
      </w:r>
      <w:proofErr w:type="spellStart"/>
      <w:r w:rsidRPr="001C56B0">
        <w:rPr>
          <w:rFonts w:asciiTheme="minorHAnsi" w:hAnsiTheme="minorHAnsi" w:cstheme="minorHAnsi"/>
          <w:sz w:val="22"/>
          <w:szCs w:val="22"/>
          <w:lang w:val="en-GB"/>
        </w:rPr>
        <w:t>Hammill</w:t>
      </w:r>
      <w:proofErr w:type="spellEnd"/>
      <w:r w:rsidRPr="001C56B0">
        <w:rPr>
          <w:rFonts w:asciiTheme="minorHAnsi" w:hAnsiTheme="minorHAnsi" w:cstheme="minorHAnsi"/>
          <w:sz w:val="22"/>
          <w:szCs w:val="22"/>
          <w:lang w:val="en-GB"/>
        </w:rPr>
        <w:t xml:space="preserve"> A. &amp; Bradley R. </w:t>
      </w:r>
      <w:r w:rsidRPr="00F62D65">
        <w:rPr>
          <w:rFonts w:asciiTheme="minorHAnsi" w:hAnsiTheme="minorHAnsi" w:cstheme="minorHAnsi"/>
          <w:sz w:val="22"/>
          <w:szCs w:val="22"/>
          <w:lang w:val="en-GB"/>
        </w:rPr>
        <w:t xml:space="preserve">(2007) </w:t>
      </w:r>
      <w:r w:rsidRPr="00F62D65">
        <w:rPr>
          <w:rFonts w:asciiTheme="minorHAnsi" w:hAnsiTheme="minorHAnsi" w:cstheme="minorHAnsi"/>
          <w:i/>
          <w:sz w:val="22"/>
          <w:szCs w:val="22"/>
          <w:lang w:val="en-GB"/>
        </w:rPr>
        <w:t>Weathering the Storm: Options for Framing Adaptation and Development</w:t>
      </w:r>
      <w:r w:rsidRPr="00F62D65">
        <w:rPr>
          <w:rFonts w:asciiTheme="minorHAnsi" w:hAnsiTheme="minorHAnsi" w:cstheme="minorHAnsi"/>
          <w:sz w:val="22"/>
          <w:szCs w:val="22"/>
          <w:lang w:val="en-GB"/>
        </w:rPr>
        <w:t xml:space="preserve">. World Resources Institute, Washington, DC. Available from: </w:t>
      </w:r>
      <w:hyperlink r:id="rId35" w:history="1">
        <w:r w:rsidRPr="00F62D65">
          <w:rPr>
            <w:rStyle w:val="Hyperlink"/>
            <w:rFonts w:asciiTheme="minorHAnsi" w:hAnsiTheme="minorHAnsi" w:cstheme="minorHAnsi"/>
            <w:sz w:val="22"/>
            <w:szCs w:val="22"/>
            <w:lang w:val="en-GB"/>
          </w:rPr>
          <w:t>http://pdf.wri.org/weathering_the_storm.pdf</w:t>
        </w:r>
      </w:hyperlink>
      <w:r w:rsidRPr="00F62D65">
        <w:rPr>
          <w:rFonts w:asciiTheme="minorHAnsi" w:hAnsiTheme="minorHAnsi" w:cstheme="minorHAnsi"/>
          <w:sz w:val="22"/>
          <w:szCs w:val="22"/>
          <w:lang w:val="en-GB"/>
        </w:rPr>
        <w:t>.</w:t>
      </w:r>
    </w:p>
    <w:p w14:paraId="361F5254" w14:textId="77777777" w:rsidR="00DA7CD5" w:rsidRPr="00F62D65" w:rsidRDefault="00DA7CD5" w:rsidP="00C0293F">
      <w:pPr>
        <w:autoSpaceDE w:val="0"/>
        <w:autoSpaceDN w:val="0"/>
        <w:adjustRightInd w:val="0"/>
        <w:rPr>
          <w:rFonts w:asciiTheme="minorHAnsi" w:hAnsiTheme="minorHAnsi" w:cstheme="minorHAnsi"/>
          <w:sz w:val="22"/>
          <w:szCs w:val="22"/>
          <w:lang w:val="en-GB"/>
        </w:rPr>
      </w:pPr>
    </w:p>
    <w:p w14:paraId="6AA63C86" w14:textId="77777777" w:rsidR="00DA7CD5" w:rsidRPr="00F62D65" w:rsidRDefault="00DA7CD5" w:rsidP="00C0293F">
      <w:pPr>
        <w:autoSpaceDE w:val="0"/>
        <w:autoSpaceDN w:val="0"/>
        <w:adjustRightInd w:val="0"/>
        <w:rPr>
          <w:rFonts w:asciiTheme="minorHAnsi" w:hAnsiTheme="minorHAnsi" w:cstheme="minorHAnsi"/>
          <w:i/>
          <w:sz w:val="22"/>
          <w:szCs w:val="22"/>
          <w:lang w:val="en-US"/>
        </w:rPr>
      </w:pPr>
      <w:r w:rsidRPr="00F62D65">
        <w:rPr>
          <w:rFonts w:asciiTheme="minorHAnsi" w:hAnsiTheme="minorHAnsi" w:cstheme="minorHAnsi"/>
          <w:sz w:val="22"/>
          <w:szCs w:val="22"/>
          <w:lang w:val="en-US"/>
        </w:rPr>
        <w:t xml:space="preserve">McKinsey &amp; Company (2009) </w:t>
      </w:r>
      <w:r w:rsidRPr="00F62D65">
        <w:rPr>
          <w:rFonts w:asciiTheme="minorHAnsi" w:hAnsiTheme="minorHAnsi" w:cstheme="minorHAnsi"/>
          <w:i/>
          <w:sz w:val="22"/>
          <w:szCs w:val="22"/>
          <w:lang w:val="en-US"/>
        </w:rPr>
        <w:t>Pathways to a Low-Carbon Economy: Version 2 of the Global Greenhouse Gas Abatement Cost Curve</w:t>
      </w:r>
      <w:r w:rsidRPr="00F62D65">
        <w:rPr>
          <w:rFonts w:asciiTheme="minorHAnsi" w:hAnsiTheme="minorHAnsi" w:cstheme="minorHAnsi"/>
          <w:sz w:val="22"/>
          <w:szCs w:val="22"/>
          <w:lang w:val="en-US"/>
        </w:rPr>
        <w:t xml:space="preserve">. </w:t>
      </w:r>
    </w:p>
    <w:p w14:paraId="066CE2FC" w14:textId="77777777" w:rsidR="00DA7CD5" w:rsidRPr="00F62D65" w:rsidRDefault="00DA7CD5" w:rsidP="00C0293F">
      <w:pPr>
        <w:autoSpaceDE w:val="0"/>
        <w:autoSpaceDN w:val="0"/>
        <w:adjustRightInd w:val="0"/>
        <w:rPr>
          <w:rFonts w:asciiTheme="minorHAnsi" w:hAnsiTheme="minorHAnsi" w:cstheme="minorHAnsi"/>
          <w:i/>
          <w:sz w:val="22"/>
          <w:szCs w:val="22"/>
          <w:lang w:val="en-US"/>
        </w:rPr>
      </w:pPr>
      <w:r w:rsidRPr="00F62D65">
        <w:rPr>
          <w:rFonts w:asciiTheme="minorHAnsi" w:hAnsiTheme="minorHAnsi" w:cstheme="minorHAnsi"/>
          <w:sz w:val="22"/>
          <w:szCs w:val="22"/>
          <w:lang w:val="en-US"/>
        </w:rPr>
        <w:t xml:space="preserve">Available from: </w:t>
      </w:r>
      <w:hyperlink r:id="rId36" w:history="1">
        <w:r w:rsidRPr="00F62D65">
          <w:rPr>
            <w:rStyle w:val="Hyperlink"/>
            <w:rFonts w:asciiTheme="minorHAnsi" w:hAnsiTheme="minorHAnsi" w:cstheme="minorHAnsi"/>
            <w:sz w:val="22"/>
            <w:szCs w:val="22"/>
            <w:lang w:val="en-US"/>
          </w:rPr>
          <w:t>http://www.mckinsey.com/globalGHGcostcurve</w:t>
        </w:r>
      </w:hyperlink>
      <w:r w:rsidRPr="00F62D65">
        <w:rPr>
          <w:rFonts w:asciiTheme="minorHAnsi" w:hAnsiTheme="minorHAnsi" w:cstheme="minorHAnsi"/>
          <w:sz w:val="22"/>
          <w:szCs w:val="22"/>
          <w:lang w:val="en-US"/>
        </w:rPr>
        <w:t>.</w:t>
      </w:r>
    </w:p>
    <w:p w14:paraId="1A4C8C28" w14:textId="77777777" w:rsidR="00CB3482" w:rsidRPr="00F62D65" w:rsidRDefault="00CB3482" w:rsidP="00C0293F">
      <w:pPr>
        <w:rPr>
          <w:rFonts w:asciiTheme="minorHAnsi" w:hAnsiTheme="minorHAnsi" w:cstheme="minorHAnsi"/>
          <w:sz w:val="22"/>
          <w:szCs w:val="22"/>
          <w:lang w:val="en-US"/>
        </w:rPr>
      </w:pPr>
    </w:p>
    <w:p w14:paraId="05A98D43" w14:textId="77777777" w:rsidR="00D5706C" w:rsidRPr="00F62D65" w:rsidRDefault="00D5706C" w:rsidP="00C0293F">
      <w:pPr>
        <w:rPr>
          <w:rFonts w:asciiTheme="minorHAnsi" w:hAnsiTheme="minorHAnsi" w:cstheme="minorHAnsi"/>
          <w:sz w:val="22"/>
          <w:szCs w:val="22"/>
          <w:lang w:val="en-GB"/>
        </w:rPr>
      </w:pPr>
      <w:r w:rsidRPr="00F62D65">
        <w:rPr>
          <w:rFonts w:asciiTheme="minorHAnsi" w:hAnsiTheme="minorHAnsi" w:cstheme="minorHAnsi"/>
          <w:sz w:val="22"/>
          <w:szCs w:val="22"/>
          <w:lang w:val="en-GB"/>
        </w:rPr>
        <w:lastRenderedPageBreak/>
        <w:t xml:space="preserve">Millennium Ecosystem Assessment (2005) </w:t>
      </w:r>
      <w:r w:rsidRPr="00F62D65">
        <w:rPr>
          <w:rFonts w:asciiTheme="minorHAnsi" w:hAnsiTheme="minorHAnsi" w:cstheme="minorHAnsi"/>
          <w:i/>
          <w:sz w:val="22"/>
          <w:szCs w:val="22"/>
          <w:lang w:val="en-GB"/>
        </w:rPr>
        <w:t>Ecosystems and Human Well-being: Synthesis</w:t>
      </w:r>
      <w:r w:rsidRPr="00F62D65">
        <w:rPr>
          <w:rFonts w:asciiTheme="minorHAnsi" w:hAnsiTheme="minorHAnsi" w:cstheme="minorHAnsi"/>
          <w:sz w:val="22"/>
          <w:szCs w:val="22"/>
          <w:lang w:val="en-GB"/>
        </w:rPr>
        <w:t xml:space="preserve">. Island Press, Washington, DC. Available from: </w:t>
      </w:r>
      <w:hyperlink r:id="rId37" w:history="1">
        <w:r w:rsidRPr="00F62D65">
          <w:rPr>
            <w:rStyle w:val="Hyperlink"/>
            <w:rFonts w:asciiTheme="minorHAnsi" w:hAnsiTheme="minorHAnsi" w:cstheme="minorHAnsi"/>
            <w:sz w:val="22"/>
            <w:szCs w:val="22"/>
            <w:lang w:val="en-GB"/>
          </w:rPr>
          <w:t>http://www.maweb.org/en/Synthesis.aspx</w:t>
        </w:r>
      </w:hyperlink>
      <w:r w:rsidRPr="00F62D65">
        <w:rPr>
          <w:rFonts w:asciiTheme="minorHAnsi" w:hAnsiTheme="minorHAnsi" w:cstheme="minorHAnsi"/>
          <w:sz w:val="22"/>
          <w:szCs w:val="22"/>
          <w:lang w:val="en-GB"/>
        </w:rPr>
        <w:t xml:space="preserve">. </w:t>
      </w:r>
    </w:p>
    <w:p w14:paraId="549CF5B1" w14:textId="77777777" w:rsidR="002F1C86" w:rsidRPr="0073453D" w:rsidRDefault="002F1C86" w:rsidP="002F1C86">
      <w:pPr>
        <w:autoSpaceDE w:val="0"/>
        <w:autoSpaceDN w:val="0"/>
        <w:adjustRightInd w:val="0"/>
        <w:rPr>
          <w:rFonts w:asciiTheme="minorHAnsi" w:hAnsiTheme="minorHAnsi" w:cstheme="minorHAnsi"/>
          <w:sz w:val="22"/>
          <w:szCs w:val="22"/>
          <w:lang w:val="en-US"/>
        </w:rPr>
      </w:pPr>
    </w:p>
    <w:p w14:paraId="248A638A" w14:textId="77777777" w:rsidR="002F1C86" w:rsidRDefault="002F1C86" w:rsidP="002F1C86">
      <w:pPr>
        <w:rPr>
          <w:rFonts w:asciiTheme="minorHAnsi" w:hAnsiTheme="minorHAnsi" w:cstheme="minorHAnsi"/>
          <w:sz w:val="22"/>
          <w:szCs w:val="22"/>
          <w:lang w:val="en-GB"/>
        </w:rPr>
      </w:pPr>
      <w:r>
        <w:rPr>
          <w:rFonts w:asciiTheme="minorHAnsi" w:hAnsiTheme="minorHAnsi" w:cstheme="minorHAnsi"/>
          <w:sz w:val="22"/>
          <w:szCs w:val="22"/>
          <w:lang w:val="en-GB"/>
        </w:rPr>
        <w:t>OECD (2009a</w:t>
      </w:r>
      <w:r w:rsidRPr="0053026C">
        <w:rPr>
          <w:rFonts w:asciiTheme="minorHAnsi" w:hAnsiTheme="minorHAnsi" w:cstheme="minorHAnsi"/>
          <w:sz w:val="22"/>
          <w:szCs w:val="22"/>
          <w:lang w:val="en-GB"/>
        </w:rPr>
        <w:t xml:space="preserve">) </w:t>
      </w:r>
      <w:r w:rsidRPr="00542E45">
        <w:rPr>
          <w:rFonts w:asciiTheme="minorHAnsi" w:hAnsiTheme="minorHAnsi" w:cstheme="minorHAnsi"/>
          <w:i/>
          <w:sz w:val="22"/>
          <w:szCs w:val="22"/>
          <w:lang w:val="en-GB"/>
        </w:rPr>
        <w:t>Integrating Climate Change Adaptation into Development Co-operation: Policy guidance</w:t>
      </w:r>
      <w:r w:rsidRPr="0053026C">
        <w:rPr>
          <w:rFonts w:asciiTheme="minorHAnsi" w:hAnsiTheme="minorHAnsi" w:cstheme="minorHAnsi"/>
          <w:sz w:val="22"/>
          <w:szCs w:val="22"/>
          <w:lang w:val="en-GB"/>
        </w:rPr>
        <w:t xml:space="preserve">. OECD Publishing, Paris. </w:t>
      </w:r>
      <w:r>
        <w:rPr>
          <w:rFonts w:asciiTheme="minorHAnsi" w:hAnsiTheme="minorHAnsi" w:cstheme="minorHAnsi"/>
          <w:sz w:val="22"/>
          <w:szCs w:val="22"/>
          <w:lang w:val="en-GB"/>
        </w:rPr>
        <w:t>Read-only, browse-it edition</w:t>
      </w:r>
      <w:r w:rsidRPr="0053026C">
        <w:rPr>
          <w:rFonts w:asciiTheme="minorHAnsi" w:hAnsiTheme="minorHAnsi" w:cstheme="minorHAnsi"/>
          <w:sz w:val="22"/>
          <w:szCs w:val="22"/>
          <w:lang w:val="en-GB"/>
        </w:rPr>
        <w:t xml:space="preserve"> </w:t>
      </w:r>
      <w:r>
        <w:rPr>
          <w:rFonts w:asciiTheme="minorHAnsi" w:hAnsiTheme="minorHAnsi" w:cstheme="minorHAnsi"/>
          <w:sz w:val="22"/>
          <w:szCs w:val="22"/>
          <w:lang w:val="en-GB"/>
        </w:rPr>
        <w:t>a</w:t>
      </w:r>
      <w:r w:rsidRPr="0053026C">
        <w:rPr>
          <w:rFonts w:asciiTheme="minorHAnsi" w:hAnsiTheme="minorHAnsi" w:cstheme="minorHAnsi"/>
          <w:sz w:val="22"/>
          <w:szCs w:val="22"/>
          <w:lang w:val="en-GB"/>
        </w:rPr>
        <w:t xml:space="preserve">vailable from: </w:t>
      </w:r>
    </w:p>
    <w:p w14:paraId="6C196F9C" w14:textId="77777777" w:rsidR="002F1C86" w:rsidRPr="0053026C" w:rsidRDefault="00901184" w:rsidP="002F1C86">
      <w:pPr>
        <w:rPr>
          <w:rFonts w:asciiTheme="minorHAnsi" w:hAnsiTheme="minorHAnsi" w:cstheme="minorHAnsi"/>
          <w:i/>
          <w:sz w:val="22"/>
          <w:szCs w:val="22"/>
          <w:lang w:val="en-GB"/>
        </w:rPr>
      </w:pPr>
      <w:hyperlink r:id="rId38" w:history="1">
        <w:r w:rsidR="002F1C86" w:rsidRPr="0053026C">
          <w:rPr>
            <w:rStyle w:val="Hyperlink"/>
            <w:rFonts w:asciiTheme="minorHAnsi" w:hAnsiTheme="minorHAnsi" w:cstheme="minorHAnsi"/>
            <w:sz w:val="22"/>
            <w:szCs w:val="22"/>
            <w:lang w:val="en-GB"/>
          </w:rPr>
          <w:t>http://browse.oecdbookshop.org/oecd/pdfs/browseit/4309171E.PDF</w:t>
        </w:r>
      </w:hyperlink>
      <w:r w:rsidR="002F1C86" w:rsidRPr="0053026C">
        <w:rPr>
          <w:rFonts w:asciiTheme="minorHAnsi" w:hAnsiTheme="minorHAnsi" w:cstheme="minorHAnsi"/>
          <w:sz w:val="22"/>
          <w:szCs w:val="22"/>
          <w:lang w:val="en-GB"/>
        </w:rPr>
        <w:t>.</w:t>
      </w:r>
    </w:p>
    <w:p w14:paraId="26DBA2A4" w14:textId="77777777" w:rsidR="00AF2B0B" w:rsidRPr="005E4122" w:rsidRDefault="00AF2B0B" w:rsidP="00AF2B0B">
      <w:pPr>
        <w:rPr>
          <w:rFonts w:asciiTheme="minorHAnsi" w:hAnsiTheme="minorHAnsi" w:cstheme="minorHAnsi"/>
          <w:sz w:val="22"/>
          <w:szCs w:val="22"/>
          <w:lang w:val="en-GB"/>
        </w:rPr>
      </w:pPr>
    </w:p>
    <w:p w14:paraId="52FB47DE" w14:textId="77777777" w:rsidR="00AF2B0B" w:rsidRDefault="00AF2B0B" w:rsidP="00AF2B0B">
      <w:pPr>
        <w:rPr>
          <w:rFonts w:asciiTheme="minorHAnsi" w:hAnsiTheme="minorHAnsi" w:cstheme="minorHAnsi"/>
          <w:sz w:val="22"/>
          <w:szCs w:val="22"/>
          <w:lang w:val="en-GB"/>
        </w:rPr>
      </w:pPr>
      <w:r w:rsidRPr="005E4122">
        <w:rPr>
          <w:rFonts w:asciiTheme="minorHAnsi" w:hAnsiTheme="minorHAnsi" w:cstheme="minorHAnsi"/>
          <w:sz w:val="22"/>
          <w:szCs w:val="22"/>
          <w:lang w:val="en-GB"/>
        </w:rPr>
        <w:t>OECD (2010</w:t>
      </w:r>
      <w:r>
        <w:rPr>
          <w:rFonts w:asciiTheme="minorHAnsi" w:hAnsiTheme="minorHAnsi" w:cstheme="minorHAnsi"/>
          <w:sz w:val="22"/>
          <w:szCs w:val="22"/>
          <w:lang w:val="en-GB"/>
        </w:rPr>
        <w:t>b</w:t>
      </w:r>
      <w:r w:rsidRPr="005E4122">
        <w:rPr>
          <w:rFonts w:asciiTheme="minorHAnsi" w:hAnsiTheme="minorHAnsi" w:cstheme="minorHAnsi"/>
          <w:sz w:val="22"/>
          <w:szCs w:val="22"/>
          <w:lang w:val="en-GB"/>
        </w:rPr>
        <w:t xml:space="preserve">) </w:t>
      </w:r>
      <w:r w:rsidRPr="005E4122">
        <w:rPr>
          <w:rFonts w:asciiTheme="minorHAnsi" w:hAnsiTheme="minorHAnsi" w:cstheme="minorHAnsi"/>
          <w:i/>
          <w:sz w:val="22"/>
          <w:szCs w:val="22"/>
          <w:lang w:val="en-GB"/>
        </w:rPr>
        <w:t>Interim Report of the Green Growth Strategy: Implementing our commitment for a sustainable future</w:t>
      </w:r>
      <w:r w:rsidRPr="005E4122">
        <w:rPr>
          <w:rFonts w:asciiTheme="minorHAnsi" w:hAnsiTheme="minorHAnsi" w:cstheme="minorHAnsi"/>
          <w:sz w:val="22"/>
          <w:szCs w:val="22"/>
          <w:lang w:val="en-GB"/>
        </w:rPr>
        <w:t>. Meeting of the OECD Council at Ministerial Level, 27-28 May 2010. C/</w:t>
      </w:r>
      <w:proofErr w:type="gramStart"/>
      <w:r w:rsidRPr="005E4122">
        <w:rPr>
          <w:rFonts w:asciiTheme="minorHAnsi" w:hAnsiTheme="minorHAnsi" w:cstheme="minorHAnsi"/>
          <w:sz w:val="22"/>
          <w:szCs w:val="22"/>
          <w:lang w:val="en-GB"/>
        </w:rPr>
        <w:t>MIN(</w:t>
      </w:r>
      <w:proofErr w:type="gramEnd"/>
      <w:r w:rsidRPr="005E4122">
        <w:rPr>
          <w:rFonts w:asciiTheme="minorHAnsi" w:hAnsiTheme="minorHAnsi" w:cstheme="minorHAnsi"/>
          <w:sz w:val="22"/>
          <w:szCs w:val="22"/>
          <w:lang w:val="en-GB"/>
        </w:rPr>
        <w:t xml:space="preserve">2010)5. </w:t>
      </w:r>
      <w:proofErr w:type="gramStart"/>
      <w:r w:rsidRPr="005E4122">
        <w:rPr>
          <w:rFonts w:asciiTheme="minorHAnsi" w:hAnsiTheme="minorHAnsi" w:cstheme="minorHAnsi"/>
          <w:sz w:val="22"/>
          <w:szCs w:val="22"/>
          <w:lang w:val="en-GB"/>
        </w:rPr>
        <w:t>Organisation for Economic Cooperation and Development, Paris.</w:t>
      </w:r>
      <w:proofErr w:type="gramEnd"/>
      <w:r w:rsidRPr="005E4122">
        <w:rPr>
          <w:rFonts w:asciiTheme="minorHAnsi" w:hAnsiTheme="minorHAnsi" w:cstheme="minorHAnsi"/>
          <w:sz w:val="22"/>
          <w:szCs w:val="22"/>
          <w:lang w:val="en-GB"/>
        </w:rPr>
        <w:t xml:space="preserve"> Available from: </w:t>
      </w:r>
    </w:p>
    <w:p w14:paraId="0D00E4C5" w14:textId="77777777" w:rsidR="00AF2B0B" w:rsidRPr="00F237A2" w:rsidRDefault="00901184" w:rsidP="00AF2B0B">
      <w:pPr>
        <w:rPr>
          <w:rFonts w:asciiTheme="minorHAnsi" w:hAnsiTheme="minorHAnsi" w:cstheme="minorHAnsi"/>
          <w:sz w:val="22"/>
          <w:szCs w:val="22"/>
          <w:lang w:val="en-GB"/>
        </w:rPr>
      </w:pPr>
      <w:hyperlink r:id="rId39" w:history="1">
        <w:r w:rsidR="00AF2B0B" w:rsidRPr="00F237A2">
          <w:rPr>
            <w:rStyle w:val="Hyperlink"/>
            <w:rFonts w:asciiTheme="minorHAnsi" w:hAnsiTheme="minorHAnsi" w:cstheme="minorHAnsi"/>
            <w:sz w:val="22"/>
            <w:szCs w:val="22"/>
            <w:lang w:val="en-GB"/>
          </w:rPr>
          <w:t>http://www.oecd.org/document/3/0,3343,en_2649_37465_45196035_1_1_1_1,00.html</w:t>
        </w:r>
      </w:hyperlink>
      <w:r w:rsidR="00AF2B0B" w:rsidRPr="00F237A2">
        <w:rPr>
          <w:rFonts w:asciiTheme="minorHAnsi" w:hAnsiTheme="minorHAnsi" w:cstheme="minorHAnsi"/>
          <w:sz w:val="22"/>
          <w:szCs w:val="22"/>
          <w:lang w:val="en-GB"/>
        </w:rPr>
        <w:t>.</w:t>
      </w:r>
    </w:p>
    <w:p w14:paraId="76551A3A" w14:textId="77777777" w:rsidR="0018792B" w:rsidRPr="0018792B" w:rsidRDefault="0018792B" w:rsidP="0018792B">
      <w:pPr>
        <w:rPr>
          <w:rFonts w:asciiTheme="minorHAnsi" w:hAnsiTheme="minorHAnsi" w:cstheme="minorHAnsi"/>
          <w:sz w:val="22"/>
          <w:szCs w:val="22"/>
          <w:lang w:val="en-GB"/>
        </w:rPr>
      </w:pPr>
    </w:p>
    <w:p w14:paraId="39DC19E8" w14:textId="77777777" w:rsidR="0018792B" w:rsidRPr="0018792B" w:rsidRDefault="001C56B0" w:rsidP="0018792B">
      <w:pPr>
        <w:rPr>
          <w:rFonts w:asciiTheme="minorHAnsi" w:hAnsiTheme="minorHAnsi" w:cstheme="minorHAnsi"/>
          <w:sz w:val="22"/>
          <w:szCs w:val="22"/>
          <w:lang w:val="en-GB"/>
        </w:rPr>
      </w:pPr>
      <w:proofErr w:type="spellStart"/>
      <w:r w:rsidRPr="0018792B">
        <w:rPr>
          <w:rFonts w:asciiTheme="minorHAnsi" w:hAnsiTheme="minorHAnsi" w:cstheme="minorHAnsi"/>
          <w:sz w:val="22"/>
          <w:szCs w:val="22"/>
          <w:lang w:val="en-GB"/>
        </w:rPr>
        <w:t>Olhoff</w:t>
      </w:r>
      <w:proofErr w:type="spellEnd"/>
      <w:r w:rsidRPr="0018792B">
        <w:rPr>
          <w:rFonts w:asciiTheme="minorHAnsi" w:hAnsiTheme="minorHAnsi" w:cstheme="minorHAnsi"/>
          <w:sz w:val="22"/>
          <w:szCs w:val="22"/>
          <w:lang w:val="en-GB"/>
        </w:rPr>
        <w:t xml:space="preserve"> </w:t>
      </w:r>
      <w:r w:rsidR="0018792B" w:rsidRPr="0018792B">
        <w:rPr>
          <w:rFonts w:asciiTheme="minorHAnsi" w:hAnsiTheme="minorHAnsi" w:cstheme="minorHAnsi"/>
          <w:sz w:val="22"/>
          <w:szCs w:val="22"/>
          <w:lang w:val="en-GB"/>
        </w:rPr>
        <w:t xml:space="preserve">A. &amp; </w:t>
      </w:r>
      <w:proofErr w:type="spellStart"/>
      <w:r w:rsidRPr="0018792B">
        <w:rPr>
          <w:rFonts w:asciiTheme="minorHAnsi" w:hAnsiTheme="minorHAnsi" w:cstheme="minorHAnsi"/>
          <w:sz w:val="22"/>
          <w:szCs w:val="22"/>
          <w:lang w:val="en-GB"/>
        </w:rPr>
        <w:t>Schaer</w:t>
      </w:r>
      <w:proofErr w:type="spellEnd"/>
      <w:r w:rsidRPr="0018792B">
        <w:rPr>
          <w:rFonts w:asciiTheme="minorHAnsi" w:hAnsiTheme="minorHAnsi" w:cstheme="minorHAnsi"/>
          <w:sz w:val="22"/>
          <w:szCs w:val="22"/>
          <w:lang w:val="en-GB"/>
        </w:rPr>
        <w:t xml:space="preserve"> </w:t>
      </w:r>
      <w:r w:rsidR="0018792B" w:rsidRPr="0018792B">
        <w:rPr>
          <w:rFonts w:asciiTheme="minorHAnsi" w:hAnsiTheme="minorHAnsi" w:cstheme="minorHAnsi"/>
          <w:sz w:val="22"/>
          <w:szCs w:val="22"/>
          <w:lang w:val="en-GB"/>
        </w:rPr>
        <w:t xml:space="preserve">C. (2010) </w:t>
      </w:r>
      <w:r w:rsidR="0018792B" w:rsidRPr="0018792B">
        <w:rPr>
          <w:rFonts w:asciiTheme="minorHAnsi" w:hAnsiTheme="minorHAnsi" w:cstheme="minorHAnsi"/>
          <w:i/>
          <w:sz w:val="22"/>
          <w:szCs w:val="22"/>
          <w:lang w:val="en-GB"/>
        </w:rPr>
        <w:t>Screening tools and guidelines to support the mainstreaming of climate change adaptation into development assistance: A stocktaking report</w:t>
      </w:r>
      <w:r w:rsidR="0018792B" w:rsidRPr="0018792B">
        <w:rPr>
          <w:rFonts w:asciiTheme="minorHAnsi" w:hAnsiTheme="minorHAnsi" w:cstheme="minorHAnsi"/>
          <w:sz w:val="22"/>
          <w:szCs w:val="22"/>
          <w:lang w:val="en-GB"/>
        </w:rPr>
        <w:t xml:space="preserve">. Environment &amp; Energy Group, United Nations Development Programme, New York. Available from: </w:t>
      </w:r>
    </w:p>
    <w:p w14:paraId="4BDAB66B" w14:textId="77777777" w:rsidR="0018792B" w:rsidRDefault="00901184" w:rsidP="0018792B">
      <w:pPr>
        <w:rPr>
          <w:rFonts w:asciiTheme="minorHAnsi" w:hAnsiTheme="minorHAnsi" w:cstheme="minorHAnsi"/>
          <w:sz w:val="22"/>
          <w:szCs w:val="22"/>
          <w:lang w:val="en-GB"/>
        </w:rPr>
      </w:pPr>
      <w:hyperlink r:id="rId40" w:history="1">
        <w:r w:rsidR="0018792B" w:rsidRPr="0018792B">
          <w:rPr>
            <w:rStyle w:val="Hyperlink"/>
            <w:rFonts w:asciiTheme="minorHAnsi" w:hAnsiTheme="minorHAnsi" w:cstheme="minorHAnsi"/>
            <w:sz w:val="22"/>
            <w:szCs w:val="22"/>
            <w:lang w:val="en-GB"/>
          </w:rPr>
          <w:t>http://www.undp.org/climatechange/library.shtml</w:t>
        </w:r>
      </w:hyperlink>
      <w:r w:rsidR="0018792B" w:rsidRPr="0018792B">
        <w:rPr>
          <w:rFonts w:asciiTheme="minorHAnsi" w:hAnsiTheme="minorHAnsi" w:cstheme="minorHAnsi"/>
          <w:sz w:val="22"/>
          <w:szCs w:val="22"/>
          <w:lang w:val="en-GB"/>
        </w:rPr>
        <w:t>.</w:t>
      </w:r>
    </w:p>
    <w:p w14:paraId="66F940D6" w14:textId="77777777" w:rsidR="00C07DE3" w:rsidRDefault="00C07DE3" w:rsidP="0018792B">
      <w:pPr>
        <w:rPr>
          <w:rFonts w:asciiTheme="minorHAnsi" w:hAnsiTheme="minorHAnsi" w:cstheme="minorHAnsi"/>
          <w:sz w:val="22"/>
          <w:szCs w:val="22"/>
          <w:lang w:val="en-GB"/>
        </w:rPr>
      </w:pPr>
    </w:p>
    <w:p w14:paraId="03393939" w14:textId="00B5475B" w:rsidR="00C07DE3" w:rsidRPr="00C07DE3" w:rsidRDefault="00C07DE3" w:rsidP="0018792B">
      <w:pPr>
        <w:rPr>
          <w:rFonts w:asciiTheme="minorHAnsi" w:hAnsiTheme="minorHAnsi" w:cstheme="minorHAnsi"/>
          <w:sz w:val="22"/>
          <w:szCs w:val="22"/>
          <w:lang w:val="en-GB"/>
        </w:rPr>
      </w:pPr>
      <w:r>
        <w:rPr>
          <w:rFonts w:asciiTheme="minorHAnsi" w:hAnsiTheme="minorHAnsi" w:cstheme="minorHAnsi"/>
          <w:sz w:val="22"/>
          <w:szCs w:val="22"/>
          <w:lang w:val="en-GB"/>
        </w:rPr>
        <w:t>Pan American Health Organisation, World Health Organisation (</w:t>
      </w:r>
      <w:proofErr w:type="spellStart"/>
      <w:r>
        <w:rPr>
          <w:rFonts w:asciiTheme="minorHAnsi" w:hAnsiTheme="minorHAnsi" w:cstheme="minorHAnsi"/>
          <w:sz w:val="22"/>
          <w:szCs w:val="22"/>
          <w:lang w:val="en-GB"/>
        </w:rPr>
        <w:t>nd</w:t>
      </w:r>
      <w:proofErr w:type="spellEnd"/>
      <w:r>
        <w:rPr>
          <w:rFonts w:asciiTheme="minorHAnsi" w:hAnsiTheme="minorHAnsi" w:cstheme="minorHAnsi"/>
          <w:sz w:val="22"/>
          <w:szCs w:val="22"/>
          <w:lang w:val="en-GB"/>
        </w:rPr>
        <w:t xml:space="preserve">) </w:t>
      </w:r>
      <w:r>
        <w:rPr>
          <w:rFonts w:asciiTheme="minorHAnsi" w:hAnsiTheme="minorHAnsi" w:cstheme="minorHAnsi"/>
          <w:i/>
          <w:sz w:val="22"/>
          <w:szCs w:val="22"/>
          <w:lang w:val="en-GB"/>
        </w:rPr>
        <w:t>Protecting Health from Climate Change, vulnerability and adaptation assessment</w:t>
      </w:r>
      <w:r>
        <w:rPr>
          <w:rFonts w:asciiTheme="minorHAnsi" w:hAnsiTheme="minorHAnsi" w:cstheme="minorHAnsi"/>
          <w:sz w:val="22"/>
          <w:szCs w:val="22"/>
          <w:lang w:val="en-GB"/>
        </w:rPr>
        <w:t xml:space="preserve">. </w:t>
      </w:r>
    </w:p>
    <w:p w14:paraId="2094F83F" w14:textId="77777777" w:rsidR="00A133A5" w:rsidRPr="00F62D65" w:rsidRDefault="00A133A5" w:rsidP="00C0293F">
      <w:pPr>
        <w:rPr>
          <w:rFonts w:asciiTheme="minorHAnsi" w:hAnsiTheme="minorHAnsi" w:cstheme="minorHAnsi"/>
          <w:sz w:val="22"/>
          <w:szCs w:val="22"/>
          <w:lang w:val="en-GB"/>
        </w:rPr>
      </w:pPr>
    </w:p>
    <w:p w14:paraId="0E044668" w14:textId="77777777" w:rsidR="002F1C86" w:rsidRDefault="001C56B0" w:rsidP="00C0293F">
      <w:pPr>
        <w:rPr>
          <w:rFonts w:asciiTheme="minorHAnsi" w:hAnsiTheme="minorHAnsi" w:cstheme="minorHAnsi"/>
          <w:sz w:val="22"/>
          <w:szCs w:val="22"/>
          <w:lang w:val="en-GB"/>
        </w:rPr>
      </w:pPr>
      <w:r w:rsidRPr="00F62D65">
        <w:rPr>
          <w:rFonts w:asciiTheme="minorHAnsi" w:hAnsiTheme="minorHAnsi" w:cstheme="minorHAnsi"/>
          <w:sz w:val="22"/>
          <w:szCs w:val="22"/>
          <w:lang w:val="en-GB"/>
        </w:rPr>
        <w:t xml:space="preserve">Perch </w:t>
      </w:r>
      <w:r w:rsidR="00A133A5" w:rsidRPr="00F62D65">
        <w:rPr>
          <w:rFonts w:asciiTheme="minorHAnsi" w:hAnsiTheme="minorHAnsi" w:cstheme="minorHAnsi"/>
          <w:sz w:val="22"/>
          <w:szCs w:val="22"/>
          <w:lang w:val="en-GB"/>
        </w:rPr>
        <w:t xml:space="preserve">L. (2010) </w:t>
      </w:r>
      <w:r w:rsidR="00A133A5" w:rsidRPr="00F62D65">
        <w:rPr>
          <w:rFonts w:asciiTheme="minorHAnsi" w:hAnsiTheme="minorHAnsi" w:cstheme="minorHAnsi"/>
          <w:i/>
          <w:sz w:val="22"/>
          <w:szCs w:val="22"/>
          <w:lang w:val="en-GB"/>
        </w:rPr>
        <w:t>Maximising Co-Benefits: Exploring Opportunities to Strengthen Equality and Poverty Reduction through Adaptation to Climate Change</w:t>
      </w:r>
      <w:r w:rsidR="00A133A5" w:rsidRPr="00F62D65">
        <w:rPr>
          <w:rFonts w:asciiTheme="minorHAnsi" w:hAnsiTheme="minorHAnsi" w:cstheme="minorHAnsi"/>
          <w:sz w:val="22"/>
          <w:szCs w:val="22"/>
          <w:lang w:val="en-GB"/>
        </w:rPr>
        <w:t xml:space="preserve">. Working Paper no. 75. </w:t>
      </w:r>
      <w:proofErr w:type="gramStart"/>
      <w:r w:rsidR="00A133A5" w:rsidRPr="00F62D65">
        <w:rPr>
          <w:rFonts w:asciiTheme="minorHAnsi" w:hAnsiTheme="minorHAnsi" w:cstheme="minorHAnsi"/>
          <w:sz w:val="22"/>
          <w:szCs w:val="22"/>
          <w:lang w:val="en-GB"/>
        </w:rPr>
        <w:t>International Policy Centre for Inclusive Growth, United Nations Development Programme, Brasilia.</w:t>
      </w:r>
      <w:proofErr w:type="gramEnd"/>
      <w:r w:rsidR="00A133A5" w:rsidRPr="00F62D65">
        <w:rPr>
          <w:rFonts w:asciiTheme="minorHAnsi" w:hAnsiTheme="minorHAnsi" w:cstheme="minorHAnsi"/>
          <w:sz w:val="22"/>
          <w:szCs w:val="22"/>
          <w:lang w:val="en-GB"/>
        </w:rPr>
        <w:t xml:space="preserve"> Available from: </w:t>
      </w:r>
    </w:p>
    <w:p w14:paraId="550DBC20" w14:textId="77777777" w:rsidR="00A133A5" w:rsidRDefault="00901184" w:rsidP="00C0293F">
      <w:pPr>
        <w:rPr>
          <w:rFonts w:asciiTheme="minorHAnsi" w:hAnsiTheme="minorHAnsi" w:cstheme="minorHAnsi"/>
          <w:sz w:val="22"/>
          <w:szCs w:val="22"/>
          <w:lang w:val="en-GB"/>
        </w:rPr>
      </w:pPr>
      <w:hyperlink r:id="rId41" w:history="1">
        <w:r w:rsidR="00A133A5" w:rsidRPr="00F62D65">
          <w:rPr>
            <w:rStyle w:val="Hyperlink"/>
            <w:rFonts w:asciiTheme="minorHAnsi" w:hAnsiTheme="minorHAnsi" w:cstheme="minorHAnsi"/>
            <w:sz w:val="22"/>
            <w:szCs w:val="22"/>
            <w:lang w:val="en-GB"/>
          </w:rPr>
          <w:t>http://www.ipc-undp.org/pub/IPCWorkingPaper75.pdf</w:t>
        </w:r>
      </w:hyperlink>
      <w:r w:rsidR="00A133A5" w:rsidRPr="00F62D65">
        <w:rPr>
          <w:rFonts w:asciiTheme="minorHAnsi" w:hAnsiTheme="minorHAnsi" w:cstheme="minorHAnsi"/>
          <w:sz w:val="22"/>
          <w:szCs w:val="22"/>
          <w:lang w:val="en-GB"/>
        </w:rPr>
        <w:t>.</w:t>
      </w:r>
    </w:p>
    <w:p w14:paraId="5209107F" w14:textId="77777777" w:rsidR="007E399A" w:rsidRDefault="007E399A" w:rsidP="00C0293F">
      <w:pPr>
        <w:rPr>
          <w:rFonts w:asciiTheme="minorHAnsi" w:hAnsiTheme="minorHAnsi" w:cstheme="minorHAnsi"/>
          <w:sz w:val="22"/>
          <w:szCs w:val="22"/>
          <w:lang w:val="en-GB"/>
        </w:rPr>
      </w:pPr>
    </w:p>
    <w:p w14:paraId="3CE3A0EE" w14:textId="77777777" w:rsidR="007E399A" w:rsidRPr="007E399A" w:rsidRDefault="007E399A" w:rsidP="007E399A">
      <w:pPr>
        <w:rPr>
          <w:rFonts w:asciiTheme="minorHAnsi" w:hAnsiTheme="minorHAnsi" w:cstheme="minorHAnsi"/>
          <w:sz w:val="22"/>
          <w:szCs w:val="22"/>
          <w:lang w:val="en-GB"/>
        </w:rPr>
      </w:pPr>
      <w:proofErr w:type="spellStart"/>
      <w:r>
        <w:rPr>
          <w:rFonts w:asciiTheme="minorHAnsi" w:hAnsiTheme="minorHAnsi" w:cstheme="minorHAnsi"/>
          <w:sz w:val="22"/>
          <w:szCs w:val="22"/>
          <w:lang w:val="en-GB"/>
        </w:rPr>
        <w:t>Prüss-Üstün</w:t>
      </w:r>
      <w:proofErr w:type="spellEnd"/>
      <w:r>
        <w:rPr>
          <w:rFonts w:asciiTheme="minorHAnsi" w:hAnsiTheme="minorHAnsi" w:cstheme="minorHAnsi"/>
          <w:sz w:val="22"/>
          <w:szCs w:val="22"/>
          <w:lang w:val="en-GB"/>
        </w:rPr>
        <w:t xml:space="preserve">, A and C. </w:t>
      </w:r>
      <w:proofErr w:type="spellStart"/>
      <w:r>
        <w:rPr>
          <w:rFonts w:asciiTheme="minorHAnsi" w:hAnsiTheme="minorHAnsi" w:cstheme="minorHAnsi"/>
          <w:sz w:val="22"/>
          <w:szCs w:val="22"/>
          <w:lang w:val="en-GB"/>
        </w:rPr>
        <w:t>Corvalán</w:t>
      </w:r>
      <w:proofErr w:type="spellEnd"/>
      <w:r>
        <w:rPr>
          <w:rFonts w:asciiTheme="minorHAnsi" w:hAnsiTheme="minorHAnsi" w:cstheme="minorHAnsi"/>
          <w:sz w:val="22"/>
          <w:szCs w:val="22"/>
          <w:lang w:val="en-GB"/>
        </w:rPr>
        <w:t xml:space="preserve"> (2006) </w:t>
      </w:r>
      <w:proofErr w:type="gramStart"/>
      <w:r>
        <w:rPr>
          <w:rFonts w:asciiTheme="minorHAnsi" w:hAnsiTheme="minorHAnsi" w:cstheme="minorHAnsi"/>
          <w:i/>
          <w:sz w:val="22"/>
          <w:szCs w:val="22"/>
          <w:lang w:val="en-GB"/>
        </w:rPr>
        <w:t>Preventing</w:t>
      </w:r>
      <w:proofErr w:type="gramEnd"/>
      <w:r>
        <w:rPr>
          <w:rFonts w:asciiTheme="minorHAnsi" w:hAnsiTheme="minorHAnsi" w:cstheme="minorHAnsi"/>
          <w:i/>
          <w:sz w:val="22"/>
          <w:szCs w:val="22"/>
          <w:lang w:val="en-GB"/>
        </w:rPr>
        <w:t xml:space="preserve"> disease through healthy environment, towards an estimate of the environmental burden of disease</w:t>
      </w:r>
      <w:r>
        <w:rPr>
          <w:rFonts w:asciiTheme="minorHAnsi" w:hAnsiTheme="minorHAnsi" w:cstheme="minorHAnsi"/>
          <w:sz w:val="22"/>
          <w:szCs w:val="22"/>
          <w:lang w:val="en-GB"/>
        </w:rPr>
        <w:t>. WHO: Geneva.</w:t>
      </w:r>
    </w:p>
    <w:p w14:paraId="0AF7083F" w14:textId="77777777" w:rsidR="00FD0E7C" w:rsidRPr="00FD0E7C" w:rsidRDefault="00FD0E7C" w:rsidP="00FD0E7C">
      <w:pPr>
        <w:rPr>
          <w:rFonts w:asciiTheme="minorHAnsi" w:hAnsiTheme="minorHAnsi" w:cstheme="minorHAnsi"/>
          <w:sz w:val="22"/>
          <w:szCs w:val="22"/>
          <w:lang w:val="en-GB"/>
        </w:rPr>
      </w:pPr>
    </w:p>
    <w:p w14:paraId="42040C96" w14:textId="77777777" w:rsidR="00FD0E7C" w:rsidRPr="00FD0E7C" w:rsidRDefault="00FD0E7C" w:rsidP="00FD0E7C">
      <w:pPr>
        <w:rPr>
          <w:rFonts w:asciiTheme="minorHAnsi" w:hAnsiTheme="minorHAnsi" w:cstheme="minorHAnsi"/>
          <w:sz w:val="22"/>
          <w:szCs w:val="22"/>
          <w:lang w:val="en-GB"/>
        </w:rPr>
      </w:pPr>
      <w:proofErr w:type="spellStart"/>
      <w:r w:rsidRPr="00FD0E7C">
        <w:rPr>
          <w:rFonts w:asciiTheme="minorHAnsi" w:hAnsiTheme="minorHAnsi" w:cstheme="minorHAnsi"/>
          <w:sz w:val="22"/>
          <w:szCs w:val="22"/>
          <w:lang w:val="en-GB"/>
        </w:rPr>
        <w:t>Sperling</w:t>
      </w:r>
      <w:proofErr w:type="spellEnd"/>
      <w:r w:rsidRPr="00FD0E7C">
        <w:rPr>
          <w:rFonts w:asciiTheme="minorHAnsi" w:hAnsiTheme="minorHAnsi" w:cstheme="minorHAnsi"/>
          <w:sz w:val="22"/>
          <w:szCs w:val="22"/>
          <w:lang w:val="en-GB"/>
        </w:rPr>
        <w:t xml:space="preserve"> F. with </w:t>
      </w:r>
      <w:proofErr w:type="spellStart"/>
      <w:r w:rsidRPr="00FD0E7C">
        <w:rPr>
          <w:rFonts w:asciiTheme="minorHAnsi" w:hAnsiTheme="minorHAnsi" w:cstheme="minorHAnsi"/>
          <w:sz w:val="22"/>
          <w:szCs w:val="22"/>
          <w:lang w:val="en-GB"/>
        </w:rPr>
        <w:t>Validivia</w:t>
      </w:r>
      <w:proofErr w:type="spellEnd"/>
      <w:r w:rsidRPr="00FD0E7C">
        <w:rPr>
          <w:rFonts w:asciiTheme="minorHAnsi" w:hAnsiTheme="minorHAnsi" w:cstheme="minorHAnsi"/>
          <w:sz w:val="22"/>
          <w:szCs w:val="22"/>
          <w:lang w:val="en-GB"/>
        </w:rPr>
        <w:t xml:space="preserve"> C., Quiroz R., </w:t>
      </w:r>
      <w:proofErr w:type="spellStart"/>
      <w:r w:rsidRPr="00FD0E7C">
        <w:rPr>
          <w:rFonts w:asciiTheme="minorHAnsi" w:hAnsiTheme="minorHAnsi" w:cstheme="minorHAnsi"/>
          <w:sz w:val="22"/>
          <w:szCs w:val="22"/>
          <w:lang w:val="en-GB"/>
        </w:rPr>
        <w:t>Validivia</w:t>
      </w:r>
      <w:proofErr w:type="spellEnd"/>
      <w:r w:rsidRPr="00FD0E7C">
        <w:rPr>
          <w:rFonts w:asciiTheme="minorHAnsi" w:hAnsiTheme="minorHAnsi" w:cstheme="minorHAnsi"/>
          <w:sz w:val="22"/>
          <w:szCs w:val="22"/>
          <w:lang w:val="en-GB"/>
        </w:rPr>
        <w:t xml:space="preserve"> R., </w:t>
      </w:r>
      <w:proofErr w:type="spellStart"/>
      <w:r w:rsidRPr="00FD0E7C">
        <w:rPr>
          <w:rFonts w:asciiTheme="minorHAnsi" w:hAnsiTheme="minorHAnsi" w:cstheme="minorHAnsi"/>
          <w:sz w:val="22"/>
          <w:szCs w:val="22"/>
          <w:lang w:val="en-GB"/>
        </w:rPr>
        <w:t>Angulo</w:t>
      </w:r>
      <w:proofErr w:type="spellEnd"/>
      <w:r w:rsidRPr="00FD0E7C">
        <w:rPr>
          <w:rFonts w:asciiTheme="minorHAnsi" w:hAnsiTheme="minorHAnsi" w:cstheme="minorHAnsi"/>
          <w:sz w:val="22"/>
          <w:szCs w:val="22"/>
          <w:lang w:val="en-GB"/>
        </w:rPr>
        <w:t xml:space="preserve"> L., </w:t>
      </w:r>
      <w:proofErr w:type="spellStart"/>
      <w:r w:rsidRPr="00FD0E7C">
        <w:rPr>
          <w:rFonts w:asciiTheme="minorHAnsi" w:hAnsiTheme="minorHAnsi" w:cstheme="minorHAnsi"/>
          <w:sz w:val="22"/>
          <w:szCs w:val="22"/>
          <w:lang w:val="en-GB"/>
        </w:rPr>
        <w:t>Seimon</w:t>
      </w:r>
      <w:proofErr w:type="spellEnd"/>
      <w:r w:rsidRPr="00FD0E7C">
        <w:rPr>
          <w:rFonts w:asciiTheme="minorHAnsi" w:hAnsiTheme="minorHAnsi" w:cstheme="minorHAnsi"/>
          <w:sz w:val="22"/>
          <w:szCs w:val="22"/>
          <w:lang w:val="en-GB"/>
        </w:rPr>
        <w:t xml:space="preserve"> A. &amp; Noble I. (2008) </w:t>
      </w:r>
      <w:r w:rsidRPr="00FD0E7C">
        <w:rPr>
          <w:rFonts w:asciiTheme="minorHAnsi" w:hAnsiTheme="minorHAnsi" w:cstheme="minorHAnsi"/>
          <w:i/>
          <w:sz w:val="22"/>
          <w:szCs w:val="22"/>
          <w:lang w:val="en-GB"/>
        </w:rPr>
        <w:t>Transitioning to Climate Resilient Development: Perspectives from Communities in Peru</w:t>
      </w:r>
      <w:r w:rsidRPr="00FD0E7C">
        <w:rPr>
          <w:rFonts w:asciiTheme="minorHAnsi" w:hAnsiTheme="minorHAnsi" w:cstheme="minorHAnsi"/>
          <w:sz w:val="22"/>
          <w:szCs w:val="22"/>
          <w:lang w:val="en-GB"/>
        </w:rPr>
        <w:t>. Environment Department Papers, Climate Change Series paper no. 115, World Bank, Washington, DC.</w:t>
      </w:r>
      <w:r>
        <w:rPr>
          <w:rFonts w:asciiTheme="minorHAnsi" w:hAnsiTheme="minorHAnsi" w:cstheme="minorHAnsi"/>
          <w:sz w:val="22"/>
          <w:szCs w:val="22"/>
          <w:lang w:val="en-GB"/>
        </w:rPr>
        <w:t xml:space="preserve"> Available from:</w:t>
      </w:r>
      <w:r w:rsidR="006237AF">
        <w:rPr>
          <w:rFonts w:asciiTheme="minorHAnsi" w:hAnsiTheme="minorHAnsi" w:cstheme="minorHAnsi"/>
          <w:sz w:val="22"/>
          <w:szCs w:val="22"/>
          <w:lang w:val="en-GB"/>
        </w:rPr>
        <w:t xml:space="preserve"> </w:t>
      </w:r>
      <w:hyperlink r:id="rId42" w:history="1">
        <w:r w:rsidR="006237AF" w:rsidRPr="00AD7290">
          <w:rPr>
            <w:rStyle w:val="Hyperlink"/>
            <w:rFonts w:asciiTheme="minorHAnsi" w:hAnsiTheme="minorHAnsi" w:cstheme="minorHAnsi"/>
            <w:sz w:val="22"/>
            <w:szCs w:val="22"/>
            <w:lang w:val="en-GB"/>
          </w:rPr>
          <w:t>http://www.preventionweb.net/files/3050_TransitioningtoClimateResilientDevelopmentPeru.pdf</w:t>
        </w:r>
      </w:hyperlink>
      <w:r>
        <w:rPr>
          <w:rFonts w:asciiTheme="minorHAnsi" w:hAnsiTheme="minorHAnsi" w:cstheme="minorHAnsi"/>
          <w:sz w:val="22"/>
          <w:szCs w:val="22"/>
          <w:lang w:val="en-GB"/>
        </w:rPr>
        <w:t>.</w:t>
      </w:r>
    </w:p>
    <w:p w14:paraId="3063BD12" w14:textId="77777777" w:rsidR="00DA7CD5" w:rsidRPr="00F62D65" w:rsidRDefault="00DA7CD5" w:rsidP="00C0293F">
      <w:pPr>
        <w:rPr>
          <w:rFonts w:asciiTheme="minorHAnsi" w:hAnsiTheme="minorHAnsi" w:cstheme="minorHAnsi"/>
          <w:sz w:val="22"/>
          <w:szCs w:val="22"/>
          <w:lang w:val="en-GB"/>
        </w:rPr>
      </w:pPr>
    </w:p>
    <w:p w14:paraId="7D592890" w14:textId="77777777" w:rsidR="00DA7CD5" w:rsidRPr="00F62D65" w:rsidRDefault="001C56B0" w:rsidP="00C0293F">
      <w:pPr>
        <w:rPr>
          <w:rFonts w:asciiTheme="minorHAnsi" w:hAnsiTheme="minorHAnsi" w:cstheme="minorHAnsi"/>
          <w:sz w:val="22"/>
          <w:szCs w:val="22"/>
          <w:lang w:val="en-GB"/>
        </w:rPr>
      </w:pPr>
      <w:r w:rsidRPr="00F62D65">
        <w:rPr>
          <w:rFonts w:asciiTheme="minorHAnsi" w:hAnsiTheme="minorHAnsi" w:cstheme="minorHAnsi"/>
          <w:sz w:val="22"/>
          <w:szCs w:val="22"/>
          <w:lang w:val="en-GB"/>
        </w:rPr>
        <w:t xml:space="preserve">Stern </w:t>
      </w:r>
      <w:r w:rsidR="00DA7CD5" w:rsidRPr="00F62D65">
        <w:rPr>
          <w:rFonts w:asciiTheme="minorHAnsi" w:hAnsiTheme="minorHAnsi" w:cstheme="minorHAnsi"/>
          <w:sz w:val="22"/>
          <w:szCs w:val="22"/>
          <w:lang w:val="en-GB"/>
        </w:rPr>
        <w:t>N. (200</w:t>
      </w:r>
      <w:r w:rsidR="00E90D00">
        <w:rPr>
          <w:rFonts w:asciiTheme="minorHAnsi" w:hAnsiTheme="minorHAnsi" w:cstheme="minorHAnsi"/>
          <w:sz w:val="22"/>
          <w:szCs w:val="22"/>
          <w:lang w:val="en-GB"/>
        </w:rPr>
        <w:t>7</w:t>
      </w:r>
      <w:r w:rsidR="00DA7CD5" w:rsidRPr="00F62D65">
        <w:rPr>
          <w:rFonts w:asciiTheme="minorHAnsi" w:hAnsiTheme="minorHAnsi" w:cstheme="minorHAnsi"/>
          <w:sz w:val="22"/>
          <w:szCs w:val="22"/>
          <w:lang w:val="en-GB"/>
        </w:rPr>
        <w:t xml:space="preserve">) </w:t>
      </w:r>
      <w:r w:rsidR="00DA7CD5" w:rsidRPr="00F62D65">
        <w:rPr>
          <w:rFonts w:asciiTheme="minorHAnsi" w:hAnsiTheme="minorHAnsi" w:cstheme="minorHAnsi"/>
          <w:i/>
          <w:sz w:val="22"/>
          <w:szCs w:val="22"/>
          <w:lang w:val="en-GB"/>
        </w:rPr>
        <w:t>The Economics of Climate Change: Stern Review</w:t>
      </w:r>
      <w:r w:rsidR="00DA7CD5" w:rsidRPr="00F62D65">
        <w:rPr>
          <w:rFonts w:asciiTheme="minorHAnsi" w:hAnsiTheme="minorHAnsi" w:cstheme="minorHAnsi"/>
          <w:sz w:val="22"/>
          <w:szCs w:val="22"/>
          <w:lang w:val="en-GB"/>
        </w:rPr>
        <w:t xml:space="preserve">. Cambridge University Press: Cambridge. </w:t>
      </w:r>
      <w:r w:rsidR="000E64E0" w:rsidRPr="000E64E0">
        <w:rPr>
          <w:rFonts w:asciiTheme="minorHAnsi" w:hAnsiTheme="minorHAnsi" w:cstheme="minorHAnsi"/>
          <w:sz w:val="22"/>
          <w:szCs w:val="22"/>
          <w:lang w:val="en-GB"/>
        </w:rPr>
        <w:t xml:space="preserve">Pre-publication edition </w:t>
      </w:r>
      <w:r w:rsidR="000E64E0">
        <w:rPr>
          <w:rFonts w:asciiTheme="minorHAnsi" w:hAnsiTheme="minorHAnsi" w:cstheme="minorHAnsi"/>
          <w:sz w:val="22"/>
          <w:szCs w:val="22"/>
          <w:lang w:val="en-GB"/>
        </w:rPr>
        <w:t>a</w:t>
      </w:r>
      <w:r w:rsidR="00DA7CD5" w:rsidRPr="00F62D65">
        <w:rPr>
          <w:rFonts w:asciiTheme="minorHAnsi" w:hAnsiTheme="minorHAnsi" w:cstheme="minorHAnsi"/>
          <w:sz w:val="22"/>
          <w:szCs w:val="22"/>
          <w:lang w:val="en-GB"/>
        </w:rPr>
        <w:t xml:space="preserve">lso available from: </w:t>
      </w:r>
    </w:p>
    <w:p w14:paraId="60761206" w14:textId="77777777" w:rsidR="00DA7CD5" w:rsidRPr="00F62D65" w:rsidRDefault="00901184" w:rsidP="00C0293F">
      <w:pPr>
        <w:rPr>
          <w:rFonts w:asciiTheme="minorHAnsi" w:hAnsiTheme="minorHAnsi" w:cstheme="minorHAnsi"/>
          <w:sz w:val="22"/>
          <w:szCs w:val="22"/>
          <w:lang w:val="en-GB"/>
        </w:rPr>
      </w:pPr>
      <w:hyperlink r:id="rId43" w:history="1">
        <w:r w:rsidR="00DA7CD5" w:rsidRPr="00F62D65">
          <w:rPr>
            <w:rStyle w:val="Hyperlink"/>
            <w:rFonts w:asciiTheme="minorHAnsi" w:hAnsiTheme="minorHAnsi" w:cstheme="minorHAnsi"/>
            <w:sz w:val="22"/>
            <w:szCs w:val="22"/>
            <w:lang w:val="en-GB"/>
          </w:rPr>
          <w:t>http://webarchive.nationalarchives.gov.uk/20100407010852/http://www.hm-treasury.gov.uk/sternreview_index.htm</w:t>
        </w:r>
      </w:hyperlink>
      <w:r w:rsidR="00DA7CD5" w:rsidRPr="00F62D65">
        <w:rPr>
          <w:rFonts w:asciiTheme="minorHAnsi" w:hAnsiTheme="minorHAnsi" w:cstheme="minorHAnsi"/>
          <w:sz w:val="22"/>
          <w:szCs w:val="22"/>
          <w:lang w:val="en-GB"/>
        </w:rPr>
        <w:t>.</w:t>
      </w:r>
    </w:p>
    <w:p w14:paraId="2C9E57CF" w14:textId="77777777" w:rsidR="005076B8" w:rsidRPr="00D6287B" w:rsidRDefault="005076B8" w:rsidP="005076B8">
      <w:pPr>
        <w:rPr>
          <w:rFonts w:asciiTheme="minorHAnsi" w:hAnsiTheme="minorHAnsi" w:cstheme="minorHAnsi"/>
          <w:sz w:val="22"/>
          <w:szCs w:val="22"/>
          <w:lang w:val="en-GB"/>
        </w:rPr>
      </w:pPr>
    </w:p>
    <w:p w14:paraId="519B5BB1" w14:textId="77777777" w:rsidR="005076B8" w:rsidRDefault="005076B8" w:rsidP="005076B8">
      <w:pPr>
        <w:rPr>
          <w:rFonts w:asciiTheme="minorHAnsi" w:hAnsiTheme="minorHAnsi" w:cstheme="minorHAnsi"/>
          <w:sz w:val="22"/>
          <w:szCs w:val="22"/>
          <w:lang w:val="en-GB"/>
        </w:rPr>
      </w:pPr>
      <w:r w:rsidRPr="00D6287B">
        <w:rPr>
          <w:rFonts w:asciiTheme="minorHAnsi" w:hAnsiTheme="minorHAnsi" w:cstheme="minorHAnsi"/>
          <w:sz w:val="22"/>
          <w:szCs w:val="22"/>
          <w:lang w:val="en-GB"/>
        </w:rPr>
        <w:t>UNDP-UNEP (201</w:t>
      </w:r>
      <w:r>
        <w:rPr>
          <w:rFonts w:asciiTheme="minorHAnsi" w:hAnsiTheme="minorHAnsi" w:cstheme="minorHAnsi"/>
          <w:sz w:val="22"/>
          <w:szCs w:val="22"/>
          <w:lang w:val="en-GB"/>
        </w:rPr>
        <w:t>1</w:t>
      </w:r>
      <w:r w:rsidRPr="00D6287B">
        <w:rPr>
          <w:rFonts w:asciiTheme="minorHAnsi" w:hAnsiTheme="minorHAnsi" w:cstheme="minorHAnsi"/>
          <w:sz w:val="22"/>
          <w:szCs w:val="22"/>
          <w:lang w:val="en-GB"/>
        </w:rPr>
        <w:t xml:space="preserve">) </w:t>
      </w:r>
      <w:r w:rsidRPr="00D6287B">
        <w:rPr>
          <w:rFonts w:asciiTheme="minorHAnsi" w:hAnsiTheme="minorHAnsi" w:cstheme="minorHAnsi"/>
          <w:i/>
          <w:iCs/>
          <w:sz w:val="22"/>
          <w:szCs w:val="22"/>
          <w:lang w:val="en-GB"/>
        </w:rPr>
        <w:t xml:space="preserve">Mainstreaming Adaptation to Climate Change into Development Planning: A </w:t>
      </w:r>
      <w:r>
        <w:rPr>
          <w:rFonts w:asciiTheme="minorHAnsi" w:hAnsiTheme="minorHAnsi" w:cstheme="minorHAnsi"/>
          <w:i/>
          <w:iCs/>
          <w:sz w:val="22"/>
          <w:szCs w:val="22"/>
          <w:lang w:val="en-GB"/>
        </w:rPr>
        <w:t>Guide</w:t>
      </w:r>
      <w:r w:rsidRPr="00D6287B">
        <w:rPr>
          <w:rFonts w:asciiTheme="minorHAnsi" w:hAnsiTheme="minorHAnsi" w:cstheme="minorHAnsi"/>
          <w:i/>
          <w:iCs/>
          <w:sz w:val="22"/>
          <w:szCs w:val="22"/>
          <w:lang w:val="en-GB"/>
        </w:rPr>
        <w:t xml:space="preserve"> for Practitioners</w:t>
      </w:r>
      <w:r w:rsidRPr="00D6287B">
        <w:rPr>
          <w:rFonts w:asciiTheme="minorHAnsi" w:hAnsiTheme="minorHAnsi" w:cstheme="minorHAnsi"/>
          <w:iCs/>
          <w:sz w:val="22"/>
          <w:szCs w:val="22"/>
          <w:lang w:val="en-GB"/>
        </w:rPr>
        <w:t xml:space="preserve">. </w:t>
      </w:r>
      <w:proofErr w:type="gramStart"/>
      <w:r w:rsidRPr="00D6287B">
        <w:rPr>
          <w:rFonts w:asciiTheme="minorHAnsi" w:hAnsiTheme="minorHAnsi" w:cstheme="minorHAnsi"/>
          <w:sz w:val="22"/>
          <w:szCs w:val="22"/>
          <w:lang w:val="en-GB"/>
        </w:rPr>
        <w:t xml:space="preserve">UNDP-UNEP Poverty-Environment </w:t>
      </w:r>
      <w:r>
        <w:rPr>
          <w:rFonts w:asciiTheme="minorHAnsi" w:hAnsiTheme="minorHAnsi" w:cstheme="minorHAnsi"/>
          <w:sz w:val="22"/>
          <w:szCs w:val="22"/>
          <w:lang w:val="en-GB"/>
        </w:rPr>
        <w:t>Initiative</w:t>
      </w:r>
      <w:r w:rsidRPr="00D6287B">
        <w:rPr>
          <w:rFonts w:asciiTheme="minorHAnsi" w:hAnsiTheme="minorHAnsi" w:cstheme="minorHAnsi"/>
          <w:sz w:val="22"/>
          <w:szCs w:val="22"/>
          <w:lang w:val="en-GB"/>
        </w:rPr>
        <w:t>.</w:t>
      </w:r>
      <w:proofErr w:type="gramEnd"/>
      <w:r w:rsidRPr="00D6287B">
        <w:rPr>
          <w:rFonts w:asciiTheme="minorHAnsi" w:hAnsiTheme="minorHAnsi" w:cstheme="minorHAnsi"/>
          <w:sz w:val="22"/>
          <w:szCs w:val="22"/>
          <w:lang w:val="en-GB"/>
        </w:rPr>
        <w:t xml:space="preserve"> Available from: </w:t>
      </w:r>
    </w:p>
    <w:p w14:paraId="501977AE" w14:textId="77777777" w:rsidR="005076B8" w:rsidRPr="00C33A45" w:rsidRDefault="00901184" w:rsidP="005076B8">
      <w:pPr>
        <w:rPr>
          <w:rFonts w:asciiTheme="minorHAnsi" w:hAnsiTheme="minorHAnsi" w:cstheme="minorHAnsi"/>
          <w:sz w:val="22"/>
          <w:szCs w:val="22"/>
          <w:lang w:val="en-GB"/>
        </w:rPr>
      </w:pPr>
      <w:hyperlink r:id="rId44" w:history="1">
        <w:r w:rsidR="005076B8" w:rsidRPr="00C33A45">
          <w:rPr>
            <w:rStyle w:val="Hyperlink"/>
            <w:rFonts w:asciiTheme="minorHAnsi" w:hAnsiTheme="minorHAnsi" w:cstheme="minorHAnsi"/>
            <w:sz w:val="22"/>
            <w:szCs w:val="22"/>
            <w:lang w:val="en-GB"/>
          </w:rPr>
          <w:t>http://www.unpei.org/knowledge-resources/publications.html</w:t>
        </w:r>
      </w:hyperlink>
      <w:r w:rsidR="005076B8" w:rsidRPr="00C33A45">
        <w:rPr>
          <w:rFonts w:asciiTheme="minorHAnsi" w:hAnsiTheme="minorHAnsi" w:cstheme="minorHAnsi"/>
          <w:sz w:val="22"/>
          <w:szCs w:val="22"/>
          <w:lang w:val="en-GB"/>
        </w:rPr>
        <w:t xml:space="preserve"> [Accessed </w:t>
      </w:r>
      <w:r w:rsidR="005076B8">
        <w:rPr>
          <w:rFonts w:asciiTheme="minorHAnsi" w:hAnsiTheme="minorHAnsi" w:cstheme="minorHAnsi"/>
          <w:sz w:val="22"/>
          <w:szCs w:val="22"/>
          <w:lang w:val="en-GB"/>
        </w:rPr>
        <w:t>16 August 2011</w:t>
      </w:r>
      <w:r w:rsidR="005076B8" w:rsidRPr="00C33A45">
        <w:rPr>
          <w:rFonts w:asciiTheme="minorHAnsi" w:hAnsiTheme="minorHAnsi" w:cstheme="minorHAnsi"/>
          <w:sz w:val="22"/>
          <w:szCs w:val="22"/>
          <w:lang w:val="en-GB"/>
        </w:rPr>
        <w:t xml:space="preserve">]. </w:t>
      </w:r>
    </w:p>
    <w:p w14:paraId="7C113B01" w14:textId="77777777" w:rsidR="00C21F11" w:rsidRPr="00F62D65" w:rsidRDefault="00C21F11" w:rsidP="00C0293F">
      <w:pPr>
        <w:rPr>
          <w:rFonts w:asciiTheme="minorHAnsi" w:hAnsiTheme="minorHAnsi" w:cstheme="minorHAnsi"/>
          <w:sz w:val="22"/>
          <w:szCs w:val="22"/>
          <w:lang w:val="en-GB"/>
        </w:rPr>
      </w:pPr>
    </w:p>
    <w:p w14:paraId="3C118BAD" w14:textId="77777777" w:rsidR="00C21F11" w:rsidRPr="00F62D65" w:rsidRDefault="00C21F11" w:rsidP="00C0293F">
      <w:pPr>
        <w:rPr>
          <w:rFonts w:asciiTheme="minorHAnsi" w:hAnsiTheme="minorHAnsi" w:cstheme="minorHAnsi"/>
          <w:sz w:val="22"/>
          <w:szCs w:val="22"/>
          <w:lang w:val="en-GB"/>
        </w:rPr>
      </w:pPr>
      <w:r w:rsidRPr="00F62D65">
        <w:rPr>
          <w:rFonts w:asciiTheme="minorHAnsi" w:hAnsiTheme="minorHAnsi" w:cstheme="minorHAnsi"/>
          <w:sz w:val="22"/>
          <w:szCs w:val="22"/>
          <w:lang w:val="en-GB"/>
        </w:rPr>
        <w:t xml:space="preserve">UNEP (2008) – </w:t>
      </w:r>
      <w:r w:rsidRPr="00F62D65">
        <w:rPr>
          <w:rFonts w:asciiTheme="minorHAnsi" w:hAnsiTheme="minorHAnsi" w:cstheme="minorHAnsi"/>
          <w:i/>
          <w:iCs/>
          <w:sz w:val="22"/>
          <w:szCs w:val="22"/>
          <w:lang w:val="en-GB"/>
        </w:rPr>
        <w:t>Green Jobs: Towards decent work in a sustainable, low-carbon world</w:t>
      </w:r>
      <w:r w:rsidRPr="00F62D65">
        <w:rPr>
          <w:rFonts w:asciiTheme="minorHAnsi" w:hAnsiTheme="minorHAnsi" w:cstheme="minorHAnsi"/>
          <w:sz w:val="22"/>
          <w:szCs w:val="22"/>
          <w:lang w:val="en-GB"/>
        </w:rPr>
        <w:t xml:space="preserve">, United Nations Environment Programme, Nairobi. </w:t>
      </w:r>
    </w:p>
    <w:p w14:paraId="08283E7F" w14:textId="77777777" w:rsidR="00C21F11" w:rsidRPr="00F62D65" w:rsidRDefault="00C21F11" w:rsidP="00C0293F">
      <w:pPr>
        <w:rPr>
          <w:rFonts w:asciiTheme="minorHAnsi" w:hAnsiTheme="minorHAnsi" w:cstheme="minorHAnsi"/>
          <w:sz w:val="22"/>
          <w:szCs w:val="22"/>
          <w:lang w:val="en-GB"/>
        </w:rPr>
      </w:pPr>
      <w:r w:rsidRPr="00F62D65">
        <w:rPr>
          <w:rFonts w:asciiTheme="minorHAnsi" w:hAnsiTheme="minorHAnsi" w:cstheme="minorHAnsi"/>
          <w:sz w:val="22"/>
          <w:szCs w:val="22"/>
          <w:lang w:val="en-GB"/>
        </w:rPr>
        <w:t xml:space="preserve">Available from: </w:t>
      </w:r>
      <w:hyperlink r:id="rId45" w:history="1">
        <w:r w:rsidRPr="00F62D65">
          <w:rPr>
            <w:rStyle w:val="Hyperlink"/>
            <w:rFonts w:asciiTheme="minorHAnsi" w:hAnsiTheme="minorHAnsi" w:cstheme="minorHAnsi"/>
            <w:sz w:val="22"/>
            <w:szCs w:val="22"/>
            <w:lang w:val="en-GB"/>
          </w:rPr>
          <w:t>http://www.unep.org/PDF/UNEPGreenJobs_report08.pdf</w:t>
        </w:r>
      </w:hyperlink>
      <w:r w:rsidRPr="00F62D65">
        <w:rPr>
          <w:rFonts w:asciiTheme="minorHAnsi" w:hAnsiTheme="minorHAnsi" w:cstheme="minorHAnsi"/>
          <w:sz w:val="22"/>
          <w:szCs w:val="22"/>
          <w:lang w:val="en-GB"/>
        </w:rPr>
        <w:t>.</w:t>
      </w:r>
    </w:p>
    <w:p w14:paraId="0AF24F07" w14:textId="77777777" w:rsidR="00C90E8A" w:rsidRPr="00F62D65" w:rsidRDefault="00C90E8A" w:rsidP="00C0293F">
      <w:pPr>
        <w:rPr>
          <w:rFonts w:asciiTheme="minorHAnsi" w:hAnsiTheme="minorHAnsi" w:cstheme="minorHAnsi"/>
          <w:sz w:val="22"/>
          <w:szCs w:val="22"/>
          <w:lang w:val="en-GB"/>
        </w:rPr>
      </w:pPr>
    </w:p>
    <w:p w14:paraId="0CCE7E90" w14:textId="77777777" w:rsidR="00CB3482" w:rsidRDefault="00CB3482" w:rsidP="00C0293F">
      <w:pPr>
        <w:rPr>
          <w:rFonts w:asciiTheme="minorHAnsi" w:hAnsiTheme="minorHAnsi" w:cstheme="minorHAnsi"/>
          <w:sz w:val="22"/>
          <w:szCs w:val="22"/>
          <w:lang w:val="en-GB"/>
        </w:rPr>
      </w:pPr>
      <w:r w:rsidRPr="00F62D65">
        <w:rPr>
          <w:rFonts w:asciiTheme="minorHAnsi" w:hAnsiTheme="minorHAnsi" w:cstheme="minorHAnsi"/>
          <w:sz w:val="22"/>
          <w:szCs w:val="22"/>
          <w:lang w:val="en-GB"/>
        </w:rPr>
        <w:t>USAID (2007)</w:t>
      </w:r>
      <w:r w:rsidRPr="00F62D65">
        <w:rPr>
          <w:rFonts w:asciiTheme="minorHAnsi" w:hAnsiTheme="minorHAnsi" w:cstheme="minorHAnsi"/>
          <w:i/>
          <w:sz w:val="22"/>
          <w:szCs w:val="22"/>
          <w:lang w:val="en-GB"/>
        </w:rPr>
        <w:t xml:space="preserve"> Adapting to Climate Variability and Change: A guidance manual for development planning.</w:t>
      </w:r>
      <w:r w:rsidR="00E1155E" w:rsidRPr="00F62D65">
        <w:rPr>
          <w:rFonts w:asciiTheme="minorHAnsi" w:hAnsiTheme="minorHAnsi" w:cstheme="minorHAnsi"/>
          <w:sz w:val="22"/>
          <w:szCs w:val="22"/>
          <w:lang w:val="en-GB"/>
        </w:rPr>
        <w:t xml:space="preserve"> Available from: </w:t>
      </w:r>
      <w:hyperlink r:id="rId46" w:history="1">
        <w:r w:rsidR="00E1155E" w:rsidRPr="00F62D65">
          <w:rPr>
            <w:rStyle w:val="Hyperlink"/>
            <w:rFonts w:asciiTheme="minorHAnsi" w:hAnsiTheme="minorHAnsi" w:cstheme="minorHAnsi"/>
            <w:sz w:val="22"/>
            <w:szCs w:val="22"/>
            <w:lang w:val="en-GB"/>
          </w:rPr>
          <w:t>http://pdf.usaid.gov/pdf_docs/PNADJ990.pdf</w:t>
        </w:r>
      </w:hyperlink>
      <w:r w:rsidR="00E1155E" w:rsidRPr="00F62D65">
        <w:rPr>
          <w:rFonts w:asciiTheme="minorHAnsi" w:hAnsiTheme="minorHAnsi" w:cstheme="minorHAnsi"/>
          <w:sz w:val="22"/>
          <w:szCs w:val="22"/>
          <w:lang w:val="en-GB"/>
        </w:rPr>
        <w:t>.</w:t>
      </w:r>
    </w:p>
    <w:p w14:paraId="120AE06E" w14:textId="77777777" w:rsidR="00901D25" w:rsidRDefault="00901D25" w:rsidP="00C0293F">
      <w:pPr>
        <w:rPr>
          <w:rFonts w:asciiTheme="minorHAnsi" w:hAnsiTheme="minorHAnsi" w:cstheme="minorHAnsi"/>
          <w:sz w:val="22"/>
          <w:szCs w:val="22"/>
          <w:lang w:val="en-GB"/>
        </w:rPr>
      </w:pPr>
    </w:p>
    <w:p w14:paraId="46509BCD" w14:textId="3F4F3A3F" w:rsidR="00901D25" w:rsidRPr="00901D25" w:rsidRDefault="00901D25" w:rsidP="00C0293F">
      <w:pPr>
        <w:rPr>
          <w:rFonts w:asciiTheme="minorHAnsi" w:hAnsiTheme="minorHAnsi" w:cstheme="minorHAnsi"/>
          <w:sz w:val="22"/>
          <w:szCs w:val="22"/>
          <w:lang w:val="en-GB"/>
        </w:rPr>
      </w:pPr>
      <w:r>
        <w:rPr>
          <w:rFonts w:asciiTheme="minorHAnsi" w:hAnsiTheme="minorHAnsi" w:cstheme="minorHAnsi"/>
          <w:sz w:val="22"/>
          <w:szCs w:val="22"/>
          <w:lang w:val="en-GB"/>
        </w:rPr>
        <w:t>WHO (</w:t>
      </w:r>
      <w:proofErr w:type="spellStart"/>
      <w:r>
        <w:rPr>
          <w:rFonts w:asciiTheme="minorHAnsi" w:hAnsiTheme="minorHAnsi" w:cstheme="minorHAnsi"/>
          <w:sz w:val="22"/>
          <w:szCs w:val="22"/>
          <w:lang w:val="en-GB"/>
        </w:rPr>
        <w:t>nd</w:t>
      </w:r>
      <w:proofErr w:type="spellEnd"/>
      <w:r>
        <w:rPr>
          <w:rFonts w:asciiTheme="minorHAnsi" w:hAnsiTheme="minorHAnsi" w:cstheme="minorHAnsi"/>
          <w:sz w:val="22"/>
          <w:szCs w:val="22"/>
          <w:lang w:val="en-GB"/>
        </w:rPr>
        <w:t xml:space="preserve">) </w:t>
      </w:r>
      <w:r>
        <w:rPr>
          <w:rFonts w:asciiTheme="minorHAnsi" w:hAnsiTheme="minorHAnsi" w:cstheme="minorHAnsi"/>
          <w:i/>
          <w:sz w:val="22"/>
          <w:szCs w:val="22"/>
          <w:lang w:val="en-GB"/>
        </w:rPr>
        <w:t>Gender, Climate Change and Health</w:t>
      </w:r>
      <w:r>
        <w:rPr>
          <w:rFonts w:asciiTheme="minorHAnsi" w:hAnsiTheme="minorHAnsi" w:cstheme="minorHAnsi"/>
          <w:sz w:val="22"/>
          <w:szCs w:val="22"/>
          <w:lang w:val="en-GB"/>
        </w:rPr>
        <w:t>.</w:t>
      </w:r>
    </w:p>
    <w:p w14:paraId="68DA0492" w14:textId="77777777" w:rsidR="00CB3482" w:rsidRPr="00F62D65" w:rsidRDefault="00CB3482" w:rsidP="00C0293F">
      <w:pPr>
        <w:rPr>
          <w:rFonts w:asciiTheme="minorHAnsi" w:hAnsiTheme="minorHAnsi" w:cstheme="minorHAnsi"/>
          <w:sz w:val="22"/>
          <w:szCs w:val="22"/>
          <w:lang w:val="en-GB"/>
        </w:rPr>
      </w:pPr>
    </w:p>
    <w:p w14:paraId="0EEE3FF7" w14:textId="77777777" w:rsidR="00CB3482" w:rsidRPr="00F62D65" w:rsidRDefault="00CB3482" w:rsidP="00C0293F">
      <w:pPr>
        <w:rPr>
          <w:rFonts w:asciiTheme="minorHAnsi" w:hAnsiTheme="minorHAnsi" w:cstheme="minorHAnsi"/>
          <w:sz w:val="22"/>
          <w:szCs w:val="22"/>
          <w:lang w:val="en-GB"/>
        </w:rPr>
      </w:pPr>
      <w:r w:rsidRPr="00F62D65">
        <w:rPr>
          <w:rFonts w:asciiTheme="minorHAnsi" w:hAnsiTheme="minorHAnsi" w:cstheme="minorHAnsi"/>
          <w:sz w:val="22"/>
          <w:szCs w:val="22"/>
          <w:lang w:val="en-GB"/>
        </w:rPr>
        <w:t xml:space="preserve">World Bank (2010a) </w:t>
      </w:r>
      <w:r w:rsidRPr="00F62D65">
        <w:rPr>
          <w:rFonts w:asciiTheme="minorHAnsi" w:hAnsiTheme="minorHAnsi" w:cstheme="minorHAnsi"/>
          <w:i/>
          <w:sz w:val="22"/>
          <w:szCs w:val="22"/>
          <w:lang w:val="en-GB"/>
        </w:rPr>
        <w:t>Development and Climate Change</w:t>
      </w:r>
      <w:r w:rsidRPr="00F62D65">
        <w:rPr>
          <w:rFonts w:asciiTheme="minorHAnsi" w:hAnsiTheme="minorHAnsi" w:cstheme="minorHAnsi"/>
          <w:sz w:val="22"/>
          <w:szCs w:val="22"/>
          <w:lang w:val="en-GB"/>
        </w:rPr>
        <w:t>.</w:t>
      </w:r>
      <w:r w:rsidR="00E1155E" w:rsidRPr="00F62D65">
        <w:rPr>
          <w:rFonts w:asciiTheme="minorHAnsi" w:hAnsiTheme="minorHAnsi" w:cstheme="minorHAnsi"/>
          <w:sz w:val="22"/>
          <w:szCs w:val="22"/>
          <w:lang w:val="en-GB"/>
        </w:rPr>
        <w:t xml:space="preserve"> </w:t>
      </w:r>
      <w:proofErr w:type="gramStart"/>
      <w:r w:rsidR="00E1155E" w:rsidRPr="00F62D65">
        <w:rPr>
          <w:rFonts w:asciiTheme="minorHAnsi" w:hAnsiTheme="minorHAnsi" w:cstheme="minorHAnsi"/>
          <w:sz w:val="22"/>
          <w:szCs w:val="22"/>
          <w:lang w:val="en-GB"/>
        </w:rPr>
        <w:t>World Development Report 2010.</w:t>
      </w:r>
      <w:proofErr w:type="gramEnd"/>
      <w:r w:rsidR="00E1155E" w:rsidRPr="00F62D65">
        <w:rPr>
          <w:rFonts w:asciiTheme="minorHAnsi" w:hAnsiTheme="minorHAnsi" w:cstheme="minorHAnsi"/>
          <w:sz w:val="22"/>
          <w:szCs w:val="22"/>
          <w:lang w:val="en-GB"/>
        </w:rPr>
        <w:t xml:space="preserve"> World Bank, Washington, DC. Available from: </w:t>
      </w:r>
      <w:hyperlink r:id="rId47" w:history="1">
        <w:r w:rsidR="00E1155E" w:rsidRPr="00F62D65">
          <w:rPr>
            <w:rStyle w:val="Hyperlink"/>
            <w:rFonts w:asciiTheme="minorHAnsi" w:hAnsiTheme="minorHAnsi" w:cstheme="minorHAnsi"/>
            <w:sz w:val="22"/>
            <w:szCs w:val="22"/>
            <w:lang w:val="en-GB"/>
          </w:rPr>
          <w:t>http://go.worldbank.org/ZXULQ9SCC0</w:t>
        </w:r>
      </w:hyperlink>
      <w:r w:rsidR="00E1155E" w:rsidRPr="00F62D65">
        <w:rPr>
          <w:rFonts w:asciiTheme="minorHAnsi" w:hAnsiTheme="minorHAnsi" w:cstheme="minorHAnsi"/>
          <w:sz w:val="22"/>
          <w:szCs w:val="22"/>
          <w:lang w:val="en-GB"/>
        </w:rPr>
        <w:t>.</w:t>
      </w:r>
    </w:p>
    <w:p w14:paraId="6518A1EC" w14:textId="77777777" w:rsidR="00995B35" w:rsidRDefault="00995B35" w:rsidP="00995B35">
      <w:pPr>
        <w:rPr>
          <w:rFonts w:asciiTheme="minorHAnsi" w:hAnsiTheme="minorHAnsi" w:cstheme="minorHAnsi"/>
          <w:sz w:val="22"/>
          <w:szCs w:val="22"/>
          <w:lang w:val="en-GB"/>
        </w:rPr>
      </w:pPr>
    </w:p>
    <w:p w14:paraId="7D08C79A" w14:textId="77777777" w:rsidR="00995B35" w:rsidRDefault="00995B35" w:rsidP="00995B35">
      <w:pPr>
        <w:rPr>
          <w:rFonts w:asciiTheme="minorHAnsi" w:hAnsiTheme="minorHAnsi" w:cstheme="minorHAnsi"/>
          <w:sz w:val="22"/>
          <w:szCs w:val="22"/>
          <w:lang w:val="en-GB"/>
        </w:rPr>
      </w:pPr>
      <w:r w:rsidRPr="009139DF">
        <w:rPr>
          <w:rFonts w:asciiTheme="minorHAnsi" w:hAnsiTheme="minorHAnsi" w:cstheme="minorHAnsi"/>
          <w:sz w:val="22"/>
          <w:szCs w:val="22"/>
          <w:lang w:val="en-GB"/>
        </w:rPr>
        <w:lastRenderedPageBreak/>
        <w:t xml:space="preserve">World Bank (2010c) </w:t>
      </w:r>
      <w:r w:rsidRPr="009139DF">
        <w:rPr>
          <w:rFonts w:asciiTheme="minorHAnsi" w:hAnsiTheme="minorHAnsi" w:cstheme="minorHAnsi"/>
          <w:i/>
          <w:sz w:val="22"/>
          <w:szCs w:val="22"/>
          <w:lang w:val="en-GB"/>
        </w:rPr>
        <w:t>The Economics of Adaptation to Climate Change: A synthesis report</w:t>
      </w:r>
      <w:r w:rsidRPr="009139DF">
        <w:rPr>
          <w:rFonts w:asciiTheme="minorHAnsi" w:hAnsiTheme="minorHAnsi" w:cstheme="minorHAnsi"/>
          <w:sz w:val="22"/>
          <w:szCs w:val="22"/>
          <w:lang w:val="en-GB"/>
        </w:rPr>
        <w:t xml:space="preserve">. World Bank, Washington, DC. </w:t>
      </w:r>
      <w:r w:rsidRPr="009139DF">
        <w:rPr>
          <w:rFonts w:asciiTheme="minorHAnsi" w:hAnsiTheme="minorHAnsi" w:cstheme="minorHAnsi"/>
          <w:sz w:val="22"/>
          <w:szCs w:val="22"/>
          <w:lang w:val="en-US"/>
        </w:rPr>
        <w:t>Available from:</w:t>
      </w:r>
      <w:r>
        <w:rPr>
          <w:rFonts w:asciiTheme="minorHAnsi" w:hAnsiTheme="minorHAnsi" w:cstheme="minorHAnsi"/>
          <w:sz w:val="22"/>
          <w:szCs w:val="22"/>
          <w:lang w:val="en-US"/>
        </w:rPr>
        <w:t xml:space="preserve"> </w:t>
      </w:r>
      <w:hyperlink r:id="rId48" w:history="1">
        <w:r w:rsidRPr="005D4F8A">
          <w:rPr>
            <w:rStyle w:val="Hyperlink"/>
            <w:rFonts w:asciiTheme="minorHAnsi" w:hAnsiTheme="minorHAnsi" w:cstheme="minorHAnsi"/>
            <w:sz w:val="22"/>
            <w:szCs w:val="22"/>
            <w:lang w:val="en-US"/>
          </w:rPr>
          <w:t>http://climatechange.worldbank.org/content/economics-adaptation-climate-change-study-homepage</w:t>
        </w:r>
      </w:hyperlink>
      <w:r w:rsidRPr="00903B67">
        <w:rPr>
          <w:rFonts w:asciiTheme="minorHAnsi" w:hAnsiTheme="minorHAnsi" w:cstheme="minorHAnsi"/>
          <w:sz w:val="22"/>
          <w:szCs w:val="22"/>
          <w:lang w:val="en-GB"/>
        </w:rPr>
        <w:t>.</w:t>
      </w:r>
    </w:p>
    <w:p w14:paraId="54DE5C39" w14:textId="77777777" w:rsidR="00F063DC" w:rsidRDefault="00F063DC" w:rsidP="00F063DC">
      <w:pPr>
        <w:rPr>
          <w:rFonts w:asciiTheme="minorHAnsi" w:hAnsiTheme="minorHAnsi" w:cstheme="minorHAnsi"/>
          <w:sz w:val="22"/>
          <w:szCs w:val="22"/>
          <w:lang w:val="en-GB"/>
        </w:rPr>
      </w:pPr>
    </w:p>
    <w:p w14:paraId="7184EB84" w14:textId="77777777" w:rsidR="00F063DC" w:rsidRPr="000510F4" w:rsidRDefault="00F063DC" w:rsidP="00F063DC">
      <w:pPr>
        <w:rPr>
          <w:rFonts w:asciiTheme="minorHAnsi" w:hAnsiTheme="minorHAnsi" w:cstheme="minorHAnsi"/>
          <w:sz w:val="22"/>
          <w:szCs w:val="22"/>
          <w:lang w:val="en-GB"/>
        </w:rPr>
      </w:pPr>
      <w:r>
        <w:rPr>
          <w:rFonts w:asciiTheme="minorHAnsi" w:hAnsiTheme="minorHAnsi" w:cstheme="minorHAnsi"/>
          <w:sz w:val="22"/>
          <w:szCs w:val="22"/>
          <w:lang w:val="en-GB"/>
        </w:rPr>
        <w:t xml:space="preserve">World Bank (2010g) </w:t>
      </w:r>
      <w:r>
        <w:rPr>
          <w:rFonts w:asciiTheme="minorHAnsi" w:hAnsiTheme="minorHAnsi" w:cstheme="minorHAnsi"/>
          <w:i/>
          <w:sz w:val="22"/>
          <w:szCs w:val="22"/>
          <w:lang w:val="en-GB"/>
        </w:rPr>
        <w:t>Economics of Adaptation to Climate Change: Social Synthesis Report</w:t>
      </w:r>
      <w:r>
        <w:rPr>
          <w:rFonts w:asciiTheme="minorHAnsi" w:hAnsiTheme="minorHAnsi" w:cstheme="minorHAnsi"/>
          <w:sz w:val="22"/>
          <w:szCs w:val="22"/>
          <w:lang w:val="en-GB"/>
        </w:rPr>
        <w:t xml:space="preserve">. IBRD/World Bank, Washington, DC. Available from: </w:t>
      </w:r>
      <w:hyperlink r:id="rId49" w:history="1">
        <w:r w:rsidRPr="005C022C">
          <w:rPr>
            <w:rStyle w:val="Hyperlink"/>
            <w:rFonts w:asciiTheme="minorHAnsi" w:hAnsiTheme="minorHAnsi" w:cstheme="minorHAnsi"/>
            <w:sz w:val="22"/>
            <w:szCs w:val="22"/>
            <w:lang w:val="en-GB"/>
          </w:rPr>
          <w:t>http://climatechange.worldbank.org/content/social-dimensions-adaptation-climate-change</w:t>
        </w:r>
      </w:hyperlink>
      <w:r>
        <w:rPr>
          <w:rFonts w:asciiTheme="minorHAnsi" w:hAnsiTheme="minorHAnsi" w:cstheme="minorHAnsi"/>
          <w:sz w:val="22"/>
          <w:szCs w:val="22"/>
          <w:lang w:val="en-GB"/>
        </w:rPr>
        <w:t>.</w:t>
      </w:r>
    </w:p>
    <w:p w14:paraId="134C2DFA" w14:textId="77777777" w:rsidR="007F1F27" w:rsidRPr="00703706" w:rsidRDefault="007F1F27" w:rsidP="00C0293F">
      <w:pPr>
        <w:rPr>
          <w:rFonts w:asciiTheme="minorHAnsi" w:hAnsiTheme="minorHAnsi" w:cstheme="minorHAnsi"/>
          <w:sz w:val="22"/>
          <w:szCs w:val="22"/>
          <w:lang w:val="en-GB"/>
        </w:rPr>
      </w:pPr>
    </w:p>
    <w:p w14:paraId="6C8C8F95" w14:textId="77777777" w:rsidR="004F4310" w:rsidRDefault="004F4310" w:rsidP="00C0293F">
      <w:pPr>
        <w:rPr>
          <w:rFonts w:asciiTheme="minorHAnsi" w:hAnsiTheme="minorHAnsi" w:cstheme="minorHAnsi"/>
          <w:sz w:val="22"/>
          <w:szCs w:val="22"/>
          <w:lang w:val="en-GB"/>
        </w:rPr>
      </w:pPr>
    </w:p>
    <w:p w14:paraId="676D3712" w14:textId="77777777" w:rsidR="00C97BCB" w:rsidRPr="00C97BCB" w:rsidRDefault="00C97BCB" w:rsidP="00C0293F">
      <w:pPr>
        <w:rPr>
          <w:rFonts w:asciiTheme="minorHAnsi" w:hAnsiTheme="minorHAnsi" w:cstheme="minorHAnsi"/>
          <w:b/>
          <w:smallCaps/>
          <w:sz w:val="22"/>
          <w:szCs w:val="22"/>
          <w:lang w:val="en-GB"/>
        </w:rPr>
      </w:pPr>
      <w:r w:rsidRPr="00C97BCB">
        <w:rPr>
          <w:rFonts w:asciiTheme="minorHAnsi" w:hAnsiTheme="minorHAnsi" w:cstheme="minorHAnsi"/>
          <w:b/>
          <w:smallCaps/>
          <w:sz w:val="22"/>
          <w:szCs w:val="22"/>
          <w:lang w:val="en-GB"/>
        </w:rPr>
        <w:t>Useful websites:</w:t>
      </w:r>
    </w:p>
    <w:p w14:paraId="63E695C3" w14:textId="77777777" w:rsidR="00D63AEB" w:rsidRPr="00D63AEB" w:rsidRDefault="00D63AEB" w:rsidP="00C0293F">
      <w:pPr>
        <w:rPr>
          <w:rFonts w:asciiTheme="minorHAnsi" w:hAnsiTheme="minorHAnsi" w:cstheme="minorHAnsi"/>
          <w:i/>
          <w:sz w:val="22"/>
          <w:szCs w:val="22"/>
          <w:lang w:val="en-GB"/>
        </w:rPr>
      </w:pPr>
    </w:p>
    <w:p w14:paraId="200C4D15" w14:textId="77777777" w:rsidR="00D63AEB" w:rsidRPr="00D63AEB" w:rsidRDefault="00D63AEB" w:rsidP="00C0293F">
      <w:pPr>
        <w:rPr>
          <w:rFonts w:asciiTheme="minorHAnsi" w:hAnsiTheme="minorHAnsi" w:cstheme="minorHAnsi"/>
          <w:i/>
          <w:sz w:val="22"/>
          <w:szCs w:val="22"/>
          <w:lang w:val="en-US"/>
        </w:rPr>
      </w:pPr>
      <w:r w:rsidRPr="00D63AEB">
        <w:rPr>
          <w:rFonts w:asciiTheme="minorHAnsi" w:hAnsiTheme="minorHAnsi" w:cstheme="minorHAnsi"/>
          <w:sz w:val="22"/>
          <w:szCs w:val="22"/>
          <w:lang w:val="en-US"/>
        </w:rPr>
        <w:t>UNDP – Adaptation Policy Frameworks for Climate Change:</w:t>
      </w:r>
    </w:p>
    <w:p w14:paraId="12F5E00B" w14:textId="77777777" w:rsidR="00D63AEB" w:rsidRPr="00D63AEB" w:rsidRDefault="00901184" w:rsidP="00C0293F">
      <w:pPr>
        <w:rPr>
          <w:rFonts w:asciiTheme="minorHAnsi" w:hAnsiTheme="minorHAnsi" w:cstheme="minorHAnsi"/>
          <w:i/>
          <w:sz w:val="22"/>
          <w:szCs w:val="22"/>
          <w:lang w:val="en-US"/>
        </w:rPr>
      </w:pPr>
      <w:hyperlink r:id="rId50" w:history="1">
        <w:r w:rsidR="00D63AEB" w:rsidRPr="00D63AEB">
          <w:rPr>
            <w:rStyle w:val="Hyperlink"/>
            <w:rFonts w:asciiTheme="minorHAnsi" w:hAnsiTheme="minorHAnsi" w:cstheme="minorHAnsi"/>
            <w:sz w:val="22"/>
            <w:szCs w:val="22"/>
            <w:lang w:val="en-US"/>
          </w:rPr>
          <w:t>http://www.undp.org/climatechange/adapt/apf.html</w:t>
        </w:r>
      </w:hyperlink>
      <w:r w:rsidR="00D63AEB" w:rsidRPr="00D63AEB">
        <w:rPr>
          <w:rFonts w:asciiTheme="minorHAnsi" w:hAnsiTheme="minorHAnsi" w:cstheme="minorHAnsi"/>
          <w:sz w:val="22"/>
          <w:szCs w:val="22"/>
          <w:lang w:val="en-US"/>
        </w:rPr>
        <w:t xml:space="preserve"> </w:t>
      </w:r>
    </w:p>
    <w:p w14:paraId="7DA0CF6C" w14:textId="77777777" w:rsidR="00D63AEB" w:rsidRPr="00D63AEB" w:rsidRDefault="00D63AEB" w:rsidP="00C0293F">
      <w:pPr>
        <w:rPr>
          <w:rFonts w:asciiTheme="minorHAnsi" w:hAnsiTheme="minorHAnsi" w:cstheme="minorHAnsi"/>
          <w:sz w:val="22"/>
          <w:szCs w:val="22"/>
          <w:lang w:val="en-US"/>
        </w:rPr>
      </w:pPr>
    </w:p>
    <w:p w14:paraId="1D4262BD" w14:textId="77777777" w:rsidR="00D63AEB" w:rsidRPr="00D63AEB" w:rsidRDefault="00D63AEB" w:rsidP="00C0293F">
      <w:pPr>
        <w:rPr>
          <w:rFonts w:asciiTheme="minorHAnsi" w:hAnsiTheme="minorHAnsi" w:cstheme="minorHAnsi"/>
          <w:sz w:val="22"/>
          <w:szCs w:val="22"/>
          <w:lang w:val="en-US"/>
        </w:rPr>
      </w:pPr>
      <w:r w:rsidRPr="00D63AEB">
        <w:rPr>
          <w:rFonts w:asciiTheme="minorHAnsi" w:hAnsiTheme="minorHAnsi" w:cstheme="minorHAnsi"/>
          <w:sz w:val="22"/>
          <w:szCs w:val="22"/>
          <w:lang w:val="en-US"/>
        </w:rPr>
        <w:t xml:space="preserve">UN Framework Convention on Climate </w:t>
      </w:r>
      <w:r w:rsidR="00086D4F">
        <w:rPr>
          <w:rFonts w:asciiTheme="minorHAnsi" w:hAnsiTheme="minorHAnsi" w:cstheme="minorHAnsi"/>
          <w:sz w:val="22"/>
          <w:szCs w:val="22"/>
          <w:lang w:val="en-US"/>
        </w:rPr>
        <w:t xml:space="preserve">Change </w:t>
      </w:r>
      <w:r w:rsidRPr="00D63AEB">
        <w:rPr>
          <w:rFonts w:asciiTheme="minorHAnsi" w:hAnsiTheme="minorHAnsi" w:cstheme="minorHAnsi"/>
          <w:sz w:val="22"/>
          <w:szCs w:val="22"/>
          <w:lang w:val="en-US"/>
        </w:rPr>
        <w:t>– including links to available National Communications and NAPAs:</w:t>
      </w:r>
    </w:p>
    <w:p w14:paraId="16D2B3EB" w14:textId="77777777" w:rsidR="00D63AEB" w:rsidRPr="00D63AEB" w:rsidRDefault="00901184" w:rsidP="00C0293F">
      <w:pPr>
        <w:rPr>
          <w:rFonts w:asciiTheme="minorHAnsi" w:hAnsiTheme="minorHAnsi" w:cstheme="minorHAnsi"/>
          <w:sz w:val="22"/>
          <w:szCs w:val="22"/>
          <w:lang w:val="en-GB"/>
        </w:rPr>
      </w:pPr>
      <w:hyperlink r:id="rId51" w:history="1">
        <w:r w:rsidR="00D63AEB" w:rsidRPr="00D63AEB">
          <w:rPr>
            <w:rStyle w:val="Hyperlink"/>
            <w:rFonts w:asciiTheme="minorHAnsi" w:hAnsiTheme="minorHAnsi" w:cstheme="minorHAnsi"/>
            <w:sz w:val="22"/>
            <w:szCs w:val="22"/>
            <w:lang w:val="en-US"/>
          </w:rPr>
          <w:t>http://unfccc.int</w:t>
        </w:r>
      </w:hyperlink>
    </w:p>
    <w:p w14:paraId="2C4D0E3F" w14:textId="77777777" w:rsidR="00D63AEB" w:rsidRPr="00D63AEB" w:rsidRDefault="00D63AEB" w:rsidP="00C0293F">
      <w:pPr>
        <w:rPr>
          <w:rFonts w:asciiTheme="minorHAnsi" w:hAnsiTheme="minorHAnsi" w:cstheme="minorHAnsi"/>
          <w:sz w:val="22"/>
          <w:szCs w:val="22"/>
          <w:lang w:val="en-GB"/>
        </w:rPr>
      </w:pPr>
    </w:p>
    <w:p w14:paraId="2328527E" w14:textId="77777777" w:rsidR="00D63AEB" w:rsidRPr="00D63AEB" w:rsidRDefault="00D63AEB" w:rsidP="00C0293F">
      <w:pPr>
        <w:rPr>
          <w:rFonts w:asciiTheme="minorHAnsi" w:hAnsiTheme="minorHAnsi" w:cstheme="minorHAnsi"/>
          <w:sz w:val="22"/>
          <w:szCs w:val="22"/>
          <w:lang w:val="en-GB"/>
        </w:rPr>
      </w:pPr>
      <w:r w:rsidRPr="00D63AEB">
        <w:rPr>
          <w:rFonts w:asciiTheme="minorHAnsi" w:hAnsiTheme="minorHAnsi" w:cstheme="minorHAnsi"/>
          <w:sz w:val="22"/>
          <w:szCs w:val="22"/>
          <w:lang w:val="en-GB"/>
        </w:rPr>
        <w:t>United Nations Development Programme (UNDP) – Human Development Report:</w:t>
      </w:r>
    </w:p>
    <w:p w14:paraId="5CF169D0" w14:textId="77777777" w:rsidR="00D63AEB" w:rsidRPr="00D63AEB" w:rsidRDefault="00901184" w:rsidP="00C0293F">
      <w:pPr>
        <w:rPr>
          <w:rFonts w:asciiTheme="minorHAnsi" w:hAnsiTheme="minorHAnsi" w:cstheme="minorHAnsi"/>
          <w:sz w:val="22"/>
          <w:szCs w:val="22"/>
          <w:lang w:val="en-GB"/>
        </w:rPr>
      </w:pPr>
      <w:hyperlink r:id="rId52" w:history="1">
        <w:r w:rsidR="00D63AEB" w:rsidRPr="00D63AEB">
          <w:rPr>
            <w:rStyle w:val="Hyperlink"/>
            <w:rFonts w:asciiTheme="minorHAnsi" w:hAnsiTheme="minorHAnsi" w:cstheme="minorHAnsi"/>
            <w:sz w:val="22"/>
            <w:szCs w:val="22"/>
            <w:lang w:val="en-GB"/>
          </w:rPr>
          <w:t>http://hdr.undp.org/en/</w:t>
        </w:r>
      </w:hyperlink>
      <w:r w:rsidR="00D63AEB" w:rsidRPr="00D63AEB">
        <w:rPr>
          <w:rFonts w:asciiTheme="minorHAnsi" w:hAnsiTheme="minorHAnsi" w:cstheme="minorHAnsi"/>
          <w:sz w:val="22"/>
          <w:szCs w:val="22"/>
          <w:lang w:val="en-GB"/>
        </w:rPr>
        <w:t xml:space="preserve"> </w:t>
      </w:r>
    </w:p>
    <w:p w14:paraId="347539B0" w14:textId="77777777" w:rsidR="00A86B49" w:rsidRDefault="00A86B49">
      <w:pPr>
        <w:spacing w:after="200" w:line="276" w:lineRule="auto"/>
        <w:jc w:val="left"/>
        <w:rPr>
          <w:rFonts w:asciiTheme="minorHAnsi" w:hAnsiTheme="minorHAnsi" w:cstheme="minorHAnsi"/>
          <w:sz w:val="22"/>
          <w:szCs w:val="22"/>
          <w:lang w:val="en-GB"/>
        </w:rPr>
      </w:pPr>
      <w:r>
        <w:rPr>
          <w:rFonts w:asciiTheme="minorHAnsi" w:hAnsiTheme="minorHAnsi" w:cstheme="minorHAnsi"/>
          <w:sz w:val="22"/>
          <w:szCs w:val="22"/>
          <w:lang w:val="en-GB"/>
        </w:rPr>
        <w:br w:type="page"/>
      </w:r>
    </w:p>
    <w:p w14:paraId="64506632" w14:textId="66D22A30" w:rsidR="00A5337E" w:rsidRPr="00A86B49" w:rsidRDefault="00A5337E" w:rsidP="00A5337E">
      <w:pPr>
        <w:jc w:val="center"/>
        <w:rPr>
          <w:rFonts w:asciiTheme="minorHAnsi" w:hAnsiTheme="minorHAnsi" w:cstheme="minorHAnsi"/>
          <w:b/>
          <w:color w:val="17365D" w:themeColor="text2" w:themeShade="BF"/>
          <w:sz w:val="24"/>
          <w:lang w:val="en-GB"/>
        </w:rPr>
      </w:pPr>
      <w:r w:rsidRPr="00A86B49">
        <w:rPr>
          <w:rFonts w:asciiTheme="minorHAnsi" w:hAnsiTheme="minorHAnsi" w:cstheme="minorHAnsi"/>
          <w:b/>
          <w:color w:val="17365D" w:themeColor="text2" w:themeShade="BF"/>
          <w:sz w:val="24"/>
          <w:lang w:val="en-GB"/>
        </w:rPr>
        <w:lastRenderedPageBreak/>
        <w:t xml:space="preserve">Annex 1.1 – Guiding questions for assessing </w:t>
      </w:r>
      <w:r>
        <w:rPr>
          <w:rFonts w:asciiTheme="minorHAnsi" w:hAnsiTheme="minorHAnsi" w:cstheme="minorHAnsi"/>
          <w:b/>
          <w:color w:val="17365D" w:themeColor="text2" w:themeShade="BF"/>
          <w:sz w:val="24"/>
          <w:lang w:val="en-GB"/>
        </w:rPr>
        <w:t>poverty</w:t>
      </w:r>
      <w:r w:rsidRPr="00A86B49">
        <w:rPr>
          <w:rFonts w:asciiTheme="minorHAnsi" w:hAnsiTheme="minorHAnsi" w:cstheme="minorHAnsi"/>
          <w:b/>
          <w:color w:val="17365D" w:themeColor="text2" w:themeShade="BF"/>
          <w:sz w:val="24"/>
          <w:lang w:val="en-GB"/>
        </w:rPr>
        <w:t>–</w:t>
      </w:r>
      <w:r>
        <w:rPr>
          <w:rFonts w:asciiTheme="minorHAnsi" w:hAnsiTheme="minorHAnsi" w:cstheme="minorHAnsi"/>
          <w:b/>
          <w:color w:val="17365D" w:themeColor="text2" w:themeShade="BF"/>
          <w:sz w:val="24"/>
          <w:lang w:val="en-GB"/>
        </w:rPr>
        <w:t>environment</w:t>
      </w:r>
      <w:r w:rsidRPr="00A86B49">
        <w:rPr>
          <w:rFonts w:asciiTheme="minorHAnsi" w:hAnsiTheme="minorHAnsi" w:cstheme="minorHAnsi"/>
          <w:b/>
          <w:color w:val="17365D" w:themeColor="text2" w:themeShade="BF"/>
          <w:sz w:val="24"/>
          <w:lang w:val="en-GB"/>
        </w:rPr>
        <w:t xml:space="preserve"> linkages</w:t>
      </w:r>
    </w:p>
    <w:p w14:paraId="2CFA3D8F" w14:textId="77777777" w:rsidR="00A5337E" w:rsidRDefault="00A5337E" w:rsidP="00A86B49">
      <w:pPr>
        <w:jc w:val="center"/>
        <w:rPr>
          <w:rFonts w:asciiTheme="minorHAnsi" w:hAnsiTheme="minorHAnsi" w:cstheme="minorHAnsi"/>
          <w:b/>
          <w:color w:val="17365D" w:themeColor="text2" w:themeShade="BF"/>
          <w:sz w:val="24"/>
          <w:lang w:val="en-GB"/>
        </w:rPr>
      </w:pPr>
    </w:p>
    <w:p w14:paraId="3CD19095" w14:textId="4E679160" w:rsidR="00A5337E" w:rsidRPr="00A86B49" w:rsidRDefault="00A5337E" w:rsidP="00A5337E">
      <w:pPr>
        <w:pStyle w:val="ListParagraph"/>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0"/>
        <w:contextualSpacing w:val="0"/>
        <w:rPr>
          <w:rFonts w:ascii="Calibri" w:hAnsi="Calibri" w:cs="Calibri"/>
          <w:i/>
          <w:color w:val="17365D" w:themeColor="text2" w:themeShade="BF"/>
          <w:sz w:val="22"/>
          <w:szCs w:val="22"/>
          <w:lang w:val="en-GB"/>
        </w:rPr>
      </w:pPr>
      <w:r>
        <w:rPr>
          <w:rFonts w:ascii="Calibri" w:hAnsi="Calibri" w:cs="Calibri"/>
          <w:b/>
          <w:i/>
          <w:color w:val="17365D" w:themeColor="text2" w:themeShade="BF"/>
          <w:sz w:val="22"/>
          <w:szCs w:val="22"/>
          <w:lang w:val="en-GB"/>
        </w:rPr>
        <w:t>Livelihoods and Health</w:t>
      </w:r>
      <w:r w:rsidRPr="00A86B49">
        <w:rPr>
          <w:rFonts w:ascii="Calibri" w:hAnsi="Calibri" w:cs="Calibri"/>
          <w:i/>
          <w:color w:val="17365D" w:themeColor="text2" w:themeShade="BF"/>
          <w:sz w:val="22"/>
          <w:szCs w:val="22"/>
          <w:lang w:val="en-GB"/>
        </w:rPr>
        <w:t xml:space="preserve"> </w:t>
      </w:r>
    </w:p>
    <w:p w14:paraId="4EA47307" w14:textId="1F7BA1B6" w:rsidR="00A5337E" w:rsidRDefault="00A5337E" w:rsidP="00A5337E">
      <w:pPr>
        <w:pStyle w:val="ListParagraph"/>
        <w:numPr>
          <w:ilvl w:val="0"/>
          <w:numId w:val="30"/>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contextualSpacing w:val="0"/>
        <w:rPr>
          <w:rFonts w:ascii="Calibri" w:hAnsi="Calibri" w:cs="Calibri"/>
          <w:sz w:val="22"/>
          <w:szCs w:val="22"/>
          <w:lang w:val="en-GB"/>
        </w:rPr>
      </w:pPr>
      <w:r w:rsidRPr="00890910">
        <w:rPr>
          <w:rFonts w:ascii="Calibri" w:hAnsi="Calibri" w:cs="Calibri"/>
          <w:sz w:val="22"/>
          <w:szCs w:val="22"/>
          <w:lang w:val="en-GB"/>
        </w:rPr>
        <w:t xml:space="preserve">What is the </w:t>
      </w:r>
      <w:r>
        <w:rPr>
          <w:rFonts w:ascii="Calibri" w:hAnsi="Calibri" w:cs="Calibri"/>
          <w:sz w:val="22"/>
          <w:szCs w:val="22"/>
          <w:lang w:val="en-GB"/>
        </w:rPr>
        <w:t>size of the population depending for their livelihoods on natural resources and ecosystem services</w:t>
      </w:r>
      <w:r w:rsidRPr="00890910">
        <w:rPr>
          <w:rFonts w:ascii="Calibri" w:hAnsi="Calibri" w:cs="Calibri"/>
          <w:sz w:val="22"/>
          <w:szCs w:val="22"/>
          <w:lang w:val="en-GB"/>
        </w:rPr>
        <w:t xml:space="preserve">? </w:t>
      </w:r>
      <w:r>
        <w:rPr>
          <w:rFonts w:ascii="Calibri" w:hAnsi="Calibri" w:cs="Calibri"/>
          <w:sz w:val="22"/>
          <w:szCs w:val="22"/>
          <w:lang w:val="en-GB"/>
        </w:rPr>
        <w:t>How many employment or informal income-earning opportunities do natural resource sectors (e.g. forestry and fisheries) and other productive sectors relying on the environment (e.g. hydropower, agriculture and tourism) provide, particularly to the poorest?</w:t>
      </w:r>
    </w:p>
    <w:p w14:paraId="15DDB7A6" w14:textId="7871007D" w:rsidR="00A5337E" w:rsidRDefault="00A5337E" w:rsidP="00A5337E">
      <w:pPr>
        <w:pStyle w:val="ListParagraph"/>
        <w:numPr>
          <w:ilvl w:val="0"/>
          <w:numId w:val="30"/>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contextualSpacing w:val="0"/>
        <w:rPr>
          <w:rFonts w:ascii="Calibri" w:hAnsi="Calibri" w:cs="Calibri"/>
          <w:sz w:val="22"/>
          <w:szCs w:val="22"/>
          <w:lang w:val="en-GB"/>
        </w:rPr>
      </w:pPr>
      <w:r>
        <w:rPr>
          <w:rFonts w:ascii="Calibri" w:hAnsi="Calibri" w:cs="Calibri"/>
          <w:sz w:val="22"/>
          <w:szCs w:val="22"/>
          <w:lang w:val="en-GB"/>
        </w:rPr>
        <w:t>What are the direct health and productivity impacts of air, soil and water pollution and the associated costs of inaction</w:t>
      </w:r>
      <w:r w:rsidRPr="00890910">
        <w:rPr>
          <w:rFonts w:ascii="Calibri" w:hAnsi="Calibri" w:cs="Calibri"/>
          <w:sz w:val="22"/>
          <w:szCs w:val="22"/>
          <w:lang w:val="en-GB"/>
        </w:rPr>
        <w:t xml:space="preserve">? </w:t>
      </w:r>
      <w:r>
        <w:rPr>
          <w:rFonts w:ascii="Calibri" w:hAnsi="Calibri" w:cs="Calibri"/>
          <w:sz w:val="22"/>
          <w:szCs w:val="22"/>
          <w:lang w:val="en-GB"/>
        </w:rPr>
        <w:t>What needs to be done to reduce these costs? What would be the investments required to undertake action?</w:t>
      </w:r>
    </w:p>
    <w:p w14:paraId="36931A72" w14:textId="2699C511" w:rsidR="00A5337E" w:rsidRPr="00A86B49" w:rsidRDefault="00A5337E" w:rsidP="00A5337E">
      <w:pPr>
        <w:pStyle w:val="ListParagraph"/>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240"/>
        <w:ind w:left="0"/>
        <w:contextualSpacing w:val="0"/>
        <w:rPr>
          <w:rFonts w:ascii="Calibri" w:hAnsi="Calibri" w:cs="Calibri"/>
          <w:i/>
          <w:color w:val="17365D" w:themeColor="text2" w:themeShade="BF"/>
          <w:sz w:val="22"/>
          <w:szCs w:val="22"/>
          <w:lang w:val="en-GB"/>
        </w:rPr>
      </w:pPr>
      <w:r>
        <w:rPr>
          <w:rFonts w:ascii="Calibri" w:hAnsi="Calibri" w:cs="Calibri"/>
          <w:b/>
          <w:i/>
          <w:color w:val="17365D" w:themeColor="text2" w:themeShade="BF"/>
          <w:sz w:val="22"/>
          <w:szCs w:val="22"/>
          <w:lang w:val="en-GB"/>
        </w:rPr>
        <w:t>Environmental Risks and Climate Change</w:t>
      </w:r>
    </w:p>
    <w:p w14:paraId="446A4B13" w14:textId="3A11F168" w:rsidR="00A5337E" w:rsidRDefault="00A5337E" w:rsidP="00A5337E">
      <w:pPr>
        <w:pStyle w:val="ListParagraph"/>
        <w:numPr>
          <w:ilvl w:val="0"/>
          <w:numId w:val="29"/>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Are the country’s people and economy vulnerable to environmental risks such as floods, droughts and climate change? What are the effects and costs of environmental hazards (such as floods or pollution) in terms of health, livelihoods and vulnerability?</w:t>
      </w:r>
    </w:p>
    <w:p w14:paraId="245A1B54" w14:textId="5241288F" w:rsidR="0066534E" w:rsidRDefault="0066534E" w:rsidP="00A5337E">
      <w:pPr>
        <w:pStyle w:val="ListParagraph"/>
        <w:numPr>
          <w:ilvl w:val="0"/>
          <w:numId w:val="29"/>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How vulnerable is the country to the effects of climate change? Do the country and people have the capacity to adapt to environmental changes that could accompany climate change? What work (if any) has been done to assess potential impacts and adapt to climate change? Does the country have a disaster risk reduction policy that incorporates climate change concerns?</w:t>
      </w:r>
    </w:p>
    <w:p w14:paraId="7EF5D68A" w14:textId="0018D90E" w:rsidR="00A5337E" w:rsidRPr="00A86B49" w:rsidRDefault="0066534E" w:rsidP="00A5337E">
      <w:pPr>
        <w:pStyle w:val="ListParagraph"/>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240"/>
        <w:ind w:left="0"/>
        <w:contextualSpacing w:val="0"/>
        <w:rPr>
          <w:rFonts w:ascii="Calibri" w:hAnsi="Calibri" w:cs="Calibri"/>
          <w:i/>
          <w:color w:val="17365D" w:themeColor="text2" w:themeShade="BF"/>
          <w:sz w:val="22"/>
          <w:szCs w:val="22"/>
          <w:lang w:val="en-GB"/>
        </w:rPr>
      </w:pPr>
      <w:r>
        <w:rPr>
          <w:rFonts w:ascii="Calibri" w:hAnsi="Calibri" w:cs="Calibri"/>
          <w:b/>
          <w:i/>
          <w:color w:val="17365D" w:themeColor="text2" w:themeShade="BF"/>
          <w:sz w:val="22"/>
          <w:szCs w:val="22"/>
          <w:lang w:val="en-GB"/>
        </w:rPr>
        <w:t>Economic Development</w:t>
      </w:r>
    </w:p>
    <w:p w14:paraId="38345DE0" w14:textId="0A51EEAC" w:rsidR="00A5337E" w:rsidRDefault="0066534E" w:rsidP="00A5337E">
      <w:pPr>
        <w:pStyle w:val="ListParagraph"/>
        <w:numPr>
          <w:ilvl w:val="0"/>
          <w:numId w:val="29"/>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How much do the country’s main natural resource sectors contribute to growth? How do natural resources contribute as inputs into other productive sectors? What percentage do these sectors represent in terms of gross domestic product? Does this take into account informal markets, and how large are these?</w:t>
      </w:r>
    </w:p>
    <w:p w14:paraId="5758F23D" w14:textId="043DEE2A" w:rsidR="0066534E" w:rsidRDefault="0066534E" w:rsidP="00A5337E">
      <w:pPr>
        <w:pStyle w:val="ListParagraph"/>
        <w:numPr>
          <w:ilvl w:val="0"/>
          <w:numId w:val="29"/>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Are country growth and poverty reduction targets at risk from the impacts of persistent and insidious environmental degradation? This could include, for instance, the long-term decline of crop productivity from soil erosion.</w:t>
      </w:r>
    </w:p>
    <w:p w14:paraId="648EA5A5" w14:textId="6775B814" w:rsidR="0066534E" w:rsidRPr="0066534E" w:rsidRDefault="0066534E" w:rsidP="0066534E">
      <w:pPr>
        <w:pStyle w:val="ListParagraph"/>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240"/>
        <w:ind w:left="0"/>
        <w:contextualSpacing w:val="0"/>
        <w:rPr>
          <w:rFonts w:ascii="Calibri" w:hAnsi="Calibri" w:cs="Calibri"/>
          <w:b/>
          <w:i/>
          <w:color w:val="17365D" w:themeColor="text2" w:themeShade="BF"/>
          <w:sz w:val="22"/>
          <w:szCs w:val="22"/>
          <w:lang w:val="en-GB"/>
        </w:rPr>
      </w:pPr>
      <w:r w:rsidRPr="0066534E">
        <w:rPr>
          <w:rFonts w:ascii="Calibri" w:hAnsi="Calibri" w:cs="Calibri"/>
          <w:b/>
          <w:i/>
          <w:color w:val="17365D" w:themeColor="text2" w:themeShade="BF"/>
          <w:sz w:val="22"/>
          <w:szCs w:val="22"/>
          <w:lang w:val="en-GB"/>
        </w:rPr>
        <w:t>Overall Understanding of the Linkages</w:t>
      </w:r>
    </w:p>
    <w:p w14:paraId="67CD9D19" w14:textId="56C44117" w:rsidR="00A5337E" w:rsidRDefault="0066534E" w:rsidP="00A5337E">
      <w:pPr>
        <w:pStyle w:val="ListParagraph"/>
        <w:numPr>
          <w:ilvl w:val="0"/>
          <w:numId w:val="29"/>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 xml:space="preserve">Is there an explicit understanding of poverty-environment linkages (such as in terms of food security or access to </w:t>
      </w:r>
      <w:proofErr w:type="spellStart"/>
      <w:r>
        <w:rPr>
          <w:rFonts w:ascii="Calibri" w:hAnsi="Calibri" w:cs="Calibri"/>
          <w:sz w:val="22"/>
          <w:szCs w:val="22"/>
          <w:lang w:val="en-GB"/>
        </w:rPr>
        <w:t>fuelwood</w:t>
      </w:r>
      <w:proofErr w:type="spellEnd"/>
      <w:r>
        <w:rPr>
          <w:rFonts w:ascii="Calibri" w:hAnsi="Calibri" w:cs="Calibri"/>
          <w:sz w:val="22"/>
          <w:szCs w:val="22"/>
          <w:lang w:val="en-GB"/>
        </w:rPr>
        <w:t>, shelter and clean water) within the country?</w:t>
      </w:r>
    </w:p>
    <w:p w14:paraId="53AAB3E5" w14:textId="4201F495" w:rsidR="0066534E" w:rsidRDefault="0066534E" w:rsidP="00A5337E">
      <w:pPr>
        <w:pStyle w:val="ListParagraph"/>
        <w:numPr>
          <w:ilvl w:val="0"/>
          <w:numId w:val="29"/>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 xml:space="preserve">How do various demographic groups (men and women, different age groups, different income-level groups) benefit from, or </w:t>
      </w:r>
      <w:proofErr w:type="gramStart"/>
      <w:r>
        <w:rPr>
          <w:rFonts w:ascii="Calibri" w:hAnsi="Calibri" w:cs="Calibri"/>
          <w:sz w:val="22"/>
          <w:szCs w:val="22"/>
          <w:lang w:val="en-GB"/>
        </w:rPr>
        <w:t>how are they affected by, these questions and linkages</w:t>
      </w:r>
      <w:proofErr w:type="gramEnd"/>
      <w:r>
        <w:rPr>
          <w:rFonts w:ascii="Calibri" w:hAnsi="Calibri" w:cs="Calibri"/>
          <w:sz w:val="22"/>
          <w:szCs w:val="22"/>
          <w:lang w:val="en-GB"/>
        </w:rPr>
        <w:t xml:space="preserve"> (in terms of their health, resilience, livelihoods, income opportunities, employment)?</w:t>
      </w:r>
    </w:p>
    <w:p w14:paraId="5610A66A" w14:textId="0C957B8F" w:rsidR="00A5337E" w:rsidRPr="00684BA8" w:rsidRDefault="0066534E" w:rsidP="00A5337E">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240"/>
        <w:jc w:val="left"/>
        <w:rPr>
          <w:rFonts w:ascii="Calibri" w:hAnsi="Calibri" w:cs="Calibri"/>
          <w:b/>
          <w:color w:val="17365D" w:themeColor="text2" w:themeShade="BF"/>
          <w:sz w:val="20"/>
          <w:szCs w:val="20"/>
          <w:lang w:val="en-GB"/>
        </w:rPr>
      </w:pPr>
      <w:r>
        <w:rPr>
          <w:rFonts w:ascii="Calibri" w:hAnsi="Calibri" w:cs="Calibri"/>
          <w:b/>
          <w:color w:val="17365D" w:themeColor="text2" w:themeShade="BF"/>
          <w:sz w:val="20"/>
          <w:szCs w:val="20"/>
          <w:lang w:val="en-GB"/>
        </w:rPr>
        <w:t>Adapted from: UNDP-UNEP (2009</w:t>
      </w:r>
      <w:r w:rsidR="00A5337E" w:rsidRPr="00684BA8">
        <w:rPr>
          <w:rFonts w:ascii="Calibri" w:hAnsi="Calibri" w:cs="Calibri"/>
          <w:b/>
          <w:color w:val="17365D" w:themeColor="text2" w:themeShade="BF"/>
          <w:sz w:val="20"/>
          <w:szCs w:val="20"/>
          <w:lang w:val="en-GB"/>
        </w:rPr>
        <w:t xml:space="preserve">) </w:t>
      </w:r>
      <w:r w:rsidR="00A5337E" w:rsidRPr="00684BA8">
        <w:rPr>
          <w:rFonts w:ascii="Calibri" w:hAnsi="Calibri" w:cs="Calibri"/>
          <w:b/>
          <w:i/>
          <w:iCs/>
          <w:color w:val="17365D" w:themeColor="text2" w:themeShade="BF"/>
          <w:sz w:val="20"/>
          <w:szCs w:val="20"/>
          <w:lang w:val="en-GB"/>
        </w:rPr>
        <w:t xml:space="preserve">Mainstreaming </w:t>
      </w:r>
      <w:r>
        <w:rPr>
          <w:rFonts w:ascii="Calibri" w:hAnsi="Calibri" w:cs="Calibri"/>
          <w:b/>
          <w:i/>
          <w:iCs/>
          <w:color w:val="17365D" w:themeColor="text2" w:themeShade="BF"/>
          <w:sz w:val="20"/>
          <w:szCs w:val="20"/>
          <w:lang w:val="en-GB"/>
        </w:rPr>
        <w:t xml:space="preserve">Poverty-Environment Linkages into Development </w:t>
      </w:r>
      <w:r w:rsidR="00A5337E" w:rsidRPr="00684BA8">
        <w:rPr>
          <w:rFonts w:ascii="Calibri" w:hAnsi="Calibri" w:cs="Calibri"/>
          <w:b/>
          <w:i/>
          <w:iCs/>
          <w:color w:val="17365D" w:themeColor="text2" w:themeShade="BF"/>
          <w:sz w:val="20"/>
          <w:szCs w:val="20"/>
          <w:lang w:val="en-GB"/>
        </w:rPr>
        <w:t xml:space="preserve">Planning: A </w:t>
      </w:r>
      <w:r>
        <w:rPr>
          <w:rFonts w:ascii="Calibri" w:hAnsi="Calibri" w:cs="Calibri"/>
          <w:b/>
          <w:i/>
          <w:iCs/>
          <w:color w:val="17365D" w:themeColor="text2" w:themeShade="BF"/>
          <w:sz w:val="20"/>
          <w:szCs w:val="20"/>
          <w:lang w:val="en-GB"/>
        </w:rPr>
        <w:t>Handbook</w:t>
      </w:r>
      <w:r w:rsidR="00A5337E" w:rsidRPr="00684BA8">
        <w:rPr>
          <w:rFonts w:ascii="Calibri" w:hAnsi="Calibri" w:cs="Calibri"/>
          <w:b/>
          <w:i/>
          <w:iCs/>
          <w:color w:val="17365D" w:themeColor="text2" w:themeShade="BF"/>
          <w:sz w:val="20"/>
          <w:szCs w:val="20"/>
          <w:lang w:val="en-GB"/>
        </w:rPr>
        <w:t xml:space="preserve"> for Practitioners</w:t>
      </w:r>
      <w:r>
        <w:rPr>
          <w:rFonts w:ascii="Calibri" w:hAnsi="Calibri" w:cs="Calibri"/>
          <w:b/>
          <w:iCs/>
          <w:color w:val="17365D" w:themeColor="text2" w:themeShade="BF"/>
          <w:sz w:val="20"/>
          <w:szCs w:val="20"/>
          <w:lang w:val="en-GB"/>
        </w:rPr>
        <w:t>. Box 4.3, p. 29</w:t>
      </w:r>
      <w:r w:rsidR="00A5337E" w:rsidRPr="00684BA8">
        <w:rPr>
          <w:rFonts w:ascii="Calibri" w:hAnsi="Calibri" w:cs="Calibri"/>
          <w:b/>
          <w:iCs/>
          <w:color w:val="17365D" w:themeColor="text2" w:themeShade="BF"/>
          <w:sz w:val="20"/>
          <w:szCs w:val="20"/>
          <w:lang w:val="en-GB"/>
        </w:rPr>
        <w:t>.</w:t>
      </w:r>
    </w:p>
    <w:p w14:paraId="57CD24A5" w14:textId="77777777" w:rsidR="00A5337E" w:rsidRPr="00890910" w:rsidRDefault="00A5337E" w:rsidP="00A5337E">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sz w:val="4"/>
          <w:szCs w:val="4"/>
          <w:lang w:val="en-GB"/>
        </w:rPr>
      </w:pPr>
    </w:p>
    <w:p w14:paraId="171873A3" w14:textId="77777777" w:rsidR="00A5337E" w:rsidRDefault="00A5337E" w:rsidP="00A86B49">
      <w:pPr>
        <w:jc w:val="center"/>
        <w:rPr>
          <w:rFonts w:asciiTheme="minorHAnsi" w:hAnsiTheme="minorHAnsi" w:cstheme="minorHAnsi"/>
          <w:b/>
          <w:color w:val="17365D" w:themeColor="text2" w:themeShade="BF"/>
          <w:sz w:val="24"/>
          <w:lang w:val="en-GB"/>
        </w:rPr>
      </w:pPr>
    </w:p>
    <w:p w14:paraId="7A73F551" w14:textId="77777777" w:rsidR="00A5337E" w:rsidRDefault="00A5337E">
      <w:pPr>
        <w:spacing w:after="200" w:line="276" w:lineRule="auto"/>
        <w:jc w:val="left"/>
        <w:rPr>
          <w:rFonts w:asciiTheme="minorHAnsi" w:hAnsiTheme="minorHAnsi" w:cstheme="minorHAnsi"/>
          <w:b/>
          <w:color w:val="17365D" w:themeColor="text2" w:themeShade="BF"/>
          <w:sz w:val="24"/>
          <w:lang w:val="en-GB"/>
        </w:rPr>
      </w:pPr>
      <w:r>
        <w:rPr>
          <w:rFonts w:asciiTheme="minorHAnsi" w:hAnsiTheme="minorHAnsi" w:cstheme="minorHAnsi"/>
          <w:b/>
          <w:color w:val="17365D" w:themeColor="text2" w:themeShade="BF"/>
          <w:sz w:val="24"/>
          <w:lang w:val="en-GB"/>
        </w:rPr>
        <w:br w:type="page"/>
      </w:r>
    </w:p>
    <w:p w14:paraId="1032E8B6" w14:textId="33AC0F76" w:rsidR="00C97BCB" w:rsidRPr="00A86B49" w:rsidRDefault="00A5337E" w:rsidP="00A86B49">
      <w:pPr>
        <w:jc w:val="center"/>
        <w:rPr>
          <w:rFonts w:asciiTheme="minorHAnsi" w:hAnsiTheme="minorHAnsi" w:cstheme="minorHAnsi"/>
          <w:b/>
          <w:color w:val="17365D" w:themeColor="text2" w:themeShade="BF"/>
          <w:sz w:val="24"/>
          <w:lang w:val="en-GB"/>
        </w:rPr>
      </w:pPr>
      <w:r>
        <w:rPr>
          <w:rFonts w:asciiTheme="minorHAnsi" w:hAnsiTheme="minorHAnsi" w:cstheme="minorHAnsi"/>
          <w:b/>
          <w:color w:val="17365D" w:themeColor="text2" w:themeShade="BF"/>
          <w:sz w:val="24"/>
          <w:lang w:val="en-GB"/>
        </w:rPr>
        <w:lastRenderedPageBreak/>
        <w:t>Annex 1.2</w:t>
      </w:r>
      <w:r w:rsidR="00A86B49" w:rsidRPr="00A86B49">
        <w:rPr>
          <w:rFonts w:asciiTheme="minorHAnsi" w:hAnsiTheme="minorHAnsi" w:cstheme="minorHAnsi"/>
          <w:b/>
          <w:color w:val="17365D" w:themeColor="text2" w:themeShade="BF"/>
          <w:sz w:val="24"/>
          <w:lang w:val="en-GB"/>
        </w:rPr>
        <w:t xml:space="preserve"> – Guiding questions for assessing climate–development–poverty linkages</w:t>
      </w:r>
    </w:p>
    <w:p w14:paraId="0C164472" w14:textId="77777777" w:rsidR="00A86B49" w:rsidRDefault="00A86B49" w:rsidP="00C0293F">
      <w:pPr>
        <w:rPr>
          <w:rFonts w:asciiTheme="minorHAnsi" w:hAnsiTheme="minorHAnsi" w:cstheme="minorHAnsi"/>
          <w:sz w:val="22"/>
          <w:szCs w:val="22"/>
          <w:lang w:val="en-GB"/>
        </w:rPr>
      </w:pPr>
    </w:p>
    <w:p w14:paraId="4D4C70FA" w14:textId="77777777" w:rsidR="00A86B49" w:rsidRPr="00890910" w:rsidRDefault="00A86B49" w:rsidP="000C06B4">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sz w:val="4"/>
          <w:szCs w:val="4"/>
          <w:lang w:val="en-GB"/>
        </w:rPr>
      </w:pPr>
    </w:p>
    <w:p w14:paraId="0896FD11" w14:textId="77777777" w:rsidR="00A86B49" w:rsidRPr="00A86B49" w:rsidRDefault="00A86B49" w:rsidP="000C06B4">
      <w:pPr>
        <w:pStyle w:val="ListParagraph"/>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0"/>
        <w:contextualSpacing w:val="0"/>
        <w:rPr>
          <w:rFonts w:ascii="Calibri" w:hAnsi="Calibri" w:cs="Calibri"/>
          <w:i/>
          <w:color w:val="17365D" w:themeColor="text2" w:themeShade="BF"/>
          <w:sz w:val="22"/>
          <w:szCs w:val="22"/>
          <w:lang w:val="en-GB"/>
        </w:rPr>
      </w:pPr>
      <w:r w:rsidRPr="00A86B49">
        <w:rPr>
          <w:rFonts w:ascii="Calibri" w:hAnsi="Calibri" w:cs="Calibri"/>
          <w:b/>
          <w:i/>
          <w:color w:val="17365D" w:themeColor="text2" w:themeShade="BF"/>
          <w:sz w:val="22"/>
          <w:szCs w:val="22"/>
          <w:lang w:val="en-GB"/>
        </w:rPr>
        <w:t>Climate and environment</w:t>
      </w:r>
      <w:r w:rsidRPr="00A86B49">
        <w:rPr>
          <w:rFonts w:ascii="Calibri" w:hAnsi="Calibri" w:cs="Calibri"/>
          <w:i/>
          <w:color w:val="17365D" w:themeColor="text2" w:themeShade="BF"/>
          <w:sz w:val="22"/>
          <w:szCs w:val="22"/>
          <w:lang w:val="en-GB"/>
        </w:rPr>
        <w:t xml:space="preserve"> </w:t>
      </w:r>
    </w:p>
    <w:p w14:paraId="23772B47" w14:textId="77777777" w:rsidR="00A86B49" w:rsidRDefault="00A86B49" w:rsidP="000C06B4">
      <w:pPr>
        <w:pStyle w:val="ListParagraph"/>
        <w:numPr>
          <w:ilvl w:val="0"/>
          <w:numId w:val="30"/>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contextualSpacing w:val="0"/>
        <w:rPr>
          <w:rFonts w:ascii="Calibri" w:hAnsi="Calibri" w:cs="Calibri"/>
          <w:sz w:val="22"/>
          <w:szCs w:val="22"/>
          <w:lang w:val="en-GB"/>
        </w:rPr>
      </w:pPr>
      <w:r w:rsidRPr="00890910">
        <w:rPr>
          <w:rFonts w:ascii="Calibri" w:hAnsi="Calibri" w:cs="Calibri"/>
          <w:sz w:val="22"/>
          <w:szCs w:val="22"/>
          <w:lang w:val="en-GB"/>
        </w:rPr>
        <w:t xml:space="preserve">What is the </w:t>
      </w:r>
      <w:r w:rsidRPr="009F0DF9">
        <w:rPr>
          <w:rFonts w:ascii="Calibri" w:hAnsi="Calibri" w:cs="Calibri"/>
          <w:sz w:val="22"/>
          <w:szCs w:val="22"/>
          <w:lang w:val="en-GB"/>
        </w:rPr>
        <w:t>climate</w:t>
      </w:r>
      <w:r w:rsidRPr="00890910">
        <w:rPr>
          <w:rFonts w:ascii="Calibri" w:hAnsi="Calibri" w:cs="Calibri"/>
          <w:sz w:val="22"/>
          <w:szCs w:val="22"/>
          <w:lang w:val="en-GB"/>
        </w:rPr>
        <w:t xml:space="preserve"> situation (</w:t>
      </w:r>
      <w:r>
        <w:rPr>
          <w:rFonts w:ascii="Calibri" w:hAnsi="Calibri" w:cs="Calibri"/>
          <w:sz w:val="22"/>
          <w:szCs w:val="22"/>
          <w:lang w:val="en-GB"/>
        </w:rPr>
        <w:t>average climate parameters, climate variability, seasons, frequency of extreme weather events</w:t>
      </w:r>
      <w:proofErr w:type="gramStart"/>
      <w:r>
        <w:rPr>
          <w:rFonts w:ascii="Calibri" w:hAnsi="Calibri" w:cs="Calibri"/>
          <w:sz w:val="22"/>
          <w:szCs w:val="22"/>
          <w:lang w:val="en-GB"/>
        </w:rPr>
        <w:t>,...</w:t>
      </w:r>
      <w:proofErr w:type="gramEnd"/>
      <w:r>
        <w:rPr>
          <w:rFonts w:ascii="Calibri" w:hAnsi="Calibri" w:cs="Calibri"/>
          <w:sz w:val="22"/>
          <w:szCs w:val="22"/>
          <w:lang w:val="en-GB"/>
        </w:rPr>
        <w:t>)</w:t>
      </w:r>
      <w:r w:rsidRPr="00890910">
        <w:rPr>
          <w:rFonts w:ascii="Calibri" w:hAnsi="Calibri" w:cs="Calibri"/>
          <w:sz w:val="22"/>
          <w:szCs w:val="22"/>
          <w:lang w:val="en-GB"/>
        </w:rPr>
        <w:t xml:space="preserve">? </w:t>
      </w:r>
    </w:p>
    <w:p w14:paraId="2DC3FBD1" w14:textId="77777777" w:rsidR="00A86B49" w:rsidRDefault="00A86B49" w:rsidP="000C06B4">
      <w:pPr>
        <w:pStyle w:val="ListParagraph"/>
        <w:numPr>
          <w:ilvl w:val="0"/>
          <w:numId w:val="30"/>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contextualSpacing w:val="0"/>
        <w:rPr>
          <w:rFonts w:ascii="Calibri" w:hAnsi="Calibri" w:cs="Calibri"/>
          <w:sz w:val="22"/>
          <w:szCs w:val="22"/>
          <w:lang w:val="en-GB"/>
        </w:rPr>
      </w:pPr>
      <w:r w:rsidRPr="00890910">
        <w:rPr>
          <w:rFonts w:ascii="Calibri" w:hAnsi="Calibri" w:cs="Calibri"/>
          <w:sz w:val="22"/>
          <w:szCs w:val="22"/>
          <w:lang w:val="en-GB"/>
        </w:rPr>
        <w:t xml:space="preserve">What is the state of the environment? </w:t>
      </w:r>
    </w:p>
    <w:p w14:paraId="52A03D2B" w14:textId="77777777" w:rsidR="00A86B49" w:rsidRDefault="00A86B49" w:rsidP="000C06B4">
      <w:pPr>
        <w:pStyle w:val="ListParagraph"/>
        <w:numPr>
          <w:ilvl w:val="0"/>
          <w:numId w:val="30"/>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contextualSpacing w:val="0"/>
        <w:rPr>
          <w:rFonts w:ascii="Calibri" w:hAnsi="Calibri" w:cs="Calibri"/>
          <w:sz w:val="22"/>
          <w:szCs w:val="22"/>
          <w:lang w:val="en-GB"/>
        </w:rPr>
      </w:pPr>
      <w:r>
        <w:rPr>
          <w:rFonts w:ascii="Calibri" w:hAnsi="Calibri" w:cs="Calibri"/>
          <w:sz w:val="22"/>
          <w:szCs w:val="22"/>
          <w:lang w:val="en-GB"/>
        </w:rPr>
        <w:t xml:space="preserve">How does the current climate interact with other drivers of environmental change to impact on ecosystems and their services? </w:t>
      </w:r>
    </w:p>
    <w:p w14:paraId="685775F5" w14:textId="77777777" w:rsidR="00A86B49" w:rsidRDefault="00A86B49" w:rsidP="000C06B4">
      <w:pPr>
        <w:pStyle w:val="ListParagraph"/>
        <w:numPr>
          <w:ilvl w:val="0"/>
          <w:numId w:val="30"/>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contextualSpacing w:val="0"/>
        <w:rPr>
          <w:rFonts w:ascii="Calibri" w:hAnsi="Calibri" w:cs="Calibri"/>
          <w:sz w:val="22"/>
          <w:szCs w:val="22"/>
          <w:lang w:val="en-GB"/>
        </w:rPr>
      </w:pPr>
      <w:r>
        <w:rPr>
          <w:rFonts w:ascii="Calibri" w:hAnsi="Calibri" w:cs="Calibri"/>
          <w:sz w:val="22"/>
          <w:szCs w:val="22"/>
          <w:lang w:val="en-GB"/>
        </w:rPr>
        <w:t xml:space="preserve">Could climate change exacerbate existing environmental problems or aggravate negative environmental trends? </w:t>
      </w:r>
    </w:p>
    <w:p w14:paraId="7E5521F3" w14:textId="77777777" w:rsidR="00A86B49" w:rsidRPr="00A86B49" w:rsidRDefault="00A86B49" w:rsidP="000C06B4">
      <w:pPr>
        <w:pStyle w:val="ListParagraph"/>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240"/>
        <w:ind w:left="0"/>
        <w:contextualSpacing w:val="0"/>
        <w:rPr>
          <w:rFonts w:ascii="Calibri" w:hAnsi="Calibri" w:cs="Calibri"/>
          <w:i/>
          <w:color w:val="17365D" w:themeColor="text2" w:themeShade="BF"/>
          <w:sz w:val="22"/>
          <w:szCs w:val="22"/>
          <w:lang w:val="en-GB"/>
        </w:rPr>
      </w:pPr>
      <w:r w:rsidRPr="00A86B49">
        <w:rPr>
          <w:rFonts w:ascii="Calibri" w:hAnsi="Calibri" w:cs="Calibri"/>
          <w:b/>
          <w:i/>
          <w:color w:val="17365D" w:themeColor="text2" w:themeShade="BF"/>
          <w:sz w:val="22"/>
          <w:szCs w:val="22"/>
          <w:lang w:val="en-GB"/>
        </w:rPr>
        <w:t>Vulnerability and adaptation</w:t>
      </w:r>
    </w:p>
    <w:p w14:paraId="23046156" w14:textId="77777777" w:rsidR="00A86B49" w:rsidRDefault="00A86B49" w:rsidP="000C06B4">
      <w:pPr>
        <w:pStyle w:val="ListParagraph"/>
        <w:numPr>
          <w:ilvl w:val="0"/>
          <w:numId w:val="29"/>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sidRPr="00890910">
        <w:rPr>
          <w:rFonts w:ascii="Calibri" w:hAnsi="Calibri" w:cs="Calibri"/>
          <w:sz w:val="22"/>
          <w:szCs w:val="22"/>
          <w:lang w:val="en-GB"/>
        </w:rPr>
        <w:t>What population groups, sectors and regions are most vulnerable to the impacts of current climate variability</w:t>
      </w:r>
      <w:r>
        <w:rPr>
          <w:rFonts w:ascii="Calibri" w:hAnsi="Calibri" w:cs="Calibri"/>
          <w:sz w:val="22"/>
          <w:szCs w:val="22"/>
          <w:lang w:val="en-GB"/>
        </w:rPr>
        <w:t xml:space="preserve">? And to those of future </w:t>
      </w:r>
      <w:r w:rsidRPr="00890910">
        <w:rPr>
          <w:rFonts w:ascii="Calibri" w:hAnsi="Calibri" w:cs="Calibri"/>
          <w:sz w:val="22"/>
          <w:szCs w:val="22"/>
          <w:lang w:val="en-GB"/>
        </w:rPr>
        <w:t xml:space="preserve">climate </w:t>
      </w:r>
      <w:r>
        <w:rPr>
          <w:rFonts w:ascii="Calibri" w:hAnsi="Calibri" w:cs="Calibri"/>
          <w:sz w:val="22"/>
          <w:szCs w:val="22"/>
          <w:lang w:val="en-GB"/>
        </w:rPr>
        <w:t>change</w:t>
      </w:r>
      <w:r w:rsidRPr="00890910">
        <w:rPr>
          <w:rFonts w:ascii="Calibri" w:hAnsi="Calibri" w:cs="Calibri"/>
          <w:sz w:val="22"/>
          <w:szCs w:val="22"/>
          <w:lang w:val="en-GB"/>
        </w:rPr>
        <w:t xml:space="preserve">? </w:t>
      </w:r>
    </w:p>
    <w:p w14:paraId="7A16F608" w14:textId="77777777" w:rsidR="00A86B49" w:rsidRPr="00890910" w:rsidRDefault="00A86B49" w:rsidP="000C06B4">
      <w:pPr>
        <w:pStyle w:val="ListParagraph"/>
        <w:numPr>
          <w:ilvl w:val="0"/>
          <w:numId w:val="29"/>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sidRPr="00890910">
        <w:rPr>
          <w:rFonts w:ascii="Calibri" w:hAnsi="Calibri" w:cs="Calibri"/>
          <w:sz w:val="22"/>
          <w:szCs w:val="22"/>
          <w:lang w:val="en-GB"/>
        </w:rPr>
        <w:t>Why are they at greatest risk (e.g. poverty, degraded natural resources</w:t>
      </w:r>
      <w:r>
        <w:rPr>
          <w:rFonts w:ascii="Calibri" w:hAnsi="Calibri" w:cs="Calibri"/>
          <w:sz w:val="22"/>
          <w:szCs w:val="22"/>
          <w:lang w:val="en-GB"/>
        </w:rPr>
        <w:t>, lack of infrastructure</w:t>
      </w:r>
      <w:r w:rsidRPr="00890910">
        <w:rPr>
          <w:rFonts w:ascii="Calibri" w:hAnsi="Calibri" w:cs="Calibri"/>
          <w:sz w:val="22"/>
          <w:szCs w:val="22"/>
          <w:lang w:val="en-GB"/>
        </w:rPr>
        <w:t>)?</w:t>
      </w:r>
      <w:r>
        <w:rPr>
          <w:rFonts w:ascii="Calibri" w:hAnsi="Calibri" w:cs="Calibri"/>
          <w:sz w:val="22"/>
          <w:szCs w:val="22"/>
          <w:lang w:val="en-GB"/>
        </w:rPr>
        <w:t xml:space="preserve"> What are the key factors contributing to vulnerability?</w:t>
      </w:r>
    </w:p>
    <w:p w14:paraId="5DE99048" w14:textId="77777777" w:rsidR="00A86B49" w:rsidRPr="00077125" w:rsidRDefault="00A86B49" w:rsidP="000C06B4">
      <w:pPr>
        <w:pStyle w:val="ListParagraph"/>
        <w:numPr>
          <w:ilvl w:val="0"/>
          <w:numId w:val="29"/>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How could</w:t>
      </w:r>
      <w:r w:rsidRPr="00890910">
        <w:rPr>
          <w:rFonts w:ascii="Calibri" w:hAnsi="Calibri" w:cs="Calibri"/>
          <w:sz w:val="22"/>
          <w:szCs w:val="22"/>
          <w:lang w:val="en-GB"/>
        </w:rPr>
        <w:t xml:space="preserve"> climate change </w:t>
      </w:r>
      <w:r>
        <w:rPr>
          <w:rFonts w:ascii="Calibri" w:hAnsi="Calibri" w:cs="Calibri"/>
          <w:sz w:val="22"/>
          <w:szCs w:val="22"/>
          <w:lang w:val="en-GB"/>
        </w:rPr>
        <w:t xml:space="preserve">impacts </w:t>
      </w:r>
      <w:r w:rsidRPr="00890910">
        <w:rPr>
          <w:rFonts w:ascii="Calibri" w:hAnsi="Calibri" w:cs="Calibri"/>
          <w:sz w:val="22"/>
          <w:szCs w:val="22"/>
          <w:lang w:val="en-GB"/>
        </w:rPr>
        <w:t xml:space="preserve">exacerbate existing vulnerabilities? </w:t>
      </w:r>
    </w:p>
    <w:p w14:paraId="64511244" w14:textId="77777777" w:rsidR="00A86B49" w:rsidRPr="00890910" w:rsidRDefault="00A86B49" w:rsidP="000C06B4">
      <w:pPr>
        <w:pStyle w:val="ListParagraph"/>
        <w:numPr>
          <w:ilvl w:val="0"/>
          <w:numId w:val="29"/>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sidRPr="00890910">
        <w:rPr>
          <w:rFonts w:ascii="Calibri" w:hAnsi="Calibri" w:cs="Calibri"/>
          <w:sz w:val="22"/>
          <w:szCs w:val="22"/>
          <w:lang w:val="en-GB"/>
        </w:rPr>
        <w:t>What is the current situation with respect to climate change adaptation</w:t>
      </w:r>
      <w:r>
        <w:rPr>
          <w:rFonts w:ascii="Calibri" w:hAnsi="Calibri" w:cs="Calibri"/>
          <w:sz w:val="22"/>
          <w:szCs w:val="22"/>
          <w:lang w:val="en-GB"/>
        </w:rPr>
        <w:t>?</w:t>
      </w:r>
      <w:r w:rsidRPr="00890910">
        <w:rPr>
          <w:rFonts w:ascii="Calibri" w:hAnsi="Calibri" w:cs="Calibri"/>
          <w:sz w:val="22"/>
          <w:szCs w:val="22"/>
          <w:lang w:val="en-GB"/>
        </w:rPr>
        <w:t xml:space="preserve"> </w:t>
      </w:r>
      <w:r>
        <w:rPr>
          <w:rFonts w:ascii="Calibri" w:hAnsi="Calibri" w:cs="Calibri"/>
          <w:sz w:val="22"/>
          <w:szCs w:val="22"/>
          <w:lang w:val="en-GB"/>
        </w:rPr>
        <w:t>Is there an adaptation deficit</w:t>
      </w:r>
      <w:r w:rsidRPr="00890910">
        <w:rPr>
          <w:rFonts w:ascii="Calibri" w:hAnsi="Calibri" w:cs="Calibri"/>
          <w:sz w:val="22"/>
          <w:szCs w:val="22"/>
          <w:lang w:val="en-GB"/>
        </w:rPr>
        <w:t>?</w:t>
      </w:r>
    </w:p>
    <w:p w14:paraId="15369B10" w14:textId="77777777" w:rsidR="00A86B49" w:rsidRPr="00A86B49" w:rsidRDefault="00A86B49" w:rsidP="000C06B4">
      <w:pPr>
        <w:pStyle w:val="ListParagraph"/>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240"/>
        <w:ind w:left="0"/>
        <w:contextualSpacing w:val="0"/>
        <w:rPr>
          <w:rFonts w:ascii="Calibri" w:hAnsi="Calibri" w:cs="Calibri"/>
          <w:i/>
          <w:color w:val="17365D" w:themeColor="text2" w:themeShade="BF"/>
          <w:sz w:val="22"/>
          <w:szCs w:val="22"/>
          <w:lang w:val="en-GB"/>
        </w:rPr>
      </w:pPr>
      <w:r w:rsidRPr="00A86B49">
        <w:rPr>
          <w:rFonts w:ascii="Calibri" w:hAnsi="Calibri" w:cs="Calibri"/>
          <w:b/>
          <w:i/>
          <w:color w:val="17365D" w:themeColor="text2" w:themeShade="BF"/>
          <w:sz w:val="22"/>
          <w:szCs w:val="22"/>
          <w:lang w:val="en-GB"/>
        </w:rPr>
        <w:t>Development and poverty reduction</w:t>
      </w:r>
    </w:p>
    <w:p w14:paraId="6AE77EEA" w14:textId="77777777" w:rsidR="00A86B49" w:rsidRDefault="00A86B49" w:rsidP="000C06B4">
      <w:pPr>
        <w:pStyle w:val="ListParagraph"/>
        <w:numPr>
          <w:ilvl w:val="0"/>
          <w:numId w:val="29"/>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sidRPr="00890910">
        <w:rPr>
          <w:rFonts w:ascii="Calibri" w:hAnsi="Calibri" w:cs="Calibri"/>
          <w:sz w:val="22"/>
          <w:szCs w:val="22"/>
          <w:lang w:val="en-GB"/>
        </w:rPr>
        <w:t>What are the links between current and future climate and national development priorities/key sectors?</w:t>
      </w:r>
      <w:r>
        <w:rPr>
          <w:rFonts w:ascii="Calibri" w:hAnsi="Calibri" w:cs="Calibri"/>
          <w:sz w:val="22"/>
          <w:szCs w:val="22"/>
          <w:lang w:val="en-GB"/>
        </w:rPr>
        <w:t xml:space="preserve"> </w:t>
      </w:r>
    </w:p>
    <w:p w14:paraId="4DFCC97F" w14:textId="77777777" w:rsidR="00A86B49" w:rsidRDefault="00A86B49" w:rsidP="000C06B4">
      <w:pPr>
        <w:pStyle w:val="ListParagraph"/>
        <w:numPr>
          <w:ilvl w:val="0"/>
          <w:numId w:val="29"/>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 xml:space="preserve">To what extent could climate change jeopardize the achievement of certain development objectives (e.g. the MDGs)? </w:t>
      </w:r>
    </w:p>
    <w:p w14:paraId="75CAFBF4" w14:textId="77777777" w:rsidR="00A86B49" w:rsidRDefault="00A86B49" w:rsidP="000C06B4">
      <w:pPr>
        <w:pStyle w:val="ListParagraph"/>
        <w:numPr>
          <w:ilvl w:val="0"/>
          <w:numId w:val="29"/>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Do existing policies, strategies and programmes increase the risk of maladaptation, and/or contribute to enhancing adaptive capacity and reducing vulnerability?</w:t>
      </w:r>
    </w:p>
    <w:p w14:paraId="0730B249" w14:textId="77777777" w:rsidR="00A86B49" w:rsidRDefault="00A86B49" w:rsidP="000C06B4">
      <w:pPr>
        <w:pStyle w:val="ListParagraph"/>
        <w:numPr>
          <w:ilvl w:val="0"/>
          <w:numId w:val="29"/>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 xml:space="preserve"> Do current development policies and strategies contribute to increased or reduced greenhouse gas emissions? Is there a potential for reducing emissions and/or enhancing carbon sequestration? </w:t>
      </w:r>
    </w:p>
    <w:p w14:paraId="72344AB2" w14:textId="77777777" w:rsidR="00A86B49" w:rsidRDefault="00A86B49" w:rsidP="000C06B4">
      <w:pPr>
        <w:pStyle w:val="ListParagraph"/>
        <w:numPr>
          <w:ilvl w:val="0"/>
          <w:numId w:val="29"/>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If so, what are the implications of realising this potential on livelihoods, economic growth, poverty reduction, employment, human health, and other components of human wellbeing?</w:t>
      </w:r>
    </w:p>
    <w:p w14:paraId="5B2286FF" w14:textId="77777777" w:rsidR="00A86B49" w:rsidRPr="00684BA8" w:rsidRDefault="00A86B49" w:rsidP="000C06B4">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240"/>
        <w:jc w:val="left"/>
        <w:rPr>
          <w:rFonts w:ascii="Calibri" w:hAnsi="Calibri" w:cs="Calibri"/>
          <w:b/>
          <w:color w:val="17365D" w:themeColor="text2" w:themeShade="BF"/>
          <w:sz w:val="20"/>
          <w:szCs w:val="20"/>
          <w:lang w:val="en-GB"/>
        </w:rPr>
      </w:pPr>
      <w:r w:rsidRPr="00684BA8">
        <w:rPr>
          <w:rFonts w:ascii="Calibri" w:hAnsi="Calibri" w:cs="Calibri"/>
          <w:b/>
          <w:color w:val="17365D" w:themeColor="text2" w:themeShade="BF"/>
          <w:sz w:val="20"/>
          <w:szCs w:val="20"/>
          <w:lang w:val="en-GB"/>
        </w:rPr>
        <w:t xml:space="preserve">Adapted from: UNDP-UNEP (2011) </w:t>
      </w:r>
      <w:r w:rsidRPr="00684BA8">
        <w:rPr>
          <w:rFonts w:ascii="Calibri" w:hAnsi="Calibri" w:cs="Calibri"/>
          <w:b/>
          <w:i/>
          <w:iCs/>
          <w:color w:val="17365D" w:themeColor="text2" w:themeShade="BF"/>
          <w:sz w:val="20"/>
          <w:szCs w:val="20"/>
          <w:lang w:val="en-GB"/>
        </w:rPr>
        <w:t>Mainstreaming Adaptation to Climate Change into Development Planning: A Guide for Practitioners</w:t>
      </w:r>
      <w:r w:rsidRPr="00684BA8">
        <w:rPr>
          <w:rFonts w:ascii="Calibri" w:hAnsi="Calibri" w:cs="Calibri"/>
          <w:b/>
          <w:iCs/>
          <w:color w:val="17365D" w:themeColor="text2" w:themeShade="BF"/>
          <w:sz w:val="20"/>
          <w:szCs w:val="20"/>
          <w:lang w:val="en-GB"/>
        </w:rPr>
        <w:t>. Box 4.1, p. 20.</w:t>
      </w:r>
    </w:p>
    <w:p w14:paraId="56A1DA0C" w14:textId="77777777" w:rsidR="00A86B49" w:rsidRPr="00890910" w:rsidRDefault="00A86B49" w:rsidP="000C06B4">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sz w:val="4"/>
          <w:szCs w:val="4"/>
          <w:lang w:val="en-GB"/>
        </w:rPr>
      </w:pPr>
    </w:p>
    <w:p w14:paraId="1A36F067" w14:textId="77777777" w:rsidR="00A86B49" w:rsidRPr="00A86B49" w:rsidRDefault="00A86B49" w:rsidP="00C0293F">
      <w:pPr>
        <w:rPr>
          <w:rFonts w:asciiTheme="minorHAnsi" w:hAnsiTheme="minorHAnsi" w:cstheme="minorHAnsi"/>
          <w:sz w:val="22"/>
          <w:szCs w:val="22"/>
          <w:lang w:val="en-GB"/>
        </w:rPr>
      </w:pPr>
    </w:p>
    <w:sectPr w:rsidR="00A86B49" w:rsidRPr="00A86B49" w:rsidSect="00CC4A96">
      <w:headerReference w:type="default" r:id="rId53"/>
      <w:footerReference w:type="default" r:id="rId54"/>
      <w:pgSz w:w="11906" w:h="16838" w:code="9"/>
      <w:pgMar w:top="1134" w:right="1418" w:bottom="1134" w:left="1276" w:header="709"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58268" w14:textId="77777777" w:rsidR="00927E92" w:rsidRDefault="00927E92" w:rsidP="00CD7634">
      <w:r>
        <w:separator/>
      </w:r>
    </w:p>
  </w:endnote>
  <w:endnote w:type="continuationSeparator" w:id="0">
    <w:p w14:paraId="3F7A809B" w14:textId="77777777" w:rsidR="00927E92" w:rsidRDefault="00927E92" w:rsidP="00CD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19"/>
      <w:docPartObj>
        <w:docPartGallery w:val="Page Numbers (Bottom of Page)"/>
        <w:docPartUnique/>
      </w:docPartObj>
    </w:sdtPr>
    <w:sdtEndPr>
      <w:rPr>
        <w:rFonts w:asciiTheme="minorHAnsi" w:hAnsiTheme="minorHAnsi" w:cstheme="minorHAnsi"/>
        <w:sz w:val="4"/>
        <w:szCs w:val="4"/>
      </w:rPr>
    </w:sdtEndPr>
    <w:sdtContent>
      <w:p w14:paraId="649F9E17" w14:textId="77777777" w:rsidR="00927E92" w:rsidRPr="008C3BA0" w:rsidRDefault="00927E92" w:rsidP="005076B8">
        <w:pPr>
          <w:pStyle w:val="Footer"/>
          <w:tabs>
            <w:tab w:val="clear" w:pos="4536"/>
            <w:tab w:val="center" w:pos="5954"/>
          </w:tabs>
          <w:ind w:left="720"/>
          <w:jc w:val="center"/>
        </w:pPr>
      </w:p>
      <w:tbl>
        <w:tblPr>
          <w:tblW w:w="10065" w:type="dxa"/>
          <w:tblInd w:w="-709" w:type="dxa"/>
          <w:tblLayout w:type="fixed"/>
          <w:tblCellMar>
            <w:left w:w="0" w:type="dxa"/>
            <w:right w:w="0" w:type="dxa"/>
          </w:tblCellMar>
          <w:tblLook w:val="00A0" w:firstRow="1" w:lastRow="0" w:firstColumn="1" w:lastColumn="0" w:noHBand="0" w:noVBand="0"/>
        </w:tblPr>
        <w:tblGrid>
          <w:gridCol w:w="10065"/>
        </w:tblGrid>
        <w:tr w:rsidR="00150992" w:rsidRPr="001D5236" w14:paraId="1FB6D20F" w14:textId="77777777" w:rsidTr="00150992">
          <w:tc>
            <w:tcPr>
              <w:tcW w:w="10065" w:type="dxa"/>
              <w:vAlign w:val="center"/>
            </w:tcPr>
            <w:p w14:paraId="5A80D483" w14:textId="77777777" w:rsidR="00150992" w:rsidRDefault="00150992" w:rsidP="00150992">
              <w:pPr>
                <w:pStyle w:val="Footer"/>
                <w:tabs>
                  <w:tab w:val="clear" w:pos="4536"/>
                  <w:tab w:val="clear" w:pos="9072"/>
                </w:tabs>
                <w:jc w:val="center"/>
                <w:rPr>
                  <w:noProof/>
                  <w:lang w:val="en-GB" w:eastAsia="en-GB"/>
                </w:rPr>
              </w:pPr>
              <w:r w:rsidRPr="009C340F">
                <w:rPr>
                  <w:noProof/>
                  <w:lang w:val="en-US"/>
                </w:rPr>
                <w:drawing>
                  <wp:inline distT="0" distB="0" distL="0" distR="0" wp14:anchorId="60A18FDB" wp14:editId="3118BA46">
                    <wp:extent cx="1114806" cy="775335"/>
                    <wp:effectExtent l="19050" t="0" r="9144" b="0"/>
                    <wp:docPr id="6" name="Picture 1" descr="C:\Users\catherine\Pictures\GCCA+EC\logo_ce-en-rvb-lr_2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therine\Pictures\GCCA+EC\logo_ce-en-rvb-lr_2012-01.jpg"/>
                            <pic:cNvPicPr>
                              <a:picLocks noChangeAspect="1" noChangeArrowheads="1"/>
                            </pic:cNvPicPr>
                          </pic:nvPicPr>
                          <pic:blipFill>
                            <a:blip r:embed="rId1"/>
                            <a:srcRect/>
                            <a:stretch>
                              <a:fillRect/>
                            </a:stretch>
                          </pic:blipFill>
                          <pic:spPr bwMode="auto">
                            <a:xfrm>
                              <a:off x="0" y="0"/>
                              <a:ext cx="1114806" cy="775335"/>
                            </a:xfrm>
                            <a:prstGeom prst="rect">
                              <a:avLst/>
                            </a:prstGeom>
                            <a:noFill/>
                            <a:ln w="9525">
                              <a:noFill/>
                              <a:miter lim="800000"/>
                              <a:headEnd/>
                              <a:tailEnd/>
                            </a:ln>
                          </pic:spPr>
                        </pic:pic>
                      </a:graphicData>
                    </a:graphic>
                  </wp:inline>
                </w:drawing>
              </w:r>
            </w:p>
          </w:tc>
        </w:tr>
      </w:tbl>
      <w:p w14:paraId="43A54372" w14:textId="77777777" w:rsidR="00927E92" w:rsidRPr="00BD7831" w:rsidRDefault="00927E92" w:rsidP="00C06F58">
        <w:pPr>
          <w:pStyle w:val="Footer"/>
          <w:rPr>
            <w:sz w:val="4"/>
            <w:szCs w:val="4"/>
            <w:lang w:val="en-GB"/>
          </w:rPr>
        </w:pPr>
      </w:p>
      <w:p w14:paraId="36193685" w14:textId="77777777" w:rsidR="00927E92" w:rsidRPr="00C06F58" w:rsidRDefault="00901184" w:rsidP="00C06F58">
        <w:pPr>
          <w:pStyle w:val="Footer"/>
          <w:rPr>
            <w:rFonts w:asciiTheme="minorHAnsi" w:hAnsiTheme="minorHAnsi" w:cstheme="minorHAnsi"/>
            <w:sz w:val="4"/>
            <w:szCs w:val="4"/>
          </w:rPr>
        </w:pP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A33AA" w14:textId="77777777" w:rsidR="00927E92" w:rsidRPr="00C0293F" w:rsidRDefault="00927E92" w:rsidP="00D410C4">
    <w:pPr>
      <w:pStyle w:val="Footer"/>
      <w:pBdr>
        <w:top w:val="single" w:sz="4" w:space="1" w:color="auto"/>
      </w:pBdr>
      <w:jc w:val="center"/>
      <w:rPr>
        <w:rFonts w:asciiTheme="minorHAnsi" w:hAnsiTheme="minorHAnsi" w:cstheme="minorHAnsi"/>
        <w:sz w:val="12"/>
        <w:szCs w:val="12"/>
      </w:rPr>
    </w:pPr>
  </w:p>
  <w:p w14:paraId="61CCBFFF" w14:textId="651658C9" w:rsidR="00927E92" w:rsidRPr="00D410C4" w:rsidRDefault="00927E92" w:rsidP="00D624F0">
    <w:pPr>
      <w:pStyle w:val="Footer"/>
      <w:tabs>
        <w:tab w:val="clear" w:pos="9072"/>
        <w:tab w:val="right" w:pos="9214"/>
        <w:tab w:val="right" w:pos="14601"/>
      </w:tabs>
      <w:jc w:val="left"/>
      <w:rPr>
        <w:rFonts w:asciiTheme="minorHAnsi" w:hAnsiTheme="minorHAnsi" w:cstheme="minorHAnsi"/>
        <w:sz w:val="20"/>
        <w:szCs w:val="20"/>
        <w:lang w:val="en-GB"/>
      </w:rPr>
    </w:pPr>
    <w:r>
      <w:rPr>
        <w:rFonts w:asciiTheme="minorHAnsi" w:hAnsiTheme="minorHAnsi" w:cstheme="minorHAnsi"/>
        <w:sz w:val="20"/>
        <w:szCs w:val="20"/>
        <w:lang w:val="en-GB"/>
      </w:rPr>
      <w:t>Module 2</w:t>
    </w:r>
    <w:r w:rsidRPr="00D410C4">
      <w:rPr>
        <w:rFonts w:asciiTheme="minorHAnsi" w:hAnsiTheme="minorHAnsi" w:cstheme="minorHAnsi"/>
        <w:sz w:val="20"/>
        <w:szCs w:val="20"/>
        <w:lang w:val="en-GB"/>
      </w:rPr>
      <w:t xml:space="preserve">: Understanding </w:t>
    </w:r>
    <w:r>
      <w:rPr>
        <w:rFonts w:asciiTheme="minorHAnsi" w:hAnsiTheme="minorHAnsi" w:cstheme="minorHAnsi"/>
        <w:sz w:val="20"/>
        <w:szCs w:val="20"/>
        <w:lang w:val="en-GB"/>
      </w:rPr>
      <w:t>environment-</w:t>
    </w:r>
    <w:r w:rsidRPr="00D410C4">
      <w:rPr>
        <w:rFonts w:asciiTheme="minorHAnsi" w:hAnsiTheme="minorHAnsi" w:cstheme="minorHAnsi"/>
        <w:sz w:val="20"/>
        <w:szCs w:val="20"/>
        <w:lang w:val="en-GB"/>
      </w:rPr>
      <w:t>climate change</w:t>
    </w:r>
    <w:r w:rsidRPr="00D410C4" w:rsidDel="008F7583">
      <w:rPr>
        <w:rFonts w:asciiTheme="minorHAnsi" w:hAnsiTheme="minorHAnsi" w:cstheme="minorHAnsi"/>
        <w:sz w:val="20"/>
        <w:szCs w:val="20"/>
        <w:lang w:val="en-GB"/>
      </w:rPr>
      <w:t xml:space="preserve"> </w:t>
    </w:r>
    <w:r>
      <w:rPr>
        <w:rFonts w:asciiTheme="minorHAnsi" w:hAnsiTheme="minorHAnsi" w:cstheme="minorHAnsi"/>
        <w:sz w:val="20"/>
        <w:szCs w:val="20"/>
        <w:lang w:val="en-GB"/>
      </w:rPr>
      <w:t>-</w:t>
    </w:r>
    <w:r w:rsidRPr="00D410C4">
      <w:rPr>
        <w:rFonts w:asciiTheme="minorHAnsi" w:hAnsiTheme="minorHAnsi" w:cstheme="minorHAnsi"/>
        <w:sz w:val="20"/>
        <w:szCs w:val="20"/>
        <w:lang w:val="en-GB"/>
      </w:rPr>
      <w:t>development linkages</w:t>
    </w:r>
    <w:r>
      <w:rPr>
        <w:rFonts w:asciiTheme="minorHAnsi" w:hAnsiTheme="minorHAnsi" w:cstheme="minorHAnsi"/>
        <w:sz w:val="20"/>
        <w:szCs w:val="20"/>
        <w:lang w:val="en-GB"/>
      </w:rPr>
      <w:tab/>
    </w:r>
    <w:r w:rsidRPr="00D410C4">
      <w:rPr>
        <w:rFonts w:asciiTheme="minorHAnsi" w:hAnsiTheme="minorHAnsi" w:cstheme="minorHAnsi"/>
        <w:sz w:val="20"/>
        <w:szCs w:val="20"/>
        <w:lang w:val="en-GB"/>
      </w:rPr>
      <w:t xml:space="preserve"> </w:t>
    </w:r>
    <w:r w:rsidRPr="00D410C4">
      <w:rPr>
        <w:rFonts w:asciiTheme="minorHAnsi" w:hAnsiTheme="minorHAnsi" w:cstheme="minorHAnsi"/>
        <w:sz w:val="20"/>
        <w:szCs w:val="20"/>
      </w:rPr>
      <w:fldChar w:fldCharType="begin"/>
    </w:r>
    <w:r w:rsidRPr="00D410C4">
      <w:rPr>
        <w:rFonts w:asciiTheme="minorHAnsi" w:hAnsiTheme="minorHAnsi" w:cstheme="minorHAnsi"/>
        <w:sz w:val="20"/>
        <w:szCs w:val="20"/>
        <w:lang w:val="en-GB"/>
      </w:rPr>
      <w:instrText xml:space="preserve"> PAGE   \* MERGEFORMAT </w:instrText>
    </w:r>
    <w:r w:rsidRPr="00D410C4">
      <w:rPr>
        <w:rFonts w:asciiTheme="minorHAnsi" w:hAnsiTheme="minorHAnsi" w:cstheme="minorHAnsi"/>
        <w:sz w:val="20"/>
        <w:szCs w:val="20"/>
      </w:rPr>
      <w:fldChar w:fldCharType="separate"/>
    </w:r>
    <w:r w:rsidR="00901184">
      <w:rPr>
        <w:rFonts w:asciiTheme="minorHAnsi" w:hAnsiTheme="minorHAnsi" w:cstheme="minorHAnsi"/>
        <w:noProof/>
        <w:sz w:val="20"/>
        <w:szCs w:val="20"/>
        <w:lang w:val="en-GB"/>
      </w:rPr>
      <w:t>12</w:t>
    </w:r>
    <w:r w:rsidRPr="00D410C4">
      <w:rPr>
        <w:rFonts w:asciiTheme="minorHAnsi" w:hAnsiTheme="minorHAnsi" w:cstheme="minorHAnsi"/>
        <w:sz w:val="20"/>
        <w:szCs w:val="2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BAC9E" w14:textId="77777777" w:rsidR="00927E92" w:rsidRPr="00C0293F" w:rsidRDefault="00927E92" w:rsidP="00D410C4">
    <w:pPr>
      <w:pStyle w:val="Footer"/>
      <w:pBdr>
        <w:top w:val="single" w:sz="4" w:space="1" w:color="auto"/>
      </w:pBdr>
      <w:jc w:val="center"/>
      <w:rPr>
        <w:rFonts w:asciiTheme="minorHAnsi" w:hAnsiTheme="minorHAnsi" w:cstheme="minorHAnsi"/>
        <w:sz w:val="12"/>
        <w:szCs w:val="12"/>
      </w:rPr>
    </w:pPr>
  </w:p>
  <w:p w14:paraId="5FB9E8DC" w14:textId="03329F41" w:rsidR="00927E92" w:rsidRPr="00D410C4" w:rsidRDefault="00927E92" w:rsidP="00D410C4">
    <w:pPr>
      <w:pStyle w:val="Footer"/>
      <w:tabs>
        <w:tab w:val="clear" w:pos="9072"/>
        <w:tab w:val="right" w:pos="14601"/>
      </w:tabs>
      <w:jc w:val="left"/>
      <w:rPr>
        <w:rFonts w:asciiTheme="minorHAnsi" w:hAnsiTheme="minorHAnsi" w:cstheme="minorHAnsi"/>
        <w:sz w:val="20"/>
        <w:szCs w:val="20"/>
        <w:lang w:val="en-GB"/>
      </w:rPr>
    </w:pPr>
    <w:r>
      <w:rPr>
        <w:rFonts w:asciiTheme="minorHAnsi" w:hAnsiTheme="minorHAnsi" w:cstheme="minorHAnsi"/>
        <w:sz w:val="20"/>
        <w:szCs w:val="20"/>
        <w:lang w:val="en-GB"/>
      </w:rPr>
      <w:t>Module 2</w:t>
    </w:r>
    <w:r w:rsidRPr="00D410C4">
      <w:rPr>
        <w:rFonts w:asciiTheme="minorHAnsi" w:hAnsiTheme="minorHAnsi" w:cstheme="minorHAnsi"/>
        <w:sz w:val="20"/>
        <w:szCs w:val="20"/>
        <w:lang w:val="en-GB"/>
      </w:rPr>
      <w:t xml:space="preserve">: Understanding </w:t>
    </w:r>
    <w:r>
      <w:rPr>
        <w:rFonts w:asciiTheme="minorHAnsi" w:hAnsiTheme="minorHAnsi" w:cstheme="minorHAnsi"/>
        <w:sz w:val="20"/>
        <w:szCs w:val="20"/>
        <w:lang w:val="en-GB"/>
      </w:rPr>
      <w:t>environment-</w:t>
    </w:r>
    <w:r w:rsidRPr="00D410C4">
      <w:rPr>
        <w:rFonts w:asciiTheme="minorHAnsi" w:hAnsiTheme="minorHAnsi" w:cstheme="minorHAnsi"/>
        <w:sz w:val="20"/>
        <w:szCs w:val="20"/>
        <w:lang w:val="en-GB"/>
      </w:rPr>
      <w:t>climate change</w:t>
    </w:r>
    <w:r>
      <w:rPr>
        <w:rFonts w:asciiTheme="minorHAnsi" w:hAnsiTheme="minorHAnsi" w:cstheme="minorHAnsi"/>
        <w:sz w:val="20"/>
        <w:szCs w:val="20"/>
        <w:lang w:val="en-GB"/>
      </w:rPr>
      <w:t>-</w:t>
    </w:r>
    <w:r w:rsidRPr="00D410C4">
      <w:rPr>
        <w:rFonts w:asciiTheme="minorHAnsi" w:hAnsiTheme="minorHAnsi" w:cstheme="minorHAnsi"/>
        <w:sz w:val="20"/>
        <w:szCs w:val="20"/>
        <w:lang w:val="en-GB"/>
      </w:rPr>
      <w:t>development linkages</w:t>
    </w:r>
    <w:r>
      <w:rPr>
        <w:rFonts w:asciiTheme="minorHAnsi" w:hAnsiTheme="minorHAnsi" w:cstheme="minorHAnsi"/>
        <w:sz w:val="20"/>
        <w:szCs w:val="20"/>
        <w:lang w:val="en-GB"/>
      </w:rPr>
      <w:tab/>
    </w:r>
    <w:r w:rsidRPr="00D410C4">
      <w:rPr>
        <w:rFonts w:asciiTheme="minorHAnsi" w:hAnsiTheme="minorHAnsi" w:cstheme="minorHAnsi"/>
        <w:sz w:val="20"/>
        <w:szCs w:val="20"/>
        <w:lang w:val="en-GB"/>
      </w:rPr>
      <w:t xml:space="preserve"> </w:t>
    </w:r>
    <w:r w:rsidRPr="00D410C4">
      <w:rPr>
        <w:rFonts w:asciiTheme="minorHAnsi" w:hAnsiTheme="minorHAnsi" w:cstheme="minorHAnsi"/>
        <w:sz w:val="20"/>
        <w:szCs w:val="20"/>
      </w:rPr>
      <w:fldChar w:fldCharType="begin"/>
    </w:r>
    <w:r w:rsidRPr="00D410C4">
      <w:rPr>
        <w:rFonts w:asciiTheme="minorHAnsi" w:hAnsiTheme="minorHAnsi" w:cstheme="minorHAnsi"/>
        <w:sz w:val="20"/>
        <w:szCs w:val="20"/>
        <w:lang w:val="en-GB"/>
      </w:rPr>
      <w:instrText xml:space="preserve"> PAGE   \* MERGEFORMAT </w:instrText>
    </w:r>
    <w:r w:rsidRPr="00D410C4">
      <w:rPr>
        <w:rFonts w:asciiTheme="minorHAnsi" w:hAnsiTheme="minorHAnsi" w:cstheme="minorHAnsi"/>
        <w:sz w:val="20"/>
        <w:szCs w:val="20"/>
      </w:rPr>
      <w:fldChar w:fldCharType="separate"/>
    </w:r>
    <w:r w:rsidR="00901184">
      <w:rPr>
        <w:rFonts w:asciiTheme="minorHAnsi" w:hAnsiTheme="minorHAnsi" w:cstheme="minorHAnsi"/>
        <w:noProof/>
        <w:sz w:val="20"/>
        <w:szCs w:val="20"/>
        <w:lang w:val="en-GB"/>
      </w:rPr>
      <w:t>14</w:t>
    </w:r>
    <w:r w:rsidRPr="00D410C4">
      <w:rPr>
        <w:rFonts w:asciiTheme="minorHAnsi" w:hAnsiTheme="minorHAnsi" w:cstheme="minorHAnsi"/>
        <w:sz w:val="20"/>
        <w:szCs w:val="20"/>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93C7C" w14:textId="77777777" w:rsidR="00927E92" w:rsidRPr="00C0293F" w:rsidRDefault="00927E92" w:rsidP="00D624F0">
    <w:pPr>
      <w:pStyle w:val="Footer"/>
      <w:pBdr>
        <w:top w:val="single" w:sz="4" w:space="1" w:color="auto"/>
      </w:pBdr>
      <w:tabs>
        <w:tab w:val="clear" w:pos="9072"/>
        <w:tab w:val="right" w:pos="9214"/>
      </w:tabs>
      <w:jc w:val="center"/>
      <w:rPr>
        <w:rFonts w:asciiTheme="minorHAnsi" w:hAnsiTheme="minorHAnsi" w:cstheme="minorHAnsi"/>
        <w:sz w:val="12"/>
        <w:szCs w:val="12"/>
      </w:rPr>
    </w:pPr>
  </w:p>
  <w:p w14:paraId="29122B4D" w14:textId="481426AD" w:rsidR="00927E92" w:rsidRPr="00D410C4" w:rsidRDefault="00927E92" w:rsidP="00D624F0">
    <w:pPr>
      <w:pStyle w:val="Footer"/>
      <w:tabs>
        <w:tab w:val="clear" w:pos="9072"/>
        <w:tab w:val="right" w:pos="9214"/>
        <w:tab w:val="right" w:pos="14601"/>
      </w:tabs>
      <w:jc w:val="left"/>
      <w:rPr>
        <w:rFonts w:asciiTheme="minorHAnsi" w:hAnsiTheme="minorHAnsi" w:cstheme="minorHAnsi"/>
        <w:sz w:val="20"/>
        <w:szCs w:val="20"/>
        <w:lang w:val="en-GB"/>
      </w:rPr>
    </w:pPr>
    <w:r>
      <w:rPr>
        <w:rFonts w:asciiTheme="minorHAnsi" w:hAnsiTheme="minorHAnsi" w:cstheme="minorHAnsi"/>
        <w:sz w:val="20"/>
        <w:szCs w:val="20"/>
        <w:lang w:val="en-GB"/>
      </w:rPr>
      <w:t>Module 2</w:t>
    </w:r>
    <w:r w:rsidRPr="00D410C4">
      <w:rPr>
        <w:rFonts w:asciiTheme="minorHAnsi" w:hAnsiTheme="minorHAnsi" w:cstheme="minorHAnsi"/>
        <w:sz w:val="20"/>
        <w:szCs w:val="20"/>
        <w:lang w:val="en-GB"/>
      </w:rPr>
      <w:t xml:space="preserve">: Understanding </w:t>
    </w:r>
    <w:r>
      <w:rPr>
        <w:rFonts w:asciiTheme="minorHAnsi" w:hAnsiTheme="minorHAnsi" w:cstheme="minorHAnsi"/>
        <w:sz w:val="20"/>
        <w:szCs w:val="20"/>
        <w:lang w:val="en-GB"/>
      </w:rPr>
      <w:t>environment-</w:t>
    </w:r>
    <w:r w:rsidRPr="00D410C4">
      <w:rPr>
        <w:rFonts w:asciiTheme="minorHAnsi" w:hAnsiTheme="minorHAnsi" w:cstheme="minorHAnsi"/>
        <w:sz w:val="20"/>
        <w:szCs w:val="20"/>
        <w:lang w:val="en-GB"/>
      </w:rPr>
      <w:t>climate change–development linkages</w:t>
    </w:r>
    <w:r>
      <w:rPr>
        <w:rFonts w:asciiTheme="minorHAnsi" w:hAnsiTheme="minorHAnsi" w:cstheme="minorHAnsi"/>
        <w:sz w:val="20"/>
        <w:szCs w:val="20"/>
        <w:lang w:val="en-GB"/>
      </w:rPr>
      <w:tab/>
    </w:r>
    <w:r w:rsidRPr="00D410C4">
      <w:rPr>
        <w:rFonts w:asciiTheme="minorHAnsi" w:hAnsiTheme="minorHAnsi" w:cstheme="minorHAnsi"/>
        <w:sz w:val="20"/>
        <w:szCs w:val="20"/>
        <w:lang w:val="en-GB"/>
      </w:rPr>
      <w:t xml:space="preserve"> </w:t>
    </w:r>
    <w:r w:rsidRPr="00D410C4">
      <w:rPr>
        <w:rFonts w:asciiTheme="minorHAnsi" w:hAnsiTheme="minorHAnsi" w:cstheme="minorHAnsi"/>
        <w:sz w:val="20"/>
        <w:szCs w:val="20"/>
      </w:rPr>
      <w:fldChar w:fldCharType="begin"/>
    </w:r>
    <w:r w:rsidRPr="00D410C4">
      <w:rPr>
        <w:rFonts w:asciiTheme="minorHAnsi" w:hAnsiTheme="minorHAnsi" w:cstheme="minorHAnsi"/>
        <w:sz w:val="20"/>
        <w:szCs w:val="20"/>
        <w:lang w:val="en-GB"/>
      </w:rPr>
      <w:instrText xml:space="preserve"> PAGE   \* MERGEFORMAT </w:instrText>
    </w:r>
    <w:r w:rsidRPr="00D410C4">
      <w:rPr>
        <w:rFonts w:asciiTheme="minorHAnsi" w:hAnsiTheme="minorHAnsi" w:cstheme="minorHAnsi"/>
        <w:sz w:val="20"/>
        <w:szCs w:val="20"/>
      </w:rPr>
      <w:fldChar w:fldCharType="separate"/>
    </w:r>
    <w:r w:rsidR="00901184">
      <w:rPr>
        <w:rFonts w:asciiTheme="minorHAnsi" w:hAnsiTheme="minorHAnsi" w:cstheme="minorHAnsi"/>
        <w:noProof/>
        <w:sz w:val="20"/>
        <w:szCs w:val="20"/>
        <w:lang w:val="en-GB"/>
      </w:rPr>
      <w:t>15</w:t>
    </w:r>
    <w:r w:rsidRPr="00D410C4">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9D9E0" w14:textId="77777777" w:rsidR="00927E92" w:rsidRDefault="00927E92" w:rsidP="00CD7634">
      <w:r>
        <w:separator/>
      </w:r>
    </w:p>
  </w:footnote>
  <w:footnote w:type="continuationSeparator" w:id="0">
    <w:p w14:paraId="351E8582" w14:textId="77777777" w:rsidR="00927E92" w:rsidRDefault="00927E92" w:rsidP="00CD7634">
      <w:r>
        <w:continuationSeparator/>
      </w:r>
    </w:p>
  </w:footnote>
  <w:footnote w:id="1">
    <w:p w14:paraId="159DED2C" w14:textId="77777777" w:rsidR="00927E92" w:rsidRPr="001976F7" w:rsidRDefault="00927E92" w:rsidP="001976F7">
      <w:pPr>
        <w:pStyle w:val="FootnoteText"/>
        <w:rPr>
          <w:lang w:val="en-GB"/>
        </w:rPr>
      </w:pPr>
      <w:r>
        <w:rPr>
          <w:rStyle w:val="FootnoteReference"/>
        </w:rPr>
        <w:footnoteRef/>
      </w:r>
      <w:r w:rsidRPr="001976F7">
        <w:rPr>
          <w:lang w:val="en-GB"/>
        </w:rPr>
        <w:t xml:space="preserve"> </w:t>
      </w:r>
      <w:r>
        <w:rPr>
          <w:lang w:val="en-GB"/>
        </w:rPr>
        <w:t>‘</w:t>
      </w:r>
      <w:r w:rsidRPr="001976F7">
        <w:rPr>
          <w:lang w:val="en-GB"/>
        </w:rPr>
        <w:t>Green infrastructure</w:t>
      </w:r>
      <w:r>
        <w:rPr>
          <w:lang w:val="en-GB"/>
        </w:rPr>
        <w:t>’</w:t>
      </w:r>
      <w:r w:rsidRPr="001976F7">
        <w:rPr>
          <w:lang w:val="en-GB"/>
        </w:rPr>
        <w:t xml:space="preserve"> refers to the life-supporting and regulation services provided by the natural environment and ecosystems</w:t>
      </w:r>
      <w:r>
        <w:rPr>
          <w:lang w:val="en-GB"/>
        </w:rPr>
        <w:t xml:space="preserve"> (EC 2009a); it has been defined as ‘</w:t>
      </w:r>
      <w:r w:rsidRPr="001976F7">
        <w:rPr>
          <w:lang w:val="en-GB"/>
        </w:rPr>
        <w:t>the network of open space, woodlands, wildlife habitat, parks and other natural areas that sustains clean air, water and natural resources and enriches our quality of life</w:t>
      </w:r>
      <w:r>
        <w:rPr>
          <w:lang w:val="en-GB"/>
        </w:rPr>
        <w:t>’</w:t>
      </w:r>
      <w:r w:rsidRPr="001976F7">
        <w:rPr>
          <w:lang w:val="en-GB"/>
        </w:rPr>
        <w:t xml:space="preserve"> (Benedict &amp; McMahon 2001:3).</w:t>
      </w:r>
    </w:p>
  </w:footnote>
  <w:footnote w:id="2">
    <w:p w14:paraId="66A05F5D" w14:textId="77777777" w:rsidR="00927E92" w:rsidRPr="00CF12F2" w:rsidRDefault="00927E92" w:rsidP="007B3A3B">
      <w:pPr>
        <w:pStyle w:val="FootnoteText"/>
        <w:rPr>
          <w:lang w:val="en-GB"/>
        </w:rPr>
      </w:pPr>
      <w:r>
        <w:rPr>
          <w:rStyle w:val="FootnoteReference"/>
        </w:rPr>
        <w:footnoteRef/>
      </w:r>
      <w:r w:rsidRPr="00CF12F2">
        <w:rPr>
          <w:lang w:val="en-GB"/>
        </w:rPr>
        <w:t xml:space="preserve"> Burton and van Aalst (2004</w:t>
      </w:r>
      <w:r>
        <w:rPr>
          <w:lang w:val="en-GB"/>
        </w:rPr>
        <w:t>: 15</w:t>
      </w:r>
      <w:r w:rsidRPr="00CF12F2">
        <w:rPr>
          <w:lang w:val="en-GB"/>
        </w:rPr>
        <w:t>) note that ‘m</w:t>
      </w:r>
      <w:r>
        <w:rPr>
          <w:lang w:val="en-GB"/>
        </w:rPr>
        <w:t xml:space="preserve">any projects and development plans are well in tune with the climate </w:t>
      </w:r>
      <w:proofErr w:type="spellStart"/>
      <w:r>
        <w:rPr>
          <w:lang w:val="en-GB"/>
        </w:rPr>
        <w:t>normals</w:t>
      </w:r>
      <w:proofErr w:type="spellEnd"/>
      <w:r>
        <w:rPr>
          <w:lang w:val="en-GB"/>
        </w:rPr>
        <w:t xml:space="preserve"> (average conditions), but tend to pay less attention to the risks associated with climate variability and extreme events’.</w:t>
      </w:r>
    </w:p>
  </w:footnote>
  <w:footnote w:id="3">
    <w:p w14:paraId="31775D56" w14:textId="77777777" w:rsidR="00927E92" w:rsidRPr="00CC4A96" w:rsidRDefault="00927E92" w:rsidP="00CC4A96">
      <w:pPr>
        <w:pStyle w:val="FootnoteText"/>
        <w:rPr>
          <w:lang w:val="en-GB"/>
        </w:rPr>
      </w:pPr>
      <w:r w:rsidRPr="00A24DAD">
        <w:rPr>
          <w:rStyle w:val="FootnoteReference"/>
        </w:rPr>
        <w:footnoteRef/>
      </w:r>
      <w:r w:rsidRPr="00CC4A96">
        <w:rPr>
          <w:lang w:val="en-GB"/>
        </w:rPr>
        <w:t xml:space="preserve"> Both agriculture and energy supply and use offer significant opportunities for promoting low-carbon development paths while increasing adaptive capacity.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1931E" w14:textId="77777777" w:rsidR="00927E92" w:rsidRDefault="00927E92" w:rsidP="00554F21">
    <w:pPr>
      <w:pStyle w:val="Header"/>
      <w:tabs>
        <w:tab w:val="clear" w:pos="9072"/>
        <w:tab w:val="right" w:pos="9923"/>
      </w:tabs>
      <w:ind w:right="-853"/>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6D5DF" w14:textId="26092498" w:rsidR="00927E92" w:rsidRDefault="00927E92" w:rsidP="00D410C4">
    <w:pPr>
      <w:pStyle w:val="Header"/>
      <w:tabs>
        <w:tab w:val="clear" w:pos="9072"/>
        <w:tab w:val="right" w:pos="9923"/>
      </w:tabs>
      <w:ind w:right="-853"/>
    </w:pPr>
    <w:r>
      <w:tab/>
    </w:r>
    <w: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14CD2" w14:textId="18DB45F9" w:rsidR="00927E92" w:rsidRDefault="00927E92" w:rsidP="00D410C4">
    <w:pPr>
      <w:pStyle w:val="Header"/>
      <w:tabs>
        <w:tab w:val="clear" w:pos="9072"/>
        <w:tab w:val="right" w:pos="14601"/>
      </w:tabs>
      <w:ind w:right="-853"/>
    </w:pPr>
    <w:r>
      <w:tab/>
    </w:r>
    <w:r>
      <w:tab/>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68741" w14:textId="45992729" w:rsidR="00927E92" w:rsidRDefault="00927E92" w:rsidP="00D410C4">
    <w:pPr>
      <w:pStyle w:val="Header"/>
      <w:tabs>
        <w:tab w:val="clear" w:pos="9072"/>
        <w:tab w:val="right" w:pos="9923"/>
      </w:tabs>
      <w:ind w:right="-853"/>
    </w:pP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1F43"/>
    <w:multiLevelType w:val="hybridMultilevel"/>
    <w:tmpl w:val="59904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4F439C"/>
    <w:multiLevelType w:val="hybridMultilevel"/>
    <w:tmpl w:val="0B90D9D4"/>
    <w:lvl w:ilvl="0" w:tplc="A6C4239C">
      <w:start w:val="1"/>
      <w:numFmt w:val="bullet"/>
      <w:lvlText w:val="-"/>
      <w:lvlJc w:val="left"/>
      <w:pPr>
        <w:ind w:left="786" w:hanging="360"/>
      </w:pPr>
      <w:rPr>
        <w:rFonts w:ascii="Calibri" w:eastAsiaTheme="minorHAnsi" w:hAnsi="Calibri" w:cs="Calibri" w:hint="default"/>
        <w:i w:val="0"/>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nsid w:val="0CF01346"/>
    <w:multiLevelType w:val="hybridMultilevel"/>
    <w:tmpl w:val="11A8CC04"/>
    <w:lvl w:ilvl="0" w:tplc="51E2D246">
      <w:start w:val="1"/>
      <w:numFmt w:val="bullet"/>
      <w:lvlText w:val="•"/>
      <w:lvlJc w:val="left"/>
      <w:pPr>
        <w:tabs>
          <w:tab w:val="num" w:pos="720"/>
        </w:tabs>
        <w:ind w:left="720" w:hanging="360"/>
      </w:pPr>
      <w:rPr>
        <w:rFonts w:ascii="Times New Roman" w:hAnsi="Times New Roman" w:hint="default"/>
      </w:rPr>
    </w:lvl>
    <w:lvl w:ilvl="1" w:tplc="3D02E7C6">
      <w:start w:val="1881"/>
      <w:numFmt w:val="bullet"/>
      <w:lvlText w:val="–"/>
      <w:lvlJc w:val="left"/>
      <w:pPr>
        <w:tabs>
          <w:tab w:val="num" w:pos="1440"/>
        </w:tabs>
        <w:ind w:left="1440" w:hanging="360"/>
      </w:pPr>
      <w:rPr>
        <w:rFonts w:ascii="Times New Roman" w:hAnsi="Times New Roman" w:hint="default"/>
      </w:rPr>
    </w:lvl>
    <w:lvl w:ilvl="2" w:tplc="3A88D692" w:tentative="1">
      <w:start w:val="1"/>
      <w:numFmt w:val="bullet"/>
      <w:lvlText w:val="•"/>
      <w:lvlJc w:val="left"/>
      <w:pPr>
        <w:tabs>
          <w:tab w:val="num" w:pos="2160"/>
        </w:tabs>
        <w:ind w:left="2160" w:hanging="360"/>
      </w:pPr>
      <w:rPr>
        <w:rFonts w:ascii="Times New Roman" w:hAnsi="Times New Roman" w:hint="default"/>
      </w:rPr>
    </w:lvl>
    <w:lvl w:ilvl="3" w:tplc="5596C5F0" w:tentative="1">
      <w:start w:val="1"/>
      <w:numFmt w:val="bullet"/>
      <w:lvlText w:val="•"/>
      <w:lvlJc w:val="left"/>
      <w:pPr>
        <w:tabs>
          <w:tab w:val="num" w:pos="2880"/>
        </w:tabs>
        <w:ind w:left="2880" w:hanging="360"/>
      </w:pPr>
      <w:rPr>
        <w:rFonts w:ascii="Times New Roman" w:hAnsi="Times New Roman" w:hint="default"/>
      </w:rPr>
    </w:lvl>
    <w:lvl w:ilvl="4" w:tplc="2F34595A" w:tentative="1">
      <w:start w:val="1"/>
      <w:numFmt w:val="bullet"/>
      <w:lvlText w:val="•"/>
      <w:lvlJc w:val="left"/>
      <w:pPr>
        <w:tabs>
          <w:tab w:val="num" w:pos="3600"/>
        </w:tabs>
        <w:ind w:left="3600" w:hanging="360"/>
      </w:pPr>
      <w:rPr>
        <w:rFonts w:ascii="Times New Roman" w:hAnsi="Times New Roman" w:hint="default"/>
      </w:rPr>
    </w:lvl>
    <w:lvl w:ilvl="5" w:tplc="4A54D36A" w:tentative="1">
      <w:start w:val="1"/>
      <w:numFmt w:val="bullet"/>
      <w:lvlText w:val="•"/>
      <w:lvlJc w:val="left"/>
      <w:pPr>
        <w:tabs>
          <w:tab w:val="num" w:pos="4320"/>
        </w:tabs>
        <w:ind w:left="4320" w:hanging="360"/>
      </w:pPr>
      <w:rPr>
        <w:rFonts w:ascii="Times New Roman" w:hAnsi="Times New Roman" w:hint="default"/>
      </w:rPr>
    </w:lvl>
    <w:lvl w:ilvl="6" w:tplc="391EB23A" w:tentative="1">
      <w:start w:val="1"/>
      <w:numFmt w:val="bullet"/>
      <w:lvlText w:val="•"/>
      <w:lvlJc w:val="left"/>
      <w:pPr>
        <w:tabs>
          <w:tab w:val="num" w:pos="5040"/>
        </w:tabs>
        <w:ind w:left="5040" w:hanging="360"/>
      </w:pPr>
      <w:rPr>
        <w:rFonts w:ascii="Times New Roman" w:hAnsi="Times New Roman" w:hint="default"/>
      </w:rPr>
    </w:lvl>
    <w:lvl w:ilvl="7" w:tplc="C77A07E8" w:tentative="1">
      <w:start w:val="1"/>
      <w:numFmt w:val="bullet"/>
      <w:lvlText w:val="•"/>
      <w:lvlJc w:val="left"/>
      <w:pPr>
        <w:tabs>
          <w:tab w:val="num" w:pos="5760"/>
        </w:tabs>
        <w:ind w:left="5760" w:hanging="360"/>
      </w:pPr>
      <w:rPr>
        <w:rFonts w:ascii="Times New Roman" w:hAnsi="Times New Roman" w:hint="default"/>
      </w:rPr>
    </w:lvl>
    <w:lvl w:ilvl="8" w:tplc="BA38728A" w:tentative="1">
      <w:start w:val="1"/>
      <w:numFmt w:val="bullet"/>
      <w:lvlText w:val="•"/>
      <w:lvlJc w:val="left"/>
      <w:pPr>
        <w:tabs>
          <w:tab w:val="num" w:pos="6480"/>
        </w:tabs>
        <w:ind w:left="6480" w:hanging="360"/>
      </w:pPr>
      <w:rPr>
        <w:rFonts w:ascii="Times New Roman" w:hAnsi="Times New Roman" w:hint="default"/>
      </w:rPr>
    </w:lvl>
  </w:abstractNum>
  <w:abstractNum w:abstractNumId="3">
    <w:nsid w:val="0F8F1E4A"/>
    <w:multiLevelType w:val="hybridMultilevel"/>
    <w:tmpl w:val="6EA0592E"/>
    <w:lvl w:ilvl="0" w:tplc="EF58A2FC">
      <w:numFmt w:val="bullet"/>
      <w:lvlText w:val="-"/>
      <w:lvlJc w:val="left"/>
      <w:pPr>
        <w:ind w:left="786" w:hanging="360"/>
      </w:pPr>
      <w:rPr>
        <w:rFonts w:ascii="Calibri" w:eastAsiaTheme="minorHAnsi" w:hAnsi="Calibri" w:cs="Calibri" w:hint="default"/>
        <w:i w:val="0"/>
      </w:rPr>
    </w:lvl>
    <w:lvl w:ilvl="1" w:tplc="A6C4239C">
      <w:start w:val="1"/>
      <w:numFmt w:val="bullet"/>
      <w:lvlText w:val="-"/>
      <w:lvlJc w:val="left"/>
      <w:pPr>
        <w:ind w:left="1506" w:hanging="360"/>
      </w:pPr>
      <w:rPr>
        <w:rFonts w:ascii="Calibri" w:eastAsiaTheme="minorHAnsi" w:hAnsi="Calibri" w:cs="Calibri"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nsid w:val="10E00205"/>
    <w:multiLevelType w:val="hybridMultilevel"/>
    <w:tmpl w:val="908E32CE"/>
    <w:lvl w:ilvl="0" w:tplc="A6C4239C">
      <w:start w:val="1"/>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3821EA2"/>
    <w:multiLevelType w:val="hybridMultilevel"/>
    <w:tmpl w:val="E68E5958"/>
    <w:lvl w:ilvl="0" w:tplc="A6C4239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A61C52"/>
    <w:multiLevelType w:val="hybridMultilevel"/>
    <w:tmpl w:val="50DA4ADE"/>
    <w:lvl w:ilvl="0" w:tplc="8FA0578C">
      <w:start w:val="1"/>
      <w:numFmt w:val="bullet"/>
      <w:lvlText w:val="–"/>
      <w:lvlJc w:val="left"/>
      <w:pPr>
        <w:tabs>
          <w:tab w:val="num" w:pos="720"/>
        </w:tabs>
        <w:ind w:left="720" w:hanging="360"/>
      </w:pPr>
      <w:rPr>
        <w:rFonts w:ascii="Times New Roman" w:hAnsi="Times New Roman" w:hint="default"/>
      </w:rPr>
    </w:lvl>
    <w:lvl w:ilvl="1" w:tplc="229AB154">
      <w:start w:val="1"/>
      <w:numFmt w:val="bullet"/>
      <w:lvlText w:val="–"/>
      <w:lvlJc w:val="left"/>
      <w:pPr>
        <w:tabs>
          <w:tab w:val="num" w:pos="1440"/>
        </w:tabs>
        <w:ind w:left="1440" w:hanging="360"/>
      </w:pPr>
      <w:rPr>
        <w:rFonts w:ascii="Times New Roman" w:hAnsi="Times New Roman" w:hint="default"/>
      </w:rPr>
    </w:lvl>
    <w:lvl w:ilvl="2" w:tplc="71EA889E" w:tentative="1">
      <w:start w:val="1"/>
      <w:numFmt w:val="bullet"/>
      <w:lvlText w:val="–"/>
      <w:lvlJc w:val="left"/>
      <w:pPr>
        <w:tabs>
          <w:tab w:val="num" w:pos="2160"/>
        </w:tabs>
        <w:ind w:left="2160" w:hanging="360"/>
      </w:pPr>
      <w:rPr>
        <w:rFonts w:ascii="Times New Roman" w:hAnsi="Times New Roman" w:hint="default"/>
      </w:rPr>
    </w:lvl>
    <w:lvl w:ilvl="3" w:tplc="A07667B4" w:tentative="1">
      <w:start w:val="1"/>
      <w:numFmt w:val="bullet"/>
      <w:lvlText w:val="–"/>
      <w:lvlJc w:val="left"/>
      <w:pPr>
        <w:tabs>
          <w:tab w:val="num" w:pos="2880"/>
        </w:tabs>
        <w:ind w:left="2880" w:hanging="360"/>
      </w:pPr>
      <w:rPr>
        <w:rFonts w:ascii="Times New Roman" w:hAnsi="Times New Roman" w:hint="default"/>
      </w:rPr>
    </w:lvl>
    <w:lvl w:ilvl="4" w:tplc="D936AE92" w:tentative="1">
      <w:start w:val="1"/>
      <w:numFmt w:val="bullet"/>
      <w:lvlText w:val="–"/>
      <w:lvlJc w:val="left"/>
      <w:pPr>
        <w:tabs>
          <w:tab w:val="num" w:pos="3600"/>
        </w:tabs>
        <w:ind w:left="3600" w:hanging="360"/>
      </w:pPr>
      <w:rPr>
        <w:rFonts w:ascii="Times New Roman" w:hAnsi="Times New Roman" w:hint="default"/>
      </w:rPr>
    </w:lvl>
    <w:lvl w:ilvl="5" w:tplc="C42686D4" w:tentative="1">
      <w:start w:val="1"/>
      <w:numFmt w:val="bullet"/>
      <w:lvlText w:val="–"/>
      <w:lvlJc w:val="left"/>
      <w:pPr>
        <w:tabs>
          <w:tab w:val="num" w:pos="4320"/>
        </w:tabs>
        <w:ind w:left="4320" w:hanging="360"/>
      </w:pPr>
      <w:rPr>
        <w:rFonts w:ascii="Times New Roman" w:hAnsi="Times New Roman" w:hint="default"/>
      </w:rPr>
    </w:lvl>
    <w:lvl w:ilvl="6" w:tplc="FF1A24B4" w:tentative="1">
      <w:start w:val="1"/>
      <w:numFmt w:val="bullet"/>
      <w:lvlText w:val="–"/>
      <w:lvlJc w:val="left"/>
      <w:pPr>
        <w:tabs>
          <w:tab w:val="num" w:pos="5040"/>
        </w:tabs>
        <w:ind w:left="5040" w:hanging="360"/>
      </w:pPr>
      <w:rPr>
        <w:rFonts w:ascii="Times New Roman" w:hAnsi="Times New Roman" w:hint="default"/>
      </w:rPr>
    </w:lvl>
    <w:lvl w:ilvl="7" w:tplc="7DD2426C" w:tentative="1">
      <w:start w:val="1"/>
      <w:numFmt w:val="bullet"/>
      <w:lvlText w:val="–"/>
      <w:lvlJc w:val="left"/>
      <w:pPr>
        <w:tabs>
          <w:tab w:val="num" w:pos="5760"/>
        </w:tabs>
        <w:ind w:left="5760" w:hanging="360"/>
      </w:pPr>
      <w:rPr>
        <w:rFonts w:ascii="Times New Roman" w:hAnsi="Times New Roman" w:hint="default"/>
      </w:rPr>
    </w:lvl>
    <w:lvl w:ilvl="8" w:tplc="A198EAB6" w:tentative="1">
      <w:start w:val="1"/>
      <w:numFmt w:val="bullet"/>
      <w:lvlText w:val="–"/>
      <w:lvlJc w:val="left"/>
      <w:pPr>
        <w:tabs>
          <w:tab w:val="num" w:pos="6480"/>
        </w:tabs>
        <w:ind w:left="6480" w:hanging="360"/>
      </w:pPr>
      <w:rPr>
        <w:rFonts w:ascii="Times New Roman" w:hAnsi="Times New Roman" w:hint="default"/>
      </w:rPr>
    </w:lvl>
  </w:abstractNum>
  <w:abstractNum w:abstractNumId="7">
    <w:nsid w:val="18FC2705"/>
    <w:multiLevelType w:val="hybridMultilevel"/>
    <w:tmpl w:val="5E86A3E2"/>
    <w:lvl w:ilvl="0" w:tplc="A6C4239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700540"/>
    <w:multiLevelType w:val="hybridMultilevel"/>
    <w:tmpl w:val="4926CD02"/>
    <w:lvl w:ilvl="0" w:tplc="163EB1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1E366F"/>
    <w:multiLevelType w:val="hybridMultilevel"/>
    <w:tmpl w:val="814E0806"/>
    <w:lvl w:ilvl="0" w:tplc="E2C645B4">
      <w:numFmt w:val="bullet"/>
      <w:lvlText w:val=""/>
      <w:lvlJc w:val="left"/>
      <w:pPr>
        <w:ind w:left="720" w:hanging="360"/>
      </w:pPr>
      <w:rPr>
        <w:rFonts w:ascii="Wingdings" w:eastAsiaTheme="minorHAnsi" w:hAnsi="Wingding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2A216481"/>
    <w:multiLevelType w:val="hybridMultilevel"/>
    <w:tmpl w:val="D910CC4A"/>
    <w:lvl w:ilvl="0" w:tplc="B83A12BC">
      <w:start w:val="1"/>
      <w:numFmt w:val="bullet"/>
      <w:lvlText w:val="•"/>
      <w:lvlJc w:val="left"/>
      <w:pPr>
        <w:tabs>
          <w:tab w:val="num" w:pos="720"/>
        </w:tabs>
        <w:ind w:left="720" w:hanging="360"/>
      </w:pPr>
      <w:rPr>
        <w:rFonts w:ascii="Times New Roman" w:hAnsi="Times New Roman" w:hint="default"/>
      </w:rPr>
    </w:lvl>
    <w:lvl w:ilvl="1" w:tplc="363E3800">
      <w:start w:val="962"/>
      <w:numFmt w:val="bullet"/>
      <w:lvlText w:val="–"/>
      <w:lvlJc w:val="left"/>
      <w:pPr>
        <w:tabs>
          <w:tab w:val="num" w:pos="1440"/>
        </w:tabs>
        <w:ind w:left="1440" w:hanging="360"/>
      </w:pPr>
      <w:rPr>
        <w:rFonts w:ascii="Times New Roman" w:hAnsi="Times New Roman" w:hint="default"/>
      </w:rPr>
    </w:lvl>
    <w:lvl w:ilvl="2" w:tplc="C298B2B6" w:tentative="1">
      <w:start w:val="1"/>
      <w:numFmt w:val="bullet"/>
      <w:lvlText w:val="•"/>
      <w:lvlJc w:val="left"/>
      <w:pPr>
        <w:tabs>
          <w:tab w:val="num" w:pos="2160"/>
        </w:tabs>
        <w:ind w:left="2160" w:hanging="360"/>
      </w:pPr>
      <w:rPr>
        <w:rFonts w:ascii="Times New Roman" w:hAnsi="Times New Roman" w:hint="default"/>
      </w:rPr>
    </w:lvl>
    <w:lvl w:ilvl="3" w:tplc="64AE024C" w:tentative="1">
      <w:start w:val="1"/>
      <w:numFmt w:val="bullet"/>
      <w:lvlText w:val="•"/>
      <w:lvlJc w:val="left"/>
      <w:pPr>
        <w:tabs>
          <w:tab w:val="num" w:pos="2880"/>
        </w:tabs>
        <w:ind w:left="2880" w:hanging="360"/>
      </w:pPr>
      <w:rPr>
        <w:rFonts w:ascii="Times New Roman" w:hAnsi="Times New Roman" w:hint="default"/>
      </w:rPr>
    </w:lvl>
    <w:lvl w:ilvl="4" w:tplc="678CDB56" w:tentative="1">
      <w:start w:val="1"/>
      <w:numFmt w:val="bullet"/>
      <w:lvlText w:val="•"/>
      <w:lvlJc w:val="left"/>
      <w:pPr>
        <w:tabs>
          <w:tab w:val="num" w:pos="3600"/>
        </w:tabs>
        <w:ind w:left="3600" w:hanging="360"/>
      </w:pPr>
      <w:rPr>
        <w:rFonts w:ascii="Times New Roman" w:hAnsi="Times New Roman" w:hint="default"/>
      </w:rPr>
    </w:lvl>
    <w:lvl w:ilvl="5" w:tplc="EC3C618C" w:tentative="1">
      <w:start w:val="1"/>
      <w:numFmt w:val="bullet"/>
      <w:lvlText w:val="•"/>
      <w:lvlJc w:val="left"/>
      <w:pPr>
        <w:tabs>
          <w:tab w:val="num" w:pos="4320"/>
        </w:tabs>
        <w:ind w:left="4320" w:hanging="360"/>
      </w:pPr>
      <w:rPr>
        <w:rFonts w:ascii="Times New Roman" w:hAnsi="Times New Roman" w:hint="default"/>
      </w:rPr>
    </w:lvl>
    <w:lvl w:ilvl="6" w:tplc="CB8AFF9A" w:tentative="1">
      <w:start w:val="1"/>
      <w:numFmt w:val="bullet"/>
      <w:lvlText w:val="•"/>
      <w:lvlJc w:val="left"/>
      <w:pPr>
        <w:tabs>
          <w:tab w:val="num" w:pos="5040"/>
        </w:tabs>
        <w:ind w:left="5040" w:hanging="360"/>
      </w:pPr>
      <w:rPr>
        <w:rFonts w:ascii="Times New Roman" w:hAnsi="Times New Roman" w:hint="default"/>
      </w:rPr>
    </w:lvl>
    <w:lvl w:ilvl="7" w:tplc="78222CC0" w:tentative="1">
      <w:start w:val="1"/>
      <w:numFmt w:val="bullet"/>
      <w:lvlText w:val="•"/>
      <w:lvlJc w:val="left"/>
      <w:pPr>
        <w:tabs>
          <w:tab w:val="num" w:pos="5760"/>
        </w:tabs>
        <w:ind w:left="5760" w:hanging="360"/>
      </w:pPr>
      <w:rPr>
        <w:rFonts w:ascii="Times New Roman" w:hAnsi="Times New Roman" w:hint="default"/>
      </w:rPr>
    </w:lvl>
    <w:lvl w:ilvl="8" w:tplc="4F16668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0A853D7"/>
    <w:multiLevelType w:val="hybridMultilevel"/>
    <w:tmpl w:val="444A3BC0"/>
    <w:lvl w:ilvl="0" w:tplc="80164142">
      <w:start w:val="1"/>
      <w:numFmt w:val="bullet"/>
      <w:lvlText w:val="•"/>
      <w:lvlJc w:val="left"/>
      <w:pPr>
        <w:tabs>
          <w:tab w:val="num" w:pos="720"/>
        </w:tabs>
        <w:ind w:left="720" w:hanging="360"/>
      </w:pPr>
      <w:rPr>
        <w:rFonts w:ascii="Times New Roman" w:hAnsi="Times New Roman" w:hint="default"/>
      </w:rPr>
    </w:lvl>
    <w:lvl w:ilvl="1" w:tplc="EBC0B198">
      <w:start w:val="962"/>
      <w:numFmt w:val="bullet"/>
      <w:lvlText w:val="–"/>
      <w:lvlJc w:val="left"/>
      <w:pPr>
        <w:tabs>
          <w:tab w:val="num" w:pos="1440"/>
        </w:tabs>
        <w:ind w:left="1440" w:hanging="360"/>
      </w:pPr>
      <w:rPr>
        <w:rFonts w:ascii="Times New Roman" w:hAnsi="Times New Roman" w:hint="default"/>
      </w:rPr>
    </w:lvl>
    <w:lvl w:ilvl="2" w:tplc="BD7847CA" w:tentative="1">
      <w:start w:val="1"/>
      <w:numFmt w:val="bullet"/>
      <w:lvlText w:val="•"/>
      <w:lvlJc w:val="left"/>
      <w:pPr>
        <w:tabs>
          <w:tab w:val="num" w:pos="2160"/>
        </w:tabs>
        <w:ind w:left="2160" w:hanging="360"/>
      </w:pPr>
      <w:rPr>
        <w:rFonts w:ascii="Times New Roman" w:hAnsi="Times New Roman" w:hint="default"/>
      </w:rPr>
    </w:lvl>
    <w:lvl w:ilvl="3" w:tplc="7D3CF988" w:tentative="1">
      <w:start w:val="1"/>
      <w:numFmt w:val="bullet"/>
      <w:lvlText w:val="•"/>
      <w:lvlJc w:val="left"/>
      <w:pPr>
        <w:tabs>
          <w:tab w:val="num" w:pos="2880"/>
        </w:tabs>
        <w:ind w:left="2880" w:hanging="360"/>
      </w:pPr>
      <w:rPr>
        <w:rFonts w:ascii="Times New Roman" w:hAnsi="Times New Roman" w:hint="default"/>
      </w:rPr>
    </w:lvl>
    <w:lvl w:ilvl="4" w:tplc="7FDEFEE2" w:tentative="1">
      <w:start w:val="1"/>
      <w:numFmt w:val="bullet"/>
      <w:lvlText w:val="•"/>
      <w:lvlJc w:val="left"/>
      <w:pPr>
        <w:tabs>
          <w:tab w:val="num" w:pos="3600"/>
        </w:tabs>
        <w:ind w:left="3600" w:hanging="360"/>
      </w:pPr>
      <w:rPr>
        <w:rFonts w:ascii="Times New Roman" w:hAnsi="Times New Roman" w:hint="default"/>
      </w:rPr>
    </w:lvl>
    <w:lvl w:ilvl="5" w:tplc="EA8451E2" w:tentative="1">
      <w:start w:val="1"/>
      <w:numFmt w:val="bullet"/>
      <w:lvlText w:val="•"/>
      <w:lvlJc w:val="left"/>
      <w:pPr>
        <w:tabs>
          <w:tab w:val="num" w:pos="4320"/>
        </w:tabs>
        <w:ind w:left="4320" w:hanging="360"/>
      </w:pPr>
      <w:rPr>
        <w:rFonts w:ascii="Times New Roman" w:hAnsi="Times New Roman" w:hint="default"/>
      </w:rPr>
    </w:lvl>
    <w:lvl w:ilvl="6" w:tplc="BF80452A" w:tentative="1">
      <w:start w:val="1"/>
      <w:numFmt w:val="bullet"/>
      <w:lvlText w:val="•"/>
      <w:lvlJc w:val="left"/>
      <w:pPr>
        <w:tabs>
          <w:tab w:val="num" w:pos="5040"/>
        </w:tabs>
        <w:ind w:left="5040" w:hanging="360"/>
      </w:pPr>
      <w:rPr>
        <w:rFonts w:ascii="Times New Roman" w:hAnsi="Times New Roman" w:hint="default"/>
      </w:rPr>
    </w:lvl>
    <w:lvl w:ilvl="7" w:tplc="C82E0284" w:tentative="1">
      <w:start w:val="1"/>
      <w:numFmt w:val="bullet"/>
      <w:lvlText w:val="•"/>
      <w:lvlJc w:val="left"/>
      <w:pPr>
        <w:tabs>
          <w:tab w:val="num" w:pos="5760"/>
        </w:tabs>
        <w:ind w:left="5760" w:hanging="360"/>
      </w:pPr>
      <w:rPr>
        <w:rFonts w:ascii="Times New Roman" w:hAnsi="Times New Roman" w:hint="default"/>
      </w:rPr>
    </w:lvl>
    <w:lvl w:ilvl="8" w:tplc="E2184AB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2D72D1A"/>
    <w:multiLevelType w:val="hybridMultilevel"/>
    <w:tmpl w:val="237A734A"/>
    <w:lvl w:ilvl="0" w:tplc="18049D32">
      <w:start w:val="1"/>
      <w:numFmt w:val="decimal"/>
      <w:lvlText w:val="%1."/>
      <w:lvlJc w:val="left"/>
      <w:pPr>
        <w:ind w:left="720" w:hanging="360"/>
      </w:pPr>
      <w:rPr>
        <w:rFonts w:hint="default"/>
      </w:rPr>
    </w:lvl>
    <w:lvl w:ilvl="1" w:tplc="A6C4239C">
      <w:start w:val="1"/>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514E20"/>
    <w:multiLevelType w:val="hybridMultilevel"/>
    <w:tmpl w:val="D7DA465A"/>
    <w:lvl w:ilvl="0" w:tplc="A6C4239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BD2652"/>
    <w:multiLevelType w:val="hybridMultilevel"/>
    <w:tmpl w:val="97681A74"/>
    <w:lvl w:ilvl="0" w:tplc="3482A5CE">
      <w:start w:val="1"/>
      <w:numFmt w:val="bullet"/>
      <w:lvlText w:val="–"/>
      <w:lvlJc w:val="left"/>
      <w:pPr>
        <w:tabs>
          <w:tab w:val="num" w:pos="720"/>
        </w:tabs>
        <w:ind w:left="720" w:hanging="360"/>
      </w:pPr>
      <w:rPr>
        <w:rFonts w:ascii="Times New Roman" w:hAnsi="Times New Roman" w:hint="default"/>
      </w:rPr>
    </w:lvl>
    <w:lvl w:ilvl="1" w:tplc="A6C4239C">
      <w:start w:val="1"/>
      <w:numFmt w:val="bullet"/>
      <w:lvlText w:val="-"/>
      <w:lvlJc w:val="left"/>
      <w:pPr>
        <w:tabs>
          <w:tab w:val="num" w:pos="1440"/>
        </w:tabs>
        <w:ind w:left="1440" w:hanging="360"/>
      </w:pPr>
      <w:rPr>
        <w:rFonts w:ascii="Calibri" w:eastAsiaTheme="minorHAnsi" w:hAnsi="Calibri" w:cs="Calibri" w:hint="default"/>
      </w:rPr>
    </w:lvl>
    <w:lvl w:ilvl="2" w:tplc="6054E5B8" w:tentative="1">
      <w:start w:val="1"/>
      <w:numFmt w:val="bullet"/>
      <w:lvlText w:val="–"/>
      <w:lvlJc w:val="left"/>
      <w:pPr>
        <w:tabs>
          <w:tab w:val="num" w:pos="2160"/>
        </w:tabs>
        <w:ind w:left="2160" w:hanging="360"/>
      </w:pPr>
      <w:rPr>
        <w:rFonts w:ascii="Times New Roman" w:hAnsi="Times New Roman" w:hint="default"/>
      </w:rPr>
    </w:lvl>
    <w:lvl w:ilvl="3" w:tplc="6D9C6654" w:tentative="1">
      <w:start w:val="1"/>
      <w:numFmt w:val="bullet"/>
      <w:lvlText w:val="–"/>
      <w:lvlJc w:val="left"/>
      <w:pPr>
        <w:tabs>
          <w:tab w:val="num" w:pos="2880"/>
        </w:tabs>
        <w:ind w:left="2880" w:hanging="360"/>
      </w:pPr>
      <w:rPr>
        <w:rFonts w:ascii="Times New Roman" w:hAnsi="Times New Roman" w:hint="default"/>
      </w:rPr>
    </w:lvl>
    <w:lvl w:ilvl="4" w:tplc="0C86C2C4" w:tentative="1">
      <w:start w:val="1"/>
      <w:numFmt w:val="bullet"/>
      <w:lvlText w:val="–"/>
      <w:lvlJc w:val="left"/>
      <w:pPr>
        <w:tabs>
          <w:tab w:val="num" w:pos="3600"/>
        </w:tabs>
        <w:ind w:left="3600" w:hanging="360"/>
      </w:pPr>
      <w:rPr>
        <w:rFonts w:ascii="Times New Roman" w:hAnsi="Times New Roman" w:hint="default"/>
      </w:rPr>
    </w:lvl>
    <w:lvl w:ilvl="5" w:tplc="7E8E8482" w:tentative="1">
      <w:start w:val="1"/>
      <w:numFmt w:val="bullet"/>
      <w:lvlText w:val="–"/>
      <w:lvlJc w:val="left"/>
      <w:pPr>
        <w:tabs>
          <w:tab w:val="num" w:pos="4320"/>
        </w:tabs>
        <w:ind w:left="4320" w:hanging="360"/>
      </w:pPr>
      <w:rPr>
        <w:rFonts w:ascii="Times New Roman" w:hAnsi="Times New Roman" w:hint="default"/>
      </w:rPr>
    </w:lvl>
    <w:lvl w:ilvl="6" w:tplc="E704319E" w:tentative="1">
      <w:start w:val="1"/>
      <w:numFmt w:val="bullet"/>
      <w:lvlText w:val="–"/>
      <w:lvlJc w:val="left"/>
      <w:pPr>
        <w:tabs>
          <w:tab w:val="num" w:pos="5040"/>
        </w:tabs>
        <w:ind w:left="5040" w:hanging="360"/>
      </w:pPr>
      <w:rPr>
        <w:rFonts w:ascii="Times New Roman" w:hAnsi="Times New Roman" w:hint="default"/>
      </w:rPr>
    </w:lvl>
    <w:lvl w:ilvl="7" w:tplc="CE7AC908" w:tentative="1">
      <w:start w:val="1"/>
      <w:numFmt w:val="bullet"/>
      <w:lvlText w:val="–"/>
      <w:lvlJc w:val="left"/>
      <w:pPr>
        <w:tabs>
          <w:tab w:val="num" w:pos="5760"/>
        </w:tabs>
        <w:ind w:left="5760" w:hanging="360"/>
      </w:pPr>
      <w:rPr>
        <w:rFonts w:ascii="Times New Roman" w:hAnsi="Times New Roman" w:hint="default"/>
      </w:rPr>
    </w:lvl>
    <w:lvl w:ilvl="8" w:tplc="E868892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CC75FDD"/>
    <w:multiLevelType w:val="hybridMultilevel"/>
    <w:tmpl w:val="BAAE2532"/>
    <w:lvl w:ilvl="0" w:tplc="A6C4239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446A33"/>
    <w:multiLevelType w:val="hybridMultilevel"/>
    <w:tmpl w:val="0890D58E"/>
    <w:lvl w:ilvl="0" w:tplc="2996AAC4">
      <w:start w:val="1"/>
      <w:numFmt w:val="bullet"/>
      <w:lvlText w:val="•"/>
      <w:lvlJc w:val="left"/>
      <w:pPr>
        <w:tabs>
          <w:tab w:val="num" w:pos="720"/>
        </w:tabs>
        <w:ind w:left="720" w:hanging="360"/>
      </w:pPr>
      <w:rPr>
        <w:rFonts w:ascii="Times New Roman" w:hAnsi="Times New Roman" w:hint="default"/>
      </w:rPr>
    </w:lvl>
    <w:lvl w:ilvl="1" w:tplc="A588CDFC">
      <w:start w:val="1308"/>
      <w:numFmt w:val="bullet"/>
      <w:lvlText w:val="–"/>
      <w:lvlJc w:val="left"/>
      <w:pPr>
        <w:tabs>
          <w:tab w:val="num" w:pos="1440"/>
        </w:tabs>
        <w:ind w:left="1440" w:hanging="360"/>
      </w:pPr>
      <w:rPr>
        <w:rFonts w:ascii="Times New Roman" w:hAnsi="Times New Roman" w:hint="default"/>
      </w:rPr>
    </w:lvl>
    <w:lvl w:ilvl="2" w:tplc="FB7C6DDA" w:tentative="1">
      <w:start w:val="1"/>
      <w:numFmt w:val="bullet"/>
      <w:lvlText w:val="•"/>
      <w:lvlJc w:val="left"/>
      <w:pPr>
        <w:tabs>
          <w:tab w:val="num" w:pos="2160"/>
        </w:tabs>
        <w:ind w:left="2160" w:hanging="360"/>
      </w:pPr>
      <w:rPr>
        <w:rFonts w:ascii="Times New Roman" w:hAnsi="Times New Roman" w:hint="default"/>
      </w:rPr>
    </w:lvl>
    <w:lvl w:ilvl="3" w:tplc="CCEAEA6C" w:tentative="1">
      <w:start w:val="1"/>
      <w:numFmt w:val="bullet"/>
      <w:lvlText w:val="•"/>
      <w:lvlJc w:val="left"/>
      <w:pPr>
        <w:tabs>
          <w:tab w:val="num" w:pos="2880"/>
        </w:tabs>
        <w:ind w:left="2880" w:hanging="360"/>
      </w:pPr>
      <w:rPr>
        <w:rFonts w:ascii="Times New Roman" w:hAnsi="Times New Roman" w:hint="default"/>
      </w:rPr>
    </w:lvl>
    <w:lvl w:ilvl="4" w:tplc="E752E726" w:tentative="1">
      <w:start w:val="1"/>
      <w:numFmt w:val="bullet"/>
      <w:lvlText w:val="•"/>
      <w:lvlJc w:val="left"/>
      <w:pPr>
        <w:tabs>
          <w:tab w:val="num" w:pos="3600"/>
        </w:tabs>
        <w:ind w:left="3600" w:hanging="360"/>
      </w:pPr>
      <w:rPr>
        <w:rFonts w:ascii="Times New Roman" w:hAnsi="Times New Roman" w:hint="default"/>
      </w:rPr>
    </w:lvl>
    <w:lvl w:ilvl="5" w:tplc="5DF4F1E8" w:tentative="1">
      <w:start w:val="1"/>
      <w:numFmt w:val="bullet"/>
      <w:lvlText w:val="•"/>
      <w:lvlJc w:val="left"/>
      <w:pPr>
        <w:tabs>
          <w:tab w:val="num" w:pos="4320"/>
        </w:tabs>
        <w:ind w:left="4320" w:hanging="360"/>
      </w:pPr>
      <w:rPr>
        <w:rFonts w:ascii="Times New Roman" w:hAnsi="Times New Roman" w:hint="default"/>
      </w:rPr>
    </w:lvl>
    <w:lvl w:ilvl="6" w:tplc="F20692E0" w:tentative="1">
      <w:start w:val="1"/>
      <w:numFmt w:val="bullet"/>
      <w:lvlText w:val="•"/>
      <w:lvlJc w:val="left"/>
      <w:pPr>
        <w:tabs>
          <w:tab w:val="num" w:pos="5040"/>
        </w:tabs>
        <w:ind w:left="5040" w:hanging="360"/>
      </w:pPr>
      <w:rPr>
        <w:rFonts w:ascii="Times New Roman" w:hAnsi="Times New Roman" w:hint="default"/>
      </w:rPr>
    </w:lvl>
    <w:lvl w:ilvl="7" w:tplc="1D5A5A10" w:tentative="1">
      <w:start w:val="1"/>
      <w:numFmt w:val="bullet"/>
      <w:lvlText w:val="•"/>
      <w:lvlJc w:val="left"/>
      <w:pPr>
        <w:tabs>
          <w:tab w:val="num" w:pos="5760"/>
        </w:tabs>
        <w:ind w:left="5760" w:hanging="360"/>
      </w:pPr>
      <w:rPr>
        <w:rFonts w:ascii="Times New Roman" w:hAnsi="Times New Roman" w:hint="default"/>
      </w:rPr>
    </w:lvl>
    <w:lvl w:ilvl="8" w:tplc="9FA61DF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4D444A7"/>
    <w:multiLevelType w:val="hybridMultilevel"/>
    <w:tmpl w:val="296A4E64"/>
    <w:lvl w:ilvl="0" w:tplc="D8B8CE36">
      <w:start w:val="1"/>
      <w:numFmt w:val="decimal"/>
      <w:lvlText w:val="%1."/>
      <w:lvlJc w:val="left"/>
      <w:pPr>
        <w:ind w:left="786" w:hanging="360"/>
      </w:pPr>
      <w:rPr>
        <w:rFonts w:hint="default"/>
        <w:i w:val="0"/>
      </w:rPr>
    </w:lvl>
    <w:lvl w:ilvl="1" w:tplc="A6C4239C">
      <w:start w:val="1"/>
      <w:numFmt w:val="bullet"/>
      <w:lvlText w:val="-"/>
      <w:lvlJc w:val="left"/>
      <w:pPr>
        <w:ind w:left="1506" w:hanging="360"/>
      </w:pPr>
      <w:rPr>
        <w:rFonts w:ascii="Calibri" w:eastAsiaTheme="minorHAnsi" w:hAnsi="Calibri" w:cs="Calibri"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nsid w:val="45C73118"/>
    <w:multiLevelType w:val="hybridMultilevel"/>
    <w:tmpl w:val="3870A340"/>
    <w:lvl w:ilvl="0" w:tplc="39F4A912">
      <w:start w:val="1"/>
      <w:numFmt w:val="bullet"/>
      <w:lvlText w:val="•"/>
      <w:lvlJc w:val="left"/>
      <w:pPr>
        <w:tabs>
          <w:tab w:val="num" w:pos="720"/>
        </w:tabs>
        <w:ind w:left="720" w:hanging="360"/>
      </w:pPr>
      <w:rPr>
        <w:rFonts w:ascii="Times New Roman" w:hAnsi="Times New Roman" w:hint="default"/>
      </w:rPr>
    </w:lvl>
    <w:lvl w:ilvl="1" w:tplc="8098EFC2">
      <w:start w:val="2198"/>
      <w:numFmt w:val="bullet"/>
      <w:lvlText w:val="–"/>
      <w:lvlJc w:val="left"/>
      <w:pPr>
        <w:tabs>
          <w:tab w:val="num" w:pos="1440"/>
        </w:tabs>
        <w:ind w:left="1440" w:hanging="360"/>
      </w:pPr>
      <w:rPr>
        <w:rFonts w:ascii="Times New Roman" w:hAnsi="Times New Roman" w:hint="default"/>
      </w:rPr>
    </w:lvl>
    <w:lvl w:ilvl="2" w:tplc="6626208E" w:tentative="1">
      <w:start w:val="1"/>
      <w:numFmt w:val="bullet"/>
      <w:lvlText w:val="•"/>
      <w:lvlJc w:val="left"/>
      <w:pPr>
        <w:tabs>
          <w:tab w:val="num" w:pos="2160"/>
        </w:tabs>
        <w:ind w:left="2160" w:hanging="360"/>
      </w:pPr>
      <w:rPr>
        <w:rFonts w:ascii="Times New Roman" w:hAnsi="Times New Roman" w:hint="default"/>
      </w:rPr>
    </w:lvl>
    <w:lvl w:ilvl="3" w:tplc="4FD63666" w:tentative="1">
      <w:start w:val="1"/>
      <w:numFmt w:val="bullet"/>
      <w:lvlText w:val="•"/>
      <w:lvlJc w:val="left"/>
      <w:pPr>
        <w:tabs>
          <w:tab w:val="num" w:pos="2880"/>
        </w:tabs>
        <w:ind w:left="2880" w:hanging="360"/>
      </w:pPr>
      <w:rPr>
        <w:rFonts w:ascii="Times New Roman" w:hAnsi="Times New Roman" w:hint="default"/>
      </w:rPr>
    </w:lvl>
    <w:lvl w:ilvl="4" w:tplc="2F2023CA" w:tentative="1">
      <w:start w:val="1"/>
      <w:numFmt w:val="bullet"/>
      <w:lvlText w:val="•"/>
      <w:lvlJc w:val="left"/>
      <w:pPr>
        <w:tabs>
          <w:tab w:val="num" w:pos="3600"/>
        </w:tabs>
        <w:ind w:left="3600" w:hanging="360"/>
      </w:pPr>
      <w:rPr>
        <w:rFonts w:ascii="Times New Roman" w:hAnsi="Times New Roman" w:hint="default"/>
      </w:rPr>
    </w:lvl>
    <w:lvl w:ilvl="5" w:tplc="4E14ED06" w:tentative="1">
      <w:start w:val="1"/>
      <w:numFmt w:val="bullet"/>
      <w:lvlText w:val="•"/>
      <w:lvlJc w:val="left"/>
      <w:pPr>
        <w:tabs>
          <w:tab w:val="num" w:pos="4320"/>
        </w:tabs>
        <w:ind w:left="4320" w:hanging="360"/>
      </w:pPr>
      <w:rPr>
        <w:rFonts w:ascii="Times New Roman" w:hAnsi="Times New Roman" w:hint="default"/>
      </w:rPr>
    </w:lvl>
    <w:lvl w:ilvl="6" w:tplc="C152FE66" w:tentative="1">
      <w:start w:val="1"/>
      <w:numFmt w:val="bullet"/>
      <w:lvlText w:val="•"/>
      <w:lvlJc w:val="left"/>
      <w:pPr>
        <w:tabs>
          <w:tab w:val="num" w:pos="5040"/>
        </w:tabs>
        <w:ind w:left="5040" w:hanging="360"/>
      </w:pPr>
      <w:rPr>
        <w:rFonts w:ascii="Times New Roman" w:hAnsi="Times New Roman" w:hint="default"/>
      </w:rPr>
    </w:lvl>
    <w:lvl w:ilvl="7" w:tplc="2B0E21D2" w:tentative="1">
      <w:start w:val="1"/>
      <w:numFmt w:val="bullet"/>
      <w:lvlText w:val="•"/>
      <w:lvlJc w:val="left"/>
      <w:pPr>
        <w:tabs>
          <w:tab w:val="num" w:pos="5760"/>
        </w:tabs>
        <w:ind w:left="5760" w:hanging="360"/>
      </w:pPr>
      <w:rPr>
        <w:rFonts w:ascii="Times New Roman" w:hAnsi="Times New Roman" w:hint="default"/>
      </w:rPr>
    </w:lvl>
    <w:lvl w:ilvl="8" w:tplc="CB9A91F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76A67A1"/>
    <w:multiLevelType w:val="hybridMultilevel"/>
    <w:tmpl w:val="A9EA2586"/>
    <w:lvl w:ilvl="0" w:tplc="A6C4239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260680"/>
    <w:multiLevelType w:val="hybridMultilevel"/>
    <w:tmpl w:val="2E9EDB20"/>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29481F"/>
    <w:multiLevelType w:val="hybridMultilevel"/>
    <w:tmpl w:val="28801122"/>
    <w:lvl w:ilvl="0" w:tplc="AEE8662E">
      <w:start w:val="1"/>
      <w:numFmt w:val="bullet"/>
      <w:lvlText w:val="–"/>
      <w:lvlJc w:val="left"/>
      <w:pPr>
        <w:tabs>
          <w:tab w:val="num" w:pos="720"/>
        </w:tabs>
        <w:ind w:left="720" w:hanging="360"/>
      </w:pPr>
      <w:rPr>
        <w:rFonts w:ascii="Times New Roman" w:hAnsi="Times New Roman" w:hint="default"/>
      </w:rPr>
    </w:lvl>
    <w:lvl w:ilvl="1" w:tplc="589015A4">
      <w:start w:val="1"/>
      <w:numFmt w:val="bullet"/>
      <w:lvlText w:val="–"/>
      <w:lvlJc w:val="left"/>
      <w:pPr>
        <w:tabs>
          <w:tab w:val="num" w:pos="1440"/>
        </w:tabs>
        <w:ind w:left="1440" w:hanging="360"/>
      </w:pPr>
      <w:rPr>
        <w:rFonts w:ascii="Times New Roman" w:hAnsi="Times New Roman" w:hint="default"/>
      </w:rPr>
    </w:lvl>
    <w:lvl w:ilvl="2" w:tplc="AA843E88" w:tentative="1">
      <w:start w:val="1"/>
      <w:numFmt w:val="bullet"/>
      <w:lvlText w:val="–"/>
      <w:lvlJc w:val="left"/>
      <w:pPr>
        <w:tabs>
          <w:tab w:val="num" w:pos="2160"/>
        </w:tabs>
        <w:ind w:left="2160" w:hanging="360"/>
      </w:pPr>
      <w:rPr>
        <w:rFonts w:ascii="Times New Roman" w:hAnsi="Times New Roman" w:hint="default"/>
      </w:rPr>
    </w:lvl>
    <w:lvl w:ilvl="3" w:tplc="59BA870E" w:tentative="1">
      <w:start w:val="1"/>
      <w:numFmt w:val="bullet"/>
      <w:lvlText w:val="–"/>
      <w:lvlJc w:val="left"/>
      <w:pPr>
        <w:tabs>
          <w:tab w:val="num" w:pos="2880"/>
        </w:tabs>
        <w:ind w:left="2880" w:hanging="360"/>
      </w:pPr>
      <w:rPr>
        <w:rFonts w:ascii="Times New Roman" w:hAnsi="Times New Roman" w:hint="default"/>
      </w:rPr>
    </w:lvl>
    <w:lvl w:ilvl="4" w:tplc="9D7E9860" w:tentative="1">
      <w:start w:val="1"/>
      <w:numFmt w:val="bullet"/>
      <w:lvlText w:val="–"/>
      <w:lvlJc w:val="left"/>
      <w:pPr>
        <w:tabs>
          <w:tab w:val="num" w:pos="3600"/>
        </w:tabs>
        <w:ind w:left="3600" w:hanging="360"/>
      </w:pPr>
      <w:rPr>
        <w:rFonts w:ascii="Times New Roman" w:hAnsi="Times New Roman" w:hint="default"/>
      </w:rPr>
    </w:lvl>
    <w:lvl w:ilvl="5" w:tplc="255CA1A2" w:tentative="1">
      <w:start w:val="1"/>
      <w:numFmt w:val="bullet"/>
      <w:lvlText w:val="–"/>
      <w:lvlJc w:val="left"/>
      <w:pPr>
        <w:tabs>
          <w:tab w:val="num" w:pos="4320"/>
        </w:tabs>
        <w:ind w:left="4320" w:hanging="360"/>
      </w:pPr>
      <w:rPr>
        <w:rFonts w:ascii="Times New Roman" w:hAnsi="Times New Roman" w:hint="default"/>
      </w:rPr>
    </w:lvl>
    <w:lvl w:ilvl="6" w:tplc="65F030EA" w:tentative="1">
      <w:start w:val="1"/>
      <w:numFmt w:val="bullet"/>
      <w:lvlText w:val="–"/>
      <w:lvlJc w:val="left"/>
      <w:pPr>
        <w:tabs>
          <w:tab w:val="num" w:pos="5040"/>
        </w:tabs>
        <w:ind w:left="5040" w:hanging="360"/>
      </w:pPr>
      <w:rPr>
        <w:rFonts w:ascii="Times New Roman" w:hAnsi="Times New Roman" w:hint="default"/>
      </w:rPr>
    </w:lvl>
    <w:lvl w:ilvl="7" w:tplc="1102E69A" w:tentative="1">
      <w:start w:val="1"/>
      <w:numFmt w:val="bullet"/>
      <w:lvlText w:val="–"/>
      <w:lvlJc w:val="left"/>
      <w:pPr>
        <w:tabs>
          <w:tab w:val="num" w:pos="5760"/>
        </w:tabs>
        <w:ind w:left="5760" w:hanging="360"/>
      </w:pPr>
      <w:rPr>
        <w:rFonts w:ascii="Times New Roman" w:hAnsi="Times New Roman" w:hint="default"/>
      </w:rPr>
    </w:lvl>
    <w:lvl w:ilvl="8" w:tplc="363861F6"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E833B67"/>
    <w:multiLevelType w:val="hybridMultilevel"/>
    <w:tmpl w:val="23C6EF92"/>
    <w:lvl w:ilvl="0" w:tplc="3482A5CE">
      <w:start w:val="1"/>
      <w:numFmt w:val="bullet"/>
      <w:lvlText w:val="–"/>
      <w:lvlJc w:val="left"/>
      <w:pPr>
        <w:tabs>
          <w:tab w:val="num" w:pos="720"/>
        </w:tabs>
        <w:ind w:left="720" w:hanging="360"/>
      </w:pPr>
      <w:rPr>
        <w:rFonts w:ascii="Times New Roman" w:hAnsi="Times New Roman" w:hint="default"/>
      </w:rPr>
    </w:lvl>
    <w:lvl w:ilvl="1" w:tplc="3EF0FCA8">
      <w:start w:val="1"/>
      <w:numFmt w:val="bullet"/>
      <w:lvlText w:val="–"/>
      <w:lvlJc w:val="left"/>
      <w:pPr>
        <w:tabs>
          <w:tab w:val="num" w:pos="1440"/>
        </w:tabs>
        <w:ind w:left="1440" w:hanging="360"/>
      </w:pPr>
      <w:rPr>
        <w:rFonts w:ascii="Times New Roman" w:hAnsi="Times New Roman" w:hint="default"/>
      </w:rPr>
    </w:lvl>
    <w:lvl w:ilvl="2" w:tplc="6054E5B8" w:tentative="1">
      <w:start w:val="1"/>
      <w:numFmt w:val="bullet"/>
      <w:lvlText w:val="–"/>
      <w:lvlJc w:val="left"/>
      <w:pPr>
        <w:tabs>
          <w:tab w:val="num" w:pos="2160"/>
        </w:tabs>
        <w:ind w:left="2160" w:hanging="360"/>
      </w:pPr>
      <w:rPr>
        <w:rFonts w:ascii="Times New Roman" w:hAnsi="Times New Roman" w:hint="default"/>
      </w:rPr>
    </w:lvl>
    <w:lvl w:ilvl="3" w:tplc="6D9C6654" w:tentative="1">
      <w:start w:val="1"/>
      <w:numFmt w:val="bullet"/>
      <w:lvlText w:val="–"/>
      <w:lvlJc w:val="left"/>
      <w:pPr>
        <w:tabs>
          <w:tab w:val="num" w:pos="2880"/>
        </w:tabs>
        <w:ind w:left="2880" w:hanging="360"/>
      </w:pPr>
      <w:rPr>
        <w:rFonts w:ascii="Times New Roman" w:hAnsi="Times New Roman" w:hint="default"/>
      </w:rPr>
    </w:lvl>
    <w:lvl w:ilvl="4" w:tplc="0C86C2C4" w:tentative="1">
      <w:start w:val="1"/>
      <w:numFmt w:val="bullet"/>
      <w:lvlText w:val="–"/>
      <w:lvlJc w:val="left"/>
      <w:pPr>
        <w:tabs>
          <w:tab w:val="num" w:pos="3600"/>
        </w:tabs>
        <w:ind w:left="3600" w:hanging="360"/>
      </w:pPr>
      <w:rPr>
        <w:rFonts w:ascii="Times New Roman" w:hAnsi="Times New Roman" w:hint="default"/>
      </w:rPr>
    </w:lvl>
    <w:lvl w:ilvl="5" w:tplc="7E8E8482" w:tentative="1">
      <w:start w:val="1"/>
      <w:numFmt w:val="bullet"/>
      <w:lvlText w:val="–"/>
      <w:lvlJc w:val="left"/>
      <w:pPr>
        <w:tabs>
          <w:tab w:val="num" w:pos="4320"/>
        </w:tabs>
        <w:ind w:left="4320" w:hanging="360"/>
      </w:pPr>
      <w:rPr>
        <w:rFonts w:ascii="Times New Roman" w:hAnsi="Times New Roman" w:hint="default"/>
      </w:rPr>
    </w:lvl>
    <w:lvl w:ilvl="6" w:tplc="E704319E" w:tentative="1">
      <w:start w:val="1"/>
      <w:numFmt w:val="bullet"/>
      <w:lvlText w:val="–"/>
      <w:lvlJc w:val="left"/>
      <w:pPr>
        <w:tabs>
          <w:tab w:val="num" w:pos="5040"/>
        </w:tabs>
        <w:ind w:left="5040" w:hanging="360"/>
      </w:pPr>
      <w:rPr>
        <w:rFonts w:ascii="Times New Roman" w:hAnsi="Times New Roman" w:hint="default"/>
      </w:rPr>
    </w:lvl>
    <w:lvl w:ilvl="7" w:tplc="CE7AC908" w:tentative="1">
      <w:start w:val="1"/>
      <w:numFmt w:val="bullet"/>
      <w:lvlText w:val="–"/>
      <w:lvlJc w:val="left"/>
      <w:pPr>
        <w:tabs>
          <w:tab w:val="num" w:pos="5760"/>
        </w:tabs>
        <w:ind w:left="5760" w:hanging="360"/>
      </w:pPr>
      <w:rPr>
        <w:rFonts w:ascii="Times New Roman" w:hAnsi="Times New Roman" w:hint="default"/>
      </w:rPr>
    </w:lvl>
    <w:lvl w:ilvl="8" w:tplc="E8688920"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23210F1"/>
    <w:multiLevelType w:val="hybridMultilevel"/>
    <w:tmpl w:val="35D45230"/>
    <w:lvl w:ilvl="0" w:tplc="A6C4239C">
      <w:start w:val="1"/>
      <w:numFmt w:val="bullet"/>
      <w:lvlText w:val="-"/>
      <w:lvlJc w:val="left"/>
      <w:pPr>
        <w:ind w:left="786" w:hanging="360"/>
      </w:pPr>
      <w:rPr>
        <w:rFonts w:ascii="Calibri" w:eastAsiaTheme="minorHAnsi" w:hAnsi="Calibri" w:cs="Calibri"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nsid w:val="5894789F"/>
    <w:multiLevelType w:val="hybridMultilevel"/>
    <w:tmpl w:val="8270A56A"/>
    <w:lvl w:ilvl="0" w:tplc="404C0B18">
      <w:start w:val="1"/>
      <w:numFmt w:val="bullet"/>
      <w:lvlText w:val="•"/>
      <w:lvlJc w:val="left"/>
      <w:pPr>
        <w:tabs>
          <w:tab w:val="num" w:pos="720"/>
        </w:tabs>
        <w:ind w:left="720" w:hanging="360"/>
      </w:pPr>
      <w:rPr>
        <w:rFonts w:ascii="Times New Roman" w:hAnsi="Times New Roman" w:hint="default"/>
      </w:rPr>
    </w:lvl>
    <w:lvl w:ilvl="1" w:tplc="006EE85E">
      <w:start w:val="1855"/>
      <w:numFmt w:val="bullet"/>
      <w:lvlText w:val="–"/>
      <w:lvlJc w:val="left"/>
      <w:pPr>
        <w:tabs>
          <w:tab w:val="num" w:pos="1440"/>
        </w:tabs>
        <w:ind w:left="1440" w:hanging="360"/>
      </w:pPr>
      <w:rPr>
        <w:rFonts w:ascii="Times New Roman" w:hAnsi="Times New Roman" w:hint="default"/>
      </w:rPr>
    </w:lvl>
    <w:lvl w:ilvl="2" w:tplc="F5901A74" w:tentative="1">
      <w:start w:val="1"/>
      <w:numFmt w:val="bullet"/>
      <w:lvlText w:val="•"/>
      <w:lvlJc w:val="left"/>
      <w:pPr>
        <w:tabs>
          <w:tab w:val="num" w:pos="2160"/>
        </w:tabs>
        <w:ind w:left="2160" w:hanging="360"/>
      </w:pPr>
      <w:rPr>
        <w:rFonts w:ascii="Times New Roman" w:hAnsi="Times New Roman" w:hint="default"/>
      </w:rPr>
    </w:lvl>
    <w:lvl w:ilvl="3" w:tplc="3202D8DA" w:tentative="1">
      <w:start w:val="1"/>
      <w:numFmt w:val="bullet"/>
      <w:lvlText w:val="•"/>
      <w:lvlJc w:val="left"/>
      <w:pPr>
        <w:tabs>
          <w:tab w:val="num" w:pos="2880"/>
        </w:tabs>
        <w:ind w:left="2880" w:hanging="360"/>
      </w:pPr>
      <w:rPr>
        <w:rFonts w:ascii="Times New Roman" w:hAnsi="Times New Roman" w:hint="default"/>
      </w:rPr>
    </w:lvl>
    <w:lvl w:ilvl="4" w:tplc="D0B064D4" w:tentative="1">
      <w:start w:val="1"/>
      <w:numFmt w:val="bullet"/>
      <w:lvlText w:val="•"/>
      <w:lvlJc w:val="left"/>
      <w:pPr>
        <w:tabs>
          <w:tab w:val="num" w:pos="3600"/>
        </w:tabs>
        <w:ind w:left="3600" w:hanging="360"/>
      </w:pPr>
      <w:rPr>
        <w:rFonts w:ascii="Times New Roman" w:hAnsi="Times New Roman" w:hint="default"/>
      </w:rPr>
    </w:lvl>
    <w:lvl w:ilvl="5" w:tplc="788E7DBC" w:tentative="1">
      <w:start w:val="1"/>
      <w:numFmt w:val="bullet"/>
      <w:lvlText w:val="•"/>
      <w:lvlJc w:val="left"/>
      <w:pPr>
        <w:tabs>
          <w:tab w:val="num" w:pos="4320"/>
        </w:tabs>
        <w:ind w:left="4320" w:hanging="360"/>
      </w:pPr>
      <w:rPr>
        <w:rFonts w:ascii="Times New Roman" w:hAnsi="Times New Roman" w:hint="default"/>
      </w:rPr>
    </w:lvl>
    <w:lvl w:ilvl="6" w:tplc="027CC3E6" w:tentative="1">
      <w:start w:val="1"/>
      <w:numFmt w:val="bullet"/>
      <w:lvlText w:val="•"/>
      <w:lvlJc w:val="left"/>
      <w:pPr>
        <w:tabs>
          <w:tab w:val="num" w:pos="5040"/>
        </w:tabs>
        <w:ind w:left="5040" w:hanging="360"/>
      </w:pPr>
      <w:rPr>
        <w:rFonts w:ascii="Times New Roman" w:hAnsi="Times New Roman" w:hint="default"/>
      </w:rPr>
    </w:lvl>
    <w:lvl w:ilvl="7" w:tplc="D7C08DB2" w:tentative="1">
      <w:start w:val="1"/>
      <w:numFmt w:val="bullet"/>
      <w:lvlText w:val="•"/>
      <w:lvlJc w:val="left"/>
      <w:pPr>
        <w:tabs>
          <w:tab w:val="num" w:pos="5760"/>
        </w:tabs>
        <w:ind w:left="5760" w:hanging="360"/>
      </w:pPr>
      <w:rPr>
        <w:rFonts w:ascii="Times New Roman" w:hAnsi="Times New Roman" w:hint="default"/>
      </w:rPr>
    </w:lvl>
    <w:lvl w:ilvl="8" w:tplc="6292EEE2"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A054D2A"/>
    <w:multiLevelType w:val="hybridMultilevel"/>
    <w:tmpl w:val="19A29FF2"/>
    <w:lvl w:ilvl="0" w:tplc="A6C4239C">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632C5808"/>
    <w:multiLevelType w:val="hybridMultilevel"/>
    <w:tmpl w:val="07DC0430"/>
    <w:lvl w:ilvl="0" w:tplc="F8C8C5A4">
      <w:start w:val="1"/>
      <w:numFmt w:val="bullet"/>
      <w:lvlText w:val="•"/>
      <w:lvlJc w:val="left"/>
      <w:pPr>
        <w:tabs>
          <w:tab w:val="num" w:pos="720"/>
        </w:tabs>
        <w:ind w:left="720" w:hanging="360"/>
      </w:pPr>
      <w:rPr>
        <w:rFonts w:ascii="Times New Roman" w:hAnsi="Times New Roman" w:hint="default"/>
      </w:rPr>
    </w:lvl>
    <w:lvl w:ilvl="1" w:tplc="CC72DADA">
      <w:start w:val="1619"/>
      <w:numFmt w:val="bullet"/>
      <w:lvlText w:val="–"/>
      <w:lvlJc w:val="left"/>
      <w:pPr>
        <w:tabs>
          <w:tab w:val="num" w:pos="1440"/>
        </w:tabs>
        <w:ind w:left="1440" w:hanging="360"/>
      </w:pPr>
      <w:rPr>
        <w:rFonts w:ascii="Times New Roman" w:hAnsi="Times New Roman" w:hint="default"/>
      </w:rPr>
    </w:lvl>
    <w:lvl w:ilvl="2" w:tplc="8C1469BC" w:tentative="1">
      <w:start w:val="1"/>
      <w:numFmt w:val="bullet"/>
      <w:lvlText w:val="•"/>
      <w:lvlJc w:val="left"/>
      <w:pPr>
        <w:tabs>
          <w:tab w:val="num" w:pos="2160"/>
        </w:tabs>
        <w:ind w:left="2160" w:hanging="360"/>
      </w:pPr>
      <w:rPr>
        <w:rFonts w:ascii="Times New Roman" w:hAnsi="Times New Roman" w:hint="default"/>
      </w:rPr>
    </w:lvl>
    <w:lvl w:ilvl="3" w:tplc="D32A6F5A" w:tentative="1">
      <w:start w:val="1"/>
      <w:numFmt w:val="bullet"/>
      <w:lvlText w:val="•"/>
      <w:lvlJc w:val="left"/>
      <w:pPr>
        <w:tabs>
          <w:tab w:val="num" w:pos="2880"/>
        </w:tabs>
        <w:ind w:left="2880" w:hanging="360"/>
      </w:pPr>
      <w:rPr>
        <w:rFonts w:ascii="Times New Roman" w:hAnsi="Times New Roman" w:hint="default"/>
      </w:rPr>
    </w:lvl>
    <w:lvl w:ilvl="4" w:tplc="3A984D20" w:tentative="1">
      <w:start w:val="1"/>
      <w:numFmt w:val="bullet"/>
      <w:lvlText w:val="•"/>
      <w:lvlJc w:val="left"/>
      <w:pPr>
        <w:tabs>
          <w:tab w:val="num" w:pos="3600"/>
        </w:tabs>
        <w:ind w:left="3600" w:hanging="360"/>
      </w:pPr>
      <w:rPr>
        <w:rFonts w:ascii="Times New Roman" w:hAnsi="Times New Roman" w:hint="default"/>
      </w:rPr>
    </w:lvl>
    <w:lvl w:ilvl="5" w:tplc="4CE67CB2" w:tentative="1">
      <w:start w:val="1"/>
      <w:numFmt w:val="bullet"/>
      <w:lvlText w:val="•"/>
      <w:lvlJc w:val="left"/>
      <w:pPr>
        <w:tabs>
          <w:tab w:val="num" w:pos="4320"/>
        </w:tabs>
        <w:ind w:left="4320" w:hanging="360"/>
      </w:pPr>
      <w:rPr>
        <w:rFonts w:ascii="Times New Roman" w:hAnsi="Times New Roman" w:hint="default"/>
      </w:rPr>
    </w:lvl>
    <w:lvl w:ilvl="6" w:tplc="541ABEAC" w:tentative="1">
      <w:start w:val="1"/>
      <w:numFmt w:val="bullet"/>
      <w:lvlText w:val="•"/>
      <w:lvlJc w:val="left"/>
      <w:pPr>
        <w:tabs>
          <w:tab w:val="num" w:pos="5040"/>
        </w:tabs>
        <w:ind w:left="5040" w:hanging="360"/>
      </w:pPr>
      <w:rPr>
        <w:rFonts w:ascii="Times New Roman" w:hAnsi="Times New Roman" w:hint="default"/>
      </w:rPr>
    </w:lvl>
    <w:lvl w:ilvl="7" w:tplc="81589AFC" w:tentative="1">
      <w:start w:val="1"/>
      <w:numFmt w:val="bullet"/>
      <w:lvlText w:val="•"/>
      <w:lvlJc w:val="left"/>
      <w:pPr>
        <w:tabs>
          <w:tab w:val="num" w:pos="5760"/>
        </w:tabs>
        <w:ind w:left="5760" w:hanging="360"/>
      </w:pPr>
      <w:rPr>
        <w:rFonts w:ascii="Times New Roman" w:hAnsi="Times New Roman" w:hint="default"/>
      </w:rPr>
    </w:lvl>
    <w:lvl w:ilvl="8" w:tplc="24202660"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0EF4127"/>
    <w:multiLevelType w:val="hybridMultilevel"/>
    <w:tmpl w:val="7A06B534"/>
    <w:lvl w:ilvl="0" w:tplc="10F04086">
      <w:start w:val="1"/>
      <w:numFmt w:val="bullet"/>
      <w:lvlText w:val=""/>
      <w:lvlJc w:val="left"/>
      <w:pPr>
        <w:tabs>
          <w:tab w:val="num" w:pos="720"/>
        </w:tabs>
        <w:ind w:left="720" w:hanging="360"/>
      </w:pPr>
      <w:rPr>
        <w:rFonts w:ascii="Symbol" w:hAnsi="Symbol" w:hint="default"/>
      </w:rPr>
    </w:lvl>
    <w:lvl w:ilvl="1" w:tplc="BE0082AC" w:tentative="1">
      <w:start w:val="1"/>
      <w:numFmt w:val="bullet"/>
      <w:lvlText w:val=""/>
      <w:lvlJc w:val="left"/>
      <w:pPr>
        <w:tabs>
          <w:tab w:val="num" w:pos="1440"/>
        </w:tabs>
        <w:ind w:left="1440" w:hanging="360"/>
      </w:pPr>
      <w:rPr>
        <w:rFonts w:ascii="Symbol" w:hAnsi="Symbol" w:hint="default"/>
      </w:rPr>
    </w:lvl>
    <w:lvl w:ilvl="2" w:tplc="7BA04094" w:tentative="1">
      <w:start w:val="1"/>
      <w:numFmt w:val="bullet"/>
      <w:lvlText w:val=""/>
      <w:lvlJc w:val="left"/>
      <w:pPr>
        <w:tabs>
          <w:tab w:val="num" w:pos="2160"/>
        </w:tabs>
        <w:ind w:left="2160" w:hanging="360"/>
      </w:pPr>
      <w:rPr>
        <w:rFonts w:ascii="Symbol" w:hAnsi="Symbol" w:hint="default"/>
      </w:rPr>
    </w:lvl>
    <w:lvl w:ilvl="3" w:tplc="F496A4B6" w:tentative="1">
      <w:start w:val="1"/>
      <w:numFmt w:val="bullet"/>
      <w:lvlText w:val=""/>
      <w:lvlJc w:val="left"/>
      <w:pPr>
        <w:tabs>
          <w:tab w:val="num" w:pos="2880"/>
        </w:tabs>
        <w:ind w:left="2880" w:hanging="360"/>
      </w:pPr>
      <w:rPr>
        <w:rFonts w:ascii="Symbol" w:hAnsi="Symbol" w:hint="default"/>
      </w:rPr>
    </w:lvl>
    <w:lvl w:ilvl="4" w:tplc="4FA84E16" w:tentative="1">
      <w:start w:val="1"/>
      <w:numFmt w:val="bullet"/>
      <w:lvlText w:val=""/>
      <w:lvlJc w:val="left"/>
      <w:pPr>
        <w:tabs>
          <w:tab w:val="num" w:pos="3600"/>
        </w:tabs>
        <w:ind w:left="3600" w:hanging="360"/>
      </w:pPr>
      <w:rPr>
        <w:rFonts w:ascii="Symbol" w:hAnsi="Symbol" w:hint="default"/>
      </w:rPr>
    </w:lvl>
    <w:lvl w:ilvl="5" w:tplc="1354F30A" w:tentative="1">
      <w:start w:val="1"/>
      <w:numFmt w:val="bullet"/>
      <w:lvlText w:val=""/>
      <w:lvlJc w:val="left"/>
      <w:pPr>
        <w:tabs>
          <w:tab w:val="num" w:pos="4320"/>
        </w:tabs>
        <w:ind w:left="4320" w:hanging="360"/>
      </w:pPr>
      <w:rPr>
        <w:rFonts w:ascii="Symbol" w:hAnsi="Symbol" w:hint="default"/>
      </w:rPr>
    </w:lvl>
    <w:lvl w:ilvl="6" w:tplc="91866BAE" w:tentative="1">
      <w:start w:val="1"/>
      <w:numFmt w:val="bullet"/>
      <w:lvlText w:val=""/>
      <w:lvlJc w:val="left"/>
      <w:pPr>
        <w:tabs>
          <w:tab w:val="num" w:pos="5040"/>
        </w:tabs>
        <w:ind w:left="5040" w:hanging="360"/>
      </w:pPr>
      <w:rPr>
        <w:rFonts w:ascii="Symbol" w:hAnsi="Symbol" w:hint="default"/>
      </w:rPr>
    </w:lvl>
    <w:lvl w:ilvl="7" w:tplc="48EC1ADE" w:tentative="1">
      <w:start w:val="1"/>
      <w:numFmt w:val="bullet"/>
      <w:lvlText w:val=""/>
      <w:lvlJc w:val="left"/>
      <w:pPr>
        <w:tabs>
          <w:tab w:val="num" w:pos="5760"/>
        </w:tabs>
        <w:ind w:left="5760" w:hanging="360"/>
      </w:pPr>
      <w:rPr>
        <w:rFonts w:ascii="Symbol" w:hAnsi="Symbol" w:hint="default"/>
      </w:rPr>
    </w:lvl>
    <w:lvl w:ilvl="8" w:tplc="036EE392" w:tentative="1">
      <w:start w:val="1"/>
      <w:numFmt w:val="bullet"/>
      <w:lvlText w:val=""/>
      <w:lvlJc w:val="left"/>
      <w:pPr>
        <w:tabs>
          <w:tab w:val="num" w:pos="6480"/>
        </w:tabs>
        <w:ind w:left="6480" w:hanging="360"/>
      </w:pPr>
      <w:rPr>
        <w:rFonts w:ascii="Symbol" w:hAnsi="Symbol" w:hint="default"/>
      </w:rPr>
    </w:lvl>
  </w:abstractNum>
  <w:abstractNum w:abstractNumId="28">
    <w:nsid w:val="77C04DFA"/>
    <w:multiLevelType w:val="hybridMultilevel"/>
    <w:tmpl w:val="6C5ED0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nsid w:val="789125F3"/>
    <w:multiLevelType w:val="hybridMultilevel"/>
    <w:tmpl w:val="166C709A"/>
    <w:lvl w:ilvl="0" w:tplc="EF58A2FC">
      <w:numFmt w:val="bullet"/>
      <w:lvlText w:val="-"/>
      <w:lvlJc w:val="left"/>
      <w:pPr>
        <w:ind w:left="1146" w:hanging="360"/>
      </w:pPr>
      <w:rPr>
        <w:rFonts w:ascii="Calibri" w:eastAsiaTheme="minorHAnsi"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nsid w:val="797848DB"/>
    <w:multiLevelType w:val="hybridMultilevel"/>
    <w:tmpl w:val="78F6F614"/>
    <w:lvl w:ilvl="0" w:tplc="A6C4239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2"/>
  </w:num>
  <w:num w:numId="4">
    <w:abstractNumId w:val="26"/>
  </w:num>
  <w:num w:numId="5">
    <w:abstractNumId w:val="6"/>
  </w:num>
  <w:num w:numId="6">
    <w:abstractNumId w:val="18"/>
  </w:num>
  <w:num w:numId="7">
    <w:abstractNumId w:val="16"/>
  </w:num>
  <w:num w:numId="8">
    <w:abstractNumId w:val="9"/>
  </w:num>
  <w:num w:numId="9">
    <w:abstractNumId w:val="17"/>
  </w:num>
  <w:num w:numId="10">
    <w:abstractNumId w:val="10"/>
  </w:num>
  <w:num w:numId="11">
    <w:abstractNumId w:val="1"/>
  </w:num>
  <w:num w:numId="12">
    <w:abstractNumId w:val="11"/>
  </w:num>
  <w:num w:numId="13">
    <w:abstractNumId w:val="30"/>
  </w:num>
  <w:num w:numId="14">
    <w:abstractNumId w:val="23"/>
  </w:num>
  <w:num w:numId="15">
    <w:abstractNumId w:val="22"/>
  </w:num>
  <w:num w:numId="16">
    <w:abstractNumId w:val="14"/>
  </w:num>
  <w:num w:numId="17">
    <w:abstractNumId w:val="24"/>
  </w:num>
  <w:num w:numId="18">
    <w:abstractNumId w:val="2"/>
  </w:num>
  <w:num w:numId="19">
    <w:abstractNumId w:val="19"/>
  </w:num>
  <w:num w:numId="20">
    <w:abstractNumId w:val="13"/>
  </w:num>
  <w:num w:numId="21">
    <w:abstractNumId w:val="15"/>
  </w:num>
  <w:num w:numId="22">
    <w:abstractNumId w:val="5"/>
  </w:num>
  <w:num w:numId="23">
    <w:abstractNumId w:val="8"/>
  </w:num>
  <w:num w:numId="24">
    <w:abstractNumId w:val="7"/>
  </w:num>
  <w:num w:numId="25">
    <w:abstractNumId w:val="29"/>
  </w:num>
  <w:num w:numId="26">
    <w:abstractNumId w:val="21"/>
  </w:num>
  <w:num w:numId="27">
    <w:abstractNumId w:val="25"/>
  </w:num>
  <w:num w:numId="28">
    <w:abstractNumId w:val="3"/>
  </w:num>
  <w:num w:numId="29">
    <w:abstractNumId w:val="20"/>
  </w:num>
  <w:num w:numId="30">
    <w:abstractNumId w:val="2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0"/>
  <w:proofState w:spelling="clean" w:grammar="clean"/>
  <w:defaultTabStop w:val="720"/>
  <w:hyphenationZone w:val="425"/>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4F8"/>
    <w:rsid w:val="00000587"/>
    <w:rsid w:val="000014E3"/>
    <w:rsid w:val="00010CFC"/>
    <w:rsid w:val="00013F8B"/>
    <w:rsid w:val="00016B09"/>
    <w:rsid w:val="000175B0"/>
    <w:rsid w:val="00025655"/>
    <w:rsid w:val="00033438"/>
    <w:rsid w:val="000377DF"/>
    <w:rsid w:val="000415E0"/>
    <w:rsid w:val="00043466"/>
    <w:rsid w:val="00054E2F"/>
    <w:rsid w:val="00062112"/>
    <w:rsid w:val="00063010"/>
    <w:rsid w:val="00067BAD"/>
    <w:rsid w:val="00067E11"/>
    <w:rsid w:val="00076C1C"/>
    <w:rsid w:val="00086049"/>
    <w:rsid w:val="00086D4F"/>
    <w:rsid w:val="00094050"/>
    <w:rsid w:val="0009622F"/>
    <w:rsid w:val="000963F3"/>
    <w:rsid w:val="00097404"/>
    <w:rsid w:val="000A175D"/>
    <w:rsid w:val="000A59D9"/>
    <w:rsid w:val="000B1299"/>
    <w:rsid w:val="000B5921"/>
    <w:rsid w:val="000B714A"/>
    <w:rsid w:val="000C06B4"/>
    <w:rsid w:val="000C3122"/>
    <w:rsid w:val="000C7814"/>
    <w:rsid w:val="000E13FD"/>
    <w:rsid w:val="000E1E31"/>
    <w:rsid w:val="000E4668"/>
    <w:rsid w:val="000E64E0"/>
    <w:rsid w:val="000F601B"/>
    <w:rsid w:val="000F6E6A"/>
    <w:rsid w:val="00103F27"/>
    <w:rsid w:val="00106D15"/>
    <w:rsid w:val="0011104F"/>
    <w:rsid w:val="00124545"/>
    <w:rsid w:val="00126982"/>
    <w:rsid w:val="00132BCA"/>
    <w:rsid w:val="00140AC5"/>
    <w:rsid w:val="001415F5"/>
    <w:rsid w:val="00143528"/>
    <w:rsid w:val="001459B5"/>
    <w:rsid w:val="00150992"/>
    <w:rsid w:val="00155674"/>
    <w:rsid w:val="00157A2D"/>
    <w:rsid w:val="00160093"/>
    <w:rsid w:val="00160EAD"/>
    <w:rsid w:val="001645EE"/>
    <w:rsid w:val="00165200"/>
    <w:rsid w:val="001669A7"/>
    <w:rsid w:val="001669D6"/>
    <w:rsid w:val="001737E5"/>
    <w:rsid w:val="0018144D"/>
    <w:rsid w:val="0018792B"/>
    <w:rsid w:val="00196CB0"/>
    <w:rsid w:val="001976F7"/>
    <w:rsid w:val="001A0BC5"/>
    <w:rsid w:val="001A55F3"/>
    <w:rsid w:val="001B30E3"/>
    <w:rsid w:val="001B3E28"/>
    <w:rsid w:val="001C56B0"/>
    <w:rsid w:val="001D1EA3"/>
    <w:rsid w:val="001D38C0"/>
    <w:rsid w:val="001D5236"/>
    <w:rsid w:val="001E08BE"/>
    <w:rsid w:val="001E2D6D"/>
    <w:rsid w:val="001E4DD0"/>
    <w:rsid w:val="001E73B4"/>
    <w:rsid w:val="00201436"/>
    <w:rsid w:val="002169EE"/>
    <w:rsid w:val="00224A8B"/>
    <w:rsid w:val="0023019E"/>
    <w:rsid w:val="002301D3"/>
    <w:rsid w:val="00230E11"/>
    <w:rsid w:val="00240510"/>
    <w:rsid w:val="0025371F"/>
    <w:rsid w:val="00261355"/>
    <w:rsid w:val="002651B5"/>
    <w:rsid w:val="002700A5"/>
    <w:rsid w:val="00270404"/>
    <w:rsid w:val="00272BD0"/>
    <w:rsid w:val="002843EF"/>
    <w:rsid w:val="00291EE1"/>
    <w:rsid w:val="00297B36"/>
    <w:rsid w:val="002A7774"/>
    <w:rsid w:val="002B5355"/>
    <w:rsid w:val="002B574A"/>
    <w:rsid w:val="002C0542"/>
    <w:rsid w:val="002C0666"/>
    <w:rsid w:val="002C2DD2"/>
    <w:rsid w:val="002C5B6A"/>
    <w:rsid w:val="002C6F94"/>
    <w:rsid w:val="002D4BE6"/>
    <w:rsid w:val="002D4DF0"/>
    <w:rsid w:val="002D54F8"/>
    <w:rsid w:val="002D58B5"/>
    <w:rsid w:val="002D76E8"/>
    <w:rsid w:val="002E1022"/>
    <w:rsid w:val="002E4C44"/>
    <w:rsid w:val="002F1C86"/>
    <w:rsid w:val="002F74EA"/>
    <w:rsid w:val="00305D4E"/>
    <w:rsid w:val="00310DA1"/>
    <w:rsid w:val="00315A31"/>
    <w:rsid w:val="00316BD1"/>
    <w:rsid w:val="0033336B"/>
    <w:rsid w:val="00334FFA"/>
    <w:rsid w:val="003409F6"/>
    <w:rsid w:val="003416F2"/>
    <w:rsid w:val="003421F1"/>
    <w:rsid w:val="003447F9"/>
    <w:rsid w:val="0034642B"/>
    <w:rsid w:val="00346FAB"/>
    <w:rsid w:val="00351E98"/>
    <w:rsid w:val="00354971"/>
    <w:rsid w:val="0035571E"/>
    <w:rsid w:val="00362752"/>
    <w:rsid w:val="00386FBC"/>
    <w:rsid w:val="00397B7D"/>
    <w:rsid w:val="003B10A1"/>
    <w:rsid w:val="003B2234"/>
    <w:rsid w:val="003B2E42"/>
    <w:rsid w:val="003B67CD"/>
    <w:rsid w:val="003C341E"/>
    <w:rsid w:val="003E0A49"/>
    <w:rsid w:val="003E4E65"/>
    <w:rsid w:val="003F630C"/>
    <w:rsid w:val="0040424B"/>
    <w:rsid w:val="004065DE"/>
    <w:rsid w:val="0040730E"/>
    <w:rsid w:val="00413365"/>
    <w:rsid w:val="0041363A"/>
    <w:rsid w:val="00417C25"/>
    <w:rsid w:val="004208D8"/>
    <w:rsid w:val="004233B1"/>
    <w:rsid w:val="00435175"/>
    <w:rsid w:val="0043528D"/>
    <w:rsid w:val="0043541F"/>
    <w:rsid w:val="00435BA3"/>
    <w:rsid w:val="00437D20"/>
    <w:rsid w:val="00440F37"/>
    <w:rsid w:val="00443689"/>
    <w:rsid w:val="00444699"/>
    <w:rsid w:val="00445B1C"/>
    <w:rsid w:val="00450B9D"/>
    <w:rsid w:val="00455EEE"/>
    <w:rsid w:val="00456EE4"/>
    <w:rsid w:val="00461483"/>
    <w:rsid w:val="004712C4"/>
    <w:rsid w:val="004747EF"/>
    <w:rsid w:val="004800BE"/>
    <w:rsid w:val="0049493D"/>
    <w:rsid w:val="00495F68"/>
    <w:rsid w:val="004966E1"/>
    <w:rsid w:val="004B2328"/>
    <w:rsid w:val="004B67DF"/>
    <w:rsid w:val="004B6EB5"/>
    <w:rsid w:val="004C0BB2"/>
    <w:rsid w:val="004E479D"/>
    <w:rsid w:val="004F4310"/>
    <w:rsid w:val="004F4667"/>
    <w:rsid w:val="00500FBD"/>
    <w:rsid w:val="00506DEF"/>
    <w:rsid w:val="005076B8"/>
    <w:rsid w:val="00511B61"/>
    <w:rsid w:val="005159B7"/>
    <w:rsid w:val="005241A1"/>
    <w:rsid w:val="005277AA"/>
    <w:rsid w:val="0053482B"/>
    <w:rsid w:val="00536F05"/>
    <w:rsid w:val="00541080"/>
    <w:rsid w:val="0054504C"/>
    <w:rsid w:val="005543D5"/>
    <w:rsid w:val="0055467F"/>
    <w:rsid w:val="00554F21"/>
    <w:rsid w:val="00562CF7"/>
    <w:rsid w:val="00566E93"/>
    <w:rsid w:val="00567558"/>
    <w:rsid w:val="00567C13"/>
    <w:rsid w:val="005702E4"/>
    <w:rsid w:val="00572079"/>
    <w:rsid w:val="00574382"/>
    <w:rsid w:val="00595870"/>
    <w:rsid w:val="005A0F77"/>
    <w:rsid w:val="005A1B6E"/>
    <w:rsid w:val="005A3EA0"/>
    <w:rsid w:val="005B482E"/>
    <w:rsid w:val="005C26B4"/>
    <w:rsid w:val="005C310B"/>
    <w:rsid w:val="005C620D"/>
    <w:rsid w:val="005C6B44"/>
    <w:rsid w:val="005C737E"/>
    <w:rsid w:val="005D5198"/>
    <w:rsid w:val="005D75AC"/>
    <w:rsid w:val="005E36D1"/>
    <w:rsid w:val="005E50B2"/>
    <w:rsid w:val="005E6EFF"/>
    <w:rsid w:val="005E7E6E"/>
    <w:rsid w:val="005F5EC9"/>
    <w:rsid w:val="006015DB"/>
    <w:rsid w:val="00602600"/>
    <w:rsid w:val="006051B8"/>
    <w:rsid w:val="00605B88"/>
    <w:rsid w:val="00606C78"/>
    <w:rsid w:val="00612B74"/>
    <w:rsid w:val="0061536E"/>
    <w:rsid w:val="00615385"/>
    <w:rsid w:val="006237AF"/>
    <w:rsid w:val="00627D70"/>
    <w:rsid w:val="00631A0A"/>
    <w:rsid w:val="00636C29"/>
    <w:rsid w:val="00637C84"/>
    <w:rsid w:val="00643BA4"/>
    <w:rsid w:val="00650EC6"/>
    <w:rsid w:val="00654218"/>
    <w:rsid w:val="00654DAE"/>
    <w:rsid w:val="00657737"/>
    <w:rsid w:val="00661A80"/>
    <w:rsid w:val="00661B3A"/>
    <w:rsid w:val="0066534E"/>
    <w:rsid w:val="0067052A"/>
    <w:rsid w:val="00673E41"/>
    <w:rsid w:val="00675337"/>
    <w:rsid w:val="006766C6"/>
    <w:rsid w:val="00676FFB"/>
    <w:rsid w:val="00684BA8"/>
    <w:rsid w:val="00694344"/>
    <w:rsid w:val="00694B09"/>
    <w:rsid w:val="0069508D"/>
    <w:rsid w:val="0069659F"/>
    <w:rsid w:val="00697D40"/>
    <w:rsid w:val="006A1EF3"/>
    <w:rsid w:val="006A22AE"/>
    <w:rsid w:val="006A7E31"/>
    <w:rsid w:val="006B236D"/>
    <w:rsid w:val="006B40E9"/>
    <w:rsid w:val="006C0760"/>
    <w:rsid w:val="006C27DF"/>
    <w:rsid w:val="006C3C43"/>
    <w:rsid w:val="006E2C78"/>
    <w:rsid w:val="006E4E77"/>
    <w:rsid w:val="006F1585"/>
    <w:rsid w:val="006F285F"/>
    <w:rsid w:val="006F3308"/>
    <w:rsid w:val="00700FB2"/>
    <w:rsid w:val="00701301"/>
    <w:rsid w:val="00703706"/>
    <w:rsid w:val="00705186"/>
    <w:rsid w:val="007110E1"/>
    <w:rsid w:val="0071140D"/>
    <w:rsid w:val="0071333F"/>
    <w:rsid w:val="00713D9D"/>
    <w:rsid w:val="007168B4"/>
    <w:rsid w:val="00731F2A"/>
    <w:rsid w:val="0074172F"/>
    <w:rsid w:val="00745B8A"/>
    <w:rsid w:val="00761FDA"/>
    <w:rsid w:val="007625B8"/>
    <w:rsid w:val="00762BD1"/>
    <w:rsid w:val="00767386"/>
    <w:rsid w:val="00775D07"/>
    <w:rsid w:val="007860A2"/>
    <w:rsid w:val="00786FA1"/>
    <w:rsid w:val="00790943"/>
    <w:rsid w:val="00791D14"/>
    <w:rsid w:val="00792514"/>
    <w:rsid w:val="00793425"/>
    <w:rsid w:val="00797512"/>
    <w:rsid w:val="007A2C11"/>
    <w:rsid w:val="007A49E6"/>
    <w:rsid w:val="007A54CD"/>
    <w:rsid w:val="007B3175"/>
    <w:rsid w:val="007B3A3B"/>
    <w:rsid w:val="007B7ECF"/>
    <w:rsid w:val="007C07C6"/>
    <w:rsid w:val="007C1898"/>
    <w:rsid w:val="007C35DB"/>
    <w:rsid w:val="007C3AD3"/>
    <w:rsid w:val="007C3F94"/>
    <w:rsid w:val="007D17E0"/>
    <w:rsid w:val="007D29D7"/>
    <w:rsid w:val="007E1024"/>
    <w:rsid w:val="007E399A"/>
    <w:rsid w:val="007E502C"/>
    <w:rsid w:val="007F1F27"/>
    <w:rsid w:val="007F7CAE"/>
    <w:rsid w:val="0080550D"/>
    <w:rsid w:val="0081156E"/>
    <w:rsid w:val="008137DD"/>
    <w:rsid w:val="008156A6"/>
    <w:rsid w:val="00820072"/>
    <w:rsid w:val="0082106C"/>
    <w:rsid w:val="00821EB5"/>
    <w:rsid w:val="008224DB"/>
    <w:rsid w:val="008352EE"/>
    <w:rsid w:val="00836B02"/>
    <w:rsid w:val="0084231B"/>
    <w:rsid w:val="0084641F"/>
    <w:rsid w:val="00847014"/>
    <w:rsid w:val="00851BB4"/>
    <w:rsid w:val="00856F2A"/>
    <w:rsid w:val="008578B2"/>
    <w:rsid w:val="008655A0"/>
    <w:rsid w:val="008674F7"/>
    <w:rsid w:val="0087389A"/>
    <w:rsid w:val="00877C40"/>
    <w:rsid w:val="00877ED8"/>
    <w:rsid w:val="008811B7"/>
    <w:rsid w:val="0089419D"/>
    <w:rsid w:val="008A20CD"/>
    <w:rsid w:val="008A2949"/>
    <w:rsid w:val="008A354B"/>
    <w:rsid w:val="008A63D3"/>
    <w:rsid w:val="008A79A6"/>
    <w:rsid w:val="008B6313"/>
    <w:rsid w:val="008B6F46"/>
    <w:rsid w:val="008C051B"/>
    <w:rsid w:val="008C11A8"/>
    <w:rsid w:val="008C3BA0"/>
    <w:rsid w:val="008D1396"/>
    <w:rsid w:val="008E2FC7"/>
    <w:rsid w:val="008E629F"/>
    <w:rsid w:val="008F7133"/>
    <w:rsid w:val="008F7583"/>
    <w:rsid w:val="00901184"/>
    <w:rsid w:val="00901D25"/>
    <w:rsid w:val="009020E7"/>
    <w:rsid w:val="0091042C"/>
    <w:rsid w:val="00911B1F"/>
    <w:rsid w:val="00920A7B"/>
    <w:rsid w:val="009223DF"/>
    <w:rsid w:val="00922EA3"/>
    <w:rsid w:val="00927E92"/>
    <w:rsid w:val="0094119D"/>
    <w:rsid w:val="009464B1"/>
    <w:rsid w:val="00957777"/>
    <w:rsid w:val="009621AF"/>
    <w:rsid w:val="00963BB8"/>
    <w:rsid w:val="00964907"/>
    <w:rsid w:val="00967C85"/>
    <w:rsid w:val="00974C61"/>
    <w:rsid w:val="00982F6D"/>
    <w:rsid w:val="00984FA4"/>
    <w:rsid w:val="009856DF"/>
    <w:rsid w:val="00987A7F"/>
    <w:rsid w:val="009932DC"/>
    <w:rsid w:val="0099553D"/>
    <w:rsid w:val="00995B35"/>
    <w:rsid w:val="00996B83"/>
    <w:rsid w:val="009A71C2"/>
    <w:rsid w:val="009A76BE"/>
    <w:rsid w:val="009B013E"/>
    <w:rsid w:val="009B4793"/>
    <w:rsid w:val="009B5977"/>
    <w:rsid w:val="009B5E19"/>
    <w:rsid w:val="009B7294"/>
    <w:rsid w:val="009B74C8"/>
    <w:rsid w:val="009D0360"/>
    <w:rsid w:val="009D3755"/>
    <w:rsid w:val="009D4730"/>
    <w:rsid w:val="009D7824"/>
    <w:rsid w:val="009E03A8"/>
    <w:rsid w:val="009E44FF"/>
    <w:rsid w:val="009E4E79"/>
    <w:rsid w:val="009E5E67"/>
    <w:rsid w:val="009F2E35"/>
    <w:rsid w:val="009F5543"/>
    <w:rsid w:val="009F591D"/>
    <w:rsid w:val="00A04B44"/>
    <w:rsid w:val="00A12A15"/>
    <w:rsid w:val="00A133A5"/>
    <w:rsid w:val="00A212A7"/>
    <w:rsid w:val="00A21AD3"/>
    <w:rsid w:val="00A24FE4"/>
    <w:rsid w:val="00A26AEB"/>
    <w:rsid w:val="00A27B93"/>
    <w:rsid w:val="00A43575"/>
    <w:rsid w:val="00A43736"/>
    <w:rsid w:val="00A51B70"/>
    <w:rsid w:val="00A5337E"/>
    <w:rsid w:val="00A54B91"/>
    <w:rsid w:val="00A73A81"/>
    <w:rsid w:val="00A7571C"/>
    <w:rsid w:val="00A75F9D"/>
    <w:rsid w:val="00A77A01"/>
    <w:rsid w:val="00A8577D"/>
    <w:rsid w:val="00A86B49"/>
    <w:rsid w:val="00A94A26"/>
    <w:rsid w:val="00A96A7A"/>
    <w:rsid w:val="00AA6530"/>
    <w:rsid w:val="00AC7506"/>
    <w:rsid w:val="00AD5F79"/>
    <w:rsid w:val="00AD6E3C"/>
    <w:rsid w:val="00AF2551"/>
    <w:rsid w:val="00AF2B0B"/>
    <w:rsid w:val="00B2317E"/>
    <w:rsid w:val="00B24551"/>
    <w:rsid w:val="00B27724"/>
    <w:rsid w:val="00B357BF"/>
    <w:rsid w:val="00B563B7"/>
    <w:rsid w:val="00B67942"/>
    <w:rsid w:val="00B67C0C"/>
    <w:rsid w:val="00B70CD1"/>
    <w:rsid w:val="00B740F0"/>
    <w:rsid w:val="00B74CF0"/>
    <w:rsid w:val="00B74F47"/>
    <w:rsid w:val="00B751D1"/>
    <w:rsid w:val="00B75B04"/>
    <w:rsid w:val="00B75D7B"/>
    <w:rsid w:val="00B774CC"/>
    <w:rsid w:val="00B80190"/>
    <w:rsid w:val="00B8185B"/>
    <w:rsid w:val="00B82C79"/>
    <w:rsid w:val="00B87C82"/>
    <w:rsid w:val="00B92334"/>
    <w:rsid w:val="00BA2151"/>
    <w:rsid w:val="00BA36F8"/>
    <w:rsid w:val="00BA374E"/>
    <w:rsid w:val="00BB54D9"/>
    <w:rsid w:val="00BB6066"/>
    <w:rsid w:val="00BC6269"/>
    <w:rsid w:val="00BD054B"/>
    <w:rsid w:val="00BD269D"/>
    <w:rsid w:val="00BD26DD"/>
    <w:rsid w:val="00BD2A9E"/>
    <w:rsid w:val="00BE043B"/>
    <w:rsid w:val="00BF183B"/>
    <w:rsid w:val="00BF61DE"/>
    <w:rsid w:val="00C0293F"/>
    <w:rsid w:val="00C03194"/>
    <w:rsid w:val="00C047AD"/>
    <w:rsid w:val="00C06F58"/>
    <w:rsid w:val="00C07DE3"/>
    <w:rsid w:val="00C12A80"/>
    <w:rsid w:val="00C12ED4"/>
    <w:rsid w:val="00C1646B"/>
    <w:rsid w:val="00C16888"/>
    <w:rsid w:val="00C20869"/>
    <w:rsid w:val="00C21F11"/>
    <w:rsid w:val="00C27A47"/>
    <w:rsid w:val="00C325B4"/>
    <w:rsid w:val="00C36600"/>
    <w:rsid w:val="00C4118B"/>
    <w:rsid w:val="00C5092A"/>
    <w:rsid w:val="00C50F76"/>
    <w:rsid w:val="00C51401"/>
    <w:rsid w:val="00C56EC9"/>
    <w:rsid w:val="00C62990"/>
    <w:rsid w:val="00C6749D"/>
    <w:rsid w:val="00C72727"/>
    <w:rsid w:val="00C73AE2"/>
    <w:rsid w:val="00C73F6F"/>
    <w:rsid w:val="00C7579B"/>
    <w:rsid w:val="00C75D86"/>
    <w:rsid w:val="00C820E4"/>
    <w:rsid w:val="00C83B28"/>
    <w:rsid w:val="00C84EA3"/>
    <w:rsid w:val="00C86540"/>
    <w:rsid w:val="00C86815"/>
    <w:rsid w:val="00C90E8A"/>
    <w:rsid w:val="00C975BD"/>
    <w:rsid w:val="00C97BCB"/>
    <w:rsid w:val="00CA4045"/>
    <w:rsid w:val="00CB3482"/>
    <w:rsid w:val="00CB45FA"/>
    <w:rsid w:val="00CB768C"/>
    <w:rsid w:val="00CC4A96"/>
    <w:rsid w:val="00CC6BCA"/>
    <w:rsid w:val="00CC6F39"/>
    <w:rsid w:val="00CD0E88"/>
    <w:rsid w:val="00CD1810"/>
    <w:rsid w:val="00CD2C12"/>
    <w:rsid w:val="00CD4E55"/>
    <w:rsid w:val="00CD7634"/>
    <w:rsid w:val="00CE39B2"/>
    <w:rsid w:val="00CF11FD"/>
    <w:rsid w:val="00CF12F2"/>
    <w:rsid w:val="00CF63FE"/>
    <w:rsid w:val="00D10A52"/>
    <w:rsid w:val="00D10C44"/>
    <w:rsid w:val="00D23212"/>
    <w:rsid w:val="00D26B37"/>
    <w:rsid w:val="00D2794E"/>
    <w:rsid w:val="00D30FFC"/>
    <w:rsid w:val="00D31235"/>
    <w:rsid w:val="00D35DF5"/>
    <w:rsid w:val="00D36DE8"/>
    <w:rsid w:val="00D3719A"/>
    <w:rsid w:val="00D410C4"/>
    <w:rsid w:val="00D455BF"/>
    <w:rsid w:val="00D4634E"/>
    <w:rsid w:val="00D50912"/>
    <w:rsid w:val="00D5706C"/>
    <w:rsid w:val="00D624F0"/>
    <w:rsid w:val="00D63AEB"/>
    <w:rsid w:val="00D651E2"/>
    <w:rsid w:val="00D74465"/>
    <w:rsid w:val="00D76C95"/>
    <w:rsid w:val="00D84349"/>
    <w:rsid w:val="00D869A8"/>
    <w:rsid w:val="00D94B40"/>
    <w:rsid w:val="00DA72F5"/>
    <w:rsid w:val="00DA7CD5"/>
    <w:rsid w:val="00DC045B"/>
    <w:rsid w:val="00DC2730"/>
    <w:rsid w:val="00DC725A"/>
    <w:rsid w:val="00DD58ED"/>
    <w:rsid w:val="00DD65AA"/>
    <w:rsid w:val="00DE0C17"/>
    <w:rsid w:val="00DE0C2D"/>
    <w:rsid w:val="00DE176A"/>
    <w:rsid w:val="00DE52F7"/>
    <w:rsid w:val="00DE69CD"/>
    <w:rsid w:val="00DF4DCA"/>
    <w:rsid w:val="00E023E5"/>
    <w:rsid w:val="00E06F3C"/>
    <w:rsid w:val="00E07358"/>
    <w:rsid w:val="00E1155E"/>
    <w:rsid w:val="00E11C92"/>
    <w:rsid w:val="00E17CEE"/>
    <w:rsid w:val="00E20265"/>
    <w:rsid w:val="00E208BD"/>
    <w:rsid w:val="00E214A1"/>
    <w:rsid w:val="00E21C78"/>
    <w:rsid w:val="00E2546F"/>
    <w:rsid w:val="00E261FA"/>
    <w:rsid w:val="00E31256"/>
    <w:rsid w:val="00E32499"/>
    <w:rsid w:val="00E4766D"/>
    <w:rsid w:val="00E55033"/>
    <w:rsid w:val="00E562B9"/>
    <w:rsid w:val="00E57515"/>
    <w:rsid w:val="00E62B3F"/>
    <w:rsid w:val="00E67EA4"/>
    <w:rsid w:val="00E71F57"/>
    <w:rsid w:val="00E747B4"/>
    <w:rsid w:val="00E75294"/>
    <w:rsid w:val="00E908F2"/>
    <w:rsid w:val="00E90D00"/>
    <w:rsid w:val="00E90D69"/>
    <w:rsid w:val="00E9620D"/>
    <w:rsid w:val="00EA20F5"/>
    <w:rsid w:val="00EA4CED"/>
    <w:rsid w:val="00EA6C24"/>
    <w:rsid w:val="00EB50E8"/>
    <w:rsid w:val="00EB70BC"/>
    <w:rsid w:val="00EB7739"/>
    <w:rsid w:val="00ED0FE2"/>
    <w:rsid w:val="00ED329B"/>
    <w:rsid w:val="00EE4252"/>
    <w:rsid w:val="00EF28D1"/>
    <w:rsid w:val="00EF7AAE"/>
    <w:rsid w:val="00F02034"/>
    <w:rsid w:val="00F063DC"/>
    <w:rsid w:val="00F06735"/>
    <w:rsid w:val="00F06FD0"/>
    <w:rsid w:val="00F20618"/>
    <w:rsid w:val="00F219E5"/>
    <w:rsid w:val="00F244FA"/>
    <w:rsid w:val="00F26372"/>
    <w:rsid w:val="00F31B1A"/>
    <w:rsid w:val="00F339E9"/>
    <w:rsid w:val="00F36863"/>
    <w:rsid w:val="00F45097"/>
    <w:rsid w:val="00F45913"/>
    <w:rsid w:val="00F530ED"/>
    <w:rsid w:val="00F5716B"/>
    <w:rsid w:val="00F615F2"/>
    <w:rsid w:val="00F61AE8"/>
    <w:rsid w:val="00F61E82"/>
    <w:rsid w:val="00F62D65"/>
    <w:rsid w:val="00F66770"/>
    <w:rsid w:val="00F71E0D"/>
    <w:rsid w:val="00F7412B"/>
    <w:rsid w:val="00F7631C"/>
    <w:rsid w:val="00F774B7"/>
    <w:rsid w:val="00F77BF6"/>
    <w:rsid w:val="00F81246"/>
    <w:rsid w:val="00F81523"/>
    <w:rsid w:val="00F857FF"/>
    <w:rsid w:val="00F90ECC"/>
    <w:rsid w:val="00F95FAA"/>
    <w:rsid w:val="00FA30C4"/>
    <w:rsid w:val="00FA64C4"/>
    <w:rsid w:val="00FA6D9E"/>
    <w:rsid w:val="00FA7AD0"/>
    <w:rsid w:val="00FB70F9"/>
    <w:rsid w:val="00FB7596"/>
    <w:rsid w:val="00FC1A19"/>
    <w:rsid w:val="00FC23DD"/>
    <w:rsid w:val="00FC2F29"/>
    <w:rsid w:val="00FC5224"/>
    <w:rsid w:val="00FD0E7C"/>
    <w:rsid w:val="00FD4B52"/>
    <w:rsid w:val="00FD6D55"/>
    <w:rsid w:val="00FE13FF"/>
    <w:rsid w:val="00FE53DB"/>
    <w:rsid w:val="00FF1EA9"/>
    <w:rsid w:val="00FF2319"/>
    <w:rsid w:val="00FF2CFE"/>
    <w:rsid w:val="00FF3561"/>
    <w:rsid w:val="00FF492F"/>
    <w:rsid w:val="00FF6616"/>
    <w:rsid w:val="00FF79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161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F27"/>
    <w:pPr>
      <w:spacing w:after="0" w:line="240" w:lineRule="auto"/>
      <w:jc w:val="both"/>
    </w:pPr>
    <w:rPr>
      <w:rFonts w:ascii="Cambria Math" w:hAnsi="Cambria Math" w:cs="Times New Roman"/>
      <w:sz w:val="28"/>
      <w:szCs w:val="24"/>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F27"/>
    <w:pPr>
      <w:ind w:left="720"/>
      <w:contextualSpacing/>
    </w:pPr>
  </w:style>
  <w:style w:type="character" w:styleId="Hyperlink">
    <w:name w:val="Hyperlink"/>
    <w:aliases w:val="min"/>
    <w:basedOn w:val="DefaultParagraphFont"/>
    <w:rsid w:val="00E1155E"/>
    <w:rPr>
      <w:rFonts w:cs="Arial"/>
      <w:color w:val="0000FF"/>
      <w:sz w:val="16"/>
      <w:szCs w:val="16"/>
      <w:u w:val="single"/>
    </w:rPr>
  </w:style>
  <w:style w:type="paragraph" w:styleId="Header">
    <w:name w:val="header"/>
    <w:basedOn w:val="Normal"/>
    <w:link w:val="HeaderChar"/>
    <w:uiPriority w:val="99"/>
    <w:unhideWhenUsed/>
    <w:rsid w:val="00CD7634"/>
    <w:pPr>
      <w:tabs>
        <w:tab w:val="center" w:pos="4536"/>
        <w:tab w:val="right" w:pos="9072"/>
      </w:tabs>
    </w:pPr>
  </w:style>
  <w:style w:type="character" w:customStyle="1" w:styleId="HeaderChar">
    <w:name w:val="Header Char"/>
    <w:basedOn w:val="DefaultParagraphFont"/>
    <w:link w:val="Header"/>
    <w:uiPriority w:val="99"/>
    <w:rsid w:val="00CD7634"/>
    <w:rPr>
      <w:rFonts w:ascii="Cambria Math" w:hAnsi="Cambria Math" w:cs="Times New Roman"/>
      <w:sz w:val="28"/>
      <w:szCs w:val="24"/>
      <w:lang w:val="fr-BE"/>
    </w:rPr>
  </w:style>
  <w:style w:type="paragraph" w:styleId="Footer">
    <w:name w:val="footer"/>
    <w:basedOn w:val="Normal"/>
    <w:link w:val="FooterChar"/>
    <w:uiPriority w:val="99"/>
    <w:unhideWhenUsed/>
    <w:rsid w:val="00CD7634"/>
    <w:pPr>
      <w:tabs>
        <w:tab w:val="center" w:pos="4536"/>
        <w:tab w:val="right" w:pos="9072"/>
      </w:tabs>
    </w:pPr>
  </w:style>
  <w:style w:type="character" w:customStyle="1" w:styleId="FooterChar">
    <w:name w:val="Footer Char"/>
    <w:basedOn w:val="DefaultParagraphFont"/>
    <w:link w:val="Footer"/>
    <w:uiPriority w:val="99"/>
    <w:rsid w:val="00CD7634"/>
    <w:rPr>
      <w:rFonts w:ascii="Cambria Math" w:hAnsi="Cambria Math" w:cs="Times New Roman"/>
      <w:sz w:val="28"/>
      <w:szCs w:val="24"/>
      <w:lang w:val="fr-BE"/>
    </w:rPr>
  </w:style>
  <w:style w:type="paragraph" w:styleId="FootnoteText">
    <w:name w:val="footnote text"/>
    <w:basedOn w:val="Normal"/>
    <w:link w:val="FootnoteTextChar"/>
    <w:unhideWhenUsed/>
    <w:rsid w:val="007110E1"/>
    <w:rPr>
      <w:sz w:val="20"/>
      <w:szCs w:val="20"/>
    </w:rPr>
  </w:style>
  <w:style w:type="character" w:customStyle="1" w:styleId="FootnoteTextChar">
    <w:name w:val="Footnote Text Char"/>
    <w:basedOn w:val="DefaultParagraphFont"/>
    <w:link w:val="FootnoteText"/>
    <w:rsid w:val="007110E1"/>
    <w:rPr>
      <w:rFonts w:ascii="Cambria Math" w:hAnsi="Cambria Math" w:cs="Times New Roman"/>
      <w:sz w:val="20"/>
      <w:szCs w:val="20"/>
      <w:lang w:val="fr-BE"/>
    </w:rPr>
  </w:style>
  <w:style w:type="character" w:styleId="FootnoteReference">
    <w:name w:val="footnote reference"/>
    <w:basedOn w:val="DefaultParagraphFont"/>
    <w:semiHidden/>
    <w:unhideWhenUsed/>
    <w:rsid w:val="007110E1"/>
    <w:rPr>
      <w:vertAlign w:val="superscript"/>
    </w:rPr>
  </w:style>
  <w:style w:type="paragraph" w:styleId="BalloonText">
    <w:name w:val="Balloon Text"/>
    <w:basedOn w:val="Normal"/>
    <w:link w:val="BalloonTextChar"/>
    <w:uiPriority w:val="99"/>
    <w:semiHidden/>
    <w:unhideWhenUsed/>
    <w:rsid w:val="005543D5"/>
    <w:rPr>
      <w:rFonts w:ascii="Tahoma" w:hAnsi="Tahoma" w:cs="Tahoma"/>
      <w:sz w:val="16"/>
      <w:szCs w:val="16"/>
    </w:rPr>
  </w:style>
  <w:style w:type="character" w:customStyle="1" w:styleId="BalloonTextChar">
    <w:name w:val="Balloon Text Char"/>
    <w:basedOn w:val="DefaultParagraphFont"/>
    <w:link w:val="BalloonText"/>
    <w:uiPriority w:val="99"/>
    <w:semiHidden/>
    <w:rsid w:val="005543D5"/>
    <w:rPr>
      <w:rFonts w:ascii="Tahoma" w:hAnsi="Tahoma" w:cs="Tahoma"/>
      <w:sz w:val="16"/>
      <w:szCs w:val="16"/>
      <w:lang w:val="fr-BE"/>
    </w:rPr>
  </w:style>
  <w:style w:type="character" w:styleId="FollowedHyperlink">
    <w:name w:val="FollowedHyperlink"/>
    <w:basedOn w:val="DefaultParagraphFont"/>
    <w:uiPriority w:val="99"/>
    <w:semiHidden/>
    <w:unhideWhenUsed/>
    <w:rsid w:val="001976F7"/>
    <w:rPr>
      <w:color w:val="800080" w:themeColor="followedHyperlink"/>
      <w:u w:val="single"/>
    </w:rPr>
  </w:style>
  <w:style w:type="paragraph" w:customStyle="1" w:styleId="Coverfooter">
    <w:name w:val="Cover footer"/>
    <w:basedOn w:val="Normal"/>
    <w:uiPriority w:val="99"/>
    <w:rsid w:val="008C3BA0"/>
    <w:pPr>
      <w:spacing w:before="160" w:line="288" w:lineRule="auto"/>
      <w:jc w:val="left"/>
    </w:pPr>
    <w:rPr>
      <w:rFonts w:ascii="Arial" w:eastAsia="Times New Roman" w:hAnsi="Arial"/>
      <w:color w:val="FFFFFF"/>
      <w:sz w:val="21"/>
      <w:szCs w:val="20"/>
      <w:lang w:val="en-GB"/>
    </w:rPr>
  </w:style>
  <w:style w:type="table" w:styleId="TableGrid">
    <w:name w:val="Table Grid"/>
    <w:basedOn w:val="TableNormal"/>
    <w:rsid w:val="00CC4A96"/>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156A6"/>
    <w:rPr>
      <w:sz w:val="16"/>
      <w:szCs w:val="16"/>
    </w:rPr>
  </w:style>
  <w:style w:type="paragraph" w:styleId="CommentText">
    <w:name w:val="annotation text"/>
    <w:basedOn w:val="Normal"/>
    <w:link w:val="CommentTextChar"/>
    <w:uiPriority w:val="99"/>
    <w:semiHidden/>
    <w:unhideWhenUsed/>
    <w:rsid w:val="008156A6"/>
    <w:rPr>
      <w:sz w:val="20"/>
      <w:szCs w:val="20"/>
    </w:rPr>
  </w:style>
  <w:style w:type="character" w:customStyle="1" w:styleId="CommentTextChar">
    <w:name w:val="Comment Text Char"/>
    <w:basedOn w:val="DefaultParagraphFont"/>
    <w:link w:val="CommentText"/>
    <w:uiPriority w:val="99"/>
    <w:semiHidden/>
    <w:rsid w:val="008156A6"/>
    <w:rPr>
      <w:rFonts w:ascii="Cambria Math" w:hAnsi="Cambria Math" w:cs="Times New Roman"/>
      <w:sz w:val="20"/>
      <w:szCs w:val="20"/>
      <w:lang w:val="fr-BE"/>
    </w:rPr>
  </w:style>
  <w:style w:type="paragraph" w:styleId="CommentSubject">
    <w:name w:val="annotation subject"/>
    <w:basedOn w:val="CommentText"/>
    <w:next w:val="CommentText"/>
    <w:link w:val="CommentSubjectChar"/>
    <w:uiPriority w:val="99"/>
    <w:semiHidden/>
    <w:unhideWhenUsed/>
    <w:rsid w:val="008156A6"/>
    <w:rPr>
      <w:b/>
      <w:bCs/>
    </w:rPr>
  </w:style>
  <w:style w:type="character" w:customStyle="1" w:styleId="CommentSubjectChar">
    <w:name w:val="Comment Subject Char"/>
    <w:basedOn w:val="CommentTextChar"/>
    <w:link w:val="CommentSubject"/>
    <w:uiPriority w:val="99"/>
    <w:semiHidden/>
    <w:rsid w:val="008156A6"/>
    <w:rPr>
      <w:rFonts w:ascii="Cambria Math" w:hAnsi="Cambria Math" w:cs="Times New Roman"/>
      <w:b/>
      <w:bCs/>
      <w:sz w:val="20"/>
      <w:szCs w:val="20"/>
      <w:lang w:val="fr-BE"/>
    </w:rPr>
  </w:style>
  <w:style w:type="paragraph" w:styleId="NormalWeb">
    <w:name w:val="Normal (Web)"/>
    <w:basedOn w:val="Normal"/>
    <w:uiPriority w:val="99"/>
    <w:semiHidden/>
    <w:unhideWhenUsed/>
    <w:rsid w:val="00B67C0C"/>
    <w:pPr>
      <w:spacing w:before="100" w:beforeAutospacing="1" w:after="100" w:afterAutospacing="1"/>
      <w:jc w:val="left"/>
    </w:pPr>
    <w:rPr>
      <w:rFonts w:ascii="Times" w:eastAsiaTheme="minorEastAsia" w:hAnsi="Times"/>
      <w:sz w:val="20"/>
      <w:szCs w:val="20"/>
      <w:lang w:val="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F27"/>
    <w:pPr>
      <w:spacing w:after="0" w:line="240" w:lineRule="auto"/>
      <w:jc w:val="both"/>
    </w:pPr>
    <w:rPr>
      <w:rFonts w:ascii="Cambria Math" w:hAnsi="Cambria Math" w:cs="Times New Roman"/>
      <w:sz w:val="28"/>
      <w:szCs w:val="24"/>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F27"/>
    <w:pPr>
      <w:ind w:left="720"/>
      <w:contextualSpacing/>
    </w:pPr>
  </w:style>
  <w:style w:type="character" w:styleId="Hyperlink">
    <w:name w:val="Hyperlink"/>
    <w:aliases w:val="min"/>
    <w:basedOn w:val="DefaultParagraphFont"/>
    <w:rsid w:val="00E1155E"/>
    <w:rPr>
      <w:rFonts w:cs="Arial"/>
      <w:color w:val="0000FF"/>
      <w:sz w:val="16"/>
      <w:szCs w:val="16"/>
      <w:u w:val="single"/>
    </w:rPr>
  </w:style>
  <w:style w:type="paragraph" w:styleId="Header">
    <w:name w:val="header"/>
    <w:basedOn w:val="Normal"/>
    <w:link w:val="HeaderChar"/>
    <w:uiPriority w:val="99"/>
    <w:unhideWhenUsed/>
    <w:rsid w:val="00CD7634"/>
    <w:pPr>
      <w:tabs>
        <w:tab w:val="center" w:pos="4536"/>
        <w:tab w:val="right" w:pos="9072"/>
      </w:tabs>
    </w:pPr>
  </w:style>
  <w:style w:type="character" w:customStyle="1" w:styleId="HeaderChar">
    <w:name w:val="Header Char"/>
    <w:basedOn w:val="DefaultParagraphFont"/>
    <w:link w:val="Header"/>
    <w:uiPriority w:val="99"/>
    <w:rsid w:val="00CD7634"/>
    <w:rPr>
      <w:rFonts w:ascii="Cambria Math" w:hAnsi="Cambria Math" w:cs="Times New Roman"/>
      <w:sz w:val="28"/>
      <w:szCs w:val="24"/>
      <w:lang w:val="fr-BE"/>
    </w:rPr>
  </w:style>
  <w:style w:type="paragraph" w:styleId="Footer">
    <w:name w:val="footer"/>
    <w:basedOn w:val="Normal"/>
    <w:link w:val="FooterChar"/>
    <w:uiPriority w:val="99"/>
    <w:unhideWhenUsed/>
    <w:rsid w:val="00CD7634"/>
    <w:pPr>
      <w:tabs>
        <w:tab w:val="center" w:pos="4536"/>
        <w:tab w:val="right" w:pos="9072"/>
      </w:tabs>
    </w:pPr>
  </w:style>
  <w:style w:type="character" w:customStyle="1" w:styleId="FooterChar">
    <w:name w:val="Footer Char"/>
    <w:basedOn w:val="DefaultParagraphFont"/>
    <w:link w:val="Footer"/>
    <w:uiPriority w:val="99"/>
    <w:rsid w:val="00CD7634"/>
    <w:rPr>
      <w:rFonts w:ascii="Cambria Math" w:hAnsi="Cambria Math" w:cs="Times New Roman"/>
      <w:sz w:val="28"/>
      <w:szCs w:val="24"/>
      <w:lang w:val="fr-BE"/>
    </w:rPr>
  </w:style>
  <w:style w:type="paragraph" w:styleId="FootnoteText">
    <w:name w:val="footnote text"/>
    <w:basedOn w:val="Normal"/>
    <w:link w:val="FootnoteTextChar"/>
    <w:unhideWhenUsed/>
    <w:rsid w:val="007110E1"/>
    <w:rPr>
      <w:sz w:val="20"/>
      <w:szCs w:val="20"/>
    </w:rPr>
  </w:style>
  <w:style w:type="character" w:customStyle="1" w:styleId="FootnoteTextChar">
    <w:name w:val="Footnote Text Char"/>
    <w:basedOn w:val="DefaultParagraphFont"/>
    <w:link w:val="FootnoteText"/>
    <w:rsid w:val="007110E1"/>
    <w:rPr>
      <w:rFonts w:ascii="Cambria Math" w:hAnsi="Cambria Math" w:cs="Times New Roman"/>
      <w:sz w:val="20"/>
      <w:szCs w:val="20"/>
      <w:lang w:val="fr-BE"/>
    </w:rPr>
  </w:style>
  <w:style w:type="character" w:styleId="FootnoteReference">
    <w:name w:val="footnote reference"/>
    <w:basedOn w:val="DefaultParagraphFont"/>
    <w:semiHidden/>
    <w:unhideWhenUsed/>
    <w:rsid w:val="007110E1"/>
    <w:rPr>
      <w:vertAlign w:val="superscript"/>
    </w:rPr>
  </w:style>
  <w:style w:type="paragraph" w:styleId="BalloonText">
    <w:name w:val="Balloon Text"/>
    <w:basedOn w:val="Normal"/>
    <w:link w:val="BalloonTextChar"/>
    <w:uiPriority w:val="99"/>
    <w:semiHidden/>
    <w:unhideWhenUsed/>
    <w:rsid w:val="005543D5"/>
    <w:rPr>
      <w:rFonts w:ascii="Tahoma" w:hAnsi="Tahoma" w:cs="Tahoma"/>
      <w:sz w:val="16"/>
      <w:szCs w:val="16"/>
    </w:rPr>
  </w:style>
  <w:style w:type="character" w:customStyle="1" w:styleId="BalloonTextChar">
    <w:name w:val="Balloon Text Char"/>
    <w:basedOn w:val="DefaultParagraphFont"/>
    <w:link w:val="BalloonText"/>
    <w:uiPriority w:val="99"/>
    <w:semiHidden/>
    <w:rsid w:val="005543D5"/>
    <w:rPr>
      <w:rFonts w:ascii="Tahoma" w:hAnsi="Tahoma" w:cs="Tahoma"/>
      <w:sz w:val="16"/>
      <w:szCs w:val="16"/>
      <w:lang w:val="fr-BE"/>
    </w:rPr>
  </w:style>
  <w:style w:type="character" w:styleId="FollowedHyperlink">
    <w:name w:val="FollowedHyperlink"/>
    <w:basedOn w:val="DefaultParagraphFont"/>
    <w:uiPriority w:val="99"/>
    <w:semiHidden/>
    <w:unhideWhenUsed/>
    <w:rsid w:val="001976F7"/>
    <w:rPr>
      <w:color w:val="800080" w:themeColor="followedHyperlink"/>
      <w:u w:val="single"/>
    </w:rPr>
  </w:style>
  <w:style w:type="paragraph" w:customStyle="1" w:styleId="Coverfooter">
    <w:name w:val="Cover footer"/>
    <w:basedOn w:val="Normal"/>
    <w:uiPriority w:val="99"/>
    <w:rsid w:val="008C3BA0"/>
    <w:pPr>
      <w:spacing w:before="160" w:line="288" w:lineRule="auto"/>
      <w:jc w:val="left"/>
    </w:pPr>
    <w:rPr>
      <w:rFonts w:ascii="Arial" w:eastAsia="Times New Roman" w:hAnsi="Arial"/>
      <w:color w:val="FFFFFF"/>
      <w:sz w:val="21"/>
      <w:szCs w:val="20"/>
      <w:lang w:val="en-GB"/>
    </w:rPr>
  </w:style>
  <w:style w:type="table" w:styleId="TableGrid">
    <w:name w:val="Table Grid"/>
    <w:basedOn w:val="TableNormal"/>
    <w:rsid w:val="00CC4A96"/>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156A6"/>
    <w:rPr>
      <w:sz w:val="16"/>
      <w:szCs w:val="16"/>
    </w:rPr>
  </w:style>
  <w:style w:type="paragraph" w:styleId="CommentText">
    <w:name w:val="annotation text"/>
    <w:basedOn w:val="Normal"/>
    <w:link w:val="CommentTextChar"/>
    <w:uiPriority w:val="99"/>
    <w:semiHidden/>
    <w:unhideWhenUsed/>
    <w:rsid w:val="008156A6"/>
    <w:rPr>
      <w:sz w:val="20"/>
      <w:szCs w:val="20"/>
    </w:rPr>
  </w:style>
  <w:style w:type="character" w:customStyle="1" w:styleId="CommentTextChar">
    <w:name w:val="Comment Text Char"/>
    <w:basedOn w:val="DefaultParagraphFont"/>
    <w:link w:val="CommentText"/>
    <w:uiPriority w:val="99"/>
    <w:semiHidden/>
    <w:rsid w:val="008156A6"/>
    <w:rPr>
      <w:rFonts w:ascii="Cambria Math" w:hAnsi="Cambria Math" w:cs="Times New Roman"/>
      <w:sz w:val="20"/>
      <w:szCs w:val="20"/>
      <w:lang w:val="fr-BE"/>
    </w:rPr>
  </w:style>
  <w:style w:type="paragraph" w:styleId="CommentSubject">
    <w:name w:val="annotation subject"/>
    <w:basedOn w:val="CommentText"/>
    <w:next w:val="CommentText"/>
    <w:link w:val="CommentSubjectChar"/>
    <w:uiPriority w:val="99"/>
    <w:semiHidden/>
    <w:unhideWhenUsed/>
    <w:rsid w:val="008156A6"/>
    <w:rPr>
      <w:b/>
      <w:bCs/>
    </w:rPr>
  </w:style>
  <w:style w:type="character" w:customStyle="1" w:styleId="CommentSubjectChar">
    <w:name w:val="Comment Subject Char"/>
    <w:basedOn w:val="CommentTextChar"/>
    <w:link w:val="CommentSubject"/>
    <w:uiPriority w:val="99"/>
    <w:semiHidden/>
    <w:rsid w:val="008156A6"/>
    <w:rPr>
      <w:rFonts w:ascii="Cambria Math" w:hAnsi="Cambria Math" w:cs="Times New Roman"/>
      <w:b/>
      <w:bCs/>
      <w:sz w:val="20"/>
      <w:szCs w:val="20"/>
      <w:lang w:val="fr-BE"/>
    </w:rPr>
  </w:style>
  <w:style w:type="paragraph" w:styleId="NormalWeb">
    <w:name w:val="Normal (Web)"/>
    <w:basedOn w:val="Normal"/>
    <w:uiPriority w:val="99"/>
    <w:semiHidden/>
    <w:unhideWhenUsed/>
    <w:rsid w:val="00B67C0C"/>
    <w:pPr>
      <w:spacing w:before="100" w:beforeAutospacing="1" w:after="100" w:afterAutospacing="1"/>
      <w:jc w:val="left"/>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0281">
      <w:bodyDiv w:val="1"/>
      <w:marLeft w:val="0"/>
      <w:marRight w:val="0"/>
      <w:marTop w:val="0"/>
      <w:marBottom w:val="0"/>
      <w:divBdr>
        <w:top w:val="none" w:sz="0" w:space="0" w:color="auto"/>
        <w:left w:val="none" w:sz="0" w:space="0" w:color="auto"/>
        <w:bottom w:val="none" w:sz="0" w:space="0" w:color="auto"/>
        <w:right w:val="none" w:sz="0" w:space="0" w:color="auto"/>
      </w:divBdr>
      <w:divsChild>
        <w:div w:id="1823934282">
          <w:marLeft w:val="360"/>
          <w:marRight w:val="0"/>
          <w:marTop w:val="134"/>
          <w:marBottom w:val="0"/>
          <w:divBdr>
            <w:top w:val="none" w:sz="0" w:space="0" w:color="auto"/>
            <w:left w:val="none" w:sz="0" w:space="0" w:color="auto"/>
            <w:bottom w:val="none" w:sz="0" w:space="0" w:color="auto"/>
            <w:right w:val="none" w:sz="0" w:space="0" w:color="auto"/>
          </w:divBdr>
        </w:div>
        <w:div w:id="724640266">
          <w:marLeft w:val="994"/>
          <w:marRight w:val="0"/>
          <w:marTop w:val="115"/>
          <w:marBottom w:val="0"/>
          <w:divBdr>
            <w:top w:val="none" w:sz="0" w:space="0" w:color="auto"/>
            <w:left w:val="none" w:sz="0" w:space="0" w:color="auto"/>
            <w:bottom w:val="none" w:sz="0" w:space="0" w:color="auto"/>
            <w:right w:val="none" w:sz="0" w:space="0" w:color="auto"/>
          </w:divBdr>
        </w:div>
        <w:div w:id="1542740575">
          <w:marLeft w:val="994"/>
          <w:marRight w:val="0"/>
          <w:marTop w:val="115"/>
          <w:marBottom w:val="0"/>
          <w:divBdr>
            <w:top w:val="none" w:sz="0" w:space="0" w:color="auto"/>
            <w:left w:val="none" w:sz="0" w:space="0" w:color="auto"/>
            <w:bottom w:val="none" w:sz="0" w:space="0" w:color="auto"/>
            <w:right w:val="none" w:sz="0" w:space="0" w:color="auto"/>
          </w:divBdr>
        </w:div>
        <w:div w:id="298075601">
          <w:marLeft w:val="360"/>
          <w:marRight w:val="0"/>
          <w:marTop w:val="134"/>
          <w:marBottom w:val="0"/>
          <w:divBdr>
            <w:top w:val="none" w:sz="0" w:space="0" w:color="auto"/>
            <w:left w:val="none" w:sz="0" w:space="0" w:color="auto"/>
            <w:bottom w:val="none" w:sz="0" w:space="0" w:color="auto"/>
            <w:right w:val="none" w:sz="0" w:space="0" w:color="auto"/>
          </w:divBdr>
        </w:div>
      </w:divsChild>
    </w:div>
    <w:div w:id="127627320">
      <w:bodyDiv w:val="1"/>
      <w:marLeft w:val="0"/>
      <w:marRight w:val="0"/>
      <w:marTop w:val="0"/>
      <w:marBottom w:val="0"/>
      <w:divBdr>
        <w:top w:val="none" w:sz="0" w:space="0" w:color="auto"/>
        <w:left w:val="none" w:sz="0" w:space="0" w:color="auto"/>
        <w:bottom w:val="none" w:sz="0" w:space="0" w:color="auto"/>
        <w:right w:val="none" w:sz="0" w:space="0" w:color="auto"/>
      </w:divBdr>
      <w:divsChild>
        <w:div w:id="632178408">
          <w:marLeft w:val="360"/>
          <w:marRight w:val="0"/>
          <w:marTop w:val="134"/>
          <w:marBottom w:val="0"/>
          <w:divBdr>
            <w:top w:val="none" w:sz="0" w:space="0" w:color="auto"/>
            <w:left w:val="none" w:sz="0" w:space="0" w:color="auto"/>
            <w:bottom w:val="none" w:sz="0" w:space="0" w:color="auto"/>
            <w:right w:val="none" w:sz="0" w:space="0" w:color="auto"/>
          </w:divBdr>
        </w:div>
        <w:div w:id="1651059761">
          <w:marLeft w:val="994"/>
          <w:marRight w:val="0"/>
          <w:marTop w:val="115"/>
          <w:marBottom w:val="0"/>
          <w:divBdr>
            <w:top w:val="none" w:sz="0" w:space="0" w:color="auto"/>
            <w:left w:val="none" w:sz="0" w:space="0" w:color="auto"/>
            <w:bottom w:val="none" w:sz="0" w:space="0" w:color="auto"/>
            <w:right w:val="none" w:sz="0" w:space="0" w:color="auto"/>
          </w:divBdr>
        </w:div>
        <w:div w:id="1932351601">
          <w:marLeft w:val="994"/>
          <w:marRight w:val="0"/>
          <w:marTop w:val="115"/>
          <w:marBottom w:val="0"/>
          <w:divBdr>
            <w:top w:val="none" w:sz="0" w:space="0" w:color="auto"/>
            <w:left w:val="none" w:sz="0" w:space="0" w:color="auto"/>
            <w:bottom w:val="none" w:sz="0" w:space="0" w:color="auto"/>
            <w:right w:val="none" w:sz="0" w:space="0" w:color="auto"/>
          </w:divBdr>
        </w:div>
        <w:div w:id="2047293388">
          <w:marLeft w:val="994"/>
          <w:marRight w:val="0"/>
          <w:marTop w:val="115"/>
          <w:marBottom w:val="0"/>
          <w:divBdr>
            <w:top w:val="none" w:sz="0" w:space="0" w:color="auto"/>
            <w:left w:val="none" w:sz="0" w:space="0" w:color="auto"/>
            <w:bottom w:val="none" w:sz="0" w:space="0" w:color="auto"/>
            <w:right w:val="none" w:sz="0" w:space="0" w:color="auto"/>
          </w:divBdr>
        </w:div>
        <w:div w:id="317654761">
          <w:marLeft w:val="994"/>
          <w:marRight w:val="0"/>
          <w:marTop w:val="115"/>
          <w:marBottom w:val="0"/>
          <w:divBdr>
            <w:top w:val="none" w:sz="0" w:space="0" w:color="auto"/>
            <w:left w:val="none" w:sz="0" w:space="0" w:color="auto"/>
            <w:bottom w:val="none" w:sz="0" w:space="0" w:color="auto"/>
            <w:right w:val="none" w:sz="0" w:space="0" w:color="auto"/>
          </w:divBdr>
        </w:div>
        <w:div w:id="484396258">
          <w:marLeft w:val="994"/>
          <w:marRight w:val="0"/>
          <w:marTop w:val="115"/>
          <w:marBottom w:val="0"/>
          <w:divBdr>
            <w:top w:val="none" w:sz="0" w:space="0" w:color="auto"/>
            <w:left w:val="none" w:sz="0" w:space="0" w:color="auto"/>
            <w:bottom w:val="none" w:sz="0" w:space="0" w:color="auto"/>
            <w:right w:val="none" w:sz="0" w:space="0" w:color="auto"/>
          </w:divBdr>
        </w:div>
      </w:divsChild>
    </w:div>
    <w:div w:id="304624151">
      <w:bodyDiv w:val="1"/>
      <w:marLeft w:val="0"/>
      <w:marRight w:val="0"/>
      <w:marTop w:val="0"/>
      <w:marBottom w:val="0"/>
      <w:divBdr>
        <w:top w:val="none" w:sz="0" w:space="0" w:color="auto"/>
        <w:left w:val="none" w:sz="0" w:space="0" w:color="auto"/>
        <w:bottom w:val="none" w:sz="0" w:space="0" w:color="auto"/>
        <w:right w:val="none" w:sz="0" w:space="0" w:color="auto"/>
      </w:divBdr>
      <w:divsChild>
        <w:div w:id="459422519">
          <w:marLeft w:val="360"/>
          <w:marRight w:val="0"/>
          <w:marTop w:val="134"/>
          <w:marBottom w:val="0"/>
          <w:divBdr>
            <w:top w:val="none" w:sz="0" w:space="0" w:color="auto"/>
            <w:left w:val="none" w:sz="0" w:space="0" w:color="auto"/>
            <w:bottom w:val="none" w:sz="0" w:space="0" w:color="auto"/>
            <w:right w:val="none" w:sz="0" w:space="0" w:color="auto"/>
          </w:divBdr>
        </w:div>
        <w:div w:id="1235628486">
          <w:marLeft w:val="994"/>
          <w:marRight w:val="0"/>
          <w:marTop w:val="115"/>
          <w:marBottom w:val="0"/>
          <w:divBdr>
            <w:top w:val="none" w:sz="0" w:space="0" w:color="auto"/>
            <w:left w:val="none" w:sz="0" w:space="0" w:color="auto"/>
            <w:bottom w:val="none" w:sz="0" w:space="0" w:color="auto"/>
            <w:right w:val="none" w:sz="0" w:space="0" w:color="auto"/>
          </w:divBdr>
        </w:div>
      </w:divsChild>
    </w:div>
    <w:div w:id="600144208">
      <w:bodyDiv w:val="1"/>
      <w:marLeft w:val="0"/>
      <w:marRight w:val="0"/>
      <w:marTop w:val="0"/>
      <w:marBottom w:val="0"/>
      <w:divBdr>
        <w:top w:val="none" w:sz="0" w:space="0" w:color="auto"/>
        <w:left w:val="none" w:sz="0" w:space="0" w:color="auto"/>
        <w:bottom w:val="none" w:sz="0" w:space="0" w:color="auto"/>
        <w:right w:val="none" w:sz="0" w:space="0" w:color="auto"/>
      </w:divBdr>
      <w:divsChild>
        <w:div w:id="459804062">
          <w:marLeft w:val="360"/>
          <w:marRight w:val="0"/>
          <w:marTop w:val="134"/>
          <w:marBottom w:val="0"/>
          <w:divBdr>
            <w:top w:val="none" w:sz="0" w:space="0" w:color="auto"/>
            <w:left w:val="none" w:sz="0" w:space="0" w:color="auto"/>
            <w:bottom w:val="none" w:sz="0" w:space="0" w:color="auto"/>
            <w:right w:val="none" w:sz="0" w:space="0" w:color="auto"/>
          </w:divBdr>
        </w:div>
        <w:div w:id="36709600">
          <w:marLeft w:val="994"/>
          <w:marRight w:val="0"/>
          <w:marTop w:val="106"/>
          <w:marBottom w:val="0"/>
          <w:divBdr>
            <w:top w:val="none" w:sz="0" w:space="0" w:color="auto"/>
            <w:left w:val="none" w:sz="0" w:space="0" w:color="auto"/>
            <w:bottom w:val="none" w:sz="0" w:space="0" w:color="auto"/>
            <w:right w:val="none" w:sz="0" w:space="0" w:color="auto"/>
          </w:divBdr>
        </w:div>
        <w:div w:id="1021398764">
          <w:marLeft w:val="994"/>
          <w:marRight w:val="0"/>
          <w:marTop w:val="106"/>
          <w:marBottom w:val="0"/>
          <w:divBdr>
            <w:top w:val="none" w:sz="0" w:space="0" w:color="auto"/>
            <w:left w:val="none" w:sz="0" w:space="0" w:color="auto"/>
            <w:bottom w:val="none" w:sz="0" w:space="0" w:color="auto"/>
            <w:right w:val="none" w:sz="0" w:space="0" w:color="auto"/>
          </w:divBdr>
        </w:div>
        <w:div w:id="1557207033">
          <w:marLeft w:val="994"/>
          <w:marRight w:val="0"/>
          <w:marTop w:val="106"/>
          <w:marBottom w:val="0"/>
          <w:divBdr>
            <w:top w:val="none" w:sz="0" w:space="0" w:color="auto"/>
            <w:left w:val="none" w:sz="0" w:space="0" w:color="auto"/>
            <w:bottom w:val="none" w:sz="0" w:space="0" w:color="auto"/>
            <w:right w:val="none" w:sz="0" w:space="0" w:color="auto"/>
          </w:divBdr>
        </w:div>
        <w:div w:id="863396578">
          <w:marLeft w:val="994"/>
          <w:marRight w:val="0"/>
          <w:marTop w:val="106"/>
          <w:marBottom w:val="0"/>
          <w:divBdr>
            <w:top w:val="none" w:sz="0" w:space="0" w:color="auto"/>
            <w:left w:val="none" w:sz="0" w:space="0" w:color="auto"/>
            <w:bottom w:val="none" w:sz="0" w:space="0" w:color="auto"/>
            <w:right w:val="none" w:sz="0" w:space="0" w:color="auto"/>
          </w:divBdr>
        </w:div>
        <w:div w:id="326325680">
          <w:marLeft w:val="994"/>
          <w:marRight w:val="0"/>
          <w:marTop w:val="106"/>
          <w:marBottom w:val="0"/>
          <w:divBdr>
            <w:top w:val="none" w:sz="0" w:space="0" w:color="auto"/>
            <w:left w:val="none" w:sz="0" w:space="0" w:color="auto"/>
            <w:bottom w:val="none" w:sz="0" w:space="0" w:color="auto"/>
            <w:right w:val="none" w:sz="0" w:space="0" w:color="auto"/>
          </w:divBdr>
        </w:div>
        <w:div w:id="1777362547">
          <w:marLeft w:val="360"/>
          <w:marRight w:val="0"/>
          <w:marTop w:val="134"/>
          <w:marBottom w:val="0"/>
          <w:divBdr>
            <w:top w:val="none" w:sz="0" w:space="0" w:color="auto"/>
            <w:left w:val="none" w:sz="0" w:space="0" w:color="auto"/>
            <w:bottom w:val="none" w:sz="0" w:space="0" w:color="auto"/>
            <w:right w:val="none" w:sz="0" w:space="0" w:color="auto"/>
          </w:divBdr>
        </w:div>
        <w:div w:id="741319">
          <w:marLeft w:val="994"/>
          <w:marRight w:val="0"/>
          <w:marTop w:val="106"/>
          <w:marBottom w:val="0"/>
          <w:divBdr>
            <w:top w:val="none" w:sz="0" w:space="0" w:color="auto"/>
            <w:left w:val="none" w:sz="0" w:space="0" w:color="auto"/>
            <w:bottom w:val="none" w:sz="0" w:space="0" w:color="auto"/>
            <w:right w:val="none" w:sz="0" w:space="0" w:color="auto"/>
          </w:divBdr>
        </w:div>
        <w:div w:id="826214618">
          <w:marLeft w:val="360"/>
          <w:marRight w:val="0"/>
          <w:marTop w:val="125"/>
          <w:marBottom w:val="0"/>
          <w:divBdr>
            <w:top w:val="none" w:sz="0" w:space="0" w:color="auto"/>
            <w:left w:val="none" w:sz="0" w:space="0" w:color="auto"/>
            <w:bottom w:val="none" w:sz="0" w:space="0" w:color="auto"/>
            <w:right w:val="none" w:sz="0" w:space="0" w:color="auto"/>
          </w:divBdr>
        </w:div>
        <w:div w:id="376051811">
          <w:marLeft w:val="360"/>
          <w:marRight w:val="0"/>
          <w:marTop w:val="125"/>
          <w:marBottom w:val="0"/>
          <w:divBdr>
            <w:top w:val="none" w:sz="0" w:space="0" w:color="auto"/>
            <w:left w:val="none" w:sz="0" w:space="0" w:color="auto"/>
            <w:bottom w:val="none" w:sz="0" w:space="0" w:color="auto"/>
            <w:right w:val="none" w:sz="0" w:space="0" w:color="auto"/>
          </w:divBdr>
        </w:div>
      </w:divsChild>
    </w:div>
    <w:div w:id="626590478">
      <w:bodyDiv w:val="1"/>
      <w:marLeft w:val="0"/>
      <w:marRight w:val="0"/>
      <w:marTop w:val="0"/>
      <w:marBottom w:val="0"/>
      <w:divBdr>
        <w:top w:val="none" w:sz="0" w:space="0" w:color="auto"/>
        <w:left w:val="none" w:sz="0" w:space="0" w:color="auto"/>
        <w:bottom w:val="none" w:sz="0" w:space="0" w:color="auto"/>
        <w:right w:val="none" w:sz="0" w:space="0" w:color="auto"/>
      </w:divBdr>
      <w:divsChild>
        <w:div w:id="1599479745">
          <w:marLeft w:val="360"/>
          <w:marRight w:val="0"/>
          <w:marTop w:val="134"/>
          <w:marBottom w:val="0"/>
          <w:divBdr>
            <w:top w:val="none" w:sz="0" w:space="0" w:color="auto"/>
            <w:left w:val="none" w:sz="0" w:space="0" w:color="auto"/>
            <w:bottom w:val="none" w:sz="0" w:space="0" w:color="auto"/>
            <w:right w:val="none" w:sz="0" w:space="0" w:color="auto"/>
          </w:divBdr>
        </w:div>
        <w:div w:id="1128426881">
          <w:marLeft w:val="994"/>
          <w:marRight w:val="0"/>
          <w:marTop w:val="120"/>
          <w:marBottom w:val="0"/>
          <w:divBdr>
            <w:top w:val="none" w:sz="0" w:space="0" w:color="auto"/>
            <w:left w:val="none" w:sz="0" w:space="0" w:color="auto"/>
            <w:bottom w:val="none" w:sz="0" w:space="0" w:color="auto"/>
            <w:right w:val="none" w:sz="0" w:space="0" w:color="auto"/>
          </w:divBdr>
        </w:div>
      </w:divsChild>
    </w:div>
    <w:div w:id="679625157">
      <w:bodyDiv w:val="1"/>
      <w:marLeft w:val="0"/>
      <w:marRight w:val="0"/>
      <w:marTop w:val="0"/>
      <w:marBottom w:val="0"/>
      <w:divBdr>
        <w:top w:val="none" w:sz="0" w:space="0" w:color="auto"/>
        <w:left w:val="none" w:sz="0" w:space="0" w:color="auto"/>
        <w:bottom w:val="none" w:sz="0" w:space="0" w:color="auto"/>
        <w:right w:val="none" w:sz="0" w:space="0" w:color="auto"/>
      </w:divBdr>
      <w:divsChild>
        <w:div w:id="2104909942">
          <w:marLeft w:val="994"/>
          <w:marRight w:val="0"/>
          <w:marTop w:val="115"/>
          <w:marBottom w:val="0"/>
          <w:divBdr>
            <w:top w:val="none" w:sz="0" w:space="0" w:color="auto"/>
            <w:left w:val="none" w:sz="0" w:space="0" w:color="auto"/>
            <w:bottom w:val="none" w:sz="0" w:space="0" w:color="auto"/>
            <w:right w:val="none" w:sz="0" w:space="0" w:color="auto"/>
          </w:divBdr>
        </w:div>
        <w:div w:id="707990439">
          <w:marLeft w:val="994"/>
          <w:marRight w:val="0"/>
          <w:marTop w:val="115"/>
          <w:marBottom w:val="0"/>
          <w:divBdr>
            <w:top w:val="none" w:sz="0" w:space="0" w:color="auto"/>
            <w:left w:val="none" w:sz="0" w:space="0" w:color="auto"/>
            <w:bottom w:val="none" w:sz="0" w:space="0" w:color="auto"/>
            <w:right w:val="none" w:sz="0" w:space="0" w:color="auto"/>
          </w:divBdr>
        </w:div>
        <w:div w:id="1829126821">
          <w:marLeft w:val="994"/>
          <w:marRight w:val="0"/>
          <w:marTop w:val="115"/>
          <w:marBottom w:val="0"/>
          <w:divBdr>
            <w:top w:val="none" w:sz="0" w:space="0" w:color="auto"/>
            <w:left w:val="none" w:sz="0" w:space="0" w:color="auto"/>
            <w:bottom w:val="none" w:sz="0" w:space="0" w:color="auto"/>
            <w:right w:val="none" w:sz="0" w:space="0" w:color="auto"/>
          </w:divBdr>
        </w:div>
        <w:div w:id="1068696099">
          <w:marLeft w:val="994"/>
          <w:marRight w:val="0"/>
          <w:marTop w:val="115"/>
          <w:marBottom w:val="0"/>
          <w:divBdr>
            <w:top w:val="none" w:sz="0" w:space="0" w:color="auto"/>
            <w:left w:val="none" w:sz="0" w:space="0" w:color="auto"/>
            <w:bottom w:val="none" w:sz="0" w:space="0" w:color="auto"/>
            <w:right w:val="none" w:sz="0" w:space="0" w:color="auto"/>
          </w:divBdr>
        </w:div>
        <w:div w:id="123937569">
          <w:marLeft w:val="994"/>
          <w:marRight w:val="0"/>
          <w:marTop w:val="115"/>
          <w:marBottom w:val="0"/>
          <w:divBdr>
            <w:top w:val="none" w:sz="0" w:space="0" w:color="auto"/>
            <w:left w:val="none" w:sz="0" w:space="0" w:color="auto"/>
            <w:bottom w:val="none" w:sz="0" w:space="0" w:color="auto"/>
            <w:right w:val="none" w:sz="0" w:space="0" w:color="auto"/>
          </w:divBdr>
        </w:div>
      </w:divsChild>
    </w:div>
    <w:div w:id="714085688">
      <w:bodyDiv w:val="1"/>
      <w:marLeft w:val="0"/>
      <w:marRight w:val="0"/>
      <w:marTop w:val="0"/>
      <w:marBottom w:val="0"/>
      <w:divBdr>
        <w:top w:val="none" w:sz="0" w:space="0" w:color="auto"/>
        <w:left w:val="none" w:sz="0" w:space="0" w:color="auto"/>
        <w:bottom w:val="none" w:sz="0" w:space="0" w:color="auto"/>
        <w:right w:val="none" w:sz="0" w:space="0" w:color="auto"/>
      </w:divBdr>
      <w:divsChild>
        <w:div w:id="312219484">
          <w:marLeft w:val="994"/>
          <w:marRight w:val="0"/>
          <w:marTop w:val="115"/>
          <w:marBottom w:val="0"/>
          <w:divBdr>
            <w:top w:val="none" w:sz="0" w:space="0" w:color="auto"/>
            <w:left w:val="none" w:sz="0" w:space="0" w:color="auto"/>
            <w:bottom w:val="none" w:sz="0" w:space="0" w:color="auto"/>
            <w:right w:val="none" w:sz="0" w:space="0" w:color="auto"/>
          </w:divBdr>
        </w:div>
      </w:divsChild>
    </w:div>
    <w:div w:id="830021271">
      <w:bodyDiv w:val="1"/>
      <w:marLeft w:val="0"/>
      <w:marRight w:val="0"/>
      <w:marTop w:val="0"/>
      <w:marBottom w:val="0"/>
      <w:divBdr>
        <w:top w:val="none" w:sz="0" w:space="0" w:color="auto"/>
        <w:left w:val="none" w:sz="0" w:space="0" w:color="auto"/>
        <w:bottom w:val="none" w:sz="0" w:space="0" w:color="auto"/>
        <w:right w:val="none" w:sz="0" w:space="0" w:color="auto"/>
      </w:divBdr>
      <w:divsChild>
        <w:div w:id="38751170">
          <w:marLeft w:val="994"/>
          <w:marRight w:val="0"/>
          <w:marTop w:val="115"/>
          <w:marBottom w:val="0"/>
          <w:divBdr>
            <w:top w:val="none" w:sz="0" w:space="0" w:color="auto"/>
            <w:left w:val="none" w:sz="0" w:space="0" w:color="auto"/>
            <w:bottom w:val="none" w:sz="0" w:space="0" w:color="auto"/>
            <w:right w:val="none" w:sz="0" w:space="0" w:color="auto"/>
          </w:divBdr>
        </w:div>
        <w:div w:id="2038192346">
          <w:marLeft w:val="994"/>
          <w:marRight w:val="0"/>
          <w:marTop w:val="115"/>
          <w:marBottom w:val="0"/>
          <w:divBdr>
            <w:top w:val="none" w:sz="0" w:space="0" w:color="auto"/>
            <w:left w:val="none" w:sz="0" w:space="0" w:color="auto"/>
            <w:bottom w:val="none" w:sz="0" w:space="0" w:color="auto"/>
            <w:right w:val="none" w:sz="0" w:space="0" w:color="auto"/>
          </w:divBdr>
        </w:div>
        <w:div w:id="1364600436">
          <w:marLeft w:val="994"/>
          <w:marRight w:val="0"/>
          <w:marTop w:val="115"/>
          <w:marBottom w:val="0"/>
          <w:divBdr>
            <w:top w:val="none" w:sz="0" w:space="0" w:color="auto"/>
            <w:left w:val="none" w:sz="0" w:space="0" w:color="auto"/>
            <w:bottom w:val="none" w:sz="0" w:space="0" w:color="auto"/>
            <w:right w:val="none" w:sz="0" w:space="0" w:color="auto"/>
          </w:divBdr>
        </w:div>
        <w:div w:id="1269237701">
          <w:marLeft w:val="994"/>
          <w:marRight w:val="0"/>
          <w:marTop w:val="115"/>
          <w:marBottom w:val="0"/>
          <w:divBdr>
            <w:top w:val="none" w:sz="0" w:space="0" w:color="auto"/>
            <w:left w:val="none" w:sz="0" w:space="0" w:color="auto"/>
            <w:bottom w:val="none" w:sz="0" w:space="0" w:color="auto"/>
            <w:right w:val="none" w:sz="0" w:space="0" w:color="auto"/>
          </w:divBdr>
        </w:div>
        <w:div w:id="692154434">
          <w:marLeft w:val="994"/>
          <w:marRight w:val="0"/>
          <w:marTop w:val="115"/>
          <w:marBottom w:val="0"/>
          <w:divBdr>
            <w:top w:val="none" w:sz="0" w:space="0" w:color="auto"/>
            <w:left w:val="none" w:sz="0" w:space="0" w:color="auto"/>
            <w:bottom w:val="none" w:sz="0" w:space="0" w:color="auto"/>
            <w:right w:val="none" w:sz="0" w:space="0" w:color="auto"/>
          </w:divBdr>
        </w:div>
      </w:divsChild>
    </w:div>
    <w:div w:id="848063883">
      <w:bodyDiv w:val="1"/>
      <w:marLeft w:val="0"/>
      <w:marRight w:val="0"/>
      <w:marTop w:val="0"/>
      <w:marBottom w:val="0"/>
      <w:divBdr>
        <w:top w:val="none" w:sz="0" w:space="0" w:color="auto"/>
        <w:left w:val="none" w:sz="0" w:space="0" w:color="auto"/>
        <w:bottom w:val="none" w:sz="0" w:space="0" w:color="auto"/>
        <w:right w:val="none" w:sz="0" w:space="0" w:color="auto"/>
      </w:divBdr>
      <w:divsChild>
        <w:div w:id="2110076307">
          <w:marLeft w:val="360"/>
          <w:marRight w:val="0"/>
          <w:marTop w:val="134"/>
          <w:marBottom w:val="0"/>
          <w:divBdr>
            <w:top w:val="none" w:sz="0" w:space="0" w:color="auto"/>
            <w:left w:val="none" w:sz="0" w:space="0" w:color="auto"/>
            <w:bottom w:val="none" w:sz="0" w:space="0" w:color="auto"/>
            <w:right w:val="none" w:sz="0" w:space="0" w:color="auto"/>
          </w:divBdr>
        </w:div>
        <w:div w:id="1732118506">
          <w:marLeft w:val="994"/>
          <w:marRight w:val="0"/>
          <w:marTop w:val="115"/>
          <w:marBottom w:val="0"/>
          <w:divBdr>
            <w:top w:val="none" w:sz="0" w:space="0" w:color="auto"/>
            <w:left w:val="none" w:sz="0" w:space="0" w:color="auto"/>
            <w:bottom w:val="none" w:sz="0" w:space="0" w:color="auto"/>
            <w:right w:val="none" w:sz="0" w:space="0" w:color="auto"/>
          </w:divBdr>
        </w:div>
        <w:div w:id="542520503">
          <w:marLeft w:val="994"/>
          <w:marRight w:val="0"/>
          <w:marTop w:val="115"/>
          <w:marBottom w:val="0"/>
          <w:divBdr>
            <w:top w:val="none" w:sz="0" w:space="0" w:color="auto"/>
            <w:left w:val="none" w:sz="0" w:space="0" w:color="auto"/>
            <w:bottom w:val="none" w:sz="0" w:space="0" w:color="auto"/>
            <w:right w:val="none" w:sz="0" w:space="0" w:color="auto"/>
          </w:divBdr>
        </w:div>
        <w:div w:id="1783958758">
          <w:marLeft w:val="994"/>
          <w:marRight w:val="0"/>
          <w:marTop w:val="115"/>
          <w:marBottom w:val="0"/>
          <w:divBdr>
            <w:top w:val="none" w:sz="0" w:space="0" w:color="auto"/>
            <w:left w:val="none" w:sz="0" w:space="0" w:color="auto"/>
            <w:bottom w:val="none" w:sz="0" w:space="0" w:color="auto"/>
            <w:right w:val="none" w:sz="0" w:space="0" w:color="auto"/>
          </w:divBdr>
        </w:div>
        <w:div w:id="1341003876">
          <w:marLeft w:val="994"/>
          <w:marRight w:val="0"/>
          <w:marTop w:val="115"/>
          <w:marBottom w:val="0"/>
          <w:divBdr>
            <w:top w:val="none" w:sz="0" w:space="0" w:color="auto"/>
            <w:left w:val="none" w:sz="0" w:space="0" w:color="auto"/>
            <w:bottom w:val="none" w:sz="0" w:space="0" w:color="auto"/>
            <w:right w:val="none" w:sz="0" w:space="0" w:color="auto"/>
          </w:divBdr>
        </w:div>
        <w:div w:id="1441023839">
          <w:marLeft w:val="994"/>
          <w:marRight w:val="0"/>
          <w:marTop w:val="115"/>
          <w:marBottom w:val="0"/>
          <w:divBdr>
            <w:top w:val="none" w:sz="0" w:space="0" w:color="auto"/>
            <w:left w:val="none" w:sz="0" w:space="0" w:color="auto"/>
            <w:bottom w:val="none" w:sz="0" w:space="0" w:color="auto"/>
            <w:right w:val="none" w:sz="0" w:space="0" w:color="auto"/>
          </w:divBdr>
        </w:div>
      </w:divsChild>
    </w:div>
    <w:div w:id="1092508773">
      <w:bodyDiv w:val="1"/>
      <w:marLeft w:val="0"/>
      <w:marRight w:val="0"/>
      <w:marTop w:val="0"/>
      <w:marBottom w:val="0"/>
      <w:divBdr>
        <w:top w:val="none" w:sz="0" w:space="0" w:color="auto"/>
        <w:left w:val="none" w:sz="0" w:space="0" w:color="auto"/>
        <w:bottom w:val="none" w:sz="0" w:space="0" w:color="auto"/>
        <w:right w:val="none" w:sz="0" w:space="0" w:color="auto"/>
      </w:divBdr>
      <w:divsChild>
        <w:div w:id="1821073947">
          <w:marLeft w:val="360"/>
          <w:marRight w:val="0"/>
          <w:marTop w:val="134"/>
          <w:marBottom w:val="0"/>
          <w:divBdr>
            <w:top w:val="none" w:sz="0" w:space="0" w:color="auto"/>
            <w:left w:val="none" w:sz="0" w:space="0" w:color="auto"/>
            <w:bottom w:val="none" w:sz="0" w:space="0" w:color="auto"/>
            <w:right w:val="none" w:sz="0" w:space="0" w:color="auto"/>
          </w:divBdr>
        </w:div>
        <w:div w:id="1109860397">
          <w:marLeft w:val="994"/>
          <w:marRight w:val="0"/>
          <w:marTop w:val="106"/>
          <w:marBottom w:val="0"/>
          <w:divBdr>
            <w:top w:val="none" w:sz="0" w:space="0" w:color="auto"/>
            <w:left w:val="none" w:sz="0" w:space="0" w:color="auto"/>
            <w:bottom w:val="none" w:sz="0" w:space="0" w:color="auto"/>
            <w:right w:val="none" w:sz="0" w:space="0" w:color="auto"/>
          </w:divBdr>
        </w:div>
        <w:div w:id="1564216783">
          <w:marLeft w:val="360"/>
          <w:marRight w:val="0"/>
          <w:marTop w:val="134"/>
          <w:marBottom w:val="0"/>
          <w:divBdr>
            <w:top w:val="none" w:sz="0" w:space="0" w:color="auto"/>
            <w:left w:val="none" w:sz="0" w:space="0" w:color="auto"/>
            <w:bottom w:val="none" w:sz="0" w:space="0" w:color="auto"/>
            <w:right w:val="none" w:sz="0" w:space="0" w:color="auto"/>
          </w:divBdr>
        </w:div>
        <w:div w:id="1536767383">
          <w:marLeft w:val="994"/>
          <w:marRight w:val="0"/>
          <w:marTop w:val="106"/>
          <w:marBottom w:val="0"/>
          <w:divBdr>
            <w:top w:val="none" w:sz="0" w:space="0" w:color="auto"/>
            <w:left w:val="none" w:sz="0" w:space="0" w:color="auto"/>
            <w:bottom w:val="none" w:sz="0" w:space="0" w:color="auto"/>
            <w:right w:val="none" w:sz="0" w:space="0" w:color="auto"/>
          </w:divBdr>
        </w:div>
        <w:div w:id="1897207064">
          <w:marLeft w:val="360"/>
          <w:marRight w:val="0"/>
          <w:marTop w:val="134"/>
          <w:marBottom w:val="0"/>
          <w:divBdr>
            <w:top w:val="none" w:sz="0" w:space="0" w:color="auto"/>
            <w:left w:val="none" w:sz="0" w:space="0" w:color="auto"/>
            <w:bottom w:val="none" w:sz="0" w:space="0" w:color="auto"/>
            <w:right w:val="none" w:sz="0" w:space="0" w:color="auto"/>
          </w:divBdr>
        </w:div>
      </w:divsChild>
    </w:div>
    <w:div w:id="1384018741">
      <w:bodyDiv w:val="1"/>
      <w:marLeft w:val="0"/>
      <w:marRight w:val="0"/>
      <w:marTop w:val="0"/>
      <w:marBottom w:val="0"/>
      <w:divBdr>
        <w:top w:val="none" w:sz="0" w:space="0" w:color="auto"/>
        <w:left w:val="none" w:sz="0" w:space="0" w:color="auto"/>
        <w:bottom w:val="none" w:sz="0" w:space="0" w:color="auto"/>
        <w:right w:val="none" w:sz="0" w:space="0" w:color="auto"/>
      </w:divBdr>
      <w:divsChild>
        <w:div w:id="1141926845">
          <w:marLeft w:val="360"/>
          <w:marRight w:val="0"/>
          <w:marTop w:val="134"/>
          <w:marBottom w:val="0"/>
          <w:divBdr>
            <w:top w:val="none" w:sz="0" w:space="0" w:color="auto"/>
            <w:left w:val="none" w:sz="0" w:space="0" w:color="auto"/>
            <w:bottom w:val="none" w:sz="0" w:space="0" w:color="auto"/>
            <w:right w:val="none" w:sz="0" w:space="0" w:color="auto"/>
          </w:divBdr>
        </w:div>
        <w:div w:id="1218518432">
          <w:marLeft w:val="994"/>
          <w:marRight w:val="0"/>
          <w:marTop w:val="106"/>
          <w:marBottom w:val="0"/>
          <w:divBdr>
            <w:top w:val="none" w:sz="0" w:space="0" w:color="auto"/>
            <w:left w:val="none" w:sz="0" w:space="0" w:color="auto"/>
            <w:bottom w:val="none" w:sz="0" w:space="0" w:color="auto"/>
            <w:right w:val="none" w:sz="0" w:space="0" w:color="auto"/>
          </w:divBdr>
        </w:div>
        <w:div w:id="371268435">
          <w:marLeft w:val="994"/>
          <w:marRight w:val="0"/>
          <w:marTop w:val="106"/>
          <w:marBottom w:val="0"/>
          <w:divBdr>
            <w:top w:val="none" w:sz="0" w:space="0" w:color="auto"/>
            <w:left w:val="none" w:sz="0" w:space="0" w:color="auto"/>
            <w:bottom w:val="none" w:sz="0" w:space="0" w:color="auto"/>
            <w:right w:val="none" w:sz="0" w:space="0" w:color="auto"/>
          </w:divBdr>
        </w:div>
        <w:div w:id="1549032105">
          <w:marLeft w:val="994"/>
          <w:marRight w:val="0"/>
          <w:marTop w:val="106"/>
          <w:marBottom w:val="0"/>
          <w:divBdr>
            <w:top w:val="none" w:sz="0" w:space="0" w:color="auto"/>
            <w:left w:val="none" w:sz="0" w:space="0" w:color="auto"/>
            <w:bottom w:val="none" w:sz="0" w:space="0" w:color="auto"/>
            <w:right w:val="none" w:sz="0" w:space="0" w:color="auto"/>
          </w:divBdr>
        </w:div>
        <w:div w:id="735936495">
          <w:marLeft w:val="994"/>
          <w:marRight w:val="0"/>
          <w:marTop w:val="106"/>
          <w:marBottom w:val="0"/>
          <w:divBdr>
            <w:top w:val="none" w:sz="0" w:space="0" w:color="auto"/>
            <w:left w:val="none" w:sz="0" w:space="0" w:color="auto"/>
            <w:bottom w:val="none" w:sz="0" w:space="0" w:color="auto"/>
            <w:right w:val="none" w:sz="0" w:space="0" w:color="auto"/>
          </w:divBdr>
        </w:div>
        <w:div w:id="810711304">
          <w:marLeft w:val="994"/>
          <w:marRight w:val="0"/>
          <w:marTop w:val="106"/>
          <w:marBottom w:val="0"/>
          <w:divBdr>
            <w:top w:val="none" w:sz="0" w:space="0" w:color="auto"/>
            <w:left w:val="none" w:sz="0" w:space="0" w:color="auto"/>
            <w:bottom w:val="none" w:sz="0" w:space="0" w:color="auto"/>
            <w:right w:val="none" w:sz="0" w:space="0" w:color="auto"/>
          </w:divBdr>
        </w:div>
        <w:div w:id="1694502551">
          <w:marLeft w:val="360"/>
          <w:marRight w:val="0"/>
          <w:marTop w:val="134"/>
          <w:marBottom w:val="0"/>
          <w:divBdr>
            <w:top w:val="none" w:sz="0" w:space="0" w:color="auto"/>
            <w:left w:val="none" w:sz="0" w:space="0" w:color="auto"/>
            <w:bottom w:val="none" w:sz="0" w:space="0" w:color="auto"/>
            <w:right w:val="none" w:sz="0" w:space="0" w:color="auto"/>
          </w:divBdr>
        </w:div>
        <w:div w:id="856504109">
          <w:marLeft w:val="994"/>
          <w:marRight w:val="0"/>
          <w:marTop w:val="106"/>
          <w:marBottom w:val="0"/>
          <w:divBdr>
            <w:top w:val="none" w:sz="0" w:space="0" w:color="auto"/>
            <w:left w:val="none" w:sz="0" w:space="0" w:color="auto"/>
            <w:bottom w:val="none" w:sz="0" w:space="0" w:color="auto"/>
            <w:right w:val="none" w:sz="0" w:space="0" w:color="auto"/>
          </w:divBdr>
        </w:div>
        <w:div w:id="1304657804">
          <w:marLeft w:val="360"/>
          <w:marRight w:val="0"/>
          <w:marTop w:val="125"/>
          <w:marBottom w:val="0"/>
          <w:divBdr>
            <w:top w:val="none" w:sz="0" w:space="0" w:color="auto"/>
            <w:left w:val="none" w:sz="0" w:space="0" w:color="auto"/>
            <w:bottom w:val="none" w:sz="0" w:space="0" w:color="auto"/>
            <w:right w:val="none" w:sz="0" w:space="0" w:color="auto"/>
          </w:divBdr>
        </w:div>
        <w:div w:id="1389063481">
          <w:marLeft w:val="360"/>
          <w:marRight w:val="0"/>
          <w:marTop w:val="125"/>
          <w:marBottom w:val="0"/>
          <w:divBdr>
            <w:top w:val="none" w:sz="0" w:space="0" w:color="auto"/>
            <w:left w:val="none" w:sz="0" w:space="0" w:color="auto"/>
            <w:bottom w:val="none" w:sz="0" w:space="0" w:color="auto"/>
            <w:right w:val="none" w:sz="0" w:space="0" w:color="auto"/>
          </w:divBdr>
        </w:div>
      </w:divsChild>
    </w:div>
    <w:div w:id="1578831062">
      <w:bodyDiv w:val="1"/>
      <w:marLeft w:val="0"/>
      <w:marRight w:val="0"/>
      <w:marTop w:val="0"/>
      <w:marBottom w:val="0"/>
      <w:divBdr>
        <w:top w:val="none" w:sz="0" w:space="0" w:color="auto"/>
        <w:left w:val="none" w:sz="0" w:space="0" w:color="auto"/>
        <w:bottom w:val="none" w:sz="0" w:space="0" w:color="auto"/>
        <w:right w:val="none" w:sz="0" w:space="0" w:color="auto"/>
      </w:divBdr>
      <w:divsChild>
        <w:div w:id="1419521250">
          <w:marLeft w:val="994"/>
          <w:marRight w:val="0"/>
          <w:marTop w:val="115"/>
          <w:marBottom w:val="0"/>
          <w:divBdr>
            <w:top w:val="none" w:sz="0" w:space="0" w:color="auto"/>
            <w:left w:val="none" w:sz="0" w:space="0" w:color="auto"/>
            <w:bottom w:val="none" w:sz="0" w:space="0" w:color="auto"/>
            <w:right w:val="none" w:sz="0" w:space="0" w:color="auto"/>
          </w:divBdr>
        </w:div>
      </w:divsChild>
    </w:div>
    <w:div w:id="1582132064">
      <w:bodyDiv w:val="1"/>
      <w:marLeft w:val="0"/>
      <w:marRight w:val="0"/>
      <w:marTop w:val="0"/>
      <w:marBottom w:val="0"/>
      <w:divBdr>
        <w:top w:val="none" w:sz="0" w:space="0" w:color="auto"/>
        <w:left w:val="none" w:sz="0" w:space="0" w:color="auto"/>
        <w:bottom w:val="none" w:sz="0" w:space="0" w:color="auto"/>
        <w:right w:val="none" w:sz="0" w:space="0" w:color="auto"/>
      </w:divBdr>
      <w:divsChild>
        <w:div w:id="509804583">
          <w:marLeft w:val="360"/>
          <w:marRight w:val="0"/>
          <w:marTop w:val="134"/>
          <w:marBottom w:val="0"/>
          <w:divBdr>
            <w:top w:val="none" w:sz="0" w:space="0" w:color="auto"/>
            <w:left w:val="none" w:sz="0" w:space="0" w:color="auto"/>
            <w:bottom w:val="none" w:sz="0" w:space="0" w:color="auto"/>
            <w:right w:val="none" w:sz="0" w:space="0" w:color="auto"/>
          </w:divBdr>
        </w:div>
        <w:div w:id="1509562477">
          <w:marLeft w:val="994"/>
          <w:marRight w:val="0"/>
          <w:marTop w:val="115"/>
          <w:marBottom w:val="0"/>
          <w:divBdr>
            <w:top w:val="none" w:sz="0" w:space="0" w:color="auto"/>
            <w:left w:val="none" w:sz="0" w:space="0" w:color="auto"/>
            <w:bottom w:val="none" w:sz="0" w:space="0" w:color="auto"/>
            <w:right w:val="none" w:sz="0" w:space="0" w:color="auto"/>
          </w:divBdr>
        </w:div>
        <w:div w:id="289478823">
          <w:marLeft w:val="994"/>
          <w:marRight w:val="0"/>
          <w:marTop w:val="115"/>
          <w:marBottom w:val="0"/>
          <w:divBdr>
            <w:top w:val="none" w:sz="0" w:space="0" w:color="auto"/>
            <w:left w:val="none" w:sz="0" w:space="0" w:color="auto"/>
            <w:bottom w:val="none" w:sz="0" w:space="0" w:color="auto"/>
            <w:right w:val="none" w:sz="0" w:space="0" w:color="auto"/>
          </w:divBdr>
        </w:div>
      </w:divsChild>
    </w:div>
    <w:div w:id="1615484048">
      <w:bodyDiv w:val="1"/>
      <w:marLeft w:val="0"/>
      <w:marRight w:val="0"/>
      <w:marTop w:val="0"/>
      <w:marBottom w:val="0"/>
      <w:divBdr>
        <w:top w:val="none" w:sz="0" w:space="0" w:color="auto"/>
        <w:left w:val="none" w:sz="0" w:space="0" w:color="auto"/>
        <w:bottom w:val="none" w:sz="0" w:space="0" w:color="auto"/>
        <w:right w:val="none" w:sz="0" w:space="0" w:color="auto"/>
      </w:divBdr>
      <w:divsChild>
        <w:div w:id="1810588521">
          <w:marLeft w:val="994"/>
          <w:marRight w:val="0"/>
          <w:marTop w:val="115"/>
          <w:marBottom w:val="0"/>
          <w:divBdr>
            <w:top w:val="none" w:sz="0" w:space="0" w:color="auto"/>
            <w:left w:val="none" w:sz="0" w:space="0" w:color="auto"/>
            <w:bottom w:val="none" w:sz="0" w:space="0" w:color="auto"/>
            <w:right w:val="none" w:sz="0" w:space="0" w:color="auto"/>
          </w:divBdr>
        </w:div>
      </w:divsChild>
    </w:div>
    <w:div w:id="1626497343">
      <w:bodyDiv w:val="1"/>
      <w:marLeft w:val="0"/>
      <w:marRight w:val="0"/>
      <w:marTop w:val="0"/>
      <w:marBottom w:val="0"/>
      <w:divBdr>
        <w:top w:val="none" w:sz="0" w:space="0" w:color="auto"/>
        <w:left w:val="none" w:sz="0" w:space="0" w:color="auto"/>
        <w:bottom w:val="none" w:sz="0" w:space="0" w:color="auto"/>
        <w:right w:val="none" w:sz="0" w:space="0" w:color="auto"/>
      </w:divBdr>
      <w:divsChild>
        <w:div w:id="1188907990">
          <w:marLeft w:val="360"/>
          <w:marRight w:val="0"/>
          <w:marTop w:val="134"/>
          <w:marBottom w:val="0"/>
          <w:divBdr>
            <w:top w:val="none" w:sz="0" w:space="0" w:color="auto"/>
            <w:left w:val="none" w:sz="0" w:space="0" w:color="auto"/>
            <w:bottom w:val="none" w:sz="0" w:space="0" w:color="auto"/>
            <w:right w:val="none" w:sz="0" w:space="0" w:color="auto"/>
          </w:divBdr>
        </w:div>
        <w:div w:id="1914048396">
          <w:marLeft w:val="994"/>
          <w:marRight w:val="0"/>
          <w:marTop w:val="106"/>
          <w:marBottom w:val="0"/>
          <w:divBdr>
            <w:top w:val="none" w:sz="0" w:space="0" w:color="auto"/>
            <w:left w:val="none" w:sz="0" w:space="0" w:color="auto"/>
            <w:bottom w:val="none" w:sz="0" w:space="0" w:color="auto"/>
            <w:right w:val="none" w:sz="0" w:space="0" w:color="auto"/>
          </w:divBdr>
        </w:div>
        <w:div w:id="51202611">
          <w:marLeft w:val="360"/>
          <w:marRight w:val="0"/>
          <w:marTop w:val="134"/>
          <w:marBottom w:val="0"/>
          <w:divBdr>
            <w:top w:val="none" w:sz="0" w:space="0" w:color="auto"/>
            <w:left w:val="none" w:sz="0" w:space="0" w:color="auto"/>
            <w:bottom w:val="none" w:sz="0" w:space="0" w:color="auto"/>
            <w:right w:val="none" w:sz="0" w:space="0" w:color="auto"/>
          </w:divBdr>
        </w:div>
        <w:div w:id="674066915">
          <w:marLeft w:val="994"/>
          <w:marRight w:val="0"/>
          <w:marTop w:val="106"/>
          <w:marBottom w:val="0"/>
          <w:divBdr>
            <w:top w:val="none" w:sz="0" w:space="0" w:color="auto"/>
            <w:left w:val="none" w:sz="0" w:space="0" w:color="auto"/>
            <w:bottom w:val="none" w:sz="0" w:space="0" w:color="auto"/>
            <w:right w:val="none" w:sz="0" w:space="0" w:color="auto"/>
          </w:divBdr>
        </w:div>
        <w:div w:id="1232543945">
          <w:marLeft w:val="360"/>
          <w:marRight w:val="0"/>
          <w:marTop w:val="134"/>
          <w:marBottom w:val="0"/>
          <w:divBdr>
            <w:top w:val="none" w:sz="0" w:space="0" w:color="auto"/>
            <w:left w:val="none" w:sz="0" w:space="0" w:color="auto"/>
            <w:bottom w:val="none" w:sz="0" w:space="0" w:color="auto"/>
            <w:right w:val="none" w:sz="0" w:space="0" w:color="auto"/>
          </w:divBdr>
        </w:div>
      </w:divsChild>
    </w:div>
    <w:div w:id="1672559222">
      <w:bodyDiv w:val="1"/>
      <w:marLeft w:val="0"/>
      <w:marRight w:val="0"/>
      <w:marTop w:val="0"/>
      <w:marBottom w:val="0"/>
      <w:divBdr>
        <w:top w:val="none" w:sz="0" w:space="0" w:color="auto"/>
        <w:left w:val="none" w:sz="0" w:space="0" w:color="auto"/>
        <w:bottom w:val="none" w:sz="0" w:space="0" w:color="auto"/>
        <w:right w:val="none" w:sz="0" w:space="0" w:color="auto"/>
      </w:divBdr>
      <w:divsChild>
        <w:div w:id="785739489">
          <w:marLeft w:val="360"/>
          <w:marRight w:val="0"/>
          <w:marTop w:val="134"/>
          <w:marBottom w:val="0"/>
          <w:divBdr>
            <w:top w:val="none" w:sz="0" w:space="0" w:color="auto"/>
            <w:left w:val="none" w:sz="0" w:space="0" w:color="auto"/>
            <w:bottom w:val="none" w:sz="0" w:space="0" w:color="auto"/>
            <w:right w:val="none" w:sz="0" w:space="0" w:color="auto"/>
          </w:divBdr>
        </w:div>
        <w:div w:id="1526362501">
          <w:marLeft w:val="994"/>
          <w:marRight w:val="0"/>
          <w:marTop w:val="115"/>
          <w:marBottom w:val="0"/>
          <w:divBdr>
            <w:top w:val="none" w:sz="0" w:space="0" w:color="auto"/>
            <w:left w:val="none" w:sz="0" w:space="0" w:color="auto"/>
            <w:bottom w:val="none" w:sz="0" w:space="0" w:color="auto"/>
            <w:right w:val="none" w:sz="0" w:space="0" w:color="auto"/>
          </w:divBdr>
        </w:div>
        <w:div w:id="423650340">
          <w:marLeft w:val="994"/>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4" Type="http://schemas.openxmlformats.org/officeDocument/2006/relationships/image" Target="media/image2.jpeg"/><Relationship Id="rId15" Type="http://schemas.openxmlformats.org/officeDocument/2006/relationships/image" Target="media/image3.png"/><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50" Type="http://schemas.openxmlformats.org/officeDocument/2006/relationships/hyperlink" Target="http://www.undp.org/climatechange/adapt/apf.html" TargetMode="External"/><Relationship Id="rId51" Type="http://schemas.openxmlformats.org/officeDocument/2006/relationships/hyperlink" Target="http://unfccc.int" TargetMode="External"/><Relationship Id="rId52" Type="http://schemas.openxmlformats.org/officeDocument/2006/relationships/hyperlink" Target="http://hdr.undp.org/en/" TargetMode="External"/><Relationship Id="rId53" Type="http://schemas.openxmlformats.org/officeDocument/2006/relationships/header" Target="header4.xml"/><Relationship Id="rId54" Type="http://schemas.openxmlformats.org/officeDocument/2006/relationships/footer" Target="footer4.xml"/><Relationship Id="rId55" Type="http://schemas.openxmlformats.org/officeDocument/2006/relationships/fontTable" Target="fontTable.xml"/><Relationship Id="rId56" Type="http://schemas.openxmlformats.org/officeDocument/2006/relationships/theme" Target="theme/theme1.xml"/><Relationship Id="rId40" Type="http://schemas.openxmlformats.org/officeDocument/2006/relationships/hyperlink" Target="http://www.undp.org/climatechange/library.shtml" TargetMode="External"/><Relationship Id="rId41" Type="http://schemas.openxmlformats.org/officeDocument/2006/relationships/hyperlink" Target="http://www.ipc-undp.org/pub/IPCWorkingPaper75.pdf" TargetMode="External"/><Relationship Id="rId42" Type="http://schemas.openxmlformats.org/officeDocument/2006/relationships/hyperlink" Target="http://www.preventionweb.net/files/3050_TransitioningtoClimateResilientDevelopmentPeru.pdf" TargetMode="External"/><Relationship Id="rId43" Type="http://schemas.openxmlformats.org/officeDocument/2006/relationships/hyperlink" Target="http://webarchive.nationalarchives.gov.uk/20100407010852/http://www.hm-treasury.gov.uk/sternreview_index.htm" TargetMode="External"/><Relationship Id="rId44" Type="http://schemas.openxmlformats.org/officeDocument/2006/relationships/hyperlink" Target="http://www.unpei.org/knowledge-resources/publications.html" TargetMode="External"/><Relationship Id="rId45" Type="http://schemas.openxmlformats.org/officeDocument/2006/relationships/hyperlink" Target="http://www.unep.org/PDF/UNEPGreenJobs_report08.pdf" TargetMode="External"/><Relationship Id="rId46" Type="http://schemas.openxmlformats.org/officeDocument/2006/relationships/hyperlink" Target="http://pdf.usaid.gov/pdf_docs/PNADJ990.pdf" TargetMode="External"/><Relationship Id="rId47" Type="http://schemas.openxmlformats.org/officeDocument/2006/relationships/hyperlink" Target="http://go.worldbank.org/ZXULQ9SCC0" TargetMode="External"/><Relationship Id="rId48" Type="http://schemas.openxmlformats.org/officeDocument/2006/relationships/hyperlink" Target="http://climatechange.worldbank.org/content/economics-adaptation-climate-change-study-homepage" TargetMode="External"/><Relationship Id="rId49" Type="http://schemas.openxmlformats.org/officeDocument/2006/relationships/hyperlink" Target="http://climatechange.worldbank.org/content/social-dimensions-adaptation-climate-change"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30" Type="http://schemas.openxmlformats.org/officeDocument/2006/relationships/hyperlink" Target="http://www.ipcc.ch" TargetMode="External"/><Relationship Id="rId31" Type="http://schemas.openxmlformats.org/officeDocument/2006/relationships/hyperlink" Target="http://www.ipcc.ch" TargetMode="External"/><Relationship Id="rId32" Type="http://schemas.openxmlformats.org/officeDocument/2006/relationships/hyperlink" Target="http://www.ipcc.ch" TargetMode="External"/><Relationship Id="rId33" Type="http://schemas.openxmlformats.org/officeDocument/2006/relationships/image" Target="media/image4.gif"/><Relationship Id="rId34" Type="http://schemas.openxmlformats.org/officeDocument/2006/relationships/hyperlink" Target="http://geography.exeter.ac.uk/staff/sddownloads/" TargetMode="External"/><Relationship Id="rId35" Type="http://schemas.openxmlformats.org/officeDocument/2006/relationships/hyperlink" Target="http://pdf.wri.org/weathering_the_storm.pdf" TargetMode="External"/><Relationship Id="rId36" Type="http://schemas.openxmlformats.org/officeDocument/2006/relationships/hyperlink" Target="http://www.mckinsey.com/globalGHGcostcurve" TargetMode="External"/><Relationship Id="rId37" Type="http://schemas.openxmlformats.org/officeDocument/2006/relationships/hyperlink" Target="http://www.maweb.org/en/Synthesis.aspx" TargetMode="External"/><Relationship Id="rId38" Type="http://schemas.openxmlformats.org/officeDocument/2006/relationships/hyperlink" Target="http://browse.oecdbookshop.org/oecd/pdfs/browseit/4309171E.PDF" TargetMode="External"/><Relationship Id="rId39" Type="http://schemas.openxmlformats.org/officeDocument/2006/relationships/hyperlink" Target="http://www.oecd.org/document/3/0,3343,en_2649_37465_45196035_1_1_1_1,00.html" TargetMode="External"/><Relationship Id="rId20" Type="http://schemas.openxmlformats.org/officeDocument/2006/relationships/hyperlink" Target="http://www.oecd.org/env/workingpapers" TargetMode="External"/><Relationship Id="rId21" Type="http://schemas.openxmlformats.org/officeDocument/2006/relationships/hyperlink" Target="http://www.conservationfund.org/pubs_product_list/131" TargetMode="External"/><Relationship Id="rId22" Type="http://schemas.openxmlformats.org/officeDocument/2006/relationships/hyperlink" Target="http://www.tyndall.ac.uk/sites/default/files/wp38.pdf" TargetMode="External"/><Relationship Id="rId23" Type="http://schemas.openxmlformats.org/officeDocument/2006/relationships/hyperlink" Target="http://www.undp.org/climatechange/adapt/apf.html" TargetMode="External"/><Relationship Id="rId24" Type="http://schemas.openxmlformats.org/officeDocument/2006/relationships/hyperlink" Target="http://www-wds.worldbank.org/external/default/WDSContentServer/WDSP/IB/2004/10/06/000160016_20041006165241/Rendered/PDF/300650PAPER0Look0Before0You0Leap.pdf" TargetMode="External"/><Relationship Id="rId25" Type="http://schemas.openxmlformats.org/officeDocument/2006/relationships/hyperlink" Target="http://www.brookings.edu/reports/2010/0422_climate_change_poverty.aspx" TargetMode="External"/><Relationship Id="rId26" Type="http://schemas.openxmlformats.org/officeDocument/2006/relationships/hyperlink" Target="http://capacity4dev.ec.europa.eu/guidelines-integration-environment-and-climate-change-development-cooperation" TargetMode="External"/><Relationship Id="rId27" Type="http://schemas.openxmlformats.org/officeDocument/2006/relationships/hyperlink" Target="http://www.eea.europa.eu/publications/technical_report_2007_13" TargetMode="External"/><Relationship Id="rId28" Type="http://schemas.openxmlformats.org/officeDocument/2006/relationships/hyperlink" Target="http://www.cccep.ac.uk/Publications/Policy/docs/PPFankhauseretal_costs-climate-proofing.pdf" TargetMode="External"/><Relationship Id="rId29" Type="http://schemas.openxmlformats.org/officeDocument/2006/relationships/hyperlink" Target="http://www.wri.org/publication/world-greenhouse-gas-emissions-in-2005" TargetMode="Externa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24CA4CA992ED49B8B6C5E385BAC72F" ma:contentTypeVersion="0" ma:contentTypeDescription="Create a new document." ma:contentTypeScope="" ma:versionID="77384dca7ecd43f6b42e58d7fa3f878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C05D8-AA87-4596-88DD-818B2AB9A72A}">
  <ds:schemaRefs>
    <ds:schemaRef ds:uri="http://schemas.microsoft.com/sharepoint/v3/contenttype/forms"/>
  </ds:schemaRefs>
</ds:datastoreItem>
</file>

<file path=customXml/itemProps2.xml><?xml version="1.0" encoding="utf-8"?>
<ds:datastoreItem xmlns:ds="http://schemas.openxmlformats.org/officeDocument/2006/customXml" ds:itemID="{70046B71-6711-4FA5-AF39-56C1323A6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E8AF0BB-925E-466C-AA9D-B9ED7A91D67D}">
  <ds:schemaRef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29D1D69-AE2E-B14F-846A-72EC74EDA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9445</Words>
  <Characters>53843</Characters>
  <Application>Microsoft Macintosh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Juan Palerm</cp:lastModifiedBy>
  <cp:revision>3</cp:revision>
  <dcterms:created xsi:type="dcterms:W3CDTF">2013-03-12T09:21:00Z</dcterms:created>
  <dcterms:modified xsi:type="dcterms:W3CDTF">2013-03-12T09:21:00Z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0x0101003024CA4CA992ED49B8B6C5E385BAC72F</vt:lpwstr>
  </property>
</Properties>
</file>