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1617B" w14:textId="77777777" w:rsidR="002A7774" w:rsidRPr="00703706" w:rsidRDefault="002A7774" w:rsidP="002A7774">
      <w:pPr>
        <w:jc w:val="center"/>
        <w:rPr>
          <w:rFonts w:ascii="Arial Narrow" w:hAnsi="Arial Narrow" w:cs="Arial"/>
          <w:b/>
          <w:color w:val="1F497D"/>
          <w:sz w:val="48"/>
          <w:szCs w:val="48"/>
          <w:lang w:val="en-GB"/>
        </w:rPr>
      </w:pPr>
      <w:bookmarkStart w:id="0" w:name="_GoBack"/>
      <w:bookmarkEnd w:id="0"/>
    </w:p>
    <w:p w14:paraId="2CA581ED" w14:textId="77777777" w:rsidR="002A7774" w:rsidRPr="00703706" w:rsidRDefault="002A7774" w:rsidP="002A7774">
      <w:pPr>
        <w:jc w:val="center"/>
        <w:rPr>
          <w:rFonts w:ascii="Arial Narrow" w:hAnsi="Arial Narrow" w:cs="Arial"/>
          <w:b/>
          <w:color w:val="1F497D"/>
          <w:sz w:val="48"/>
          <w:szCs w:val="48"/>
          <w:lang w:val="en-GB"/>
        </w:rPr>
      </w:pPr>
    </w:p>
    <w:p w14:paraId="64763D8F" w14:textId="77777777" w:rsidR="009E03A8" w:rsidRDefault="009E03A8" w:rsidP="007F1F27">
      <w:pPr>
        <w:jc w:val="center"/>
        <w:rPr>
          <w:rFonts w:ascii="Arial Narrow" w:hAnsi="Arial Narrow" w:cs="Arial"/>
          <w:b/>
          <w:color w:val="1F497D"/>
          <w:sz w:val="36"/>
          <w:szCs w:val="36"/>
          <w:lang w:val="en-GB"/>
        </w:rPr>
      </w:pPr>
    </w:p>
    <w:p w14:paraId="27247656" w14:textId="77777777" w:rsidR="00D90D25" w:rsidRDefault="00D90D25" w:rsidP="007F1F27">
      <w:pPr>
        <w:jc w:val="center"/>
        <w:rPr>
          <w:rFonts w:ascii="Arial Narrow" w:hAnsi="Arial Narrow" w:cs="Arial"/>
          <w:b/>
          <w:color w:val="1F497D"/>
          <w:sz w:val="36"/>
          <w:szCs w:val="36"/>
          <w:lang w:val="en-GB"/>
        </w:rPr>
      </w:pPr>
    </w:p>
    <w:p w14:paraId="3CDC7D7C" w14:textId="77777777" w:rsidR="00D90D25" w:rsidRDefault="00D90D25" w:rsidP="007F1F27">
      <w:pPr>
        <w:jc w:val="center"/>
        <w:rPr>
          <w:rFonts w:ascii="Arial Narrow" w:hAnsi="Arial Narrow" w:cs="Arial"/>
          <w:b/>
          <w:color w:val="1F497D"/>
          <w:sz w:val="36"/>
          <w:szCs w:val="36"/>
          <w:lang w:val="en-GB"/>
        </w:rPr>
      </w:pPr>
    </w:p>
    <w:p w14:paraId="71C6D962" w14:textId="77777777" w:rsidR="00D90D25" w:rsidRDefault="00D90D25" w:rsidP="007F1F27">
      <w:pPr>
        <w:jc w:val="center"/>
        <w:rPr>
          <w:rFonts w:ascii="Arial Narrow" w:hAnsi="Arial Narrow" w:cs="Arial"/>
          <w:b/>
          <w:color w:val="1F497D"/>
          <w:sz w:val="36"/>
          <w:szCs w:val="36"/>
          <w:lang w:val="en-GB"/>
        </w:rPr>
      </w:pPr>
    </w:p>
    <w:p w14:paraId="748E6E8C" w14:textId="77777777" w:rsidR="00D90D25" w:rsidRDefault="00D90D25" w:rsidP="007F1F27">
      <w:pPr>
        <w:jc w:val="center"/>
        <w:rPr>
          <w:rFonts w:ascii="Arial Narrow" w:hAnsi="Arial Narrow" w:cs="Arial"/>
          <w:b/>
          <w:color w:val="1F497D"/>
          <w:sz w:val="36"/>
          <w:szCs w:val="36"/>
          <w:lang w:val="en-GB"/>
        </w:rPr>
      </w:pPr>
    </w:p>
    <w:p w14:paraId="1733EB12" w14:textId="77777777" w:rsidR="00D90D25" w:rsidRDefault="00D90D25" w:rsidP="007F1F27">
      <w:pPr>
        <w:jc w:val="center"/>
        <w:rPr>
          <w:rFonts w:ascii="Arial Narrow" w:hAnsi="Arial Narrow" w:cs="Arial"/>
          <w:b/>
          <w:color w:val="1F497D"/>
          <w:sz w:val="36"/>
          <w:szCs w:val="36"/>
          <w:lang w:val="en-GB"/>
        </w:rPr>
      </w:pPr>
    </w:p>
    <w:p w14:paraId="3DCDCEE8" w14:textId="77777777" w:rsidR="00D90D25" w:rsidRDefault="00D90D25" w:rsidP="007F1F27">
      <w:pPr>
        <w:jc w:val="center"/>
        <w:rPr>
          <w:rFonts w:ascii="Arial Narrow" w:hAnsi="Arial Narrow" w:cs="Arial"/>
          <w:b/>
          <w:color w:val="1F497D"/>
          <w:sz w:val="36"/>
          <w:szCs w:val="36"/>
          <w:lang w:val="en-GB"/>
        </w:rPr>
      </w:pPr>
    </w:p>
    <w:p w14:paraId="1B876B0E" w14:textId="77777777" w:rsidR="00D90D25" w:rsidRPr="00703706" w:rsidRDefault="00D90D25" w:rsidP="007F1F27">
      <w:pPr>
        <w:jc w:val="center"/>
        <w:rPr>
          <w:rFonts w:asciiTheme="minorHAnsi" w:hAnsiTheme="minorHAnsi" w:cstheme="minorHAnsi"/>
          <w:b/>
          <w:color w:val="1F497D"/>
          <w:szCs w:val="28"/>
          <w:lang w:val="en-GB"/>
        </w:rPr>
      </w:pPr>
    </w:p>
    <w:p w14:paraId="3522CA95" w14:textId="77777777" w:rsidR="009E03A8" w:rsidRPr="00703706" w:rsidRDefault="009E03A8" w:rsidP="007F1F27">
      <w:pPr>
        <w:jc w:val="center"/>
        <w:rPr>
          <w:rFonts w:asciiTheme="minorHAnsi" w:hAnsiTheme="minorHAnsi" w:cstheme="minorHAnsi"/>
          <w:b/>
          <w:color w:val="1F497D"/>
          <w:szCs w:val="28"/>
          <w:lang w:val="en-GB"/>
        </w:rPr>
      </w:pPr>
    </w:p>
    <w:p w14:paraId="12C28F72" w14:textId="77777777" w:rsidR="009E03A8" w:rsidRPr="00703706" w:rsidRDefault="009E03A8" w:rsidP="007F1F27">
      <w:pPr>
        <w:jc w:val="center"/>
        <w:rPr>
          <w:rFonts w:asciiTheme="minorHAnsi" w:hAnsiTheme="minorHAnsi" w:cstheme="minorHAnsi"/>
          <w:b/>
          <w:color w:val="1F497D"/>
          <w:szCs w:val="28"/>
          <w:lang w:val="en-GB"/>
        </w:rPr>
      </w:pPr>
    </w:p>
    <w:p w14:paraId="4D05CFAC" w14:textId="77777777" w:rsidR="009E03A8" w:rsidRPr="00D410C4" w:rsidRDefault="00D90D25" w:rsidP="007F1F27">
      <w:pPr>
        <w:jc w:val="center"/>
        <w:rPr>
          <w:rFonts w:ascii="Arial" w:hAnsi="Arial" w:cs="Arial"/>
          <w:b/>
          <w:i/>
          <w:color w:val="1F497D"/>
          <w:sz w:val="36"/>
          <w:szCs w:val="36"/>
          <w:lang w:val="en-GB"/>
        </w:rPr>
      </w:pPr>
      <w:r>
        <w:rPr>
          <w:rFonts w:ascii="Arial" w:hAnsi="Arial" w:cs="Arial"/>
          <w:b/>
          <w:i/>
          <w:color w:val="1F497D"/>
          <w:sz w:val="36"/>
          <w:szCs w:val="36"/>
          <w:lang w:val="en-GB"/>
        </w:rPr>
        <w:t>Country-led environmental and climate change mainstreaming (specialist course)</w:t>
      </w:r>
    </w:p>
    <w:p w14:paraId="72FCC95B" w14:textId="77777777" w:rsidR="009E03A8" w:rsidRPr="00703706" w:rsidRDefault="009E03A8" w:rsidP="007F1F27">
      <w:pPr>
        <w:jc w:val="center"/>
        <w:rPr>
          <w:rFonts w:asciiTheme="minorHAnsi" w:hAnsiTheme="minorHAnsi" w:cstheme="minorHAnsi"/>
          <w:b/>
          <w:color w:val="1F497D"/>
          <w:szCs w:val="28"/>
          <w:lang w:val="en-GB"/>
        </w:rPr>
      </w:pPr>
    </w:p>
    <w:p w14:paraId="66C59A06" w14:textId="77777777" w:rsidR="009E03A8" w:rsidRPr="00703706" w:rsidRDefault="009E03A8" w:rsidP="007F1F27">
      <w:pPr>
        <w:jc w:val="center"/>
        <w:rPr>
          <w:rFonts w:asciiTheme="minorHAnsi" w:hAnsiTheme="minorHAnsi" w:cstheme="minorHAnsi"/>
          <w:b/>
          <w:color w:val="1F497D"/>
          <w:szCs w:val="28"/>
          <w:lang w:val="en-GB"/>
        </w:rPr>
      </w:pPr>
    </w:p>
    <w:p w14:paraId="45B2BCA9" w14:textId="77777777" w:rsidR="002A7774" w:rsidRPr="00703706" w:rsidRDefault="002A7774" w:rsidP="007F1F27">
      <w:pPr>
        <w:jc w:val="center"/>
        <w:rPr>
          <w:rFonts w:asciiTheme="minorHAnsi" w:hAnsiTheme="minorHAnsi" w:cstheme="minorHAnsi"/>
          <w:b/>
          <w:color w:val="1F497D"/>
          <w:szCs w:val="28"/>
          <w:lang w:val="en-GB"/>
        </w:rPr>
      </w:pPr>
    </w:p>
    <w:p w14:paraId="74FC691F" w14:textId="77777777" w:rsidR="002A7774" w:rsidRPr="00703706" w:rsidRDefault="002A7774" w:rsidP="007F1F27">
      <w:pPr>
        <w:jc w:val="center"/>
        <w:rPr>
          <w:rFonts w:asciiTheme="minorHAnsi" w:hAnsiTheme="minorHAnsi" w:cstheme="minorHAnsi"/>
          <w:b/>
          <w:color w:val="1F497D"/>
          <w:szCs w:val="28"/>
          <w:lang w:val="en-GB"/>
        </w:rPr>
      </w:pPr>
    </w:p>
    <w:p w14:paraId="1259C047" w14:textId="77777777" w:rsidR="002A7774" w:rsidRPr="00703706" w:rsidRDefault="002A7774" w:rsidP="007F1F27">
      <w:pPr>
        <w:jc w:val="center"/>
        <w:rPr>
          <w:rFonts w:asciiTheme="minorHAnsi" w:hAnsiTheme="minorHAnsi" w:cstheme="minorHAnsi"/>
          <w:b/>
          <w:color w:val="1F497D"/>
          <w:szCs w:val="28"/>
          <w:lang w:val="en-GB"/>
        </w:rPr>
      </w:pPr>
    </w:p>
    <w:p w14:paraId="18321A91" w14:textId="77777777" w:rsidR="002A7774" w:rsidRPr="00D410C4" w:rsidRDefault="002A7774" w:rsidP="009E03A8">
      <w:pPr>
        <w:jc w:val="center"/>
        <w:rPr>
          <w:rFonts w:ascii="Arial" w:hAnsi="Arial" w:cs="Arial"/>
          <w:b/>
          <w:caps/>
          <w:sz w:val="36"/>
          <w:szCs w:val="36"/>
          <w:lang w:val="en-GB"/>
        </w:rPr>
      </w:pPr>
      <w:r w:rsidRPr="00D410C4">
        <w:rPr>
          <w:rFonts w:ascii="Arial" w:hAnsi="Arial" w:cs="Arial"/>
          <w:b/>
          <w:caps/>
          <w:sz w:val="36"/>
          <w:szCs w:val="36"/>
          <w:lang w:val="en-GB"/>
        </w:rPr>
        <w:t>Handout for participants</w:t>
      </w:r>
    </w:p>
    <w:p w14:paraId="5531FE0C" w14:textId="77777777" w:rsidR="002A7774" w:rsidRPr="00703706" w:rsidRDefault="002A7774" w:rsidP="009E03A8">
      <w:pPr>
        <w:jc w:val="center"/>
        <w:rPr>
          <w:rFonts w:ascii="Arial" w:hAnsi="Arial" w:cs="Arial"/>
          <w:b/>
          <w:sz w:val="40"/>
          <w:szCs w:val="40"/>
          <w:lang w:val="en-GB"/>
        </w:rPr>
      </w:pPr>
    </w:p>
    <w:p w14:paraId="79EBF63C" w14:textId="77777777" w:rsidR="002A7774" w:rsidRPr="00703706" w:rsidRDefault="002A7774" w:rsidP="002A7774">
      <w:pPr>
        <w:jc w:val="center"/>
        <w:rPr>
          <w:rFonts w:asciiTheme="minorHAnsi" w:hAnsiTheme="minorHAnsi" w:cstheme="minorHAnsi"/>
          <w:b/>
          <w:szCs w:val="28"/>
          <w:lang w:val="en-GB"/>
        </w:rPr>
      </w:pPr>
      <w:r w:rsidRPr="00703706">
        <w:rPr>
          <w:rFonts w:asciiTheme="minorHAnsi" w:hAnsiTheme="minorHAnsi" w:cstheme="minorHAnsi"/>
          <w:b/>
          <w:szCs w:val="28"/>
          <w:lang w:val="en-GB"/>
        </w:rPr>
        <w:t>---</w:t>
      </w:r>
    </w:p>
    <w:p w14:paraId="6C5260DE" w14:textId="77777777" w:rsidR="002A7774" w:rsidRPr="00703706" w:rsidRDefault="002A7774" w:rsidP="009E03A8">
      <w:pPr>
        <w:jc w:val="center"/>
        <w:rPr>
          <w:rFonts w:ascii="Arial" w:hAnsi="Arial" w:cs="Arial"/>
          <w:b/>
          <w:sz w:val="40"/>
          <w:szCs w:val="40"/>
          <w:lang w:val="en-GB"/>
        </w:rPr>
      </w:pPr>
    </w:p>
    <w:p w14:paraId="2F5B1544" w14:textId="77777777" w:rsidR="00541080" w:rsidRPr="00D410C4" w:rsidRDefault="00541080" w:rsidP="009E03A8">
      <w:pPr>
        <w:jc w:val="center"/>
        <w:rPr>
          <w:rFonts w:ascii="Arial" w:hAnsi="Arial" w:cs="Arial"/>
          <w:b/>
          <w:sz w:val="36"/>
          <w:szCs w:val="36"/>
          <w:lang w:val="en-GB"/>
        </w:rPr>
      </w:pPr>
      <w:r w:rsidRPr="00D410C4">
        <w:rPr>
          <w:rFonts w:ascii="Arial" w:hAnsi="Arial" w:cs="Arial"/>
          <w:b/>
          <w:sz w:val="36"/>
          <w:szCs w:val="36"/>
          <w:lang w:val="en-GB"/>
        </w:rPr>
        <w:t xml:space="preserve">MODULE </w:t>
      </w:r>
      <w:r w:rsidR="0039380C">
        <w:rPr>
          <w:rFonts w:ascii="Arial" w:hAnsi="Arial" w:cs="Arial"/>
          <w:b/>
          <w:sz w:val="36"/>
          <w:szCs w:val="36"/>
          <w:lang w:val="en-GB"/>
        </w:rPr>
        <w:t>4</w:t>
      </w:r>
      <w:r w:rsidRPr="00D410C4">
        <w:rPr>
          <w:rFonts w:ascii="Arial" w:hAnsi="Arial" w:cs="Arial"/>
          <w:b/>
          <w:sz w:val="36"/>
          <w:szCs w:val="36"/>
          <w:lang w:val="en-GB"/>
        </w:rPr>
        <w:t xml:space="preserve"> </w:t>
      </w:r>
    </w:p>
    <w:p w14:paraId="544BABD7" w14:textId="77777777" w:rsidR="009E03A8" w:rsidRPr="00D410C4" w:rsidRDefault="009E03A8" w:rsidP="00541080">
      <w:pPr>
        <w:spacing w:before="120"/>
        <w:jc w:val="center"/>
        <w:rPr>
          <w:rFonts w:ascii="Arial" w:hAnsi="Arial" w:cs="Arial"/>
          <w:b/>
          <w:sz w:val="36"/>
          <w:szCs w:val="36"/>
          <w:lang w:val="en-GB"/>
        </w:rPr>
      </w:pPr>
      <w:r w:rsidRPr="00D410C4">
        <w:rPr>
          <w:rFonts w:ascii="Arial" w:hAnsi="Arial" w:cs="Arial"/>
          <w:b/>
          <w:sz w:val="36"/>
          <w:szCs w:val="36"/>
          <w:lang w:val="en-GB"/>
        </w:rPr>
        <w:t xml:space="preserve">Understanding </w:t>
      </w:r>
      <w:r w:rsidR="0039380C">
        <w:rPr>
          <w:rFonts w:ascii="Arial" w:hAnsi="Arial" w:cs="Arial"/>
          <w:b/>
          <w:sz w:val="36"/>
          <w:szCs w:val="36"/>
          <w:lang w:val="en-GB"/>
        </w:rPr>
        <w:t>and planning under uncertainty</w:t>
      </w:r>
      <w:r w:rsidR="00D90D25">
        <w:rPr>
          <w:rFonts w:ascii="Arial" w:hAnsi="Arial" w:cs="Arial"/>
          <w:b/>
          <w:sz w:val="36"/>
          <w:szCs w:val="36"/>
          <w:lang w:val="en-GB"/>
        </w:rPr>
        <w:t xml:space="preserve"> (climate change)</w:t>
      </w:r>
    </w:p>
    <w:p w14:paraId="760C44A6" w14:textId="77777777" w:rsidR="009E03A8" w:rsidRPr="00703706" w:rsidRDefault="009E03A8" w:rsidP="007F1F27">
      <w:pPr>
        <w:jc w:val="center"/>
        <w:rPr>
          <w:rFonts w:asciiTheme="minorHAnsi" w:hAnsiTheme="minorHAnsi" w:cstheme="minorHAnsi"/>
          <w:b/>
          <w:color w:val="1F497D"/>
          <w:szCs w:val="28"/>
          <w:lang w:val="en-GB"/>
        </w:rPr>
      </w:pPr>
    </w:p>
    <w:p w14:paraId="4FB28393" w14:textId="77777777" w:rsidR="009E03A8" w:rsidRPr="00703706" w:rsidRDefault="009E03A8" w:rsidP="007F1F27">
      <w:pPr>
        <w:jc w:val="center"/>
        <w:rPr>
          <w:rFonts w:asciiTheme="minorHAnsi" w:hAnsiTheme="minorHAnsi" w:cstheme="minorHAnsi"/>
          <w:b/>
          <w:color w:val="1F497D"/>
          <w:szCs w:val="28"/>
          <w:lang w:val="en-GB"/>
        </w:rPr>
        <w:sectPr w:rsidR="009E03A8" w:rsidRPr="00703706" w:rsidSect="00D410C4">
          <w:headerReference w:type="default" r:id="rId12"/>
          <w:footerReference w:type="default" r:id="rId13"/>
          <w:pgSz w:w="11906" w:h="16838" w:code="9"/>
          <w:pgMar w:top="1418" w:right="1247" w:bottom="1418" w:left="1418" w:header="709" w:footer="709" w:gutter="0"/>
          <w:cols w:space="708"/>
          <w:docGrid w:linePitch="360"/>
        </w:sectPr>
      </w:pPr>
    </w:p>
    <w:p w14:paraId="0E6E6E34" w14:textId="77777777" w:rsidR="007F1F27" w:rsidRPr="00703706" w:rsidRDefault="00790943" w:rsidP="00C0293F">
      <w:pPr>
        <w:jc w:val="center"/>
        <w:rPr>
          <w:rFonts w:asciiTheme="minorHAnsi" w:hAnsiTheme="minorHAnsi" w:cstheme="minorHAnsi"/>
          <w:b/>
          <w:color w:val="17365D" w:themeColor="text2" w:themeShade="BF"/>
          <w:szCs w:val="28"/>
          <w:lang w:val="en-GB"/>
        </w:rPr>
      </w:pPr>
      <w:r w:rsidRPr="00703706">
        <w:rPr>
          <w:rFonts w:asciiTheme="minorHAnsi" w:hAnsiTheme="minorHAnsi" w:cstheme="minorHAnsi"/>
          <w:b/>
          <w:color w:val="17365D" w:themeColor="text2" w:themeShade="BF"/>
          <w:szCs w:val="28"/>
          <w:lang w:val="en-GB"/>
        </w:rPr>
        <w:lastRenderedPageBreak/>
        <w:t xml:space="preserve">MODULE </w:t>
      </w:r>
      <w:r w:rsidR="0039380C">
        <w:rPr>
          <w:rFonts w:asciiTheme="minorHAnsi" w:hAnsiTheme="minorHAnsi" w:cstheme="minorHAnsi"/>
          <w:b/>
          <w:color w:val="17365D" w:themeColor="text2" w:themeShade="BF"/>
          <w:szCs w:val="28"/>
          <w:lang w:val="en-GB"/>
        </w:rPr>
        <w:t>4</w:t>
      </w:r>
      <w:r w:rsidR="009B74C8" w:rsidRPr="00703706">
        <w:rPr>
          <w:rFonts w:asciiTheme="minorHAnsi" w:hAnsiTheme="minorHAnsi" w:cstheme="minorHAnsi"/>
          <w:b/>
          <w:color w:val="17365D" w:themeColor="text2" w:themeShade="BF"/>
          <w:szCs w:val="28"/>
          <w:lang w:val="en-GB"/>
        </w:rPr>
        <w:t xml:space="preserve"> –</w:t>
      </w:r>
      <w:r w:rsidR="007F1F27" w:rsidRPr="00703706">
        <w:rPr>
          <w:rFonts w:asciiTheme="minorHAnsi" w:hAnsiTheme="minorHAnsi" w:cstheme="minorHAnsi"/>
          <w:b/>
          <w:color w:val="17365D" w:themeColor="text2" w:themeShade="BF"/>
          <w:szCs w:val="28"/>
          <w:lang w:val="en-GB"/>
        </w:rPr>
        <w:t xml:space="preserve"> </w:t>
      </w:r>
      <w:r w:rsidR="006A1EF3" w:rsidRPr="00703706">
        <w:rPr>
          <w:rFonts w:asciiTheme="minorHAnsi" w:hAnsiTheme="minorHAnsi" w:cstheme="minorHAnsi"/>
          <w:b/>
          <w:color w:val="17365D" w:themeColor="text2" w:themeShade="BF"/>
          <w:szCs w:val="28"/>
          <w:lang w:val="en-GB"/>
        </w:rPr>
        <w:t xml:space="preserve">Understanding </w:t>
      </w:r>
      <w:r w:rsidR="0039380C">
        <w:rPr>
          <w:rFonts w:asciiTheme="minorHAnsi" w:hAnsiTheme="minorHAnsi" w:cstheme="minorHAnsi"/>
          <w:b/>
          <w:color w:val="17365D" w:themeColor="text2" w:themeShade="BF"/>
          <w:szCs w:val="28"/>
          <w:lang w:val="en-GB"/>
        </w:rPr>
        <w:t>and planning under uncertainty</w:t>
      </w:r>
    </w:p>
    <w:p w14:paraId="3D868587" w14:textId="77777777" w:rsidR="007F1F27" w:rsidRPr="00703706" w:rsidRDefault="007F1F27" w:rsidP="00C0293F">
      <w:pPr>
        <w:rPr>
          <w:rFonts w:asciiTheme="minorHAnsi" w:hAnsiTheme="minorHAnsi" w:cstheme="minorHAnsi"/>
          <w:sz w:val="22"/>
          <w:szCs w:val="22"/>
          <w:lang w:val="en-GB"/>
        </w:rPr>
      </w:pPr>
    </w:p>
    <w:p w14:paraId="6CBD4E34" w14:textId="77777777" w:rsidR="007F1F27" w:rsidRPr="00703706" w:rsidRDefault="007F1F27" w:rsidP="00C0293F">
      <w:pPr>
        <w:rPr>
          <w:rFonts w:asciiTheme="minorHAnsi" w:hAnsiTheme="minorHAnsi" w:cstheme="minorHAnsi"/>
          <w:sz w:val="22"/>
          <w:szCs w:val="22"/>
          <w:lang w:val="en-GB"/>
        </w:rPr>
      </w:pPr>
    </w:p>
    <w:p w14:paraId="356E09A4" w14:textId="77777777" w:rsidR="007F1F27" w:rsidRPr="00703706" w:rsidRDefault="007F1F27" w:rsidP="00C0293F">
      <w:pPr>
        <w:rPr>
          <w:rFonts w:asciiTheme="minorHAnsi" w:hAnsiTheme="minorHAnsi" w:cstheme="minorHAnsi"/>
          <w:b/>
          <w:smallCaps/>
          <w:sz w:val="22"/>
          <w:szCs w:val="22"/>
          <w:lang w:val="en-GB"/>
        </w:rPr>
      </w:pPr>
      <w:r w:rsidRPr="00703706">
        <w:rPr>
          <w:rFonts w:asciiTheme="minorHAnsi" w:hAnsiTheme="minorHAnsi" w:cstheme="minorHAnsi"/>
          <w:b/>
          <w:smallCaps/>
          <w:sz w:val="22"/>
          <w:szCs w:val="22"/>
          <w:lang w:val="en-GB"/>
        </w:rPr>
        <w:t>Topics</w:t>
      </w:r>
      <w:r w:rsidR="00D51E4F">
        <w:rPr>
          <w:rFonts w:asciiTheme="minorHAnsi" w:hAnsiTheme="minorHAnsi" w:cstheme="minorHAnsi"/>
          <w:b/>
          <w:smallCaps/>
          <w:sz w:val="22"/>
          <w:szCs w:val="22"/>
          <w:lang w:val="en-GB"/>
        </w:rPr>
        <w:t xml:space="preserve"> covered by the module</w:t>
      </w:r>
      <w:r w:rsidRPr="00703706">
        <w:rPr>
          <w:rFonts w:asciiTheme="minorHAnsi" w:hAnsiTheme="minorHAnsi" w:cstheme="minorHAnsi"/>
          <w:b/>
          <w:smallCaps/>
          <w:sz w:val="22"/>
          <w:szCs w:val="22"/>
          <w:lang w:val="en-GB"/>
        </w:rPr>
        <w:t>:</w:t>
      </w:r>
    </w:p>
    <w:p w14:paraId="5974B005" w14:textId="77777777" w:rsidR="007F1F27" w:rsidRPr="00703706" w:rsidRDefault="007F1F27" w:rsidP="00C0293F">
      <w:pPr>
        <w:rPr>
          <w:rFonts w:asciiTheme="minorHAnsi" w:hAnsiTheme="minorHAnsi" w:cstheme="minorHAnsi"/>
          <w:sz w:val="22"/>
          <w:szCs w:val="22"/>
          <w:lang w:val="en-GB"/>
        </w:rPr>
      </w:pPr>
    </w:p>
    <w:p w14:paraId="6C9188AE" w14:textId="77777777" w:rsidR="009E5E67" w:rsidRPr="00703706" w:rsidRDefault="0039380C" w:rsidP="00C0293F">
      <w:pPr>
        <w:pStyle w:val="ListParagraph"/>
        <w:numPr>
          <w:ilvl w:val="0"/>
          <w:numId w:val="1"/>
        </w:numPr>
        <w:ind w:left="284" w:hanging="284"/>
        <w:rPr>
          <w:rFonts w:asciiTheme="minorHAnsi" w:hAnsiTheme="minorHAnsi" w:cstheme="minorHAnsi"/>
          <w:sz w:val="22"/>
          <w:szCs w:val="22"/>
          <w:lang w:val="en-GB"/>
        </w:rPr>
      </w:pPr>
      <w:r>
        <w:rPr>
          <w:rFonts w:asciiTheme="minorHAnsi" w:hAnsiTheme="minorHAnsi" w:cstheme="minorHAnsi"/>
          <w:sz w:val="22"/>
          <w:szCs w:val="22"/>
          <w:lang w:val="en-GB"/>
        </w:rPr>
        <w:t>Sources of uncertainty</w:t>
      </w:r>
      <w:r w:rsidR="008F076A">
        <w:rPr>
          <w:rFonts w:asciiTheme="minorHAnsi" w:hAnsiTheme="minorHAnsi" w:cstheme="minorHAnsi"/>
          <w:sz w:val="22"/>
          <w:szCs w:val="22"/>
          <w:lang w:val="en-GB"/>
        </w:rPr>
        <w:t>.</w:t>
      </w:r>
    </w:p>
    <w:p w14:paraId="26356563" w14:textId="77777777" w:rsidR="007F1F27" w:rsidRPr="00703706" w:rsidRDefault="0039380C" w:rsidP="00C0293F">
      <w:pPr>
        <w:pStyle w:val="ListParagraph"/>
        <w:numPr>
          <w:ilvl w:val="0"/>
          <w:numId w:val="1"/>
        </w:numPr>
        <w:ind w:left="284" w:hanging="284"/>
        <w:rPr>
          <w:rFonts w:asciiTheme="minorHAnsi" w:hAnsiTheme="minorHAnsi" w:cstheme="minorHAnsi"/>
          <w:sz w:val="22"/>
          <w:szCs w:val="22"/>
          <w:lang w:val="en-GB"/>
        </w:rPr>
      </w:pPr>
      <w:r>
        <w:rPr>
          <w:rFonts w:asciiTheme="minorHAnsi" w:hAnsiTheme="minorHAnsi" w:cstheme="minorHAnsi"/>
          <w:sz w:val="22"/>
          <w:szCs w:val="22"/>
          <w:lang w:val="en-GB"/>
        </w:rPr>
        <w:t>Planning in the face of uncertainties</w:t>
      </w:r>
      <w:r w:rsidR="007F1F27" w:rsidRPr="00703706">
        <w:rPr>
          <w:rFonts w:asciiTheme="minorHAnsi" w:hAnsiTheme="minorHAnsi" w:cstheme="minorHAnsi"/>
          <w:sz w:val="22"/>
          <w:szCs w:val="22"/>
          <w:lang w:val="en-GB"/>
        </w:rPr>
        <w:t>.</w:t>
      </w:r>
    </w:p>
    <w:p w14:paraId="697F4946" w14:textId="77777777" w:rsidR="007F1F27" w:rsidRPr="00703706" w:rsidRDefault="007F1F27" w:rsidP="00C0293F">
      <w:pPr>
        <w:pBdr>
          <w:bottom w:val="single" w:sz="6" w:space="1" w:color="auto"/>
        </w:pBdr>
        <w:rPr>
          <w:rFonts w:asciiTheme="minorHAnsi" w:hAnsiTheme="minorHAnsi" w:cstheme="minorHAnsi"/>
          <w:sz w:val="22"/>
          <w:szCs w:val="22"/>
          <w:lang w:val="en-GB"/>
        </w:rPr>
      </w:pPr>
    </w:p>
    <w:p w14:paraId="532AF91E" w14:textId="77777777" w:rsidR="00D02036" w:rsidRPr="00D02036" w:rsidRDefault="00D02036" w:rsidP="00D02036">
      <w:pPr>
        <w:rPr>
          <w:rFonts w:asciiTheme="minorHAnsi" w:hAnsiTheme="minorHAnsi" w:cstheme="minorHAnsi"/>
          <w:sz w:val="22"/>
          <w:szCs w:val="22"/>
          <w:lang w:val="en-GB"/>
        </w:rPr>
      </w:pPr>
    </w:p>
    <w:p w14:paraId="32A3C2F3" w14:textId="77777777" w:rsidR="00D02036" w:rsidRPr="00F4072E" w:rsidRDefault="00D02036" w:rsidP="00D02036">
      <w:pPr>
        <w:rPr>
          <w:rFonts w:asciiTheme="minorHAnsi" w:hAnsiTheme="minorHAnsi" w:cstheme="minorHAnsi"/>
          <w:b/>
          <w:smallCaps/>
          <w:sz w:val="22"/>
          <w:szCs w:val="22"/>
          <w:lang w:val="en-GB"/>
        </w:rPr>
      </w:pPr>
      <w:r w:rsidRPr="00F4072E">
        <w:rPr>
          <w:rFonts w:asciiTheme="minorHAnsi" w:hAnsiTheme="minorHAnsi" w:cstheme="minorHAnsi"/>
          <w:b/>
          <w:smallCaps/>
          <w:sz w:val="22"/>
          <w:szCs w:val="22"/>
          <w:lang w:val="en-GB"/>
        </w:rPr>
        <w:t>Key tool</w:t>
      </w:r>
      <w:r w:rsidR="00F4072E" w:rsidRPr="00F4072E">
        <w:rPr>
          <w:rFonts w:asciiTheme="minorHAnsi" w:hAnsiTheme="minorHAnsi" w:cstheme="minorHAnsi"/>
          <w:b/>
          <w:smallCaps/>
          <w:sz w:val="22"/>
          <w:szCs w:val="22"/>
          <w:lang w:val="en-GB"/>
        </w:rPr>
        <w:t>s</w:t>
      </w:r>
      <w:r w:rsidR="00A92F50">
        <w:rPr>
          <w:rFonts w:asciiTheme="minorHAnsi" w:hAnsiTheme="minorHAnsi" w:cstheme="minorHAnsi"/>
          <w:b/>
          <w:smallCaps/>
          <w:sz w:val="22"/>
          <w:szCs w:val="22"/>
          <w:lang w:val="en-GB"/>
        </w:rPr>
        <w:t xml:space="preserve"> and approaches</w:t>
      </w:r>
      <w:r w:rsidRPr="00F4072E">
        <w:rPr>
          <w:rFonts w:asciiTheme="minorHAnsi" w:hAnsiTheme="minorHAnsi" w:cstheme="minorHAnsi"/>
          <w:b/>
          <w:smallCaps/>
          <w:sz w:val="22"/>
          <w:szCs w:val="22"/>
          <w:lang w:val="en-GB"/>
        </w:rPr>
        <w:t>:</w:t>
      </w:r>
    </w:p>
    <w:p w14:paraId="4F7AAFF4" w14:textId="77777777" w:rsidR="00D02036" w:rsidRPr="00D02036" w:rsidRDefault="00D02036" w:rsidP="00D02036">
      <w:pPr>
        <w:rPr>
          <w:rFonts w:asciiTheme="minorHAnsi" w:hAnsiTheme="minorHAnsi" w:cstheme="minorHAnsi"/>
          <w:sz w:val="22"/>
          <w:szCs w:val="22"/>
          <w:lang w:val="en-GB"/>
        </w:rPr>
      </w:pPr>
    </w:p>
    <w:p w14:paraId="30BD0F04" w14:textId="77777777" w:rsidR="00F4072E" w:rsidRDefault="00F4072E" w:rsidP="00D02036">
      <w:pPr>
        <w:numPr>
          <w:ilvl w:val="0"/>
          <w:numId w:val="1"/>
        </w:numPr>
        <w:ind w:left="284" w:hanging="284"/>
        <w:rPr>
          <w:rFonts w:asciiTheme="minorHAnsi" w:hAnsiTheme="minorHAnsi" w:cstheme="minorHAnsi"/>
          <w:sz w:val="22"/>
          <w:szCs w:val="22"/>
          <w:lang w:val="en-GB"/>
        </w:rPr>
      </w:pPr>
      <w:r>
        <w:rPr>
          <w:rFonts w:asciiTheme="minorHAnsi" w:hAnsiTheme="minorHAnsi" w:cstheme="minorHAnsi"/>
          <w:sz w:val="22"/>
          <w:szCs w:val="22"/>
          <w:lang w:val="en-GB"/>
        </w:rPr>
        <w:t>Adaptive management.</w:t>
      </w:r>
    </w:p>
    <w:p w14:paraId="5FF5CB17" w14:textId="77777777" w:rsidR="00D02036" w:rsidRPr="00D02036" w:rsidRDefault="00F4072E" w:rsidP="00D02036">
      <w:pPr>
        <w:numPr>
          <w:ilvl w:val="0"/>
          <w:numId w:val="1"/>
        </w:numPr>
        <w:ind w:left="284" w:hanging="284"/>
        <w:rPr>
          <w:rFonts w:asciiTheme="minorHAnsi" w:hAnsiTheme="minorHAnsi" w:cstheme="minorHAnsi"/>
          <w:sz w:val="22"/>
          <w:szCs w:val="22"/>
          <w:lang w:val="en-GB"/>
        </w:rPr>
      </w:pPr>
      <w:r>
        <w:rPr>
          <w:rFonts w:asciiTheme="minorHAnsi" w:hAnsiTheme="minorHAnsi" w:cstheme="minorHAnsi"/>
          <w:sz w:val="22"/>
          <w:szCs w:val="22"/>
          <w:lang w:val="en-GB"/>
        </w:rPr>
        <w:t>Scenario-based planning</w:t>
      </w:r>
      <w:r w:rsidR="00D02036" w:rsidRPr="00D02036">
        <w:rPr>
          <w:rFonts w:asciiTheme="minorHAnsi" w:hAnsiTheme="minorHAnsi" w:cstheme="minorHAnsi"/>
          <w:sz w:val="22"/>
          <w:szCs w:val="22"/>
          <w:lang w:val="en-GB"/>
        </w:rPr>
        <w:t>.</w:t>
      </w:r>
    </w:p>
    <w:p w14:paraId="737D2BDC" w14:textId="77777777" w:rsidR="00D02036" w:rsidRPr="00703706" w:rsidRDefault="00D02036" w:rsidP="00D02036">
      <w:pPr>
        <w:pBdr>
          <w:bottom w:val="single" w:sz="6" w:space="1" w:color="auto"/>
        </w:pBdr>
        <w:rPr>
          <w:rFonts w:asciiTheme="minorHAnsi" w:hAnsiTheme="minorHAnsi" w:cstheme="minorHAnsi"/>
          <w:sz w:val="22"/>
          <w:szCs w:val="22"/>
          <w:lang w:val="en-GB"/>
        </w:rPr>
      </w:pPr>
    </w:p>
    <w:p w14:paraId="24089674" w14:textId="77777777" w:rsidR="00D02036" w:rsidRPr="00D02036" w:rsidRDefault="00D02036" w:rsidP="00D02036">
      <w:pPr>
        <w:rPr>
          <w:rFonts w:asciiTheme="minorHAnsi" w:hAnsiTheme="minorHAnsi" w:cstheme="minorHAnsi"/>
          <w:sz w:val="22"/>
          <w:szCs w:val="22"/>
          <w:lang w:val="en-GB"/>
        </w:rPr>
      </w:pPr>
    </w:p>
    <w:p w14:paraId="7880999C" w14:textId="77777777" w:rsidR="007F1F27" w:rsidRPr="00703706" w:rsidRDefault="007F1F27" w:rsidP="00C0293F">
      <w:pPr>
        <w:rPr>
          <w:rFonts w:asciiTheme="minorHAnsi" w:hAnsiTheme="minorHAnsi" w:cstheme="minorHAnsi"/>
          <w:b/>
          <w:smallCaps/>
          <w:sz w:val="22"/>
          <w:szCs w:val="22"/>
          <w:lang w:val="en-GB"/>
        </w:rPr>
      </w:pPr>
      <w:r w:rsidRPr="00703706">
        <w:rPr>
          <w:rFonts w:asciiTheme="minorHAnsi" w:hAnsiTheme="minorHAnsi" w:cstheme="minorHAnsi"/>
          <w:b/>
          <w:smallCaps/>
          <w:sz w:val="22"/>
          <w:szCs w:val="22"/>
          <w:lang w:val="en-GB"/>
        </w:rPr>
        <w:t xml:space="preserve">Key </w:t>
      </w:r>
      <w:r w:rsidR="00D51E4F">
        <w:rPr>
          <w:rFonts w:asciiTheme="minorHAnsi" w:hAnsiTheme="minorHAnsi" w:cstheme="minorHAnsi"/>
          <w:b/>
          <w:smallCaps/>
          <w:sz w:val="22"/>
          <w:szCs w:val="22"/>
          <w:lang w:val="en-GB"/>
        </w:rPr>
        <w:t xml:space="preserve">concepts and </w:t>
      </w:r>
      <w:r w:rsidR="00CF63FE" w:rsidRPr="00703706">
        <w:rPr>
          <w:rFonts w:asciiTheme="minorHAnsi" w:hAnsiTheme="minorHAnsi" w:cstheme="minorHAnsi"/>
          <w:b/>
          <w:smallCaps/>
          <w:sz w:val="22"/>
          <w:szCs w:val="22"/>
          <w:lang w:val="en-GB"/>
        </w:rPr>
        <w:t>messages</w:t>
      </w:r>
      <w:r w:rsidRPr="00703706">
        <w:rPr>
          <w:rFonts w:asciiTheme="minorHAnsi" w:hAnsiTheme="minorHAnsi" w:cstheme="minorHAnsi"/>
          <w:b/>
          <w:smallCaps/>
          <w:sz w:val="22"/>
          <w:szCs w:val="22"/>
          <w:lang w:val="en-GB"/>
        </w:rPr>
        <w:t>:</w:t>
      </w:r>
    </w:p>
    <w:p w14:paraId="7891DBB9" w14:textId="77777777" w:rsidR="00D51D8E" w:rsidRDefault="00D51D8E" w:rsidP="00D51D8E">
      <w:pPr>
        <w:rPr>
          <w:rFonts w:asciiTheme="minorHAnsi" w:hAnsiTheme="minorHAnsi" w:cstheme="minorHAnsi"/>
          <w:sz w:val="22"/>
          <w:szCs w:val="22"/>
          <w:lang w:val="en-GB"/>
        </w:rPr>
      </w:pPr>
    </w:p>
    <w:p w14:paraId="0EA73156" w14:textId="77777777" w:rsidR="00D51D8E" w:rsidRPr="004E613F" w:rsidRDefault="00D51D8E" w:rsidP="00D51D8E">
      <w:pPr>
        <w:rPr>
          <w:rFonts w:asciiTheme="minorHAnsi" w:hAnsiTheme="minorHAnsi" w:cstheme="minorHAnsi"/>
          <w:i/>
          <w:sz w:val="22"/>
          <w:szCs w:val="22"/>
          <w:lang w:val="en-GB"/>
        </w:rPr>
      </w:pPr>
      <w:r>
        <w:rPr>
          <w:rFonts w:asciiTheme="minorHAnsi" w:hAnsiTheme="minorHAnsi" w:cstheme="minorHAnsi"/>
          <w:i/>
          <w:sz w:val="22"/>
          <w:szCs w:val="22"/>
          <w:lang w:val="en-GB"/>
        </w:rPr>
        <w:t>Sources of uncertainty</w:t>
      </w:r>
    </w:p>
    <w:p w14:paraId="3F1C5DB9" w14:textId="77777777" w:rsidR="00D16DA6" w:rsidRPr="00703706" w:rsidRDefault="00D16DA6" w:rsidP="00D16DA6">
      <w:pPr>
        <w:rPr>
          <w:rFonts w:asciiTheme="minorHAnsi" w:hAnsiTheme="minorHAnsi" w:cstheme="minorHAnsi"/>
          <w:sz w:val="22"/>
          <w:szCs w:val="22"/>
          <w:lang w:val="en-GB"/>
        </w:rPr>
      </w:pPr>
    </w:p>
    <w:p w14:paraId="3E4465DD" w14:textId="77777777" w:rsidR="00D16DA6" w:rsidRPr="002F083A" w:rsidRDefault="00D16DA6" w:rsidP="00D16DA6">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i/>
          <w:sz w:val="22"/>
          <w:szCs w:val="22"/>
          <w:lang w:val="en-GB"/>
        </w:rPr>
        <w:t>Uncertainty</w:t>
      </w:r>
      <w:r>
        <w:rPr>
          <w:rFonts w:asciiTheme="minorHAnsi" w:hAnsiTheme="minorHAnsi" w:cstheme="minorHAnsi"/>
          <w:sz w:val="22"/>
          <w:szCs w:val="22"/>
          <w:lang w:val="en-GB"/>
        </w:rPr>
        <w:t xml:space="preserve"> can be defined as </w:t>
      </w:r>
      <w:r w:rsidRPr="00D16DA6">
        <w:rPr>
          <w:rFonts w:asciiTheme="minorHAnsi" w:hAnsiTheme="minorHAnsi" w:cstheme="minorHAnsi"/>
          <w:sz w:val="22"/>
          <w:szCs w:val="22"/>
          <w:lang w:val="en-GB"/>
        </w:rPr>
        <w:t>‘</w:t>
      </w:r>
      <w:r>
        <w:rPr>
          <w:rFonts w:asciiTheme="minorHAnsi" w:hAnsiTheme="minorHAnsi" w:cstheme="minorHAnsi"/>
          <w:sz w:val="22"/>
          <w:szCs w:val="22"/>
          <w:lang w:val="en-GB"/>
        </w:rPr>
        <w:t>a</w:t>
      </w:r>
      <w:r w:rsidRPr="00D16DA6">
        <w:rPr>
          <w:rFonts w:asciiTheme="minorHAnsi" w:hAnsiTheme="minorHAnsi" w:cstheme="minorHAnsi"/>
          <w:sz w:val="22"/>
          <w:szCs w:val="22"/>
          <w:lang w:val="en-GB"/>
        </w:rPr>
        <w:t>n expression of the degree to which a value (such as the future state of the climate system) is unknown. Uncer</w:t>
      </w:r>
      <w:r w:rsidRPr="00D16DA6">
        <w:rPr>
          <w:rFonts w:asciiTheme="minorHAnsi" w:hAnsiTheme="minorHAnsi" w:cstheme="minorHAnsi"/>
          <w:sz w:val="22"/>
          <w:szCs w:val="22"/>
          <w:lang w:val="en-GB"/>
        </w:rPr>
        <w:softHyphen/>
        <w:t>tainty can result from lack of information or from disagreement about what is known or even knowable. It may have many types of sources, from quantifiable errors in the data to uncertain projections of human behavior’ (World Bank 2010a: 358).</w:t>
      </w:r>
      <w:r>
        <w:rPr>
          <w:rFonts w:asciiTheme="minorHAnsi" w:hAnsiTheme="minorHAnsi" w:cstheme="minorHAnsi"/>
          <w:sz w:val="22"/>
          <w:szCs w:val="22"/>
          <w:lang w:val="en-GB"/>
        </w:rPr>
        <w:t xml:space="preserve"> Depending on the origin of uncertainty, it may or may not be possible to attach probabilities to uncertain events – and </w:t>
      </w:r>
      <w:r w:rsidR="000325B6">
        <w:rPr>
          <w:rFonts w:asciiTheme="minorHAnsi" w:hAnsiTheme="minorHAnsi" w:cstheme="minorHAnsi"/>
          <w:sz w:val="22"/>
          <w:szCs w:val="22"/>
          <w:lang w:val="en-GB"/>
        </w:rPr>
        <w:t>the possibility</w:t>
      </w:r>
      <w:r>
        <w:rPr>
          <w:rFonts w:asciiTheme="minorHAnsi" w:hAnsiTheme="minorHAnsi" w:cstheme="minorHAnsi"/>
          <w:sz w:val="22"/>
          <w:szCs w:val="22"/>
          <w:lang w:val="en-GB"/>
        </w:rPr>
        <w:t xml:space="preserve"> </w:t>
      </w:r>
      <w:r w:rsidR="000325B6">
        <w:rPr>
          <w:rFonts w:asciiTheme="minorHAnsi" w:hAnsiTheme="minorHAnsi" w:cstheme="minorHAnsi"/>
          <w:sz w:val="22"/>
          <w:szCs w:val="22"/>
          <w:lang w:val="en-GB"/>
        </w:rPr>
        <w:t xml:space="preserve">of making </w:t>
      </w:r>
      <w:r>
        <w:rPr>
          <w:rFonts w:asciiTheme="minorHAnsi" w:hAnsiTheme="minorHAnsi" w:cstheme="minorHAnsi"/>
          <w:sz w:val="22"/>
          <w:szCs w:val="22"/>
          <w:lang w:val="en-GB"/>
        </w:rPr>
        <w:t xml:space="preserve">probabilistic representations </w:t>
      </w:r>
      <w:r w:rsidR="000325B6">
        <w:rPr>
          <w:rFonts w:asciiTheme="minorHAnsi" w:hAnsiTheme="minorHAnsi" w:cstheme="minorHAnsi"/>
          <w:sz w:val="22"/>
          <w:szCs w:val="22"/>
          <w:lang w:val="en-GB"/>
        </w:rPr>
        <w:t>of uncertain events, where it exists, is always subject to limits</w:t>
      </w:r>
      <w:r>
        <w:rPr>
          <w:rFonts w:asciiTheme="minorHAnsi" w:hAnsiTheme="minorHAnsi" w:cstheme="minorHAnsi"/>
          <w:sz w:val="22"/>
          <w:szCs w:val="22"/>
          <w:lang w:val="en-GB"/>
        </w:rPr>
        <w:t xml:space="preserve"> (Dessai &amp; Hulme 2004).</w:t>
      </w:r>
    </w:p>
    <w:p w14:paraId="61049916" w14:textId="77777777" w:rsidR="004E613F" w:rsidRPr="00703706" w:rsidRDefault="004E613F" w:rsidP="00C0293F">
      <w:pPr>
        <w:rPr>
          <w:rFonts w:asciiTheme="minorHAnsi" w:hAnsiTheme="minorHAnsi" w:cstheme="minorHAnsi"/>
          <w:sz w:val="22"/>
          <w:szCs w:val="22"/>
          <w:lang w:val="en-GB"/>
        </w:rPr>
      </w:pPr>
    </w:p>
    <w:p w14:paraId="0871DDFA" w14:textId="77777777" w:rsidR="0013748E" w:rsidRPr="002F083A" w:rsidRDefault="00910AA8" w:rsidP="0013748E">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i/>
          <w:sz w:val="22"/>
          <w:szCs w:val="22"/>
          <w:lang w:val="en-GB"/>
        </w:rPr>
        <w:t>Socio-economic</w:t>
      </w:r>
      <w:r w:rsidR="00837EAD" w:rsidRPr="00837EAD">
        <w:rPr>
          <w:rFonts w:asciiTheme="minorHAnsi" w:hAnsiTheme="minorHAnsi" w:cstheme="minorHAnsi"/>
          <w:i/>
          <w:sz w:val="22"/>
          <w:szCs w:val="22"/>
          <w:lang w:val="en-GB"/>
        </w:rPr>
        <w:t xml:space="preserve"> uncertainties</w:t>
      </w:r>
      <w:r w:rsidR="00837EAD" w:rsidRPr="00837EAD">
        <w:rPr>
          <w:rFonts w:asciiTheme="minorHAnsi" w:hAnsiTheme="minorHAnsi" w:cstheme="minorHAnsi"/>
          <w:sz w:val="22"/>
          <w:szCs w:val="22"/>
          <w:lang w:val="en-GB"/>
        </w:rPr>
        <w:t xml:space="preserve"> are one source of uncertainty with regard to future climate change. These uncertainties relate to factors such as future population growth, economic growth, </w:t>
      </w:r>
      <w:r w:rsidR="00787520">
        <w:rPr>
          <w:rFonts w:asciiTheme="minorHAnsi" w:hAnsiTheme="minorHAnsi" w:cstheme="minorHAnsi"/>
          <w:sz w:val="22"/>
          <w:szCs w:val="22"/>
          <w:lang w:val="en-GB"/>
        </w:rPr>
        <w:t xml:space="preserve">land use and land cover, </w:t>
      </w:r>
      <w:r w:rsidR="00837EAD" w:rsidRPr="00837EAD">
        <w:rPr>
          <w:rFonts w:asciiTheme="minorHAnsi" w:hAnsiTheme="minorHAnsi" w:cstheme="minorHAnsi"/>
          <w:sz w:val="22"/>
          <w:szCs w:val="22"/>
          <w:lang w:val="en-GB"/>
        </w:rPr>
        <w:t xml:space="preserve">technological choices, societal choices, </w:t>
      </w:r>
      <w:proofErr w:type="gramStart"/>
      <w:r w:rsidR="00837EAD" w:rsidRPr="00837EAD">
        <w:rPr>
          <w:rFonts w:asciiTheme="minorHAnsi" w:hAnsiTheme="minorHAnsi" w:cstheme="minorHAnsi"/>
          <w:sz w:val="22"/>
          <w:szCs w:val="22"/>
          <w:lang w:val="en-GB"/>
        </w:rPr>
        <w:t>international</w:t>
      </w:r>
      <w:proofErr w:type="gramEnd"/>
      <w:r w:rsidR="00837EAD" w:rsidRPr="00837EAD">
        <w:rPr>
          <w:rFonts w:asciiTheme="minorHAnsi" w:hAnsiTheme="minorHAnsi" w:cstheme="minorHAnsi"/>
          <w:sz w:val="22"/>
          <w:szCs w:val="22"/>
          <w:lang w:val="en-GB"/>
        </w:rPr>
        <w:t xml:space="preserve"> relations. They influence the level of future emissions and thus the magnitude of climate change – and also create uncertainties about future </w:t>
      </w:r>
      <w:r w:rsidR="00940469">
        <w:rPr>
          <w:rFonts w:asciiTheme="minorHAnsi" w:hAnsiTheme="minorHAnsi" w:cstheme="minorHAnsi"/>
          <w:sz w:val="22"/>
          <w:szCs w:val="22"/>
          <w:lang w:val="en-GB"/>
        </w:rPr>
        <w:t xml:space="preserve">exposure and </w:t>
      </w:r>
      <w:r w:rsidR="00837EAD" w:rsidRPr="00837EAD">
        <w:rPr>
          <w:rFonts w:asciiTheme="minorHAnsi" w:hAnsiTheme="minorHAnsi" w:cstheme="minorHAnsi"/>
          <w:sz w:val="22"/>
          <w:szCs w:val="22"/>
          <w:lang w:val="en-GB"/>
        </w:rPr>
        <w:t>vulnerability to climate change</w:t>
      </w:r>
      <w:r w:rsidR="00A420D9">
        <w:rPr>
          <w:rFonts w:asciiTheme="minorHAnsi" w:hAnsiTheme="minorHAnsi" w:cstheme="minorHAnsi"/>
          <w:sz w:val="22"/>
          <w:szCs w:val="22"/>
          <w:lang w:val="en-GB"/>
        </w:rPr>
        <w:t xml:space="preserve"> </w:t>
      </w:r>
      <w:r w:rsidR="00A420D9" w:rsidRPr="002F083A">
        <w:rPr>
          <w:rFonts w:asciiTheme="minorHAnsi" w:hAnsiTheme="minorHAnsi" w:cstheme="minorHAnsi"/>
          <w:sz w:val="22"/>
          <w:szCs w:val="22"/>
          <w:lang w:val="en-GB"/>
        </w:rPr>
        <w:t>(</w:t>
      </w:r>
      <w:r w:rsidR="00F21893" w:rsidRPr="002F083A">
        <w:rPr>
          <w:rFonts w:asciiTheme="minorHAnsi" w:hAnsiTheme="minorHAnsi" w:cstheme="minorHAnsi"/>
          <w:sz w:val="22"/>
          <w:szCs w:val="22"/>
          <w:lang w:val="en-GB"/>
        </w:rPr>
        <w:t>Jones &amp; Mearns 2004</w:t>
      </w:r>
      <w:r w:rsidR="00F21893">
        <w:rPr>
          <w:rFonts w:asciiTheme="minorHAnsi" w:hAnsiTheme="minorHAnsi" w:cstheme="minorHAnsi"/>
          <w:sz w:val="22"/>
          <w:szCs w:val="22"/>
          <w:lang w:val="en-GB"/>
        </w:rPr>
        <w:t xml:space="preserve">, </w:t>
      </w:r>
      <w:r w:rsidR="00884694">
        <w:rPr>
          <w:rFonts w:asciiTheme="minorHAnsi" w:hAnsiTheme="minorHAnsi" w:cstheme="minorHAnsi"/>
          <w:sz w:val="22"/>
          <w:szCs w:val="22"/>
          <w:lang w:val="en-GB"/>
        </w:rPr>
        <w:t xml:space="preserve">EEA 2007, </w:t>
      </w:r>
      <w:r w:rsidR="00F21893">
        <w:rPr>
          <w:rFonts w:asciiTheme="minorHAnsi" w:hAnsiTheme="minorHAnsi" w:cstheme="minorHAnsi"/>
          <w:sz w:val="22"/>
          <w:szCs w:val="22"/>
          <w:lang w:val="en-GB"/>
        </w:rPr>
        <w:t>IPCC 2007a &amp;</w:t>
      </w:r>
      <w:r w:rsidR="00A420D9" w:rsidRPr="002F083A">
        <w:rPr>
          <w:rFonts w:asciiTheme="minorHAnsi" w:hAnsiTheme="minorHAnsi" w:cstheme="minorHAnsi"/>
          <w:sz w:val="22"/>
          <w:szCs w:val="22"/>
          <w:lang w:val="en-GB"/>
        </w:rPr>
        <w:t xml:space="preserve"> 2007d</w:t>
      </w:r>
      <w:r w:rsidR="00961053" w:rsidRPr="002F083A">
        <w:rPr>
          <w:rFonts w:asciiTheme="minorHAnsi" w:hAnsiTheme="minorHAnsi" w:cstheme="minorHAnsi"/>
          <w:sz w:val="22"/>
          <w:szCs w:val="22"/>
          <w:lang w:val="en-GB"/>
        </w:rPr>
        <w:t xml:space="preserve">, </w:t>
      </w:r>
      <w:r w:rsidR="00172EE0">
        <w:rPr>
          <w:rFonts w:asciiTheme="minorHAnsi" w:hAnsiTheme="minorHAnsi" w:cstheme="minorHAnsi"/>
          <w:sz w:val="22"/>
          <w:szCs w:val="22"/>
          <w:lang w:val="en-GB"/>
        </w:rPr>
        <w:t>Olhoff &amp; Schaer 2010</w:t>
      </w:r>
      <w:r w:rsidR="00A420D9" w:rsidRPr="002F083A">
        <w:rPr>
          <w:rFonts w:asciiTheme="minorHAnsi" w:hAnsiTheme="minorHAnsi" w:cstheme="minorHAnsi"/>
          <w:sz w:val="22"/>
          <w:szCs w:val="22"/>
          <w:lang w:val="en-GB"/>
        </w:rPr>
        <w:t>)</w:t>
      </w:r>
      <w:r w:rsidR="002A7EBC" w:rsidRPr="002F083A">
        <w:rPr>
          <w:rFonts w:asciiTheme="minorHAnsi" w:hAnsiTheme="minorHAnsi" w:cstheme="minorHAnsi"/>
          <w:sz w:val="22"/>
          <w:szCs w:val="22"/>
          <w:lang w:val="en-GB"/>
        </w:rPr>
        <w:t>.</w:t>
      </w:r>
      <w:r w:rsidR="008A20CD" w:rsidRPr="002F083A">
        <w:rPr>
          <w:rFonts w:asciiTheme="minorHAnsi" w:hAnsiTheme="minorHAnsi" w:cstheme="minorHAnsi"/>
          <w:sz w:val="22"/>
          <w:szCs w:val="22"/>
          <w:lang w:val="en-GB"/>
        </w:rPr>
        <w:t xml:space="preserve"> </w:t>
      </w:r>
    </w:p>
    <w:p w14:paraId="135D7266" w14:textId="77777777" w:rsidR="0013748E" w:rsidRPr="0013748E" w:rsidRDefault="0013748E" w:rsidP="0013748E">
      <w:pPr>
        <w:rPr>
          <w:rFonts w:asciiTheme="minorHAnsi" w:hAnsiTheme="minorHAnsi" w:cstheme="minorHAnsi"/>
          <w:sz w:val="22"/>
          <w:szCs w:val="22"/>
          <w:lang w:val="en-GB"/>
        </w:rPr>
      </w:pPr>
    </w:p>
    <w:p w14:paraId="02FA7DD6" w14:textId="77777777" w:rsidR="0013748E" w:rsidRPr="0013748E" w:rsidRDefault="0013748E" w:rsidP="0013748E">
      <w:pPr>
        <w:pStyle w:val="ListParagraph"/>
        <w:numPr>
          <w:ilvl w:val="0"/>
          <w:numId w:val="9"/>
        </w:numPr>
        <w:ind w:left="426" w:hanging="426"/>
        <w:rPr>
          <w:rFonts w:asciiTheme="minorHAnsi" w:hAnsiTheme="minorHAnsi" w:cstheme="minorHAnsi"/>
          <w:sz w:val="22"/>
          <w:szCs w:val="22"/>
          <w:lang w:val="en-GB"/>
        </w:rPr>
      </w:pPr>
      <w:r w:rsidRPr="0013748E">
        <w:rPr>
          <w:rFonts w:asciiTheme="minorHAnsi" w:hAnsiTheme="minorHAnsi" w:cstheme="minorHAnsi"/>
          <w:sz w:val="22"/>
          <w:szCs w:val="22"/>
          <w:lang w:val="en-GB"/>
        </w:rPr>
        <w:t>To support estimates of future change</w:t>
      </w:r>
      <w:r w:rsidR="00A420D9">
        <w:rPr>
          <w:rFonts w:asciiTheme="minorHAnsi" w:hAnsiTheme="minorHAnsi" w:cstheme="minorHAnsi"/>
          <w:sz w:val="22"/>
          <w:szCs w:val="22"/>
          <w:lang w:val="en-GB"/>
        </w:rPr>
        <w:t xml:space="preserve"> (as well as impact and vulnerability assessments)</w:t>
      </w:r>
      <w:r w:rsidRPr="0013748E">
        <w:rPr>
          <w:rFonts w:asciiTheme="minorHAnsi" w:hAnsiTheme="minorHAnsi" w:cstheme="minorHAnsi"/>
          <w:sz w:val="22"/>
          <w:szCs w:val="22"/>
          <w:lang w:val="en-GB"/>
        </w:rPr>
        <w:t xml:space="preserve">, the IPCC has developed a series of GHG emission scenarios (known as </w:t>
      </w:r>
      <w:r w:rsidRPr="0013748E">
        <w:rPr>
          <w:rFonts w:asciiTheme="minorHAnsi" w:hAnsiTheme="minorHAnsi" w:cstheme="minorHAnsi"/>
          <w:i/>
          <w:sz w:val="22"/>
          <w:szCs w:val="22"/>
          <w:lang w:val="en-GB"/>
        </w:rPr>
        <w:t>‘SRES scenarios’</w:t>
      </w:r>
      <w:r w:rsidRPr="0013748E">
        <w:rPr>
          <w:rFonts w:asciiTheme="minorHAnsi" w:hAnsiTheme="minorHAnsi" w:cstheme="minorHAnsi"/>
          <w:sz w:val="22"/>
          <w:szCs w:val="22"/>
          <w:lang w:val="en-GB"/>
        </w:rPr>
        <w:t>) based on various assumptions regarding changes in population, technology, and societal development. These scenarios</w:t>
      </w:r>
      <w:r>
        <w:rPr>
          <w:rFonts w:asciiTheme="minorHAnsi" w:hAnsiTheme="minorHAnsi" w:cstheme="minorHAnsi"/>
          <w:sz w:val="22"/>
          <w:szCs w:val="22"/>
          <w:lang w:val="en-GB"/>
        </w:rPr>
        <w:t xml:space="preserve">, which reflect </w:t>
      </w:r>
      <w:r w:rsidR="00910AA8">
        <w:rPr>
          <w:rFonts w:asciiTheme="minorHAnsi" w:hAnsiTheme="minorHAnsi" w:cstheme="minorHAnsi"/>
          <w:sz w:val="22"/>
          <w:szCs w:val="22"/>
          <w:lang w:val="en-GB"/>
        </w:rPr>
        <w:t>socio-economic</w:t>
      </w:r>
      <w:r>
        <w:rPr>
          <w:rFonts w:asciiTheme="minorHAnsi" w:hAnsiTheme="minorHAnsi" w:cstheme="minorHAnsi"/>
          <w:sz w:val="22"/>
          <w:szCs w:val="22"/>
          <w:lang w:val="en-GB"/>
        </w:rPr>
        <w:t xml:space="preserve"> uncertainties</w:t>
      </w:r>
      <w:r w:rsidR="00910AA8">
        <w:rPr>
          <w:rFonts w:asciiTheme="minorHAnsi" w:hAnsiTheme="minorHAnsi" w:cstheme="minorHAnsi"/>
          <w:sz w:val="22"/>
          <w:szCs w:val="22"/>
          <w:lang w:val="en-GB"/>
        </w:rPr>
        <w:t xml:space="preserve"> at the global level</w:t>
      </w:r>
      <w:r>
        <w:rPr>
          <w:rFonts w:asciiTheme="minorHAnsi" w:hAnsiTheme="minorHAnsi" w:cstheme="minorHAnsi"/>
          <w:sz w:val="22"/>
          <w:szCs w:val="22"/>
          <w:lang w:val="en-GB"/>
        </w:rPr>
        <w:t>,</w:t>
      </w:r>
      <w:r w:rsidRPr="0013748E">
        <w:rPr>
          <w:rFonts w:asciiTheme="minorHAnsi" w:hAnsiTheme="minorHAnsi" w:cstheme="minorHAnsi"/>
          <w:sz w:val="22"/>
          <w:szCs w:val="22"/>
          <w:lang w:val="en-GB"/>
        </w:rPr>
        <w:t xml:space="preserve"> result in very different long-term forecasts of emissions. In some scenarios, emissions start decreasing as from 2050, but in other scenarios they keep growing in the second half of this century. Give</w:t>
      </w:r>
      <w:r w:rsidR="007C4C91">
        <w:rPr>
          <w:rFonts w:asciiTheme="minorHAnsi" w:hAnsiTheme="minorHAnsi" w:cstheme="minorHAnsi"/>
          <w:sz w:val="22"/>
          <w:szCs w:val="22"/>
          <w:lang w:val="en-GB"/>
        </w:rPr>
        <w:t>n the time lag between GHG emission reductions</w:t>
      </w:r>
      <w:r w:rsidRPr="0013748E">
        <w:rPr>
          <w:rFonts w:asciiTheme="minorHAnsi" w:hAnsiTheme="minorHAnsi" w:cstheme="minorHAnsi"/>
          <w:sz w:val="22"/>
          <w:szCs w:val="22"/>
          <w:lang w:val="en-GB"/>
        </w:rPr>
        <w:t xml:space="preserve"> and </w:t>
      </w:r>
      <w:r w:rsidR="00910AA8">
        <w:rPr>
          <w:rFonts w:asciiTheme="minorHAnsi" w:hAnsiTheme="minorHAnsi" w:cstheme="minorHAnsi"/>
          <w:sz w:val="22"/>
          <w:szCs w:val="22"/>
          <w:lang w:val="en-GB"/>
        </w:rPr>
        <w:t>the</w:t>
      </w:r>
      <w:r w:rsidR="007C4C91">
        <w:rPr>
          <w:rFonts w:asciiTheme="minorHAnsi" w:hAnsiTheme="minorHAnsi" w:cstheme="minorHAnsi"/>
          <w:sz w:val="22"/>
          <w:szCs w:val="22"/>
          <w:lang w:val="en-GB"/>
        </w:rPr>
        <w:t xml:space="preserve"> actual decrease in their concentration in the atmosphere</w:t>
      </w:r>
      <w:r w:rsidRPr="0013748E">
        <w:rPr>
          <w:rFonts w:asciiTheme="minorHAnsi" w:hAnsiTheme="minorHAnsi" w:cstheme="minorHAnsi"/>
          <w:sz w:val="22"/>
          <w:szCs w:val="22"/>
          <w:lang w:val="en-GB"/>
        </w:rPr>
        <w:t xml:space="preserve">, even under the most optimistic scenarios, atmospheric GHG concentrations </w:t>
      </w:r>
      <w:r w:rsidR="007C4C91">
        <w:rPr>
          <w:rFonts w:asciiTheme="minorHAnsi" w:hAnsiTheme="minorHAnsi" w:cstheme="minorHAnsi"/>
          <w:sz w:val="22"/>
          <w:szCs w:val="22"/>
          <w:lang w:val="en-GB"/>
        </w:rPr>
        <w:t>(and in particular CO</w:t>
      </w:r>
      <w:r w:rsidR="007C4C91" w:rsidRPr="007C4C91">
        <w:rPr>
          <w:rFonts w:asciiTheme="minorHAnsi" w:hAnsiTheme="minorHAnsi" w:cstheme="minorHAnsi"/>
          <w:sz w:val="22"/>
          <w:szCs w:val="22"/>
          <w:vertAlign w:val="subscript"/>
          <w:lang w:val="en-GB"/>
        </w:rPr>
        <w:t>2</w:t>
      </w:r>
      <w:r w:rsidR="007C4C91">
        <w:rPr>
          <w:rFonts w:asciiTheme="minorHAnsi" w:hAnsiTheme="minorHAnsi" w:cstheme="minorHAnsi"/>
          <w:sz w:val="22"/>
          <w:szCs w:val="22"/>
          <w:lang w:val="en-GB"/>
        </w:rPr>
        <w:t xml:space="preserve"> concentrations) </w:t>
      </w:r>
      <w:r w:rsidRPr="0013748E">
        <w:rPr>
          <w:rFonts w:asciiTheme="minorHAnsi" w:hAnsiTheme="minorHAnsi" w:cstheme="minorHAnsi"/>
          <w:sz w:val="22"/>
          <w:szCs w:val="22"/>
          <w:lang w:val="en-GB"/>
        </w:rPr>
        <w:t>will keep increasing for many decades</w:t>
      </w:r>
      <w:r w:rsidR="00A2495A">
        <w:rPr>
          <w:rFonts w:asciiTheme="minorHAnsi" w:hAnsiTheme="minorHAnsi" w:cstheme="minorHAnsi"/>
          <w:sz w:val="22"/>
          <w:szCs w:val="22"/>
          <w:lang w:val="en-GB"/>
        </w:rPr>
        <w:t xml:space="preserve"> (IPCC 2007a</w:t>
      </w:r>
      <w:r w:rsidR="00F21893">
        <w:rPr>
          <w:rFonts w:asciiTheme="minorHAnsi" w:hAnsiTheme="minorHAnsi" w:cstheme="minorHAnsi"/>
          <w:sz w:val="22"/>
          <w:szCs w:val="22"/>
          <w:lang w:val="en-GB"/>
        </w:rPr>
        <w:t xml:space="preserve"> &amp;</w:t>
      </w:r>
      <w:r w:rsidR="007C4C91">
        <w:rPr>
          <w:rFonts w:asciiTheme="minorHAnsi" w:hAnsiTheme="minorHAnsi" w:cstheme="minorHAnsi"/>
          <w:sz w:val="22"/>
          <w:szCs w:val="22"/>
          <w:lang w:val="en-GB"/>
        </w:rPr>
        <w:t xml:space="preserve"> 2007b</w:t>
      </w:r>
      <w:r w:rsidR="00A2495A">
        <w:rPr>
          <w:rFonts w:asciiTheme="minorHAnsi" w:hAnsiTheme="minorHAnsi" w:cstheme="minorHAnsi"/>
          <w:sz w:val="22"/>
          <w:szCs w:val="22"/>
          <w:lang w:val="en-GB"/>
        </w:rPr>
        <w:t>).</w:t>
      </w:r>
    </w:p>
    <w:p w14:paraId="5EBA38DB" w14:textId="77777777" w:rsidR="00837EAD" w:rsidRPr="00837EAD" w:rsidRDefault="00837EAD" w:rsidP="00837EAD">
      <w:pPr>
        <w:rPr>
          <w:rFonts w:asciiTheme="minorHAnsi" w:hAnsiTheme="minorHAnsi" w:cstheme="minorHAnsi"/>
          <w:sz w:val="22"/>
          <w:szCs w:val="22"/>
          <w:lang w:val="en-GB"/>
        </w:rPr>
      </w:pPr>
    </w:p>
    <w:p w14:paraId="292419A8" w14:textId="77777777" w:rsidR="00837EAD" w:rsidRDefault="00560D1C" w:rsidP="00C0293F">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i/>
          <w:sz w:val="22"/>
          <w:szCs w:val="22"/>
          <w:lang w:val="en-GB"/>
        </w:rPr>
        <w:t>Climate</w:t>
      </w:r>
      <w:r w:rsidR="00837EAD" w:rsidRPr="00837EAD">
        <w:rPr>
          <w:rFonts w:asciiTheme="minorHAnsi" w:hAnsiTheme="minorHAnsi" w:cstheme="minorHAnsi"/>
          <w:i/>
          <w:sz w:val="22"/>
          <w:szCs w:val="22"/>
          <w:lang w:val="en-GB"/>
        </w:rPr>
        <w:t xml:space="preserve"> uncertainties</w:t>
      </w:r>
      <w:r w:rsidR="00837EAD" w:rsidRPr="00837EAD">
        <w:rPr>
          <w:rFonts w:asciiTheme="minorHAnsi" w:hAnsiTheme="minorHAnsi" w:cstheme="minorHAnsi"/>
          <w:sz w:val="22"/>
          <w:szCs w:val="22"/>
          <w:lang w:val="en-GB"/>
        </w:rPr>
        <w:t xml:space="preserve"> are another source of uncertainty. </w:t>
      </w:r>
      <w:proofErr w:type="gramStart"/>
      <w:r w:rsidR="00837EAD" w:rsidRPr="00837EAD">
        <w:rPr>
          <w:rFonts w:asciiTheme="minorHAnsi" w:hAnsiTheme="minorHAnsi" w:cstheme="minorHAnsi"/>
          <w:sz w:val="22"/>
          <w:szCs w:val="22"/>
          <w:lang w:val="en-GB"/>
        </w:rPr>
        <w:t xml:space="preserve">Long-term climate change forecasts are generated by </w:t>
      </w:r>
      <w:r w:rsidR="00837EAD" w:rsidRPr="00837EAD">
        <w:rPr>
          <w:rFonts w:asciiTheme="minorHAnsi" w:hAnsiTheme="minorHAnsi" w:cstheme="minorHAnsi"/>
          <w:i/>
          <w:sz w:val="22"/>
          <w:szCs w:val="22"/>
          <w:lang w:val="en-GB"/>
        </w:rPr>
        <w:t>atmosphere-ocean general circulation models</w:t>
      </w:r>
      <w:proofErr w:type="gramEnd"/>
      <w:r w:rsidR="00837EAD" w:rsidRPr="00837EAD">
        <w:rPr>
          <w:rFonts w:asciiTheme="minorHAnsi" w:hAnsiTheme="minorHAnsi" w:cstheme="minorHAnsi"/>
          <w:sz w:val="22"/>
          <w:szCs w:val="22"/>
          <w:lang w:val="en-GB"/>
        </w:rPr>
        <w:t xml:space="preserve"> (AOGCMs). These are mathematical representations of the earth’s climatic system, which link the atmosphere, ocean, land, and biosphere both vertically and horizontally in a series of 3-dimensional grid boxes that partition the earth into layers and grids. Grid box resolutions are typically in the order of 100-500 km per side. They simulate future climate change by gradually increasing the level of radiative forcing.</w:t>
      </w:r>
      <w:r w:rsidR="00DA7A44">
        <w:rPr>
          <w:rStyle w:val="FootnoteReference"/>
          <w:rFonts w:asciiTheme="minorHAnsi" w:hAnsiTheme="minorHAnsi" w:cstheme="minorHAnsi"/>
          <w:sz w:val="22"/>
          <w:szCs w:val="22"/>
          <w:lang w:val="en-GB"/>
        </w:rPr>
        <w:footnoteReference w:id="1"/>
      </w:r>
      <w:r w:rsidR="00837EAD" w:rsidRPr="00837EAD">
        <w:rPr>
          <w:rFonts w:asciiTheme="minorHAnsi" w:hAnsiTheme="minorHAnsi" w:cstheme="minorHAnsi"/>
          <w:sz w:val="22"/>
          <w:szCs w:val="22"/>
          <w:lang w:val="en-GB"/>
        </w:rPr>
        <w:t xml:space="preserve"> </w:t>
      </w:r>
      <w:proofErr w:type="gramStart"/>
      <w:r w:rsidR="00837EAD" w:rsidRPr="00837EAD">
        <w:rPr>
          <w:rFonts w:asciiTheme="minorHAnsi" w:hAnsiTheme="minorHAnsi" w:cstheme="minorHAnsi"/>
          <w:sz w:val="22"/>
          <w:szCs w:val="22"/>
          <w:lang w:val="en-GB"/>
        </w:rPr>
        <w:t xml:space="preserve">Over </w:t>
      </w:r>
      <w:r w:rsidR="00837EAD" w:rsidRPr="00837EAD">
        <w:rPr>
          <w:rFonts w:asciiTheme="minorHAnsi" w:hAnsiTheme="minorHAnsi" w:cstheme="minorHAnsi"/>
          <w:sz w:val="22"/>
          <w:szCs w:val="22"/>
          <w:lang w:val="en-GB"/>
        </w:rPr>
        <w:lastRenderedPageBreak/>
        <w:t>twenty of such models are used by IPCC experts</w:t>
      </w:r>
      <w:proofErr w:type="gramEnd"/>
      <w:r w:rsidR="00837EAD" w:rsidRPr="00837EAD">
        <w:rPr>
          <w:rFonts w:asciiTheme="minorHAnsi" w:hAnsiTheme="minorHAnsi" w:cstheme="minorHAnsi"/>
          <w:sz w:val="22"/>
          <w:szCs w:val="22"/>
          <w:lang w:val="en-GB"/>
        </w:rPr>
        <w:t>. Due to the extreme complexity of the climate system, and the use of different parameters and assumptions</w:t>
      </w:r>
      <w:r w:rsidR="00BA1879">
        <w:rPr>
          <w:rFonts w:asciiTheme="minorHAnsi" w:hAnsiTheme="minorHAnsi" w:cstheme="minorHAnsi"/>
          <w:sz w:val="22"/>
          <w:szCs w:val="22"/>
          <w:lang w:val="en-GB"/>
        </w:rPr>
        <w:t xml:space="preserve"> to model relationships that are still subject to scientific uncertainty</w:t>
      </w:r>
      <w:r w:rsidR="00837EAD" w:rsidRPr="00837EAD">
        <w:rPr>
          <w:rFonts w:asciiTheme="minorHAnsi" w:hAnsiTheme="minorHAnsi" w:cstheme="minorHAnsi"/>
          <w:sz w:val="22"/>
          <w:szCs w:val="22"/>
          <w:lang w:val="en-GB"/>
        </w:rPr>
        <w:t>, for ea</w:t>
      </w:r>
      <w:r w:rsidR="0038088B">
        <w:rPr>
          <w:rFonts w:asciiTheme="minorHAnsi" w:hAnsiTheme="minorHAnsi" w:cstheme="minorHAnsi"/>
          <w:sz w:val="22"/>
          <w:szCs w:val="22"/>
          <w:lang w:val="en-GB"/>
        </w:rPr>
        <w:t>ch considered emission scenario</w:t>
      </w:r>
      <w:r w:rsidR="00837EAD" w:rsidRPr="00837EAD">
        <w:rPr>
          <w:rFonts w:asciiTheme="minorHAnsi" w:hAnsiTheme="minorHAnsi" w:cstheme="minorHAnsi"/>
          <w:sz w:val="22"/>
          <w:szCs w:val="22"/>
          <w:lang w:val="en-GB"/>
        </w:rPr>
        <w:t xml:space="preserve"> different general circulation models produce different projections of future change – sometimes significantly different ones. As a result, many uncertainties prevail </w:t>
      </w:r>
      <w:r w:rsidR="00DA7A44">
        <w:rPr>
          <w:rFonts w:asciiTheme="minorHAnsi" w:hAnsiTheme="minorHAnsi" w:cstheme="minorHAnsi"/>
          <w:sz w:val="22"/>
          <w:szCs w:val="22"/>
          <w:lang w:val="en-GB"/>
        </w:rPr>
        <w:t>(</w:t>
      </w:r>
      <w:r w:rsidR="00837EAD" w:rsidRPr="00837EAD">
        <w:rPr>
          <w:rFonts w:asciiTheme="minorHAnsi" w:hAnsiTheme="minorHAnsi" w:cstheme="minorHAnsi"/>
          <w:sz w:val="22"/>
          <w:szCs w:val="22"/>
          <w:lang w:val="en-GB"/>
        </w:rPr>
        <w:t>and will persist</w:t>
      </w:r>
      <w:r w:rsidR="00DA7A44">
        <w:rPr>
          <w:rFonts w:asciiTheme="minorHAnsi" w:hAnsiTheme="minorHAnsi" w:cstheme="minorHAnsi"/>
          <w:sz w:val="22"/>
          <w:szCs w:val="22"/>
          <w:lang w:val="en-GB"/>
        </w:rPr>
        <w:t>)</w:t>
      </w:r>
      <w:r w:rsidR="00837EAD" w:rsidRPr="00837EAD">
        <w:rPr>
          <w:rFonts w:asciiTheme="minorHAnsi" w:hAnsiTheme="minorHAnsi" w:cstheme="minorHAnsi"/>
          <w:sz w:val="22"/>
          <w:szCs w:val="22"/>
          <w:lang w:val="en-GB"/>
        </w:rPr>
        <w:t xml:space="preserve"> over the evolution of the climate</w:t>
      </w:r>
      <w:r w:rsidR="00A420D9">
        <w:rPr>
          <w:rFonts w:asciiTheme="minorHAnsi" w:hAnsiTheme="minorHAnsi" w:cstheme="minorHAnsi"/>
          <w:sz w:val="22"/>
          <w:szCs w:val="22"/>
          <w:lang w:val="en-GB"/>
        </w:rPr>
        <w:t xml:space="preserve"> (</w:t>
      </w:r>
      <w:r w:rsidR="00F21893">
        <w:rPr>
          <w:rFonts w:asciiTheme="minorHAnsi" w:hAnsiTheme="minorHAnsi" w:cstheme="minorHAnsi"/>
          <w:sz w:val="22"/>
          <w:szCs w:val="22"/>
          <w:lang w:val="en-GB"/>
        </w:rPr>
        <w:t xml:space="preserve">Jones &amp; Mearns 2004, IPCC 2007a, </w:t>
      </w:r>
      <w:r w:rsidR="00A420D9" w:rsidRPr="002F083A">
        <w:rPr>
          <w:rFonts w:asciiTheme="minorHAnsi" w:hAnsiTheme="minorHAnsi" w:cstheme="minorHAnsi"/>
          <w:sz w:val="22"/>
          <w:szCs w:val="22"/>
          <w:lang w:val="en-GB"/>
        </w:rPr>
        <w:t>EC 2009b</w:t>
      </w:r>
      <w:r w:rsidR="00F21893">
        <w:rPr>
          <w:rFonts w:asciiTheme="minorHAnsi" w:hAnsiTheme="minorHAnsi" w:cstheme="minorHAnsi"/>
          <w:sz w:val="22"/>
          <w:szCs w:val="22"/>
          <w:lang w:val="en-GB"/>
        </w:rPr>
        <w:t xml:space="preserve">, </w:t>
      </w:r>
      <w:r w:rsidR="00172EE0">
        <w:rPr>
          <w:rFonts w:asciiTheme="minorHAnsi" w:hAnsiTheme="minorHAnsi" w:cstheme="minorHAnsi"/>
          <w:sz w:val="22"/>
          <w:szCs w:val="22"/>
          <w:lang w:val="en-GB"/>
        </w:rPr>
        <w:t>Olhoff &amp; Schaer 2010</w:t>
      </w:r>
      <w:r w:rsidR="00A420D9">
        <w:rPr>
          <w:rFonts w:asciiTheme="minorHAnsi" w:hAnsiTheme="minorHAnsi" w:cstheme="minorHAnsi"/>
          <w:sz w:val="22"/>
          <w:szCs w:val="22"/>
          <w:lang w:val="en-GB"/>
        </w:rPr>
        <w:t>)</w:t>
      </w:r>
      <w:r w:rsidR="00837EAD">
        <w:rPr>
          <w:rFonts w:asciiTheme="minorHAnsi" w:hAnsiTheme="minorHAnsi" w:cstheme="minorHAnsi"/>
          <w:sz w:val="22"/>
          <w:szCs w:val="22"/>
          <w:lang w:val="en-GB"/>
        </w:rPr>
        <w:t>.</w:t>
      </w:r>
    </w:p>
    <w:p w14:paraId="68F90251" w14:textId="77777777" w:rsidR="00837EAD" w:rsidRPr="00837EAD" w:rsidRDefault="00837EAD" w:rsidP="00837EAD">
      <w:pPr>
        <w:pStyle w:val="ListParagraph"/>
        <w:rPr>
          <w:rFonts w:asciiTheme="minorHAnsi" w:hAnsiTheme="minorHAnsi" w:cstheme="minorHAnsi"/>
          <w:sz w:val="22"/>
          <w:szCs w:val="22"/>
          <w:lang w:val="en-GB"/>
        </w:rPr>
      </w:pPr>
    </w:p>
    <w:p w14:paraId="33DAD7C9" w14:textId="77777777" w:rsidR="00837EAD" w:rsidRDefault="00837EAD" w:rsidP="00C0293F">
      <w:pPr>
        <w:pStyle w:val="ListParagraph"/>
        <w:numPr>
          <w:ilvl w:val="0"/>
          <w:numId w:val="9"/>
        </w:numPr>
        <w:ind w:left="426" w:hanging="426"/>
        <w:rPr>
          <w:rFonts w:asciiTheme="minorHAnsi" w:hAnsiTheme="minorHAnsi" w:cstheme="minorHAnsi"/>
          <w:sz w:val="22"/>
          <w:szCs w:val="22"/>
          <w:lang w:val="en-GB"/>
        </w:rPr>
      </w:pPr>
      <w:r w:rsidRPr="00837EAD">
        <w:rPr>
          <w:rFonts w:asciiTheme="minorHAnsi" w:hAnsiTheme="minorHAnsi" w:cstheme="minorHAnsi"/>
          <w:sz w:val="22"/>
          <w:szCs w:val="22"/>
          <w:lang w:val="en-GB"/>
        </w:rPr>
        <w:t>The main uncertainties in climate change forecasts regard:</w:t>
      </w:r>
    </w:p>
    <w:p w14:paraId="6D95053F" w14:textId="77777777" w:rsidR="00837EAD" w:rsidRPr="00837EAD" w:rsidRDefault="00837EAD" w:rsidP="00837EAD">
      <w:pPr>
        <w:numPr>
          <w:ilvl w:val="0"/>
          <w:numId w:val="29"/>
        </w:numPr>
        <w:spacing w:before="120"/>
        <w:ind w:left="709" w:hanging="284"/>
        <w:rPr>
          <w:rFonts w:asciiTheme="minorHAnsi" w:hAnsiTheme="minorHAnsi" w:cstheme="minorHAnsi"/>
          <w:sz w:val="22"/>
          <w:szCs w:val="22"/>
          <w:lang w:val="en-GB"/>
        </w:rPr>
      </w:pPr>
      <w:proofErr w:type="gramStart"/>
      <w:r w:rsidRPr="00837EAD">
        <w:rPr>
          <w:rFonts w:asciiTheme="minorHAnsi" w:hAnsiTheme="minorHAnsi" w:cstheme="minorHAnsi"/>
          <w:i/>
          <w:sz w:val="22"/>
          <w:szCs w:val="22"/>
          <w:lang w:val="en-GB"/>
        </w:rPr>
        <w:t>temperatures</w:t>
      </w:r>
      <w:proofErr w:type="gramEnd"/>
      <w:r w:rsidRPr="00837EAD">
        <w:rPr>
          <w:rFonts w:asciiTheme="minorHAnsi" w:hAnsiTheme="minorHAnsi" w:cstheme="minorHAnsi"/>
          <w:sz w:val="22"/>
          <w:szCs w:val="22"/>
          <w:lang w:val="en-GB"/>
        </w:rPr>
        <w:t>: all models agree that they will rise, but the magnitude of the increase (globally and regionally) remains much debated;</w:t>
      </w:r>
    </w:p>
    <w:p w14:paraId="08F729D1" w14:textId="77777777" w:rsidR="00837EAD" w:rsidRPr="00837EAD" w:rsidRDefault="00837EAD" w:rsidP="00837EAD">
      <w:pPr>
        <w:numPr>
          <w:ilvl w:val="0"/>
          <w:numId w:val="29"/>
        </w:numPr>
        <w:spacing w:before="120"/>
        <w:ind w:left="709" w:hanging="284"/>
        <w:rPr>
          <w:rFonts w:asciiTheme="minorHAnsi" w:hAnsiTheme="minorHAnsi" w:cstheme="minorHAnsi"/>
          <w:sz w:val="22"/>
          <w:szCs w:val="22"/>
          <w:lang w:val="en-GB"/>
        </w:rPr>
      </w:pPr>
      <w:proofErr w:type="gramStart"/>
      <w:r w:rsidRPr="00837EAD">
        <w:rPr>
          <w:rFonts w:asciiTheme="minorHAnsi" w:hAnsiTheme="minorHAnsi" w:cstheme="minorHAnsi"/>
          <w:i/>
          <w:sz w:val="22"/>
          <w:szCs w:val="22"/>
          <w:lang w:val="en-GB"/>
        </w:rPr>
        <w:t>rainfall</w:t>
      </w:r>
      <w:proofErr w:type="gramEnd"/>
      <w:r w:rsidRPr="00837EAD">
        <w:rPr>
          <w:rFonts w:asciiTheme="minorHAnsi" w:hAnsiTheme="minorHAnsi" w:cstheme="minorHAnsi"/>
          <w:sz w:val="22"/>
          <w:szCs w:val="22"/>
          <w:lang w:val="en-GB"/>
        </w:rPr>
        <w:t xml:space="preserve">: all models agree that it will increase overall (due to the acceleration of the hydrological cycle under </w:t>
      </w:r>
      <w:r w:rsidR="00DA7A44">
        <w:rPr>
          <w:rFonts w:asciiTheme="minorHAnsi" w:hAnsiTheme="minorHAnsi" w:cstheme="minorHAnsi"/>
          <w:sz w:val="22"/>
          <w:szCs w:val="22"/>
          <w:lang w:val="en-GB"/>
        </w:rPr>
        <w:t>higher</w:t>
      </w:r>
      <w:r w:rsidRPr="00837EAD">
        <w:rPr>
          <w:rFonts w:asciiTheme="minorHAnsi" w:hAnsiTheme="minorHAnsi" w:cstheme="minorHAnsi"/>
          <w:sz w:val="22"/>
          <w:szCs w:val="22"/>
          <w:lang w:val="en-GB"/>
        </w:rPr>
        <w:t xml:space="preserve"> temperature conditions), but some regions will get less rainfall and some more, and models disagree significantly on the magnitude and even the direction of change in specific regions;</w:t>
      </w:r>
    </w:p>
    <w:p w14:paraId="0D0BE802" w14:textId="77777777" w:rsidR="00837EAD" w:rsidRPr="00837EAD" w:rsidRDefault="00837EAD" w:rsidP="00837EAD">
      <w:pPr>
        <w:numPr>
          <w:ilvl w:val="0"/>
          <w:numId w:val="29"/>
        </w:numPr>
        <w:spacing w:before="120"/>
        <w:ind w:left="709" w:hanging="284"/>
        <w:rPr>
          <w:rFonts w:asciiTheme="minorHAnsi" w:hAnsiTheme="minorHAnsi" w:cstheme="minorHAnsi"/>
          <w:sz w:val="22"/>
          <w:szCs w:val="22"/>
          <w:lang w:val="en-GB"/>
        </w:rPr>
      </w:pPr>
      <w:proofErr w:type="gramStart"/>
      <w:r w:rsidRPr="00837EAD">
        <w:rPr>
          <w:rFonts w:asciiTheme="minorHAnsi" w:hAnsiTheme="minorHAnsi" w:cstheme="minorHAnsi"/>
          <w:i/>
          <w:sz w:val="22"/>
          <w:szCs w:val="22"/>
          <w:lang w:val="en-GB"/>
        </w:rPr>
        <w:t>change</w:t>
      </w:r>
      <w:proofErr w:type="gramEnd"/>
      <w:r w:rsidRPr="00837EAD">
        <w:rPr>
          <w:rFonts w:asciiTheme="minorHAnsi" w:hAnsiTheme="minorHAnsi" w:cstheme="minorHAnsi"/>
          <w:i/>
          <w:sz w:val="22"/>
          <w:szCs w:val="22"/>
          <w:lang w:val="en-GB"/>
        </w:rPr>
        <w:t xml:space="preserve"> in extreme parameters</w:t>
      </w:r>
      <w:r w:rsidRPr="00837EAD">
        <w:rPr>
          <w:rFonts w:asciiTheme="minorHAnsi" w:hAnsiTheme="minorHAnsi" w:cstheme="minorHAnsi"/>
          <w:sz w:val="22"/>
          <w:szCs w:val="22"/>
          <w:lang w:val="en-GB"/>
        </w:rPr>
        <w:t xml:space="preserve">: </w:t>
      </w:r>
      <w:r w:rsidR="00DA7A44">
        <w:rPr>
          <w:rFonts w:asciiTheme="minorHAnsi" w:hAnsiTheme="minorHAnsi" w:cstheme="minorHAnsi"/>
          <w:sz w:val="22"/>
          <w:szCs w:val="22"/>
          <w:lang w:val="en-GB"/>
        </w:rPr>
        <w:t xml:space="preserve">changes in extreme parameters are more difficult to predict than changes in </w:t>
      </w:r>
      <w:r w:rsidRPr="00837EAD">
        <w:rPr>
          <w:rFonts w:asciiTheme="minorHAnsi" w:hAnsiTheme="minorHAnsi" w:cstheme="minorHAnsi"/>
          <w:sz w:val="22"/>
          <w:szCs w:val="22"/>
          <w:lang w:val="en-GB"/>
        </w:rPr>
        <w:t xml:space="preserve">average conditions </w:t>
      </w:r>
      <w:r w:rsidR="001E0351">
        <w:rPr>
          <w:rFonts w:asciiTheme="minorHAnsi" w:hAnsiTheme="minorHAnsi" w:cstheme="minorHAnsi"/>
          <w:sz w:val="22"/>
          <w:szCs w:val="22"/>
          <w:lang w:val="en-GB"/>
        </w:rPr>
        <w:t>(</w:t>
      </w:r>
      <w:r w:rsidR="00F21893">
        <w:rPr>
          <w:rFonts w:asciiTheme="minorHAnsi" w:hAnsiTheme="minorHAnsi" w:cstheme="minorHAnsi"/>
          <w:sz w:val="22"/>
          <w:szCs w:val="22"/>
          <w:lang w:val="en-GB"/>
        </w:rPr>
        <w:t>Jones &amp; Mearns 2004, IPCC 2007a &amp;</w:t>
      </w:r>
      <w:r w:rsidR="00F21893" w:rsidRPr="002F083A">
        <w:rPr>
          <w:rFonts w:asciiTheme="minorHAnsi" w:hAnsiTheme="minorHAnsi" w:cstheme="minorHAnsi"/>
          <w:sz w:val="22"/>
          <w:szCs w:val="22"/>
          <w:lang w:val="en-GB"/>
        </w:rPr>
        <w:t xml:space="preserve"> 2007b</w:t>
      </w:r>
      <w:r w:rsidR="00F21893">
        <w:rPr>
          <w:rFonts w:asciiTheme="minorHAnsi" w:hAnsiTheme="minorHAnsi" w:cstheme="minorHAnsi"/>
          <w:sz w:val="22"/>
          <w:szCs w:val="22"/>
          <w:lang w:val="en-GB"/>
        </w:rPr>
        <w:t xml:space="preserve">, </w:t>
      </w:r>
      <w:r w:rsidR="00CA4D83" w:rsidRPr="002F083A">
        <w:rPr>
          <w:rFonts w:asciiTheme="minorHAnsi" w:hAnsiTheme="minorHAnsi" w:cstheme="minorHAnsi"/>
          <w:sz w:val="22"/>
          <w:szCs w:val="22"/>
          <w:lang w:val="en-GB"/>
        </w:rPr>
        <w:t>EC 2009b</w:t>
      </w:r>
      <w:r w:rsidR="001E0351">
        <w:rPr>
          <w:rFonts w:asciiTheme="minorHAnsi" w:hAnsiTheme="minorHAnsi" w:cstheme="minorHAnsi"/>
          <w:sz w:val="22"/>
          <w:szCs w:val="22"/>
          <w:lang w:val="en-GB"/>
        </w:rPr>
        <w:t>)</w:t>
      </w:r>
      <w:r w:rsidRPr="00837EAD">
        <w:rPr>
          <w:rFonts w:asciiTheme="minorHAnsi" w:hAnsiTheme="minorHAnsi" w:cstheme="minorHAnsi"/>
          <w:sz w:val="22"/>
          <w:szCs w:val="22"/>
          <w:lang w:val="en-GB"/>
        </w:rPr>
        <w:t>.</w:t>
      </w:r>
    </w:p>
    <w:p w14:paraId="1CD0473B" w14:textId="77777777" w:rsidR="0013748E" w:rsidRPr="00837EAD" w:rsidRDefault="0013748E" w:rsidP="0013748E">
      <w:pPr>
        <w:pStyle w:val="ListParagraph"/>
        <w:rPr>
          <w:rFonts w:asciiTheme="minorHAnsi" w:hAnsiTheme="minorHAnsi" w:cstheme="minorHAnsi"/>
          <w:sz w:val="22"/>
          <w:szCs w:val="22"/>
          <w:lang w:val="en-GB"/>
        </w:rPr>
      </w:pPr>
    </w:p>
    <w:p w14:paraId="7D49663E" w14:textId="77777777" w:rsidR="0013748E" w:rsidRDefault="0013748E" w:rsidP="0013748E">
      <w:pPr>
        <w:pStyle w:val="ListParagraph"/>
        <w:numPr>
          <w:ilvl w:val="0"/>
          <w:numId w:val="9"/>
        </w:numPr>
        <w:ind w:left="426" w:hanging="426"/>
        <w:rPr>
          <w:rFonts w:asciiTheme="minorHAnsi" w:hAnsiTheme="minorHAnsi" w:cstheme="minorHAnsi"/>
          <w:sz w:val="22"/>
          <w:szCs w:val="22"/>
          <w:lang w:val="en-GB"/>
        </w:rPr>
      </w:pPr>
      <w:r w:rsidRPr="0013748E">
        <w:rPr>
          <w:rFonts w:asciiTheme="minorHAnsi" w:hAnsiTheme="minorHAnsi" w:cstheme="minorHAnsi"/>
          <w:sz w:val="22"/>
          <w:szCs w:val="22"/>
          <w:lang w:val="en-GB"/>
        </w:rPr>
        <w:t xml:space="preserve">General circulation models produce projections of future climate change for large areas (e.g. 200x200 km grid scale) – but used alone, do not allow the </w:t>
      </w:r>
      <w:r w:rsidRPr="0013748E">
        <w:rPr>
          <w:rFonts w:asciiTheme="minorHAnsi" w:hAnsiTheme="minorHAnsi" w:cstheme="minorHAnsi"/>
          <w:i/>
          <w:sz w:val="22"/>
          <w:szCs w:val="22"/>
          <w:lang w:val="en-GB"/>
        </w:rPr>
        <w:t>downscaling of projections</w:t>
      </w:r>
      <w:r w:rsidRPr="0013748E">
        <w:rPr>
          <w:rFonts w:asciiTheme="minorHAnsi" w:hAnsiTheme="minorHAnsi" w:cstheme="minorHAnsi"/>
          <w:sz w:val="22"/>
          <w:szCs w:val="22"/>
          <w:lang w:val="en-GB"/>
        </w:rPr>
        <w:t xml:space="preserve"> to local and regional scales (e.g. 10x10 km, 100x100 km). Downscaling requires extra data (local and regional climate variables) and extra modelling efforts. In developing countries in particular, the data needed to downscale higher-level projections of climate change to the local or regional level are often missing. The level of uncertainty is often greater at downscaled levels than at large scales</w:t>
      </w:r>
      <w:r w:rsidR="0066087E">
        <w:rPr>
          <w:rFonts w:asciiTheme="minorHAnsi" w:hAnsiTheme="minorHAnsi" w:cstheme="minorHAnsi"/>
          <w:sz w:val="22"/>
          <w:szCs w:val="22"/>
          <w:lang w:val="en-GB"/>
        </w:rPr>
        <w:t xml:space="preserve"> (</w:t>
      </w:r>
      <w:r w:rsidR="00A94D1F">
        <w:rPr>
          <w:rFonts w:asciiTheme="minorHAnsi" w:hAnsiTheme="minorHAnsi" w:cstheme="minorHAnsi"/>
          <w:sz w:val="22"/>
          <w:szCs w:val="22"/>
          <w:lang w:val="en-GB"/>
        </w:rPr>
        <w:t xml:space="preserve">Olhoff &amp; Schaer 2010, </w:t>
      </w:r>
      <w:r w:rsidR="0066087E" w:rsidRPr="002F083A">
        <w:rPr>
          <w:rFonts w:asciiTheme="minorHAnsi" w:hAnsiTheme="minorHAnsi" w:cstheme="minorHAnsi"/>
          <w:sz w:val="22"/>
          <w:szCs w:val="22"/>
          <w:lang w:val="en-GB"/>
        </w:rPr>
        <w:t>World Bank 2010a</w:t>
      </w:r>
      <w:r w:rsidR="000C2258">
        <w:rPr>
          <w:rFonts w:asciiTheme="minorHAnsi" w:hAnsiTheme="minorHAnsi" w:cstheme="minorHAnsi"/>
          <w:sz w:val="22"/>
          <w:szCs w:val="22"/>
          <w:lang w:val="en-GB"/>
        </w:rPr>
        <w:t>, World Bank 2010d</w:t>
      </w:r>
      <w:r w:rsidR="0066087E">
        <w:rPr>
          <w:rFonts w:asciiTheme="minorHAnsi" w:hAnsiTheme="minorHAnsi" w:cstheme="minorHAnsi"/>
          <w:sz w:val="22"/>
          <w:szCs w:val="22"/>
          <w:lang w:val="en-GB"/>
        </w:rPr>
        <w:t>).</w:t>
      </w:r>
    </w:p>
    <w:p w14:paraId="03E44121" w14:textId="77777777" w:rsidR="00837EAD" w:rsidRDefault="00837EAD" w:rsidP="00614B5A">
      <w:pPr>
        <w:rPr>
          <w:rFonts w:asciiTheme="minorHAnsi" w:hAnsiTheme="minorHAnsi" w:cstheme="minorHAnsi"/>
          <w:sz w:val="22"/>
          <w:szCs w:val="22"/>
          <w:lang w:val="en-GB"/>
        </w:rPr>
      </w:pPr>
    </w:p>
    <w:p w14:paraId="66A331FA" w14:textId="77777777" w:rsidR="004E613F" w:rsidRPr="004E613F" w:rsidRDefault="0039380C" w:rsidP="00614B5A">
      <w:pPr>
        <w:rPr>
          <w:rFonts w:asciiTheme="minorHAnsi" w:hAnsiTheme="minorHAnsi" w:cstheme="minorHAnsi"/>
          <w:i/>
          <w:sz w:val="22"/>
          <w:szCs w:val="22"/>
          <w:lang w:val="en-GB"/>
        </w:rPr>
      </w:pPr>
      <w:r>
        <w:rPr>
          <w:rFonts w:asciiTheme="minorHAnsi" w:hAnsiTheme="minorHAnsi" w:cstheme="minorHAnsi"/>
          <w:i/>
          <w:sz w:val="22"/>
          <w:szCs w:val="22"/>
          <w:lang w:val="en-GB"/>
        </w:rPr>
        <w:t>Planning in the face of uncertainties</w:t>
      </w:r>
    </w:p>
    <w:p w14:paraId="1DC13D5B" w14:textId="77777777" w:rsidR="004E613F" w:rsidRPr="00614B5A" w:rsidRDefault="004E613F" w:rsidP="00614B5A">
      <w:pPr>
        <w:rPr>
          <w:rFonts w:asciiTheme="minorHAnsi" w:hAnsiTheme="minorHAnsi" w:cstheme="minorHAnsi"/>
          <w:sz w:val="22"/>
          <w:szCs w:val="22"/>
          <w:lang w:val="en-GB"/>
        </w:rPr>
      </w:pPr>
    </w:p>
    <w:p w14:paraId="195B975D" w14:textId="77777777" w:rsidR="00614B5A" w:rsidRDefault="0043409F" w:rsidP="00C0293F">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 xml:space="preserve"> </w:t>
      </w:r>
      <w:r w:rsidR="00201C48" w:rsidRPr="00201C48">
        <w:rPr>
          <w:rFonts w:asciiTheme="minorHAnsi" w:hAnsiTheme="minorHAnsi" w:cstheme="minorHAnsi"/>
          <w:sz w:val="22"/>
          <w:szCs w:val="22"/>
          <w:lang w:val="en-GB"/>
        </w:rPr>
        <w:t xml:space="preserve">In the face of such uncertainties, many political leaders and decision makers are tempted to ‘wait and see’. However, many </w:t>
      </w:r>
      <w:r w:rsidR="006A7F95">
        <w:rPr>
          <w:rFonts w:asciiTheme="minorHAnsi" w:hAnsiTheme="minorHAnsi" w:cstheme="minorHAnsi"/>
          <w:sz w:val="22"/>
          <w:szCs w:val="22"/>
          <w:lang w:val="en-GB"/>
        </w:rPr>
        <w:t xml:space="preserve">scientific and economic </w:t>
      </w:r>
      <w:r w:rsidR="00201C48" w:rsidRPr="00201C48">
        <w:rPr>
          <w:rFonts w:asciiTheme="minorHAnsi" w:hAnsiTheme="minorHAnsi" w:cstheme="minorHAnsi"/>
          <w:sz w:val="22"/>
          <w:szCs w:val="22"/>
          <w:lang w:val="en-GB"/>
        </w:rPr>
        <w:t xml:space="preserve">experts believe that the </w:t>
      </w:r>
      <w:r w:rsidR="00201C48" w:rsidRPr="00201C48">
        <w:rPr>
          <w:rFonts w:asciiTheme="minorHAnsi" w:hAnsiTheme="minorHAnsi" w:cstheme="minorHAnsi"/>
          <w:i/>
          <w:sz w:val="22"/>
          <w:szCs w:val="22"/>
          <w:lang w:val="en-GB"/>
        </w:rPr>
        <w:t>cost of inaction</w:t>
      </w:r>
      <w:r w:rsidR="00201C48" w:rsidRPr="00201C48">
        <w:rPr>
          <w:rFonts w:asciiTheme="minorHAnsi" w:hAnsiTheme="minorHAnsi" w:cstheme="minorHAnsi"/>
          <w:sz w:val="22"/>
          <w:szCs w:val="22"/>
          <w:lang w:val="en-GB"/>
        </w:rPr>
        <w:t xml:space="preserve"> could be greater than the cost of acting now:</w:t>
      </w:r>
    </w:p>
    <w:p w14:paraId="69CA9350" w14:textId="77777777" w:rsidR="00201C48" w:rsidRPr="00201C48" w:rsidRDefault="00201C48" w:rsidP="00201C48">
      <w:pPr>
        <w:numPr>
          <w:ilvl w:val="0"/>
          <w:numId w:val="29"/>
        </w:numPr>
        <w:spacing w:before="120"/>
        <w:ind w:left="709" w:hanging="284"/>
        <w:rPr>
          <w:rFonts w:asciiTheme="minorHAnsi" w:hAnsiTheme="minorHAnsi" w:cstheme="minorHAnsi"/>
          <w:sz w:val="22"/>
          <w:szCs w:val="22"/>
          <w:lang w:val="en-GB"/>
        </w:rPr>
      </w:pPr>
      <w:r w:rsidRPr="00201C48">
        <w:rPr>
          <w:rFonts w:asciiTheme="minorHAnsi" w:hAnsiTheme="minorHAnsi" w:cstheme="minorHAnsi"/>
          <w:sz w:val="22"/>
          <w:szCs w:val="22"/>
          <w:lang w:val="en-GB"/>
        </w:rPr>
        <w:t xml:space="preserve">Failure to consider </w:t>
      </w:r>
      <w:r w:rsidRPr="00201C48">
        <w:rPr>
          <w:rFonts w:asciiTheme="minorHAnsi" w:hAnsiTheme="minorHAnsi" w:cstheme="minorHAnsi"/>
          <w:i/>
          <w:sz w:val="22"/>
          <w:szCs w:val="22"/>
          <w:lang w:val="en-GB"/>
        </w:rPr>
        <w:t>adaptation</w:t>
      </w:r>
      <w:r w:rsidRPr="00201C48">
        <w:rPr>
          <w:rFonts w:asciiTheme="minorHAnsi" w:hAnsiTheme="minorHAnsi" w:cstheme="minorHAnsi"/>
          <w:sz w:val="22"/>
          <w:szCs w:val="22"/>
          <w:lang w:val="en-GB"/>
        </w:rPr>
        <w:t xml:space="preserve"> measures is likely to result in wasted investment (e.g. building of long-lasting infrastructure in inadequate, disaster-prone locations), and increased vulnerability of the population in </w:t>
      </w:r>
      <w:r w:rsidR="00383A25">
        <w:rPr>
          <w:rFonts w:asciiTheme="minorHAnsi" w:hAnsiTheme="minorHAnsi" w:cstheme="minorHAnsi"/>
          <w:sz w:val="22"/>
          <w:szCs w:val="22"/>
          <w:lang w:val="en-GB"/>
        </w:rPr>
        <w:t xml:space="preserve">the </w:t>
      </w:r>
      <w:r w:rsidRPr="00201C48">
        <w:rPr>
          <w:rFonts w:asciiTheme="minorHAnsi" w:hAnsiTheme="minorHAnsi" w:cstheme="minorHAnsi"/>
          <w:sz w:val="22"/>
          <w:szCs w:val="22"/>
          <w:lang w:val="en-GB"/>
        </w:rPr>
        <w:t>future.</w:t>
      </w:r>
    </w:p>
    <w:p w14:paraId="1B825DAC" w14:textId="77777777" w:rsidR="00201C48" w:rsidRPr="00201C48" w:rsidRDefault="00201C48" w:rsidP="00201C48">
      <w:pPr>
        <w:numPr>
          <w:ilvl w:val="0"/>
          <w:numId w:val="29"/>
        </w:numPr>
        <w:spacing w:before="120"/>
        <w:ind w:left="709" w:hanging="284"/>
        <w:rPr>
          <w:rFonts w:asciiTheme="minorHAnsi" w:hAnsiTheme="minorHAnsi" w:cstheme="minorHAnsi"/>
          <w:sz w:val="22"/>
          <w:szCs w:val="22"/>
          <w:lang w:val="en-GB"/>
        </w:rPr>
      </w:pPr>
      <w:r w:rsidRPr="00201C48">
        <w:rPr>
          <w:rFonts w:asciiTheme="minorHAnsi" w:hAnsiTheme="minorHAnsi" w:cstheme="minorHAnsi"/>
          <w:sz w:val="22"/>
          <w:szCs w:val="22"/>
          <w:lang w:val="en-GB"/>
        </w:rPr>
        <w:t xml:space="preserve">Failure to start implementing </w:t>
      </w:r>
      <w:r w:rsidRPr="00201C48">
        <w:rPr>
          <w:rFonts w:asciiTheme="minorHAnsi" w:hAnsiTheme="minorHAnsi" w:cstheme="minorHAnsi"/>
          <w:i/>
          <w:sz w:val="22"/>
          <w:szCs w:val="22"/>
          <w:lang w:val="en-GB"/>
        </w:rPr>
        <w:t>mitigation</w:t>
      </w:r>
      <w:r w:rsidRPr="00201C48">
        <w:rPr>
          <w:rFonts w:asciiTheme="minorHAnsi" w:hAnsiTheme="minorHAnsi" w:cstheme="minorHAnsi"/>
          <w:sz w:val="22"/>
          <w:szCs w:val="22"/>
          <w:lang w:val="en-GB"/>
        </w:rPr>
        <w:t xml:space="preserve"> measures now will lead to greater magnitude of climate change, more harmful impacts, and higher adaptation costs in</w:t>
      </w:r>
      <w:r w:rsidR="00DA7A44">
        <w:rPr>
          <w:rFonts w:asciiTheme="minorHAnsi" w:hAnsiTheme="minorHAnsi" w:cstheme="minorHAnsi"/>
          <w:sz w:val="22"/>
          <w:szCs w:val="22"/>
          <w:lang w:val="en-GB"/>
        </w:rPr>
        <w:t xml:space="preserve"> the</w:t>
      </w:r>
      <w:r w:rsidRPr="00201C48">
        <w:rPr>
          <w:rFonts w:asciiTheme="minorHAnsi" w:hAnsiTheme="minorHAnsi" w:cstheme="minorHAnsi"/>
          <w:sz w:val="22"/>
          <w:szCs w:val="22"/>
          <w:lang w:val="en-GB"/>
        </w:rPr>
        <w:t xml:space="preserve"> future. Due to inertia in the climate system, GHGs will keep accumulating for decades after emissions start to decrease; temperatures will keep increasing for decades or centuries after atmospheric GHG concentrations have stabilised; and sea levels will keep rising for even longer as a result of thermal expansion and the continued melting of ice. Strong action on mitigation by all countries is required </w:t>
      </w:r>
      <w:r w:rsidRPr="00201C48">
        <w:rPr>
          <w:rFonts w:asciiTheme="minorHAnsi" w:hAnsiTheme="minorHAnsi" w:cstheme="minorHAnsi"/>
          <w:sz w:val="22"/>
          <w:szCs w:val="22"/>
          <w:u w:val="single"/>
          <w:lang w:val="en-GB"/>
        </w:rPr>
        <w:t>now</w:t>
      </w:r>
      <w:r w:rsidRPr="00201C48">
        <w:rPr>
          <w:rFonts w:asciiTheme="minorHAnsi" w:hAnsiTheme="minorHAnsi" w:cstheme="minorHAnsi"/>
          <w:sz w:val="22"/>
          <w:szCs w:val="22"/>
          <w:lang w:val="en-GB"/>
        </w:rPr>
        <w:t xml:space="preserve"> if we are to avoid really disastrous consequences and very high costs</w:t>
      </w:r>
      <w:r w:rsidR="009D74D5">
        <w:rPr>
          <w:rFonts w:asciiTheme="minorHAnsi" w:hAnsiTheme="minorHAnsi" w:cstheme="minorHAnsi"/>
          <w:sz w:val="22"/>
          <w:szCs w:val="22"/>
          <w:lang w:val="en-GB"/>
        </w:rPr>
        <w:t xml:space="preserve"> (</w:t>
      </w:r>
      <w:r w:rsidR="00F21893">
        <w:rPr>
          <w:rFonts w:asciiTheme="minorHAnsi" w:hAnsiTheme="minorHAnsi" w:cstheme="minorHAnsi"/>
          <w:sz w:val="22"/>
          <w:szCs w:val="22"/>
          <w:lang w:val="en-GB"/>
        </w:rPr>
        <w:t xml:space="preserve">IPCC 2007a, </w:t>
      </w:r>
      <w:r w:rsidR="00F21893" w:rsidRPr="002F083A">
        <w:rPr>
          <w:rFonts w:asciiTheme="minorHAnsi" w:hAnsiTheme="minorHAnsi" w:cstheme="minorHAnsi"/>
          <w:sz w:val="22"/>
          <w:szCs w:val="22"/>
          <w:lang w:val="en-GB"/>
        </w:rPr>
        <w:t>Stern 2007,</w:t>
      </w:r>
      <w:r w:rsidR="00F21893">
        <w:rPr>
          <w:rFonts w:asciiTheme="minorHAnsi" w:hAnsiTheme="minorHAnsi" w:cstheme="minorHAnsi"/>
          <w:sz w:val="22"/>
          <w:szCs w:val="22"/>
          <w:lang w:val="en-GB"/>
        </w:rPr>
        <w:t xml:space="preserve"> </w:t>
      </w:r>
      <w:r w:rsidR="009D74D5" w:rsidRPr="002F083A">
        <w:rPr>
          <w:rFonts w:asciiTheme="minorHAnsi" w:hAnsiTheme="minorHAnsi" w:cstheme="minorHAnsi"/>
          <w:sz w:val="22"/>
          <w:szCs w:val="22"/>
          <w:lang w:val="en-GB"/>
        </w:rPr>
        <w:t xml:space="preserve">Economics of Climate Adaptation Working Group 2009, </w:t>
      </w:r>
      <w:r w:rsidR="009D74D5">
        <w:rPr>
          <w:rFonts w:asciiTheme="minorHAnsi" w:hAnsiTheme="minorHAnsi" w:cstheme="minorHAnsi"/>
          <w:sz w:val="22"/>
          <w:szCs w:val="22"/>
          <w:lang w:val="en-GB"/>
        </w:rPr>
        <w:t>World Bank 2010a)</w:t>
      </w:r>
      <w:r w:rsidRPr="00201C48">
        <w:rPr>
          <w:rFonts w:asciiTheme="minorHAnsi" w:hAnsiTheme="minorHAnsi" w:cstheme="minorHAnsi"/>
          <w:sz w:val="22"/>
          <w:szCs w:val="22"/>
          <w:lang w:val="en-GB"/>
        </w:rPr>
        <w:t>.</w:t>
      </w:r>
    </w:p>
    <w:p w14:paraId="735061C1" w14:textId="77777777" w:rsidR="001609AF" w:rsidRPr="00614B5A" w:rsidRDefault="001609AF" w:rsidP="001609AF">
      <w:pPr>
        <w:rPr>
          <w:rFonts w:asciiTheme="minorHAnsi" w:hAnsiTheme="minorHAnsi" w:cstheme="minorHAnsi"/>
          <w:sz w:val="22"/>
          <w:szCs w:val="22"/>
          <w:lang w:val="en-GB"/>
        </w:rPr>
      </w:pPr>
    </w:p>
    <w:p w14:paraId="6DC313E2" w14:textId="77777777" w:rsidR="001609AF" w:rsidRDefault="00D63EDA" w:rsidP="001609AF">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While i</w:t>
      </w:r>
      <w:r w:rsidR="001609AF" w:rsidRPr="001609AF">
        <w:rPr>
          <w:rFonts w:asciiTheme="minorHAnsi" w:hAnsiTheme="minorHAnsi" w:cstheme="minorHAnsi"/>
          <w:sz w:val="22"/>
          <w:szCs w:val="22"/>
          <w:lang w:val="en-GB"/>
        </w:rPr>
        <w:t xml:space="preserve">naction </w:t>
      </w:r>
      <w:r>
        <w:rPr>
          <w:rFonts w:asciiTheme="minorHAnsi" w:hAnsiTheme="minorHAnsi" w:cstheme="minorHAnsi"/>
          <w:sz w:val="22"/>
          <w:szCs w:val="22"/>
          <w:lang w:val="en-GB"/>
        </w:rPr>
        <w:t>is likely to</w:t>
      </w:r>
      <w:r w:rsidR="001609AF" w:rsidRPr="001609AF">
        <w:rPr>
          <w:rFonts w:asciiTheme="minorHAnsi" w:hAnsiTheme="minorHAnsi" w:cstheme="minorHAnsi"/>
          <w:sz w:val="22"/>
          <w:szCs w:val="22"/>
          <w:lang w:val="en-GB"/>
        </w:rPr>
        <w:t xml:space="preserve"> have a cost</w:t>
      </w:r>
      <w:r>
        <w:rPr>
          <w:rFonts w:asciiTheme="minorHAnsi" w:hAnsiTheme="minorHAnsi" w:cstheme="minorHAnsi"/>
          <w:sz w:val="22"/>
          <w:szCs w:val="22"/>
          <w:lang w:val="en-GB"/>
        </w:rPr>
        <w:t>,</w:t>
      </w:r>
      <w:r w:rsidR="001609AF" w:rsidRPr="001609AF">
        <w:rPr>
          <w:rFonts w:asciiTheme="minorHAnsi" w:hAnsiTheme="minorHAnsi" w:cstheme="minorHAnsi"/>
          <w:sz w:val="22"/>
          <w:szCs w:val="22"/>
          <w:lang w:val="en-GB"/>
        </w:rPr>
        <w:t xml:space="preserve"> action may entail </w:t>
      </w:r>
      <w:r w:rsidR="004D62D1">
        <w:rPr>
          <w:rFonts w:asciiTheme="minorHAnsi" w:hAnsiTheme="minorHAnsi" w:cstheme="minorHAnsi"/>
          <w:sz w:val="22"/>
          <w:szCs w:val="22"/>
          <w:lang w:val="en-GB"/>
        </w:rPr>
        <w:t>co-</w:t>
      </w:r>
      <w:r w:rsidR="001609AF" w:rsidRPr="001609AF">
        <w:rPr>
          <w:rFonts w:asciiTheme="minorHAnsi" w:hAnsiTheme="minorHAnsi" w:cstheme="minorHAnsi"/>
          <w:sz w:val="22"/>
          <w:szCs w:val="22"/>
          <w:lang w:val="en-GB"/>
        </w:rPr>
        <w:t xml:space="preserve">benefits, </w:t>
      </w:r>
      <w:r w:rsidR="006A7F95">
        <w:rPr>
          <w:rFonts w:asciiTheme="minorHAnsi" w:hAnsiTheme="minorHAnsi" w:cstheme="minorHAnsi"/>
          <w:sz w:val="22"/>
          <w:szCs w:val="22"/>
          <w:lang w:val="en-GB"/>
        </w:rPr>
        <w:t>in particular</w:t>
      </w:r>
      <w:r w:rsidR="001609AF" w:rsidRPr="001609AF">
        <w:rPr>
          <w:rFonts w:asciiTheme="minorHAnsi" w:hAnsiTheme="minorHAnsi" w:cstheme="minorHAnsi"/>
          <w:sz w:val="22"/>
          <w:szCs w:val="22"/>
          <w:lang w:val="en-GB"/>
        </w:rPr>
        <w:t xml:space="preserve"> developmental benefits</w:t>
      </w:r>
      <w:r w:rsidR="005D6117">
        <w:rPr>
          <w:rFonts w:asciiTheme="minorHAnsi" w:hAnsiTheme="minorHAnsi" w:cstheme="minorHAnsi"/>
          <w:sz w:val="22"/>
          <w:szCs w:val="22"/>
          <w:lang w:val="en-GB"/>
        </w:rPr>
        <w:t xml:space="preserve">, </w:t>
      </w:r>
      <w:r w:rsidR="005D6117" w:rsidRPr="005D6117">
        <w:rPr>
          <w:rFonts w:asciiTheme="minorHAnsi" w:hAnsiTheme="minorHAnsi" w:cstheme="minorHAnsi"/>
          <w:sz w:val="22"/>
          <w:szCs w:val="22"/>
          <w:lang w:val="en-GB"/>
        </w:rPr>
        <w:t xml:space="preserve">regardless of the scope and magnitude of climate change </w:t>
      </w:r>
      <w:r w:rsidR="00DA7A44">
        <w:rPr>
          <w:rFonts w:asciiTheme="minorHAnsi" w:hAnsiTheme="minorHAnsi" w:cstheme="minorHAnsi"/>
          <w:sz w:val="22"/>
          <w:szCs w:val="22"/>
          <w:lang w:val="en-GB"/>
        </w:rPr>
        <w:t>(</w:t>
      </w:r>
      <w:r w:rsidR="005D6117" w:rsidRPr="005D6117">
        <w:rPr>
          <w:rFonts w:asciiTheme="minorHAnsi" w:hAnsiTheme="minorHAnsi" w:cstheme="minorHAnsi"/>
          <w:sz w:val="22"/>
          <w:szCs w:val="22"/>
          <w:lang w:val="en-GB"/>
        </w:rPr>
        <w:t>or, as far as mitigation is concerned, regardless of carbon prices</w:t>
      </w:r>
      <w:r w:rsidR="00DA7A44">
        <w:rPr>
          <w:rFonts w:asciiTheme="minorHAnsi" w:hAnsiTheme="minorHAnsi" w:cstheme="minorHAnsi"/>
          <w:sz w:val="22"/>
          <w:szCs w:val="22"/>
          <w:lang w:val="en-GB"/>
        </w:rPr>
        <w:t>)</w:t>
      </w:r>
      <w:r w:rsidR="001609AF" w:rsidRPr="001609AF">
        <w:rPr>
          <w:rFonts w:asciiTheme="minorHAnsi" w:hAnsiTheme="minorHAnsi" w:cstheme="minorHAnsi"/>
          <w:sz w:val="22"/>
          <w:szCs w:val="22"/>
          <w:lang w:val="en-GB"/>
        </w:rPr>
        <w:t>. Even in the face of uncertainty, some types of measures are justified. In particular</w:t>
      </w:r>
      <w:r w:rsidR="001609AF" w:rsidRPr="00201C48">
        <w:rPr>
          <w:rFonts w:asciiTheme="minorHAnsi" w:hAnsiTheme="minorHAnsi" w:cstheme="minorHAnsi"/>
          <w:sz w:val="22"/>
          <w:szCs w:val="22"/>
          <w:lang w:val="en-GB"/>
        </w:rPr>
        <w:t>:</w:t>
      </w:r>
    </w:p>
    <w:p w14:paraId="6FDEBF28" w14:textId="77777777" w:rsidR="001609AF" w:rsidRPr="001609AF" w:rsidRDefault="00383A25" w:rsidP="001609AF">
      <w:pPr>
        <w:numPr>
          <w:ilvl w:val="0"/>
          <w:numId w:val="29"/>
        </w:numPr>
        <w:spacing w:before="120"/>
        <w:ind w:left="709" w:hanging="284"/>
        <w:rPr>
          <w:rFonts w:asciiTheme="minorHAnsi" w:hAnsiTheme="minorHAnsi" w:cstheme="minorHAnsi"/>
          <w:sz w:val="22"/>
          <w:szCs w:val="22"/>
          <w:lang w:val="en-GB"/>
        </w:rPr>
      </w:pPr>
      <w:r>
        <w:rPr>
          <w:rFonts w:asciiTheme="minorHAnsi" w:hAnsiTheme="minorHAnsi" w:cstheme="minorHAnsi"/>
          <w:i/>
          <w:sz w:val="22"/>
          <w:szCs w:val="22"/>
          <w:lang w:val="en-GB"/>
        </w:rPr>
        <w:lastRenderedPageBreak/>
        <w:t>‘No-regret</w:t>
      </w:r>
      <w:r w:rsidR="001609AF" w:rsidRPr="001609AF">
        <w:rPr>
          <w:rFonts w:asciiTheme="minorHAnsi" w:hAnsiTheme="minorHAnsi" w:cstheme="minorHAnsi"/>
          <w:i/>
          <w:sz w:val="22"/>
          <w:szCs w:val="22"/>
          <w:lang w:val="en-GB"/>
        </w:rPr>
        <w:t>’ measures</w:t>
      </w:r>
      <w:r w:rsidR="001609AF" w:rsidRPr="001609AF">
        <w:rPr>
          <w:rFonts w:asciiTheme="minorHAnsi" w:hAnsiTheme="minorHAnsi" w:cstheme="minorHAnsi"/>
          <w:sz w:val="22"/>
          <w:szCs w:val="22"/>
          <w:lang w:val="en-GB"/>
        </w:rPr>
        <w:t xml:space="preserve"> are those expected to produce net benefits for society even in the absence of climate change (adaptation) or independently of any ‘reward’ for mitigation (zero or negative net cost at a zero carbon price). Typical examples include investment in agricultural practices that reduce/prevent soil degradation, </w:t>
      </w:r>
      <w:r w:rsidR="009B578C">
        <w:rPr>
          <w:rFonts w:asciiTheme="minorHAnsi" w:hAnsiTheme="minorHAnsi" w:cstheme="minorHAnsi"/>
          <w:sz w:val="22"/>
          <w:szCs w:val="22"/>
          <w:lang w:val="en-GB"/>
        </w:rPr>
        <w:t xml:space="preserve">in water conservation, </w:t>
      </w:r>
      <w:r w:rsidR="009A5941">
        <w:rPr>
          <w:rFonts w:asciiTheme="minorHAnsi" w:hAnsiTheme="minorHAnsi" w:cstheme="minorHAnsi"/>
          <w:sz w:val="22"/>
          <w:szCs w:val="22"/>
          <w:lang w:val="en-GB"/>
        </w:rPr>
        <w:t xml:space="preserve">in access to safe drinking water, </w:t>
      </w:r>
      <w:r w:rsidR="001609AF" w:rsidRPr="001609AF">
        <w:rPr>
          <w:rFonts w:asciiTheme="minorHAnsi" w:hAnsiTheme="minorHAnsi" w:cstheme="minorHAnsi"/>
          <w:sz w:val="22"/>
          <w:szCs w:val="22"/>
          <w:lang w:val="en-GB"/>
        </w:rPr>
        <w:t xml:space="preserve">in improved primary healthcare services, or in energy efficiency measures. </w:t>
      </w:r>
    </w:p>
    <w:p w14:paraId="4F585DB0" w14:textId="77777777" w:rsidR="001609AF" w:rsidRPr="001609AF" w:rsidRDefault="00383A25" w:rsidP="001609AF">
      <w:pPr>
        <w:numPr>
          <w:ilvl w:val="0"/>
          <w:numId w:val="29"/>
        </w:numPr>
        <w:spacing w:before="120"/>
        <w:ind w:left="709" w:hanging="284"/>
        <w:rPr>
          <w:rFonts w:asciiTheme="minorHAnsi" w:hAnsiTheme="minorHAnsi" w:cstheme="minorHAnsi"/>
          <w:sz w:val="22"/>
          <w:szCs w:val="22"/>
          <w:lang w:val="en-GB"/>
        </w:rPr>
      </w:pPr>
      <w:r>
        <w:rPr>
          <w:rFonts w:asciiTheme="minorHAnsi" w:hAnsiTheme="minorHAnsi" w:cstheme="minorHAnsi"/>
          <w:i/>
          <w:sz w:val="22"/>
          <w:szCs w:val="22"/>
          <w:lang w:val="en-GB"/>
        </w:rPr>
        <w:t>‘Low-regret</w:t>
      </w:r>
      <w:r w:rsidR="001609AF" w:rsidRPr="001609AF">
        <w:rPr>
          <w:rFonts w:asciiTheme="minorHAnsi" w:hAnsiTheme="minorHAnsi" w:cstheme="minorHAnsi"/>
          <w:i/>
          <w:sz w:val="22"/>
          <w:szCs w:val="22"/>
          <w:lang w:val="en-GB"/>
        </w:rPr>
        <w:t>’ measures</w:t>
      </w:r>
      <w:r w:rsidR="001609AF" w:rsidRPr="001609AF">
        <w:rPr>
          <w:rFonts w:asciiTheme="minorHAnsi" w:hAnsiTheme="minorHAnsi" w:cstheme="minorHAnsi"/>
          <w:sz w:val="22"/>
          <w:szCs w:val="22"/>
          <w:lang w:val="en-GB"/>
        </w:rPr>
        <w:t xml:space="preserve"> are those expected to have a cost for society</w:t>
      </w:r>
      <w:r w:rsidR="009F7E31">
        <w:rPr>
          <w:rFonts w:asciiTheme="minorHAnsi" w:hAnsiTheme="minorHAnsi" w:cstheme="minorHAnsi"/>
          <w:sz w:val="22"/>
          <w:szCs w:val="22"/>
          <w:lang w:val="en-GB"/>
        </w:rPr>
        <w:t xml:space="preserve"> in the absence of climate change</w:t>
      </w:r>
      <w:r w:rsidR="001609AF" w:rsidRPr="001609AF">
        <w:rPr>
          <w:rFonts w:asciiTheme="minorHAnsi" w:hAnsiTheme="minorHAnsi" w:cstheme="minorHAnsi"/>
          <w:sz w:val="22"/>
          <w:szCs w:val="22"/>
          <w:lang w:val="en-GB"/>
        </w:rPr>
        <w:t>, but an acceptable one in view of the benefits they would bring if climate change turns out to produce s</w:t>
      </w:r>
      <w:r w:rsidR="009F7E31">
        <w:rPr>
          <w:rFonts w:asciiTheme="minorHAnsi" w:hAnsiTheme="minorHAnsi" w:cstheme="minorHAnsi"/>
          <w:sz w:val="22"/>
          <w:szCs w:val="22"/>
          <w:lang w:val="en-GB"/>
        </w:rPr>
        <w:t>ignificant effects (adaptation) –</w:t>
      </w:r>
      <w:r w:rsidR="001609AF" w:rsidRPr="001609AF">
        <w:rPr>
          <w:rFonts w:asciiTheme="minorHAnsi" w:hAnsiTheme="minorHAnsi" w:cstheme="minorHAnsi"/>
          <w:sz w:val="22"/>
          <w:szCs w:val="22"/>
          <w:lang w:val="en-GB"/>
        </w:rPr>
        <w:t xml:space="preserve"> or to have a low net cost at zero or low carbon prices (mitigation). For instance, the </w:t>
      </w:r>
      <w:proofErr w:type="gramStart"/>
      <w:r w:rsidR="001609AF" w:rsidRPr="001609AF">
        <w:rPr>
          <w:rFonts w:asciiTheme="minorHAnsi" w:hAnsiTheme="minorHAnsi" w:cstheme="minorHAnsi"/>
          <w:sz w:val="22"/>
          <w:szCs w:val="22"/>
          <w:lang w:val="en-GB"/>
        </w:rPr>
        <w:t>clim</w:t>
      </w:r>
      <w:r w:rsidR="007D5F7D">
        <w:rPr>
          <w:rFonts w:asciiTheme="minorHAnsi" w:hAnsiTheme="minorHAnsi" w:cstheme="minorHAnsi"/>
          <w:sz w:val="22"/>
          <w:szCs w:val="22"/>
          <w:lang w:val="en-GB"/>
        </w:rPr>
        <w:t>ate-proofing</w:t>
      </w:r>
      <w:proofErr w:type="gramEnd"/>
      <w:r w:rsidR="007D5F7D">
        <w:rPr>
          <w:rFonts w:asciiTheme="minorHAnsi" w:hAnsiTheme="minorHAnsi" w:cstheme="minorHAnsi"/>
          <w:sz w:val="22"/>
          <w:szCs w:val="22"/>
          <w:lang w:val="en-GB"/>
        </w:rPr>
        <w:t xml:space="preserve"> of infrastructure</w:t>
      </w:r>
      <w:r w:rsidR="001609AF" w:rsidRPr="001609AF">
        <w:rPr>
          <w:rFonts w:asciiTheme="minorHAnsi" w:hAnsiTheme="minorHAnsi" w:cstheme="minorHAnsi"/>
          <w:sz w:val="22"/>
          <w:szCs w:val="22"/>
          <w:lang w:val="en-GB"/>
        </w:rPr>
        <w:t xml:space="preserve"> may have a cost but a relatively reasonable one</w:t>
      </w:r>
      <w:r w:rsidR="009F7E31">
        <w:rPr>
          <w:rFonts w:asciiTheme="minorHAnsi" w:hAnsiTheme="minorHAnsi" w:cstheme="minorHAnsi"/>
          <w:sz w:val="22"/>
          <w:szCs w:val="22"/>
          <w:lang w:val="en-GB"/>
        </w:rPr>
        <w:t xml:space="preserve"> if adaptation benefits are ignored – and </w:t>
      </w:r>
      <w:r w:rsidR="007D5F7D">
        <w:rPr>
          <w:rFonts w:asciiTheme="minorHAnsi" w:hAnsiTheme="minorHAnsi" w:cstheme="minorHAnsi"/>
          <w:sz w:val="22"/>
          <w:szCs w:val="22"/>
          <w:lang w:val="en-GB"/>
        </w:rPr>
        <w:t>may</w:t>
      </w:r>
      <w:r w:rsidR="009F7E31">
        <w:rPr>
          <w:rFonts w:asciiTheme="minorHAnsi" w:hAnsiTheme="minorHAnsi" w:cstheme="minorHAnsi"/>
          <w:sz w:val="22"/>
          <w:szCs w:val="22"/>
          <w:lang w:val="en-GB"/>
        </w:rPr>
        <w:t xml:space="preserve"> deliver net benefits overall if adaptati</w:t>
      </w:r>
      <w:r w:rsidR="007D5F7D">
        <w:rPr>
          <w:rFonts w:asciiTheme="minorHAnsi" w:hAnsiTheme="minorHAnsi" w:cstheme="minorHAnsi"/>
          <w:sz w:val="22"/>
          <w:szCs w:val="22"/>
          <w:lang w:val="en-GB"/>
        </w:rPr>
        <w:t>on</w:t>
      </w:r>
      <w:r w:rsidR="009F7E31">
        <w:rPr>
          <w:rFonts w:asciiTheme="minorHAnsi" w:hAnsiTheme="minorHAnsi" w:cstheme="minorHAnsi"/>
          <w:sz w:val="22"/>
          <w:szCs w:val="22"/>
          <w:lang w:val="en-GB"/>
        </w:rPr>
        <w:t xml:space="preserve"> benefits are accounted for</w:t>
      </w:r>
      <w:r w:rsidR="001609AF" w:rsidRPr="001609AF">
        <w:rPr>
          <w:rFonts w:asciiTheme="minorHAnsi" w:hAnsiTheme="minorHAnsi" w:cstheme="minorHAnsi"/>
          <w:sz w:val="22"/>
          <w:szCs w:val="22"/>
          <w:lang w:val="en-GB"/>
        </w:rPr>
        <w:t>.</w:t>
      </w:r>
      <w:r w:rsidR="00DA7A44">
        <w:rPr>
          <w:rFonts w:asciiTheme="minorHAnsi" w:hAnsiTheme="minorHAnsi" w:cstheme="minorHAnsi"/>
          <w:sz w:val="22"/>
          <w:szCs w:val="22"/>
          <w:lang w:val="en-GB"/>
        </w:rPr>
        <w:t xml:space="preserve"> </w:t>
      </w:r>
      <w:r w:rsidR="003444E1">
        <w:rPr>
          <w:rFonts w:asciiTheme="minorHAnsi" w:hAnsiTheme="minorHAnsi" w:cstheme="minorHAnsi"/>
          <w:sz w:val="22"/>
          <w:szCs w:val="22"/>
          <w:lang w:val="en-GB"/>
        </w:rPr>
        <w:t>From the strict point of view of mitigation, d</w:t>
      </w:r>
      <w:r w:rsidR="00DA7A44">
        <w:rPr>
          <w:rFonts w:asciiTheme="minorHAnsi" w:hAnsiTheme="minorHAnsi" w:cstheme="minorHAnsi"/>
          <w:sz w:val="22"/>
          <w:szCs w:val="22"/>
          <w:lang w:val="en-GB"/>
        </w:rPr>
        <w:t>egraded forest restoration is an</w:t>
      </w:r>
      <w:r w:rsidR="003444E1">
        <w:rPr>
          <w:rFonts w:asciiTheme="minorHAnsi" w:hAnsiTheme="minorHAnsi" w:cstheme="minorHAnsi"/>
          <w:sz w:val="22"/>
          <w:szCs w:val="22"/>
          <w:lang w:val="en-GB"/>
        </w:rPr>
        <w:t>other</w:t>
      </w:r>
      <w:r w:rsidR="00DA7A44">
        <w:rPr>
          <w:rFonts w:asciiTheme="minorHAnsi" w:hAnsiTheme="minorHAnsi" w:cstheme="minorHAnsi"/>
          <w:sz w:val="22"/>
          <w:szCs w:val="22"/>
          <w:lang w:val="en-GB"/>
        </w:rPr>
        <w:t xml:space="preserve"> example</w:t>
      </w:r>
      <w:r w:rsidR="003444E1">
        <w:rPr>
          <w:rFonts w:asciiTheme="minorHAnsi" w:hAnsiTheme="minorHAnsi" w:cstheme="minorHAnsi"/>
          <w:sz w:val="22"/>
          <w:szCs w:val="22"/>
          <w:lang w:val="en-GB"/>
        </w:rPr>
        <w:t xml:space="preserve"> of</w:t>
      </w:r>
      <w:r w:rsidR="00DA7A44">
        <w:rPr>
          <w:rFonts w:asciiTheme="minorHAnsi" w:hAnsiTheme="minorHAnsi" w:cstheme="minorHAnsi"/>
          <w:sz w:val="22"/>
          <w:szCs w:val="22"/>
          <w:lang w:val="en-GB"/>
        </w:rPr>
        <w:t xml:space="preserve"> low-regret measure </w:t>
      </w:r>
      <w:r w:rsidR="003444E1">
        <w:rPr>
          <w:rFonts w:asciiTheme="minorHAnsi" w:hAnsiTheme="minorHAnsi" w:cstheme="minorHAnsi"/>
          <w:sz w:val="22"/>
          <w:szCs w:val="22"/>
          <w:lang w:val="en-GB"/>
        </w:rPr>
        <w:t>(it has a cost but a relatively low one, that can be more than offset by selling carbon credits even at the current low prices); if environmental and developmental co-benefits are taken into account, this type of measure is very likely to be</w:t>
      </w:r>
      <w:r w:rsidR="00C93EC2">
        <w:rPr>
          <w:rFonts w:asciiTheme="minorHAnsi" w:hAnsiTheme="minorHAnsi" w:cstheme="minorHAnsi"/>
          <w:sz w:val="22"/>
          <w:szCs w:val="22"/>
          <w:lang w:val="en-GB"/>
        </w:rPr>
        <w:t xml:space="preserve"> considered</w:t>
      </w:r>
      <w:r w:rsidR="003444E1">
        <w:rPr>
          <w:rFonts w:asciiTheme="minorHAnsi" w:hAnsiTheme="minorHAnsi" w:cstheme="minorHAnsi"/>
          <w:sz w:val="22"/>
          <w:szCs w:val="22"/>
          <w:lang w:val="en-GB"/>
        </w:rPr>
        <w:t xml:space="preserve"> ‘no-regret’.</w:t>
      </w:r>
    </w:p>
    <w:p w14:paraId="0C0F0208" w14:textId="77777777" w:rsidR="001609AF" w:rsidRDefault="001609AF" w:rsidP="001609AF">
      <w:pPr>
        <w:numPr>
          <w:ilvl w:val="0"/>
          <w:numId w:val="29"/>
        </w:numPr>
        <w:spacing w:before="120"/>
        <w:ind w:left="709" w:hanging="284"/>
        <w:rPr>
          <w:rFonts w:asciiTheme="minorHAnsi" w:hAnsiTheme="minorHAnsi" w:cstheme="minorHAnsi"/>
          <w:sz w:val="22"/>
          <w:szCs w:val="22"/>
          <w:lang w:val="en-GB"/>
        </w:rPr>
      </w:pPr>
      <w:r w:rsidRPr="001609AF">
        <w:rPr>
          <w:rFonts w:asciiTheme="minorHAnsi" w:hAnsiTheme="minorHAnsi" w:cstheme="minorHAnsi"/>
          <w:sz w:val="22"/>
          <w:szCs w:val="22"/>
          <w:lang w:val="en-GB"/>
        </w:rPr>
        <w:t xml:space="preserve"> </w:t>
      </w:r>
      <w:r w:rsidRPr="001609AF">
        <w:rPr>
          <w:rFonts w:asciiTheme="minorHAnsi" w:hAnsiTheme="minorHAnsi" w:cstheme="minorHAnsi"/>
          <w:i/>
          <w:sz w:val="22"/>
          <w:szCs w:val="22"/>
          <w:lang w:val="en-GB"/>
        </w:rPr>
        <w:t>‘Robust’ measures</w:t>
      </w:r>
      <w:r w:rsidRPr="001609AF">
        <w:rPr>
          <w:rFonts w:asciiTheme="minorHAnsi" w:hAnsiTheme="minorHAnsi" w:cstheme="minorHAnsi"/>
          <w:sz w:val="22"/>
          <w:szCs w:val="22"/>
          <w:lang w:val="en-GB"/>
        </w:rPr>
        <w:t xml:space="preserve"> are those that produce net benefits or deliver good outcomes across various possible climate change</w:t>
      </w:r>
      <w:r w:rsidR="00503327">
        <w:rPr>
          <w:rFonts w:asciiTheme="minorHAnsi" w:hAnsiTheme="minorHAnsi" w:cstheme="minorHAnsi"/>
          <w:sz w:val="22"/>
          <w:szCs w:val="22"/>
          <w:lang w:val="en-GB"/>
        </w:rPr>
        <w:t xml:space="preserve">, </w:t>
      </w:r>
      <w:r w:rsidR="00503327" w:rsidRPr="001609AF">
        <w:rPr>
          <w:rFonts w:asciiTheme="minorHAnsi" w:hAnsiTheme="minorHAnsi" w:cstheme="minorHAnsi"/>
          <w:sz w:val="22"/>
          <w:szCs w:val="22"/>
          <w:lang w:val="en-GB"/>
        </w:rPr>
        <w:t xml:space="preserve">economic development </w:t>
      </w:r>
      <w:r w:rsidR="00503327">
        <w:rPr>
          <w:rFonts w:asciiTheme="minorHAnsi" w:hAnsiTheme="minorHAnsi" w:cstheme="minorHAnsi"/>
          <w:sz w:val="22"/>
          <w:szCs w:val="22"/>
          <w:lang w:val="en-GB"/>
        </w:rPr>
        <w:t>or</w:t>
      </w:r>
      <w:r w:rsidRPr="001609AF">
        <w:rPr>
          <w:rFonts w:asciiTheme="minorHAnsi" w:hAnsiTheme="minorHAnsi" w:cstheme="minorHAnsi"/>
          <w:sz w:val="22"/>
          <w:szCs w:val="22"/>
          <w:lang w:val="en-GB"/>
        </w:rPr>
        <w:t xml:space="preserve"> carbon price</w:t>
      </w:r>
      <w:r w:rsidR="00503327">
        <w:rPr>
          <w:rFonts w:asciiTheme="minorHAnsi" w:hAnsiTheme="minorHAnsi" w:cstheme="minorHAnsi"/>
          <w:sz w:val="22"/>
          <w:szCs w:val="22"/>
          <w:lang w:val="en-GB"/>
        </w:rPr>
        <w:t xml:space="preserve"> scenarios</w:t>
      </w:r>
      <w:r w:rsidRPr="001609AF">
        <w:rPr>
          <w:rFonts w:asciiTheme="minorHAnsi" w:hAnsiTheme="minorHAnsi" w:cstheme="minorHAnsi"/>
          <w:sz w:val="22"/>
          <w:szCs w:val="22"/>
          <w:lang w:val="en-GB"/>
        </w:rPr>
        <w:t xml:space="preserve"> (rather than just un</w:t>
      </w:r>
      <w:r w:rsidR="00503327">
        <w:rPr>
          <w:rFonts w:asciiTheme="minorHAnsi" w:hAnsiTheme="minorHAnsi" w:cstheme="minorHAnsi"/>
          <w:sz w:val="22"/>
          <w:szCs w:val="22"/>
          <w:lang w:val="en-GB"/>
        </w:rPr>
        <w:t>der the ‘most likely’ scenario)</w:t>
      </w:r>
      <w:r w:rsidRPr="001609AF">
        <w:rPr>
          <w:rFonts w:asciiTheme="minorHAnsi" w:hAnsiTheme="minorHAnsi" w:cstheme="minorHAnsi"/>
          <w:sz w:val="22"/>
          <w:szCs w:val="22"/>
          <w:lang w:val="en-GB"/>
        </w:rPr>
        <w:t xml:space="preserve">. For instance, subject to </w:t>
      </w:r>
      <w:r w:rsidR="00503327">
        <w:rPr>
          <w:rFonts w:asciiTheme="minorHAnsi" w:hAnsiTheme="minorHAnsi" w:cstheme="minorHAnsi"/>
          <w:sz w:val="22"/>
          <w:szCs w:val="22"/>
          <w:lang w:val="en-GB"/>
        </w:rPr>
        <w:t>calculations based on context-specific circumstances</w:t>
      </w:r>
      <w:r w:rsidRPr="001609AF">
        <w:rPr>
          <w:rFonts w:asciiTheme="minorHAnsi" w:hAnsiTheme="minorHAnsi" w:cstheme="minorHAnsi"/>
          <w:sz w:val="22"/>
          <w:szCs w:val="22"/>
          <w:lang w:val="en-GB"/>
        </w:rPr>
        <w:t>, the development of water-efficient irrigation systems to support agricultural production in rainfed systems may turn out to be a robust measure – or even a no-regret</w:t>
      </w:r>
      <w:r w:rsidR="00F707D6">
        <w:rPr>
          <w:rFonts w:asciiTheme="minorHAnsi" w:hAnsiTheme="minorHAnsi" w:cstheme="minorHAnsi"/>
          <w:sz w:val="22"/>
          <w:szCs w:val="22"/>
          <w:lang w:val="en-GB"/>
        </w:rPr>
        <w:t xml:space="preserve"> one. No-regret</w:t>
      </w:r>
      <w:r w:rsidRPr="001609AF">
        <w:rPr>
          <w:rFonts w:asciiTheme="minorHAnsi" w:hAnsiTheme="minorHAnsi" w:cstheme="minorHAnsi"/>
          <w:sz w:val="22"/>
          <w:szCs w:val="22"/>
          <w:lang w:val="en-GB"/>
        </w:rPr>
        <w:t xml:space="preserve"> measures are a type of robust measures, producing net benefits in the absence as well as in the event of climate change</w:t>
      </w:r>
      <w:r w:rsidR="00244E7B">
        <w:rPr>
          <w:rFonts w:asciiTheme="minorHAnsi" w:hAnsiTheme="minorHAnsi" w:cstheme="minorHAnsi"/>
          <w:sz w:val="22"/>
          <w:szCs w:val="22"/>
          <w:lang w:val="en-GB"/>
        </w:rPr>
        <w:t xml:space="preserve"> (</w:t>
      </w:r>
      <w:r w:rsidR="00244E7B" w:rsidRPr="002F083A">
        <w:rPr>
          <w:rFonts w:asciiTheme="minorHAnsi" w:hAnsiTheme="minorHAnsi" w:cstheme="minorHAnsi"/>
          <w:sz w:val="22"/>
          <w:szCs w:val="22"/>
          <w:lang w:val="en-GB"/>
        </w:rPr>
        <w:t>OECD 2009a</w:t>
      </w:r>
      <w:r w:rsidR="00244E7B">
        <w:rPr>
          <w:rFonts w:asciiTheme="minorHAnsi" w:hAnsiTheme="minorHAnsi" w:cstheme="minorHAnsi"/>
          <w:sz w:val="22"/>
          <w:szCs w:val="22"/>
          <w:lang w:val="en-GB"/>
        </w:rPr>
        <w:t>, Olhoff &amp; Schaer 2010, World Bank 2010a, World Bank 2010c, World Bank 2010g)</w:t>
      </w:r>
      <w:r w:rsidRPr="001609AF">
        <w:rPr>
          <w:rFonts w:asciiTheme="minorHAnsi" w:hAnsiTheme="minorHAnsi" w:cstheme="minorHAnsi"/>
          <w:sz w:val="22"/>
          <w:szCs w:val="22"/>
          <w:lang w:val="en-GB"/>
        </w:rPr>
        <w:t>.</w:t>
      </w:r>
    </w:p>
    <w:p w14:paraId="36CD9F42" w14:textId="77777777" w:rsidR="0071286D" w:rsidRPr="0071286D" w:rsidRDefault="0071286D" w:rsidP="0071286D">
      <w:pPr>
        <w:spacing w:before="120"/>
        <w:ind w:left="426"/>
        <w:rPr>
          <w:rFonts w:asciiTheme="minorHAnsi" w:hAnsiTheme="minorHAnsi" w:cstheme="minorHAnsi"/>
          <w:i/>
          <w:sz w:val="22"/>
          <w:szCs w:val="22"/>
          <w:lang w:val="en-GB"/>
        </w:rPr>
      </w:pPr>
      <w:r w:rsidRPr="0071286D">
        <w:rPr>
          <w:rFonts w:asciiTheme="minorHAnsi" w:hAnsiTheme="minorHAnsi" w:cstheme="minorHAnsi"/>
          <w:i/>
          <w:sz w:val="22"/>
          <w:szCs w:val="22"/>
          <w:lang w:val="en-GB"/>
        </w:rPr>
        <w:t xml:space="preserve">Note: Examples of no-regret, low-regret and robust measures are provided above to illustrate the concepts, but remember that </w:t>
      </w:r>
      <w:r w:rsidR="00F707D6">
        <w:rPr>
          <w:rFonts w:asciiTheme="minorHAnsi" w:hAnsiTheme="minorHAnsi" w:cstheme="minorHAnsi"/>
          <w:i/>
          <w:sz w:val="22"/>
          <w:szCs w:val="22"/>
          <w:u w:val="single"/>
          <w:lang w:val="en-GB"/>
        </w:rPr>
        <w:t>what is considered ‘no-regret</w:t>
      </w:r>
      <w:r w:rsidRPr="0071286D">
        <w:rPr>
          <w:rFonts w:asciiTheme="minorHAnsi" w:hAnsiTheme="minorHAnsi" w:cstheme="minorHAnsi"/>
          <w:i/>
          <w:sz w:val="22"/>
          <w:szCs w:val="22"/>
          <w:u w:val="single"/>
          <w:lang w:val="en-GB"/>
        </w:rPr>
        <w:t>’, ‘low-regret’ or ‘robust’ is context-specific</w:t>
      </w:r>
      <w:r w:rsidRPr="0071286D">
        <w:rPr>
          <w:rFonts w:asciiTheme="minorHAnsi" w:hAnsiTheme="minorHAnsi" w:cstheme="minorHAnsi"/>
          <w:i/>
          <w:sz w:val="22"/>
          <w:szCs w:val="22"/>
          <w:lang w:val="en-GB"/>
        </w:rPr>
        <w:t xml:space="preserve"> and must be established using cost-benefit analysis or similar approaches.</w:t>
      </w:r>
    </w:p>
    <w:p w14:paraId="09638338" w14:textId="77777777" w:rsidR="001609AF" w:rsidRPr="00614B5A" w:rsidRDefault="001609AF" w:rsidP="001609AF">
      <w:pPr>
        <w:rPr>
          <w:rFonts w:asciiTheme="minorHAnsi" w:hAnsiTheme="minorHAnsi" w:cstheme="minorHAnsi"/>
          <w:sz w:val="22"/>
          <w:szCs w:val="22"/>
          <w:lang w:val="en-GB"/>
        </w:rPr>
      </w:pPr>
    </w:p>
    <w:p w14:paraId="49AD9F75" w14:textId="77777777" w:rsidR="001609AF" w:rsidRDefault="001609AF" w:rsidP="001609AF">
      <w:pPr>
        <w:pStyle w:val="ListParagraph"/>
        <w:numPr>
          <w:ilvl w:val="0"/>
          <w:numId w:val="9"/>
        </w:numPr>
        <w:ind w:left="426" w:hanging="426"/>
        <w:rPr>
          <w:rFonts w:asciiTheme="minorHAnsi" w:hAnsiTheme="minorHAnsi" w:cstheme="minorHAnsi"/>
          <w:sz w:val="22"/>
          <w:szCs w:val="22"/>
          <w:lang w:val="en-GB"/>
        </w:rPr>
      </w:pPr>
      <w:r w:rsidRPr="001609AF">
        <w:rPr>
          <w:rFonts w:asciiTheme="minorHAnsi" w:hAnsiTheme="minorHAnsi" w:cstheme="minorHAnsi"/>
          <w:i/>
          <w:sz w:val="22"/>
          <w:szCs w:val="22"/>
          <w:lang w:val="en-GB"/>
        </w:rPr>
        <w:t>Adaptive management</w:t>
      </w:r>
      <w:r w:rsidRPr="001609AF">
        <w:rPr>
          <w:rFonts w:asciiTheme="minorHAnsi" w:hAnsiTheme="minorHAnsi" w:cstheme="minorHAnsi"/>
          <w:sz w:val="22"/>
          <w:szCs w:val="22"/>
          <w:lang w:val="en-GB"/>
        </w:rPr>
        <w:t xml:space="preserve"> is </w:t>
      </w:r>
      <w:r w:rsidR="00916F0A">
        <w:rPr>
          <w:rFonts w:asciiTheme="minorHAnsi" w:hAnsiTheme="minorHAnsi" w:cstheme="minorHAnsi"/>
          <w:sz w:val="22"/>
          <w:szCs w:val="22"/>
          <w:lang w:val="en-GB"/>
        </w:rPr>
        <w:t>an</w:t>
      </w:r>
      <w:r w:rsidRPr="001609AF">
        <w:rPr>
          <w:rFonts w:asciiTheme="minorHAnsi" w:hAnsiTheme="minorHAnsi" w:cstheme="minorHAnsi"/>
          <w:sz w:val="22"/>
          <w:szCs w:val="22"/>
          <w:lang w:val="en-GB"/>
        </w:rPr>
        <w:t xml:space="preserve"> appropriate </w:t>
      </w:r>
      <w:r w:rsidR="00916F0A">
        <w:rPr>
          <w:rFonts w:asciiTheme="minorHAnsi" w:hAnsiTheme="minorHAnsi" w:cstheme="minorHAnsi"/>
          <w:sz w:val="22"/>
          <w:szCs w:val="22"/>
          <w:lang w:val="en-GB"/>
        </w:rPr>
        <w:t>approach</w:t>
      </w:r>
      <w:r w:rsidRPr="001609AF">
        <w:rPr>
          <w:rFonts w:asciiTheme="minorHAnsi" w:hAnsiTheme="minorHAnsi" w:cstheme="minorHAnsi"/>
          <w:sz w:val="22"/>
          <w:szCs w:val="22"/>
          <w:lang w:val="en-GB"/>
        </w:rPr>
        <w:t xml:space="preserve"> to planning under conditions of uncertainty. It can be defined as a flexible and pragmatic </w:t>
      </w:r>
      <w:r w:rsidR="00916F0A">
        <w:rPr>
          <w:rFonts w:asciiTheme="minorHAnsi" w:hAnsiTheme="minorHAnsi" w:cstheme="minorHAnsi"/>
          <w:sz w:val="22"/>
          <w:szCs w:val="22"/>
          <w:lang w:val="en-GB"/>
        </w:rPr>
        <w:t>approach to the</w:t>
      </w:r>
      <w:r w:rsidRPr="001609AF">
        <w:rPr>
          <w:rFonts w:asciiTheme="minorHAnsi" w:hAnsiTheme="minorHAnsi" w:cstheme="minorHAnsi"/>
          <w:sz w:val="22"/>
          <w:szCs w:val="22"/>
          <w:lang w:val="en-GB"/>
        </w:rPr>
        <w:t xml:space="preserve"> management</w:t>
      </w:r>
      <w:r w:rsidR="00916F0A">
        <w:rPr>
          <w:rFonts w:asciiTheme="minorHAnsi" w:hAnsiTheme="minorHAnsi" w:cstheme="minorHAnsi"/>
          <w:sz w:val="22"/>
          <w:szCs w:val="22"/>
          <w:lang w:val="en-GB"/>
        </w:rPr>
        <w:t xml:space="preserve"> of both </w:t>
      </w:r>
      <w:r w:rsidR="00A22E19">
        <w:rPr>
          <w:rFonts w:asciiTheme="minorHAnsi" w:hAnsiTheme="minorHAnsi" w:cstheme="minorHAnsi"/>
          <w:sz w:val="22"/>
          <w:szCs w:val="22"/>
          <w:lang w:val="en-GB"/>
        </w:rPr>
        <w:t xml:space="preserve">social and ecological systems, </w:t>
      </w:r>
      <w:r w:rsidRPr="001609AF">
        <w:rPr>
          <w:rFonts w:asciiTheme="minorHAnsi" w:hAnsiTheme="minorHAnsi" w:cstheme="minorHAnsi"/>
          <w:sz w:val="22"/>
          <w:szCs w:val="22"/>
          <w:lang w:val="en-GB"/>
        </w:rPr>
        <w:t>aimed at continually improving management policies and practices, on the basis of</w:t>
      </w:r>
      <w:r w:rsidR="007D315D">
        <w:rPr>
          <w:rFonts w:asciiTheme="minorHAnsi" w:hAnsiTheme="minorHAnsi" w:cstheme="minorHAnsi"/>
          <w:sz w:val="22"/>
          <w:szCs w:val="22"/>
          <w:lang w:val="en-GB"/>
        </w:rPr>
        <w:t xml:space="preserve"> a</w:t>
      </w:r>
      <w:r w:rsidR="00916F0A">
        <w:rPr>
          <w:rFonts w:asciiTheme="minorHAnsi" w:hAnsiTheme="minorHAnsi" w:cstheme="minorHAnsi"/>
          <w:sz w:val="22"/>
          <w:szCs w:val="22"/>
          <w:lang w:val="en-GB"/>
        </w:rPr>
        <w:t>n</w:t>
      </w:r>
      <w:r w:rsidR="007D315D">
        <w:rPr>
          <w:rFonts w:asciiTheme="minorHAnsi" w:hAnsiTheme="minorHAnsi" w:cstheme="minorHAnsi"/>
          <w:sz w:val="22"/>
          <w:szCs w:val="22"/>
          <w:lang w:val="en-GB"/>
        </w:rPr>
        <w:t xml:space="preserve"> </w:t>
      </w:r>
      <w:r w:rsidR="00A22E19">
        <w:rPr>
          <w:rFonts w:asciiTheme="minorHAnsi" w:hAnsiTheme="minorHAnsi" w:cstheme="minorHAnsi"/>
          <w:sz w:val="22"/>
          <w:szCs w:val="22"/>
          <w:lang w:val="en-GB"/>
        </w:rPr>
        <w:t xml:space="preserve">iterative </w:t>
      </w:r>
      <w:r w:rsidRPr="001609AF">
        <w:rPr>
          <w:rFonts w:asciiTheme="minorHAnsi" w:hAnsiTheme="minorHAnsi" w:cstheme="minorHAnsi"/>
          <w:sz w:val="22"/>
          <w:szCs w:val="22"/>
          <w:lang w:val="en-GB"/>
        </w:rPr>
        <w:t>‘learning by doing’</w:t>
      </w:r>
      <w:r w:rsidR="00D514C0">
        <w:rPr>
          <w:rFonts w:asciiTheme="minorHAnsi" w:hAnsiTheme="minorHAnsi" w:cstheme="minorHAnsi"/>
          <w:sz w:val="22"/>
          <w:szCs w:val="22"/>
          <w:lang w:val="en-GB"/>
        </w:rPr>
        <w:t xml:space="preserve"> process</w:t>
      </w:r>
      <w:r w:rsidRPr="001609AF">
        <w:rPr>
          <w:rFonts w:asciiTheme="minorHAnsi" w:hAnsiTheme="minorHAnsi" w:cstheme="minorHAnsi"/>
          <w:sz w:val="22"/>
          <w:szCs w:val="22"/>
          <w:lang w:val="en-GB"/>
        </w:rPr>
        <w:t>. I</w:t>
      </w:r>
      <w:r w:rsidR="00A22E19">
        <w:rPr>
          <w:rFonts w:asciiTheme="minorHAnsi" w:hAnsiTheme="minorHAnsi" w:cstheme="minorHAnsi"/>
          <w:sz w:val="22"/>
          <w:szCs w:val="22"/>
          <w:lang w:val="en-GB"/>
        </w:rPr>
        <w:t xml:space="preserve">n practice, adaptive management </w:t>
      </w:r>
      <w:r w:rsidRPr="001609AF">
        <w:rPr>
          <w:rFonts w:asciiTheme="minorHAnsi" w:hAnsiTheme="minorHAnsi" w:cstheme="minorHAnsi"/>
          <w:sz w:val="22"/>
          <w:szCs w:val="22"/>
          <w:lang w:val="en-GB"/>
        </w:rPr>
        <w:t xml:space="preserve">uses pilot projects and experiments; their results and outcomes are analysed and lessons learnt are considered before scaling up or adjusting responses. Adaptive management also involves the use of ‘robustness’ as a decision criterion, the inclusion of safety margins in investment, and preference for reversible/flexible options. It has a long time horizon for planning and capacity building, uses forward-looking scenario analysis and an assessment of strategies under a wide range of possible futures, and (ideally) involves broad stakeholder participation in problem solving and </w:t>
      </w:r>
      <w:proofErr w:type="gramStart"/>
      <w:r w:rsidRPr="001609AF">
        <w:rPr>
          <w:rFonts w:asciiTheme="minorHAnsi" w:hAnsiTheme="minorHAnsi" w:cstheme="minorHAnsi"/>
          <w:sz w:val="22"/>
          <w:szCs w:val="22"/>
          <w:lang w:val="en-GB"/>
        </w:rPr>
        <w:t>decision making</w:t>
      </w:r>
      <w:proofErr w:type="gramEnd"/>
      <w:r w:rsidR="002B017A">
        <w:rPr>
          <w:rFonts w:asciiTheme="minorHAnsi" w:hAnsiTheme="minorHAnsi" w:cstheme="minorHAnsi"/>
          <w:sz w:val="22"/>
          <w:szCs w:val="22"/>
          <w:lang w:val="en-GB"/>
        </w:rPr>
        <w:t xml:space="preserve"> (</w:t>
      </w:r>
      <w:r w:rsidR="00F21893">
        <w:rPr>
          <w:rFonts w:asciiTheme="minorHAnsi" w:hAnsiTheme="minorHAnsi" w:cstheme="minorHAnsi"/>
          <w:sz w:val="22"/>
          <w:szCs w:val="22"/>
          <w:lang w:val="en-GB"/>
        </w:rPr>
        <w:t xml:space="preserve">Peterson et al 1997, Tompkins &amp; Adger 2003, </w:t>
      </w:r>
      <w:r w:rsidR="00277864" w:rsidRPr="00D02036">
        <w:rPr>
          <w:rFonts w:asciiTheme="minorHAnsi" w:hAnsiTheme="minorHAnsi" w:cstheme="minorHAnsi"/>
          <w:sz w:val="22"/>
          <w:szCs w:val="22"/>
          <w:lang w:val="en-GB"/>
        </w:rPr>
        <w:t>Finlayson &amp; Atapattu 2009,</w:t>
      </w:r>
      <w:r w:rsidR="00277864">
        <w:rPr>
          <w:rFonts w:asciiTheme="minorHAnsi" w:hAnsiTheme="minorHAnsi" w:cstheme="minorHAnsi"/>
          <w:sz w:val="22"/>
          <w:szCs w:val="22"/>
          <w:lang w:val="en-GB"/>
        </w:rPr>
        <w:t xml:space="preserve"> </w:t>
      </w:r>
      <w:r w:rsidR="002B017A">
        <w:rPr>
          <w:rFonts w:asciiTheme="minorHAnsi" w:hAnsiTheme="minorHAnsi" w:cstheme="minorHAnsi"/>
          <w:sz w:val="22"/>
          <w:szCs w:val="22"/>
          <w:lang w:val="en-GB"/>
        </w:rPr>
        <w:t>World Bank 2010a)</w:t>
      </w:r>
      <w:r w:rsidRPr="001609AF">
        <w:rPr>
          <w:rFonts w:asciiTheme="minorHAnsi" w:hAnsiTheme="minorHAnsi" w:cstheme="minorHAnsi"/>
          <w:sz w:val="22"/>
          <w:szCs w:val="22"/>
          <w:lang w:val="en-GB"/>
        </w:rPr>
        <w:t>.</w:t>
      </w:r>
    </w:p>
    <w:p w14:paraId="24CB3A7A" w14:textId="77777777" w:rsidR="001609AF" w:rsidRPr="001609AF" w:rsidRDefault="001609AF" w:rsidP="001609AF">
      <w:pPr>
        <w:rPr>
          <w:rFonts w:asciiTheme="minorHAnsi" w:hAnsiTheme="minorHAnsi" w:cstheme="minorHAnsi"/>
          <w:sz w:val="22"/>
          <w:szCs w:val="22"/>
          <w:lang w:val="en-GB"/>
        </w:rPr>
      </w:pPr>
    </w:p>
    <w:p w14:paraId="238F0E2C" w14:textId="77777777" w:rsidR="001609AF" w:rsidRDefault="001609AF" w:rsidP="001609AF">
      <w:pPr>
        <w:pStyle w:val="ListParagraph"/>
        <w:numPr>
          <w:ilvl w:val="0"/>
          <w:numId w:val="9"/>
        </w:numPr>
        <w:ind w:left="426" w:hanging="426"/>
        <w:rPr>
          <w:rFonts w:asciiTheme="minorHAnsi" w:hAnsiTheme="minorHAnsi" w:cstheme="minorHAnsi"/>
          <w:sz w:val="22"/>
          <w:szCs w:val="22"/>
          <w:lang w:val="en-GB"/>
        </w:rPr>
      </w:pPr>
      <w:r w:rsidRPr="001609AF">
        <w:rPr>
          <w:rFonts w:asciiTheme="minorHAnsi" w:hAnsiTheme="minorHAnsi" w:cstheme="minorHAnsi"/>
          <w:sz w:val="22"/>
          <w:szCs w:val="22"/>
          <w:lang w:val="en-GB"/>
        </w:rPr>
        <w:t xml:space="preserve">An additional (and complementary) option for planning under uncertainty conditions is </w:t>
      </w:r>
      <w:r w:rsidRPr="001609AF">
        <w:rPr>
          <w:rFonts w:asciiTheme="minorHAnsi" w:hAnsiTheme="minorHAnsi" w:cstheme="minorHAnsi"/>
          <w:i/>
          <w:sz w:val="22"/>
          <w:szCs w:val="22"/>
          <w:lang w:val="en-GB"/>
        </w:rPr>
        <w:t>scenario</w:t>
      </w:r>
      <w:r w:rsidR="00BD646D">
        <w:rPr>
          <w:rFonts w:asciiTheme="minorHAnsi" w:hAnsiTheme="minorHAnsi" w:cstheme="minorHAnsi"/>
          <w:i/>
          <w:sz w:val="22"/>
          <w:szCs w:val="22"/>
          <w:lang w:val="en-GB"/>
        </w:rPr>
        <w:t>-based</w:t>
      </w:r>
      <w:r w:rsidRPr="001609AF">
        <w:rPr>
          <w:rFonts w:asciiTheme="minorHAnsi" w:hAnsiTheme="minorHAnsi" w:cstheme="minorHAnsi"/>
          <w:i/>
          <w:sz w:val="22"/>
          <w:szCs w:val="22"/>
          <w:lang w:val="en-GB"/>
        </w:rPr>
        <w:t xml:space="preserve"> planning</w:t>
      </w:r>
      <w:r w:rsidR="00BD646D">
        <w:rPr>
          <w:rFonts w:asciiTheme="minorHAnsi" w:hAnsiTheme="minorHAnsi" w:cstheme="minorHAnsi"/>
          <w:sz w:val="22"/>
          <w:szCs w:val="22"/>
          <w:lang w:val="en-GB"/>
        </w:rPr>
        <w:t xml:space="preserve">, </w:t>
      </w:r>
      <w:r w:rsidR="000E5287">
        <w:rPr>
          <w:rFonts w:asciiTheme="minorHAnsi" w:hAnsiTheme="minorHAnsi" w:cstheme="minorHAnsi"/>
          <w:sz w:val="22"/>
          <w:szCs w:val="22"/>
          <w:lang w:val="en-GB"/>
        </w:rPr>
        <w:t>where</w:t>
      </w:r>
      <w:r w:rsidR="00BD646D">
        <w:rPr>
          <w:rFonts w:asciiTheme="minorHAnsi" w:hAnsiTheme="minorHAnsi" w:cstheme="minorHAnsi"/>
          <w:sz w:val="22"/>
          <w:szCs w:val="22"/>
          <w:lang w:val="en-GB"/>
        </w:rPr>
        <w:t xml:space="preserve"> a ‘scenario’ </w:t>
      </w:r>
      <w:r w:rsidR="000E5287">
        <w:rPr>
          <w:rFonts w:asciiTheme="minorHAnsi" w:hAnsiTheme="minorHAnsi" w:cstheme="minorHAnsi"/>
          <w:sz w:val="22"/>
          <w:szCs w:val="22"/>
          <w:lang w:val="en-GB"/>
        </w:rPr>
        <w:t xml:space="preserve">is </w:t>
      </w:r>
      <w:r w:rsidR="00BD646D">
        <w:rPr>
          <w:rFonts w:asciiTheme="minorHAnsi" w:hAnsiTheme="minorHAnsi" w:cstheme="minorHAnsi"/>
          <w:sz w:val="22"/>
          <w:szCs w:val="22"/>
          <w:lang w:val="en-GB"/>
        </w:rPr>
        <w:t>defined as ‘a coherent, internally consistent and plausible description of a possible future state of the world’ (Berkhout et al 2001: 7)</w:t>
      </w:r>
      <w:r w:rsidR="000E1AEF">
        <w:rPr>
          <w:rFonts w:asciiTheme="minorHAnsi" w:hAnsiTheme="minorHAnsi" w:cstheme="minorHAnsi"/>
          <w:sz w:val="22"/>
          <w:szCs w:val="22"/>
          <w:lang w:val="en-GB"/>
        </w:rPr>
        <w:t>.</w:t>
      </w:r>
      <w:r w:rsidRPr="001609AF">
        <w:rPr>
          <w:rFonts w:asciiTheme="minorHAnsi" w:hAnsiTheme="minorHAnsi" w:cstheme="minorHAnsi"/>
          <w:sz w:val="22"/>
          <w:szCs w:val="22"/>
          <w:lang w:val="en-GB"/>
        </w:rPr>
        <w:t xml:space="preserve"> This approach involves the development of </w:t>
      </w:r>
      <w:r w:rsidR="00337086">
        <w:rPr>
          <w:rFonts w:asciiTheme="minorHAnsi" w:hAnsiTheme="minorHAnsi" w:cstheme="minorHAnsi"/>
          <w:sz w:val="22"/>
          <w:szCs w:val="22"/>
          <w:lang w:val="en-GB"/>
        </w:rPr>
        <w:t xml:space="preserve">a range of </w:t>
      </w:r>
      <w:r w:rsidRPr="001609AF">
        <w:rPr>
          <w:rFonts w:asciiTheme="minorHAnsi" w:hAnsiTheme="minorHAnsi" w:cstheme="minorHAnsi"/>
          <w:sz w:val="22"/>
          <w:szCs w:val="22"/>
          <w:lang w:val="en-GB"/>
        </w:rPr>
        <w:t>scenarios</w:t>
      </w:r>
      <w:r w:rsidR="00BD646D">
        <w:rPr>
          <w:rFonts w:asciiTheme="minorHAnsi" w:hAnsiTheme="minorHAnsi" w:cstheme="minorHAnsi"/>
          <w:sz w:val="22"/>
          <w:szCs w:val="22"/>
          <w:lang w:val="en-GB"/>
        </w:rPr>
        <w:t xml:space="preserve"> </w:t>
      </w:r>
      <w:r w:rsidRPr="001609AF">
        <w:rPr>
          <w:rFonts w:asciiTheme="minorHAnsi" w:hAnsiTheme="minorHAnsi" w:cstheme="minorHAnsi"/>
          <w:sz w:val="22"/>
          <w:szCs w:val="22"/>
          <w:lang w:val="en-GB"/>
        </w:rPr>
        <w:t xml:space="preserve">that reflect prevailing </w:t>
      </w:r>
      <w:r w:rsidR="003B308F">
        <w:rPr>
          <w:rFonts w:asciiTheme="minorHAnsi" w:hAnsiTheme="minorHAnsi" w:cstheme="minorHAnsi"/>
          <w:sz w:val="22"/>
          <w:szCs w:val="22"/>
          <w:lang w:val="en-GB"/>
        </w:rPr>
        <w:t xml:space="preserve">climatic and non-climatic </w:t>
      </w:r>
      <w:r w:rsidRPr="001609AF">
        <w:rPr>
          <w:rFonts w:asciiTheme="minorHAnsi" w:hAnsiTheme="minorHAnsi" w:cstheme="minorHAnsi"/>
          <w:sz w:val="22"/>
          <w:szCs w:val="22"/>
          <w:lang w:val="en-GB"/>
        </w:rPr>
        <w:t>uncertainties</w:t>
      </w:r>
      <w:r w:rsidR="00337086">
        <w:rPr>
          <w:rFonts w:asciiTheme="minorHAnsi" w:hAnsiTheme="minorHAnsi" w:cstheme="minorHAnsi"/>
          <w:sz w:val="22"/>
          <w:szCs w:val="22"/>
          <w:lang w:val="en-GB"/>
        </w:rPr>
        <w:t xml:space="preserve"> over a specified time horizon</w:t>
      </w:r>
      <w:r w:rsidR="002B017A">
        <w:rPr>
          <w:rFonts w:asciiTheme="minorHAnsi" w:hAnsiTheme="minorHAnsi" w:cstheme="minorHAnsi"/>
          <w:sz w:val="22"/>
          <w:szCs w:val="22"/>
          <w:lang w:val="en-GB"/>
        </w:rPr>
        <w:t xml:space="preserve"> (</w:t>
      </w:r>
      <w:r w:rsidR="00337086">
        <w:rPr>
          <w:rFonts w:asciiTheme="minorHAnsi" w:hAnsiTheme="minorHAnsi" w:cstheme="minorHAnsi"/>
          <w:sz w:val="22"/>
          <w:szCs w:val="22"/>
          <w:lang w:val="en-GB"/>
        </w:rPr>
        <w:t>Berkhout et al 2001,</w:t>
      </w:r>
      <w:r w:rsidR="00F21893">
        <w:rPr>
          <w:rFonts w:asciiTheme="minorHAnsi" w:hAnsiTheme="minorHAnsi" w:cstheme="minorHAnsi"/>
          <w:sz w:val="22"/>
          <w:szCs w:val="22"/>
          <w:lang w:val="en-GB"/>
        </w:rPr>
        <w:t xml:space="preserve"> Jones &amp; Mearns 2004,</w:t>
      </w:r>
      <w:r w:rsidR="00915D0F">
        <w:rPr>
          <w:rFonts w:asciiTheme="minorHAnsi" w:hAnsiTheme="minorHAnsi" w:cstheme="minorHAnsi"/>
          <w:sz w:val="22"/>
          <w:szCs w:val="22"/>
          <w:lang w:val="en-GB"/>
        </w:rPr>
        <w:t xml:space="preserve"> Boyd &amp; Hunt 2006,</w:t>
      </w:r>
      <w:r w:rsidR="00337086">
        <w:rPr>
          <w:rFonts w:asciiTheme="minorHAnsi" w:hAnsiTheme="minorHAnsi" w:cstheme="minorHAnsi"/>
          <w:sz w:val="22"/>
          <w:szCs w:val="22"/>
          <w:lang w:val="en-GB"/>
        </w:rPr>
        <w:t xml:space="preserve"> </w:t>
      </w:r>
      <w:r w:rsidR="002B017A">
        <w:rPr>
          <w:rFonts w:asciiTheme="minorHAnsi" w:hAnsiTheme="minorHAnsi" w:cstheme="minorHAnsi"/>
          <w:sz w:val="22"/>
          <w:szCs w:val="22"/>
          <w:lang w:val="en-GB"/>
        </w:rPr>
        <w:t>Economics of Climate</w:t>
      </w:r>
      <w:r w:rsidR="00F21893">
        <w:rPr>
          <w:rFonts w:asciiTheme="minorHAnsi" w:hAnsiTheme="minorHAnsi" w:cstheme="minorHAnsi"/>
          <w:sz w:val="22"/>
          <w:szCs w:val="22"/>
          <w:lang w:val="en-GB"/>
        </w:rPr>
        <w:t xml:space="preserve"> Adaptation Working Group 2009</w:t>
      </w:r>
      <w:r w:rsidR="002B017A">
        <w:rPr>
          <w:rFonts w:asciiTheme="minorHAnsi" w:hAnsiTheme="minorHAnsi" w:cstheme="minorHAnsi"/>
          <w:sz w:val="22"/>
          <w:szCs w:val="22"/>
          <w:lang w:val="en-GB"/>
        </w:rPr>
        <w:t>)</w:t>
      </w:r>
      <w:r w:rsidRPr="001609AF">
        <w:rPr>
          <w:rFonts w:asciiTheme="minorHAnsi" w:hAnsiTheme="minorHAnsi" w:cstheme="minorHAnsi"/>
          <w:sz w:val="22"/>
          <w:szCs w:val="22"/>
          <w:lang w:val="en-GB"/>
        </w:rPr>
        <w:t>. For instance</w:t>
      </w:r>
      <w:r w:rsidR="00944156">
        <w:rPr>
          <w:rFonts w:asciiTheme="minorHAnsi" w:hAnsiTheme="minorHAnsi" w:cstheme="minorHAnsi"/>
          <w:sz w:val="22"/>
          <w:szCs w:val="22"/>
          <w:lang w:val="en-GB"/>
        </w:rPr>
        <w:t xml:space="preserve">, </w:t>
      </w:r>
      <w:r w:rsidR="00C05354">
        <w:rPr>
          <w:rFonts w:asciiTheme="minorHAnsi" w:hAnsiTheme="minorHAnsi" w:cstheme="minorHAnsi"/>
          <w:sz w:val="22"/>
          <w:szCs w:val="22"/>
          <w:lang w:val="en-GB"/>
        </w:rPr>
        <w:t>as far as climate</w:t>
      </w:r>
      <w:r w:rsidR="008E5AD0">
        <w:rPr>
          <w:rFonts w:asciiTheme="minorHAnsi" w:hAnsiTheme="minorHAnsi" w:cstheme="minorHAnsi"/>
          <w:sz w:val="22"/>
          <w:szCs w:val="22"/>
          <w:lang w:val="en-GB"/>
        </w:rPr>
        <w:t xml:space="preserve"> scenarios are concerned, </w:t>
      </w:r>
      <w:r w:rsidR="00944156">
        <w:rPr>
          <w:rFonts w:asciiTheme="minorHAnsi" w:hAnsiTheme="minorHAnsi" w:cstheme="minorHAnsi"/>
          <w:sz w:val="22"/>
          <w:szCs w:val="22"/>
          <w:lang w:val="en-GB"/>
        </w:rPr>
        <w:t>planners could develop</w:t>
      </w:r>
      <w:r w:rsidRPr="001609AF">
        <w:rPr>
          <w:rFonts w:asciiTheme="minorHAnsi" w:hAnsiTheme="minorHAnsi" w:cstheme="minorHAnsi"/>
          <w:sz w:val="22"/>
          <w:szCs w:val="22"/>
          <w:lang w:val="en-GB"/>
        </w:rPr>
        <w:t>:</w:t>
      </w:r>
    </w:p>
    <w:p w14:paraId="421F7C23" w14:textId="77777777" w:rsidR="001609AF" w:rsidRPr="001609AF" w:rsidRDefault="000E1AEF" w:rsidP="001609AF">
      <w:pPr>
        <w:numPr>
          <w:ilvl w:val="0"/>
          <w:numId w:val="29"/>
        </w:numPr>
        <w:spacing w:before="120"/>
        <w:ind w:left="709" w:hanging="283"/>
        <w:rPr>
          <w:rFonts w:asciiTheme="minorHAnsi" w:hAnsiTheme="minorHAnsi" w:cstheme="minorHAnsi"/>
          <w:sz w:val="22"/>
          <w:szCs w:val="22"/>
          <w:lang w:val="en-GB"/>
        </w:rPr>
      </w:pPr>
      <w:proofErr w:type="gramStart"/>
      <w:r>
        <w:rPr>
          <w:rFonts w:asciiTheme="minorHAnsi" w:hAnsiTheme="minorHAnsi" w:cstheme="minorHAnsi"/>
          <w:sz w:val="22"/>
          <w:szCs w:val="22"/>
          <w:lang w:val="en-GB"/>
        </w:rPr>
        <w:t>a</w:t>
      </w:r>
      <w:proofErr w:type="gramEnd"/>
      <w:r w:rsidR="001609AF" w:rsidRPr="001609AF">
        <w:rPr>
          <w:rFonts w:asciiTheme="minorHAnsi" w:hAnsiTheme="minorHAnsi" w:cstheme="minorHAnsi"/>
          <w:sz w:val="22"/>
          <w:szCs w:val="22"/>
          <w:lang w:val="en-GB"/>
        </w:rPr>
        <w:t xml:space="preserve"> ‘no change’ scenario (or baseline) based on the continuation of historical weather patterns</w:t>
      </w:r>
      <w:r>
        <w:rPr>
          <w:rFonts w:asciiTheme="minorHAnsi" w:hAnsiTheme="minorHAnsi" w:cstheme="minorHAnsi"/>
          <w:sz w:val="22"/>
          <w:szCs w:val="22"/>
          <w:lang w:val="en-GB"/>
        </w:rPr>
        <w:t>;</w:t>
      </w:r>
    </w:p>
    <w:p w14:paraId="4CEA0F80" w14:textId="77777777" w:rsidR="001609AF" w:rsidRPr="001609AF" w:rsidRDefault="000E1AEF" w:rsidP="001609AF">
      <w:pPr>
        <w:numPr>
          <w:ilvl w:val="0"/>
          <w:numId w:val="29"/>
        </w:numPr>
        <w:spacing w:before="120"/>
        <w:ind w:left="709" w:hanging="283"/>
        <w:rPr>
          <w:rFonts w:asciiTheme="minorHAnsi" w:hAnsiTheme="minorHAnsi" w:cstheme="minorHAnsi"/>
          <w:sz w:val="22"/>
          <w:szCs w:val="22"/>
          <w:lang w:val="en-GB"/>
        </w:rPr>
      </w:pPr>
      <w:proofErr w:type="gramStart"/>
      <w:r>
        <w:rPr>
          <w:rFonts w:asciiTheme="minorHAnsi" w:hAnsiTheme="minorHAnsi" w:cstheme="minorHAnsi"/>
          <w:sz w:val="22"/>
          <w:szCs w:val="22"/>
          <w:lang w:val="en-GB"/>
        </w:rPr>
        <w:t>a</w:t>
      </w:r>
      <w:proofErr w:type="gramEnd"/>
      <w:r w:rsidR="001609AF" w:rsidRPr="001609AF">
        <w:rPr>
          <w:rFonts w:asciiTheme="minorHAnsi" w:hAnsiTheme="minorHAnsi" w:cstheme="minorHAnsi"/>
          <w:sz w:val="22"/>
          <w:szCs w:val="22"/>
          <w:lang w:val="en-GB"/>
        </w:rPr>
        <w:t xml:space="preserve"> ‘moderate change’ scenario based on avera</w:t>
      </w:r>
      <w:r>
        <w:rPr>
          <w:rFonts w:asciiTheme="minorHAnsi" w:hAnsiTheme="minorHAnsi" w:cstheme="minorHAnsi"/>
          <w:sz w:val="22"/>
          <w:szCs w:val="22"/>
          <w:lang w:val="en-GB"/>
        </w:rPr>
        <w:t>ge forecasts of climate change;</w:t>
      </w:r>
    </w:p>
    <w:p w14:paraId="4A617199" w14:textId="77777777" w:rsidR="00D63EDA" w:rsidRPr="003E60BF" w:rsidRDefault="000E1AEF" w:rsidP="003E60BF">
      <w:pPr>
        <w:numPr>
          <w:ilvl w:val="0"/>
          <w:numId w:val="29"/>
        </w:numPr>
        <w:spacing w:before="120"/>
        <w:ind w:left="709" w:hanging="283"/>
        <w:rPr>
          <w:rFonts w:asciiTheme="minorHAnsi" w:hAnsiTheme="minorHAnsi" w:cstheme="minorHAnsi"/>
          <w:sz w:val="22"/>
          <w:szCs w:val="22"/>
          <w:lang w:val="en-GB"/>
        </w:rPr>
      </w:pPr>
      <w:proofErr w:type="gramStart"/>
      <w:r>
        <w:rPr>
          <w:rFonts w:asciiTheme="minorHAnsi" w:hAnsiTheme="minorHAnsi" w:cstheme="minorHAnsi"/>
          <w:sz w:val="22"/>
          <w:szCs w:val="22"/>
          <w:lang w:val="en-GB"/>
        </w:rPr>
        <w:lastRenderedPageBreak/>
        <w:t>a</w:t>
      </w:r>
      <w:proofErr w:type="gramEnd"/>
      <w:r w:rsidR="001609AF" w:rsidRPr="001609AF">
        <w:rPr>
          <w:rFonts w:asciiTheme="minorHAnsi" w:hAnsiTheme="minorHAnsi" w:cstheme="minorHAnsi"/>
          <w:sz w:val="22"/>
          <w:szCs w:val="22"/>
          <w:lang w:val="en-GB"/>
        </w:rPr>
        <w:t xml:space="preserve"> ‘high change’ scenario based on the outer ran</w:t>
      </w:r>
      <w:r>
        <w:rPr>
          <w:rFonts w:asciiTheme="minorHAnsi" w:hAnsiTheme="minorHAnsi" w:cstheme="minorHAnsi"/>
          <w:sz w:val="22"/>
          <w:szCs w:val="22"/>
          <w:lang w:val="en-GB"/>
        </w:rPr>
        <w:t>ge of climate change forecasts (Economics of Climate Adaptation Working Group 2009)</w:t>
      </w:r>
      <w:r w:rsidR="001609AF" w:rsidRPr="001609AF">
        <w:rPr>
          <w:rFonts w:asciiTheme="minorHAnsi" w:hAnsiTheme="minorHAnsi" w:cstheme="minorHAnsi"/>
          <w:sz w:val="22"/>
          <w:szCs w:val="22"/>
          <w:lang w:val="en-GB"/>
        </w:rPr>
        <w:t>.</w:t>
      </w:r>
      <w:r w:rsidR="003E60BF">
        <w:rPr>
          <w:rStyle w:val="FootnoteReference"/>
          <w:rFonts w:asciiTheme="minorHAnsi" w:hAnsiTheme="minorHAnsi" w:cstheme="minorHAnsi"/>
          <w:sz w:val="22"/>
          <w:szCs w:val="22"/>
          <w:lang w:val="en-GB"/>
        </w:rPr>
        <w:footnoteReference w:id="2"/>
      </w:r>
      <w:r w:rsidR="001609AF" w:rsidRPr="000E1AEF">
        <w:rPr>
          <w:rFonts w:asciiTheme="minorHAnsi" w:hAnsiTheme="minorHAnsi" w:cstheme="minorHAnsi"/>
          <w:sz w:val="22"/>
          <w:szCs w:val="22"/>
          <w:lang w:val="en-GB"/>
        </w:rPr>
        <w:t xml:space="preserve"> </w:t>
      </w:r>
    </w:p>
    <w:p w14:paraId="174FDB18" w14:textId="77777777" w:rsidR="001609AF" w:rsidRPr="001609AF" w:rsidRDefault="001609AF" w:rsidP="001609AF">
      <w:pPr>
        <w:rPr>
          <w:rFonts w:asciiTheme="minorHAnsi" w:hAnsiTheme="minorHAnsi" w:cstheme="minorHAnsi"/>
          <w:sz w:val="22"/>
          <w:szCs w:val="22"/>
          <w:lang w:val="en-GB"/>
        </w:rPr>
      </w:pPr>
    </w:p>
    <w:p w14:paraId="6D94D965" w14:textId="77777777" w:rsidR="00C05354" w:rsidRDefault="001609AF" w:rsidP="001609AF">
      <w:pPr>
        <w:pStyle w:val="ListParagraph"/>
        <w:numPr>
          <w:ilvl w:val="0"/>
          <w:numId w:val="9"/>
        </w:numPr>
        <w:ind w:left="426" w:hanging="426"/>
        <w:rPr>
          <w:rFonts w:asciiTheme="minorHAnsi" w:hAnsiTheme="minorHAnsi" w:cstheme="minorHAnsi"/>
          <w:sz w:val="22"/>
          <w:szCs w:val="22"/>
          <w:lang w:val="en-GB"/>
        </w:rPr>
      </w:pPr>
      <w:r w:rsidRPr="001609AF">
        <w:rPr>
          <w:rFonts w:asciiTheme="minorHAnsi" w:hAnsiTheme="minorHAnsi" w:cstheme="minorHAnsi"/>
          <w:sz w:val="22"/>
          <w:szCs w:val="22"/>
          <w:lang w:val="en-GB"/>
        </w:rPr>
        <w:t>Besides changes in climate conditions, scenarios typically describe some of the resulting biophysical and/or socio-economic changes.</w:t>
      </w:r>
      <w:r w:rsidR="0030422F">
        <w:rPr>
          <w:rStyle w:val="FootnoteReference"/>
          <w:rFonts w:asciiTheme="minorHAnsi" w:hAnsiTheme="minorHAnsi" w:cstheme="minorHAnsi"/>
          <w:sz w:val="22"/>
          <w:szCs w:val="22"/>
          <w:lang w:val="en-GB"/>
        </w:rPr>
        <w:footnoteReference w:id="3"/>
      </w:r>
      <w:r w:rsidR="007D7B96">
        <w:rPr>
          <w:rFonts w:asciiTheme="minorHAnsi" w:hAnsiTheme="minorHAnsi" w:cstheme="minorHAnsi"/>
          <w:sz w:val="22"/>
          <w:szCs w:val="22"/>
          <w:lang w:val="en-GB"/>
        </w:rPr>
        <w:t xml:space="preserve"> </w:t>
      </w:r>
      <w:r w:rsidR="00915D0F">
        <w:rPr>
          <w:rFonts w:asciiTheme="minorHAnsi" w:hAnsiTheme="minorHAnsi" w:cstheme="minorHAnsi"/>
          <w:sz w:val="22"/>
          <w:szCs w:val="22"/>
          <w:lang w:val="en-GB"/>
        </w:rPr>
        <w:t>S</w:t>
      </w:r>
      <w:r w:rsidR="007D7B96">
        <w:rPr>
          <w:rFonts w:asciiTheme="minorHAnsi" w:hAnsiTheme="minorHAnsi" w:cstheme="minorHAnsi"/>
          <w:sz w:val="22"/>
          <w:szCs w:val="22"/>
          <w:lang w:val="en-GB"/>
        </w:rPr>
        <w:t>ocio-economic scenarios</w:t>
      </w:r>
      <w:r w:rsidR="00915D0F">
        <w:rPr>
          <w:rFonts w:asciiTheme="minorHAnsi" w:hAnsiTheme="minorHAnsi" w:cstheme="minorHAnsi"/>
          <w:sz w:val="22"/>
          <w:szCs w:val="22"/>
          <w:lang w:val="en-GB"/>
        </w:rPr>
        <w:t xml:space="preserve"> based on a range of assumptions unrelated to climate (e.g. on values, on governance, on economic and demographic growth, on technological change</w:t>
      </w:r>
      <w:r w:rsidR="00673508">
        <w:rPr>
          <w:rFonts w:asciiTheme="minorHAnsi" w:hAnsiTheme="minorHAnsi" w:cstheme="minorHAnsi"/>
          <w:sz w:val="22"/>
          <w:szCs w:val="22"/>
          <w:lang w:val="en-GB"/>
        </w:rPr>
        <w:t>, on land use and land cover</w:t>
      </w:r>
      <w:r w:rsidR="00915D0F">
        <w:rPr>
          <w:rFonts w:asciiTheme="minorHAnsi" w:hAnsiTheme="minorHAnsi" w:cstheme="minorHAnsi"/>
          <w:sz w:val="22"/>
          <w:szCs w:val="22"/>
          <w:lang w:val="en-GB"/>
        </w:rPr>
        <w:t xml:space="preserve">) are frequently used </w:t>
      </w:r>
      <w:r w:rsidR="0030422F">
        <w:rPr>
          <w:rFonts w:asciiTheme="minorHAnsi" w:hAnsiTheme="minorHAnsi" w:cstheme="minorHAnsi"/>
          <w:sz w:val="22"/>
          <w:szCs w:val="22"/>
          <w:lang w:val="en-GB"/>
        </w:rPr>
        <w:t>in combination with climate scenarios for</w:t>
      </w:r>
      <w:r w:rsidR="00915D0F">
        <w:rPr>
          <w:rFonts w:asciiTheme="minorHAnsi" w:hAnsiTheme="minorHAnsi" w:cstheme="minorHAnsi"/>
          <w:sz w:val="22"/>
          <w:szCs w:val="22"/>
          <w:lang w:val="en-GB"/>
        </w:rPr>
        <w:t xml:space="preserve"> climate impact assessment</w:t>
      </w:r>
      <w:r w:rsidR="00A95F43">
        <w:rPr>
          <w:rFonts w:asciiTheme="minorHAnsi" w:hAnsiTheme="minorHAnsi" w:cstheme="minorHAnsi"/>
          <w:sz w:val="22"/>
          <w:szCs w:val="22"/>
          <w:lang w:val="en-GB"/>
        </w:rPr>
        <w:t xml:space="preserve"> and </w:t>
      </w:r>
      <w:r w:rsidR="0030422F">
        <w:rPr>
          <w:rFonts w:asciiTheme="minorHAnsi" w:hAnsiTheme="minorHAnsi" w:cstheme="minorHAnsi"/>
          <w:sz w:val="22"/>
          <w:szCs w:val="22"/>
          <w:lang w:val="en-GB"/>
        </w:rPr>
        <w:t>for estimating</w:t>
      </w:r>
      <w:r w:rsidR="00A95F43">
        <w:rPr>
          <w:rFonts w:asciiTheme="minorHAnsi" w:hAnsiTheme="minorHAnsi" w:cstheme="minorHAnsi"/>
          <w:sz w:val="22"/>
          <w:szCs w:val="22"/>
          <w:lang w:val="en-GB"/>
        </w:rPr>
        <w:t xml:space="preserve"> the costs of climate change</w:t>
      </w:r>
      <w:r w:rsidR="00915D0F">
        <w:rPr>
          <w:rFonts w:asciiTheme="minorHAnsi" w:hAnsiTheme="minorHAnsi" w:cstheme="minorHAnsi"/>
          <w:sz w:val="22"/>
          <w:szCs w:val="22"/>
          <w:lang w:val="en-GB"/>
        </w:rPr>
        <w:t xml:space="preserve"> </w:t>
      </w:r>
      <w:r w:rsidR="00DF23BA">
        <w:rPr>
          <w:rFonts w:asciiTheme="minorHAnsi" w:hAnsiTheme="minorHAnsi" w:cstheme="minorHAnsi"/>
          <w:sz w:val="22"/>
          <w:szCs w:val="22"/>
          <w:lang w:val="en-GB"/>
        </w:rPr>
        <w:t>(</w:t>
      </w:r>
      <w:r w:rsidR="002A347B">
        <w:rPr>
          <w:rFonts w:asciiTheme="minorHAnsi" w:hAnsiTheme="minorHAnsi" w:cstheme="minorHAnsi"/>
          <w:sz w:val="22"/>
          <w:szCs w:val="22"/>
          <w:lang w:val="en-GB"/>
        </w:rPr>
        <w:t xml:space="preserve">Berkhout et al 2001, </w:t>
      </w:r>
      <w:r w:rsidR="00DF23BA">
        <w:rPr>
          <w:rFonts w:asciiTheme="minorHAnsi" w:hAnsiTheme="minorHAnsi" w:cstheme="minorHAnsi"/>
          <w:sz w:val="22"/>
          <w:szCs w:val="22"/>
          <w:lang w:val="en-GB"/>
        </w:rPr>
        <w:t>Boyd &amp; Hunt 2006</w:t>
      </w:r>
      <w:r w:rsidR="00C05354">
        <w:rPr>
          <w:rFonts w:asciiTheme="minorHAnsi" w:hAnsiTheme="minorHAnsi" w:cstheme="minorHAnsi"/>
          <w:sz w:val="22"/>
          <w:szCs w:val="22"/>
          <w:lang w:val="en-GB"/>
        </w:rPr>
        <w:t>, EEA 2007</w:t>
      </w:r>
      <w:r w:rsidR="00DF23BA">
        <w:rPr>
          <w:rFonts w:asciiTheme="minorHAnsi" w:hAnsiTheme="minorHAnsi" w:cstheme="minorHAnsi"/>
          <w:sz w:val="22"/>
          <w:szCs w:val="22"/>
          <w:lang w:val="en-GB"/>
        </w:rPr>
        <w:t>)</w:t>
      </w:r>
      <w:r w:rsidR="007D7B96">
        <w:rPr>
          <w:rFonts w:asciiTheme="minorHAnsi" w:hAnsiTheme="minorHAnsi" w:cstheme="minorHAnsi"/>
          <w:sz w:val="22"/>
          <w:szCs w:val="22"/>
          <w:lang w:val="en-GB"/>
        </w:rPr>
        <w:t>.</w:t>
      </w:r>
      <w:r w:rsidRPr="001609AF">
        <w:rPr>
          <w:rFonts w:asciiTheme="minorHAnsi" w:hAnsiTheme="minorHAnsi" w:cstheme="minorHAnsi"/>
          <w:sz w:val="22"/>
          <w:szCs w:val="22"/>
          <w:lang w:val="en-GB"/>
        </w:rPr>
        <w:t xml:space="preserve"> </w:t>
      </w:r>
    </w:p>
    <w:p w14:paraId="0264E1F2" w14:textId="77777777" w:rsidR="00C05354" w:rsidRPr="00C05354" w:rsidRDefault="00C05354" w:rsidP="00C05354">
      <w:pPr>
        <w:rPr>
          <w:rFonts w:asciiTheme="minorHAnsi" w:hAnsiTheme="minorHAnsi" w:cstheme="minorHAnsi"/>
          <w:sz w:val="22"/>
          <w:szCs w:val="22"/>
          <w:lang w:val="en-GB"/>
        </w:rPr>
      </w:pPr>
    </w:p>
    <w:p w14:paraId="733CA3E7" w14:textId="77777777" w:rsidR="00C64FFE" w:rsidRDefault="00C05354" w:rsidP="001609AF">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 xml:space="preserve">Given the diversity of aspects to be taken into account, </w:t>
      </w:r>
      <w:r>
        <w:rPr>
          <w:rFonts w:asciiTheme="minorHAnsi" w:hAnsiTheme="minorHAnsi" w:cstheme="minorHAnsi"/>
          <w:i/>
          <w:sz w:val="22"/>
          <w:szCs w:val="22"/>
          <w:lang w:val="en-GB"/>
        </w:rPr>
        <w:t>s</w:t>
      </w:r>
      <w:r w:rsidR="001609AF" w:rsidRPr="001609AF">
        <w:rPr>
          <w:rFonts w:asciiTheme="minorHAnsi" w:hAnsiTheme="minorHAnsi" w:cstheme="minorHAnsi"/>
          <w:i/>
          <w:sz w:val="22"/>
          <w:szCs w:val="22"/>
          <w:lang w:val="en-GB"/>
        </w:rPr>
        <w:t>cenario development</w:t>
      </w:r>
      <w:r w:rsidR="001609AF" w:rsidRPr="001609AF">
        <w:rPr>
          <w:rFonts w:asciiTheme="minorHAnsi" w:hAnsiTheme="minorHAnsi" w:cstheme="minorHAnsi"/>
          <w:sz w:val="22"/>
          <w:szCs w:val="22"/>
          <w:lang w:val="en-GB"/>
        </w:rPr>
        <w:t xml:space="preserve"> should involve key experts with a suitable range of technical </w:t>
      </w:r>
      <w:r w:rsidR="008B3743">
        <w:rPr>
          <w:rFonts w:asciiTheme="minorHAnsi" w:hAnsiTheme="minorHAnsi" w:cstheme="minorHAnsi"/>
          <w:sz w:val="22"/>
          <w:szCs w:val="22"/>
          <w:lang w:val="en-GB"/>
        </w:rPr>
        <w:t xml:space="preserve">and scientific </w:t>
      </w:r>
      <w:r w:rsidR="001609AF" w:rsidRPr="001609AF">
        <w:rPr>
          <w:rFonts w:asciiTheme="minorHAnsi" w:hAnsiTheme="minorHAnsi" w:cstheme="minorHAnsi"/>
          <w:sz w:val="22"/>
          <w:szCs w:val="22"/>
          <w:lang w:val="en-GB"/>
        </w:rPr>
        <w:t>competences – but also other national stakeholders (e.g. government, civil society organisations</w:t>
      </w:r>
      <w:r w:rsidR="002944ED">
        <w:rPr>
          <w:rFonts w:asciiTheme="minorHAnsi" w:hAnsiTheme="minorHAnsi" w:cstheme="minorHAnsi"/>
          <w:sz w:val="22"/>
          <w:szCs w:val="22"/>
          <w:lang w:val="en-GB"/>
        </w:rPr>
        <w:t>, local stakeholders, representatives of vulnerable groups</w:t>
      </w:r>
      <w:r w:rsidR="001609AF" w:rsidRPr="001609AF">
        <w:rPr>
          <w:rFonts w:asciiTheme="minorHAnsi" w:hAnsiTheme="minorHAnsi" w:cstheme="minorHAnsi"/>
          <w:sz w:val="22"/>
          <w:szCs w:val="22"/>
          <w:lang w:val="en-GB"/>
        </w:rPr>
        <w:t>)</w:t>
      </w:r>
      <w:r w:rsidR="00C22CF8">
        <w:rPr>
          <w:rFonts w:asciiTheme="minorHAnsi" w:hAnsiTheme="minorHAnsi" w:cstheme="minorHAnsi"/>
          <w:sz w:val="22"/>
          <w:szCs w:val="22"/>
          <w:lang w:val="en-GB"/>
        </w:rPr>
        <w:t xml:space="preserve">; the latter can bring </w:t>
      </w:r>
      <w:r w:rsidR="001609AF" w:rsidRPr="001609AF">
        <w:rPr>
          <w:rFonts w:asciiTheme="minorHAnsi" w:hAnsiTheme="minorHAnsi" w:cstheme="minorHAnsi"/>
          <w:sz w:val="22"/>
          <w:szCs w:val="22"/>
          <w:lang w:val="en-GB"/>
        </w:rPr>
        <w:t>their knowledge of local conditions</w:t>
      </w:r>
      <w:r w:rsidR="002944ED">
        <w:rPr>
          <w:rFonts w:asciiTheme="minorHAnsi" w:hAnsiTheme="minorHAnsi" w:cstheme="minorHAnsi"/>
          <w:sz w:val="22"/>
          <w:szCs w:val="22"/>
          <w:lang w:val="en-GB"/>
        </w:rPr>
        <w:t xml:space="preserve"> and </w:t>
      </w:r>
      <w:r w:rsidR="00A620A1">
        <w:rPr>
          <w:rFonts w:asciiTheme="minorHAnsi" w:hAnsiTheme="minorHAnsi" w:cstheme="minorHAnsi"/>
          <w:sz w:val="22"/>
          <w:szCs w:val="22"/>
          <w:lang w:val="en-GB"/>
        </w:rPr>
        <w:t>existing</w:t>
      </w:r>
      <w:r w:rsidR="002944ED">
        <w:rPr>
          <w:rFonts w:asciiTheme="minorHAnsi" w:hAnsiTheme="minorHAnsi" w:cstheme="minorHAnsi"/>
          <w:sz w:val="22"/>
          <w:szCs w:val="22"/>
          <w:lang w:val="en-GB"/>
        </w:rPr>
        <w:t xml:space="preserve"> adaptation mechanisms,</w:t>
      </w:r>
      <w:r w:rsidR="00BF65D4">
        <w:rPr>
          <w:rFonts w:asciiTheme="minorHAnsi" w:hAnsiTheme="minorHAnsi" w:cstheme="minorHAnsi"/>
          <w:sz w:val="22"/>
          <w:szCs w:val="22"/>
          <w:lang w:val="en-GB"/>
        </w:rPr>
        <w:t xml:space="preserve"> </w:t>
      </w:r>
      <w:r w:rsidR="002944ED">
        <w:rPr>
          <w:rFonts w:asciiTheme="minorHAnsi" w:hAnsiTheme="minorHAnsi" w:cstheme="minorHAnsi"/>
          <w:sz w:val="22"/>
          <w:szCs w:val="22"/>
          <w:lang w:val="en-GB"/>
        </w:rPr>
        <w:t xml:space="preserve">and </w:t>
      </w:r>
      <w:r w:rsidR="00C22CF8">
        <w:rPr>
          <w:rFonts w:asciiTheme="minorHAnsi" w:hAnsiTheme="minorHAnsi" w:cstheme="minorHAnsi"/>
          <w:sz w:val="22"/>
          <w:szCs w:val="22"/>
          <w:lang w:val="en-GB"/>
        </w:rPr>
        <w:t>contribute</w:t>
      </w:r>
      <w:r w:rsidR="00BF65D4">
        <w:rPr>
          <w:rFonts w:asciiTheme="minorHAnsi" w:hAnsiTheme="minorHAnsi" w:cstheme="minorHAnsi"/>
          <w:sz w:val="22"/>
          <w:szCs w:val="22"/>
          <w:lang w:val="en-GB"/>
        </w:rPr>
        <w:t xml:space="preserve"> to the understanding of causal processes</w:t>
      </w:r>
      <w:r w:rsidR="002944ED">
        <w:rPr>
          <w:rFonts w:asciiTheme="minorHAnsi" w:hAnsiTheme="minorHAnsi" w:cstheme="minorHAnsi"/>
          <w:sz w:val="22"/>
          <w:szCs w:val="22"/>
          <w:lang w:val="en-GB"/>
        </w:rPr>
        <w:t xml:space="preserve"> and the feasibility/acceptability of envisaged adaptation options</w:t>
      </w:r>
      <w:r w:rsidR="001609AF" w:rsidRPr="001609AF">
        <w:rPr>
          <w:rFonts w:asciiTheme="minorHAnsi" w:hAnsiTheme="minorHAnsi" w:cstheme="minorHAnsi"/>
          <w:sz w:val="22"/>
          <w:szCs w:val="22"/>
          <w:lang w:val="en-GB"/>
        </w:rPr>
        <w:t xml:space="preserve">. </w:t>
      </w:r>
      <w:r w:rsidR="00C64FFE">
        <w:rPr>
          <w:rFonts w:asciiTheme="minorHAnsi" w:hAnsiTheme="minorHAnsi" w:cstheme="minorHAnsi"/>
          <w:sz w:val="22"/>
          <w:szCs w:val="22"/>
          <w:lang w:val="en-GB"/>
        </w:rPr>
        <w:t xml:space="preserve">To build scenarios, </w:t>
      </w:r>
      <w:r w:rsidR="00A620A1">
        <w:rPr>
          <w:rFonts w:asciiTheme="minorHAnsi" w:hAnsiTheme="minorHAnsi" w:cstheme="minorHAnsi"/>
          <w:sz w:val="22"/>
          <w:szCs w:val="22"/>
          <w:lang w:val="en-GB"/>
        </w:rPr>
        <w:t>quantitative research methods</w:t>
      </w:r>
      <w:r w:rsidR="00D54160">
        <w:rPr>
          <w:rFonts w:asciiTheme="minorHAnsi" w:hAnsiTheme="minorHAnsi" w:cstheme="minorHAnsi"/>
          <w:sz w:val="22"/>
          <w:szCs w:val="22"/>
          <w:lang w:val="en-GB"/>
        </w:rPr>
        <w:t xml:space="preserve"> and consultation can be used in combination, </w:t>
      </w:r>
      <w:r w:rsidR="007D7B96">
        <w:rPr>
          <w:rFonts w:asciiTheme="minorHAnsi" w:hAnsiTheme="minorHAnsi" w:cstheme="minorHAnsi"/>
          <w:sz w:val="22"/>
          <w:szCs w:val="22"/>
          <w:lang w:val="en-GB"/>
        </w:rPr>
        <w:t>ideally</w:t>
      </w:r>
      <w:r w:rsidR="00D54160">
        <w:rPr>
          <w:rFonts w:asciiTheme="minorHAnsi" w:hAnsiTheme="minorHAnsi" w:cstheme="minorHAnsi"/>
          <w:sz w:val="22"/>
          <w:szCs w:val="22"/>
          <w:lang w:val="en-GB"/>
        </w:rPr>
        <w:t xml:space="preserve"> in an iterative manner</w:t>
      </w:r>
      <w:r w:rsidR="00A620A1">
        <w:rPr>
          <w:rFonts w:asciiTheme="minorHAnsi" w:hAnsiTheme="minorHAnsi" w:cstheme="minorHAnsi"/>
          <w:sz w:val="22"/>
          <w:szCs w:val="22"/>
          <w:lang w:val="en-GB"/>
        </w:rPr>
        <w:t xml:space="preserve"> (</w:t>
      </w:r>
      <w:r w:rsidR="00A620A1" w:rsidRPr="00E80819">
        <w:rPr>
          <w:rFonts w:asciiTheme="minorHAnsi" w:hAnsiTheme="minorHAnsi" w:cstheme="minorHAnsi"/>
          <w:sz w:val="22"/>
          <w:szCs w:val="22"/>
          <w:lang w:val="en-GB"/>
        </w:rPr>
        <w:t>Berkhout et al 2001,</w:t>
      </w:r>
      <w:r w:rsidR="00F21893">
        <w:rPr>
          <w:rFonts w:asciiTheme="minorHAnsi" w:hAnsiTheme="minorHAnsi" w:cstheme="minorHAnsi"/>
          <w:sz w:val="22"/>
          <w:szCs w:val="22"/>
          <w:lang w:val="en-GB"/>
        </w:rPr>
        <w:t xml:space="preserve"> Jones &amp; Mearns 2004, Finlayson &amp; Atapattu 2009</w:t>
      </w:r>
      <w:r w:rsidR="00A620A1">
        <w:rPr>
          <w:rFonts w:asciiTheme="minorHAnsi" w:hAnsiTheme="minorHAnsi" w:cstheme="minorHAnsi"/>
          <w:sz w:val="22"/>
          <w:szCs w:val="22"/>
          <w:lang w:val="en-GB"/>
        </w:rPr>
        <w:t>)</w:t>
      </w:r>
      <w:r w:rsidR="00D54160">
        <w:rPr>
          <w:rFonts w:asciiTheme="minorHAnsi" w:hAnsiTheme="minorHAnsi" w:cstheme="minorHAnsi"/>
          <w:sz w:val="22"/>
          <w:szCs w:val="22"/>
          <w:lang w:val="en-GB"/>
        </w:rPr>
        <w:t xml:space="preserve">. </w:t>
      </w:r>
      <w:r w:rsidR="00310D5E">
        <w:rPr>
          <w:rFonts w:asciiTheme="minorHAnsi" w:hAnsiTheme="minorHAnsi" w:cstheme="minorHAnsi"/>
          <w:sz w:val="22"/>
          <w:szCs w:val="22"/>
          <w:lang w:val="en-GB"/>
        </w:rPr>
        <w:t>Two</w:t>
      </w:r>
      <w:r w:rsidR="001F4FA0">
        <w:rPr>
          <w:rFonts w:asciiTheme="minorHAnsi" w:hAnsiTheme="minorHAnsi" w:cstheme="minorHAnsi"/>
          <w:sz w:val="22"/>
          <w:szCs w:val="22"/>
          <w:lang w:val="en-GB"/>
        </w:rPr>
        <w:t xml:space="preserve"> recent World Bank publication</w:t>
      </w:r>
      <w:r w:rsidR="00310D5E">
        <w:rPr>
          <w:rFonts w:asciiTheme="minorHAnsi" w:hAnsiTheme="minorHAnsi" w:cstheme="minorHAnsi"/>
          <w:sz w:val="22"/>
          <w:szCs w:val="22"/>
          <w:lang w:val="en-GB"/>
        </w:rPr>
        <w:t>s</w:t>
      </w:r>
      <w:r w:rsidR="001F4FA0">
        <w:rPr>
          <w:rFonts w:asciiTheme="minorHAnsi" w:hAnsiTheme="minorHAnsi" w:cstheme="minorHAnsi"/>
          <w:sz w:val="22"/>
          <w:szCs w:val="22"/>
          <w:lang w:val="en-GB"/>
        </w:rPr>
        <w:t xml:space="preserve"> (2010e</w:t>
      </w:r>
      <w:r w:rsidR="00310D5E">
        <w:rPr>
          <w:rFonts w:asciiTheme="minorHAnsi" w:hAnsiTheme="minorHAnsi" w:cstheme="minorHAnsi"/>
          <w:sz w:val="22"/>
          <w:szCs w:val="22"/>
          <w:lang w:val="en-GB"/>
        </w:rPr>
        <w:t>, 2010f</w:t>
      </w:r>
      <w:r w:rsidR="001F4FA0">
        <w:rPr>
          <w:rFonts w:asciiTheme="minorHAnsi" w:hAnsiTheme="minorHAnsi" w:cstheme="minorHAnsi"/>
          <w:sz w:val="22"/>
          <w:szCs w:val="22"/>
          <w:lang w:val="en-GB"/>
        </w:rPr>
        <w:t xml:space="preserve">) provide detailed insights into participatory scenario development techniques </w:t>
      </w:r>
      <w:r w:rsidR="002944ED">
        <w:rPr>
          <w:rFonts w:asciiTheme="minorHAnsi" w:hAnsiTheme="minorHAnsi" w:cstheme="minorHAnsi"/>
          <w:sz w:val="22"/>
          <w:szCs w:val="22"/>
          <w:lang w:val="en-GB"/>
        </w:rPr>
        <w:t xml:space="preserve">and outcomes </w:t>
      </w:r>
      <w:r w:rsidR="001F4FA0">
        <w:rPr>
          <w:rFonts w:asciiTheme="minorHAnsi" w:hAnsiTheme="minorHAnsi" w:cstheme="minorHAnsi"/>
          <w:sz w:val="22"/>
          <w:szCs w:val="22"/>
          <w:lang w:val="en-GB"/>
        </w:rPr>
        <w:t>in the context of climate change</w:t>
      </w:r>
      <w:r w:rsidR="00A620A1">
        <w:rPr>
          <w:rFonts w:asciiTheme="minorHAnsi" w:hAnsiTheme="minorHAnsi" w:cstheme="minorHAnsi"/>
          <w:sz w:val="22"/>
          <w:szCs w:val="22"/>
          <w:lang w:val="en-GB"/>
        </w:rPr>
        <w:t>-related</w:t>
      </w:r>
      <w:r w:rsidR="001F4FA0">
        <w:rPr>
          <w:rFonts w:asciiTheme="minorHAnsi" w:hAnsiTheme="minorHAnsi" w:cstheme="minorHAnsi"/>
          <w:sz w:val="22"/>
          <w:szCs w:val="22"/>
          <w:lang w:val="en-GB"/>
        </w:rPr>
        <w:t xml:space="preserve"> </w:t>
      </w:r>
      <w:r w:rsidR="00A620A1">
        <w:rPr>
          <w:rFonts w:asciiTheme="minorHAnsi" w:hAnsiTheme="minorHAnsi" w:cstheme="minorHAnsi"/>
          <w:sz w:val="22"/>
          <w:szCs w:val="22"/>
          <w:lang w:val="en-GB"/>
        </w:rPr>
        <w:t xml:space="preserve">economic </w:t>
      </w:r>
      <w:r w:rsidR="001F4FA0">
        <w:rPr>
          <w:rFonts w:asciiTheme="minorHAnsi" w:hAnsiTheme="minorHAnsi" w:cstheme="minorHAnsi"/>
          <w:sz w:val="22"/>
          <w:szCs w:val="22"/>
          <w:lang w:val="en-GB"/>
        </w:rPr>
        <w:t>research.</w:t>
      </w:r>
    </w:p>
    <w:p w14:paraId="7868CE73" w14:textId="77777777" w:rsidR="00C64FFE" w:rsidRPr="00C64FFE" w:rsidRDefault="00C64FFE" w:rsidP="00C64FFE">
      <w:pPr>
        <w:rPr>
          <w:rFonts w:asciiTheme="minorHAnsi" w:hAnsiTheme="minorHAnsi" w:cstheme="minorHAnsi"/>
          <w:sz w:val="22"/>
          <w:szCs w:val="22"/>
          <w:lang w:val="en-GB"/>
        </w:rPr>
      </w:pPr>
    </w:p>
    <w:p w14:paraId="67C51A85" w14:textId="77777777" w:rsidR="001609AF" w:rsidRDefault="001609AF" w:rsidP="001609AF">
      <w:pPr>
        <w:pStyle w:val="ListParagraph"/>
        <w:numPr>
          <w:ilvl w:val="0"/>
          <w:numId w:val="9"/>
        </w:numPr>
        <w:ind w:left="426" w:hanging="426"/>
        <w:rPr>
          <w:rFonts w:asciiTheme="minorHAnsi" w:hAnsiTheme="minorHAnsi" w:cstheme="minorHAnsi"/>
          <w:sz w:val="22"/>
          <w:szCs w:val="22"/>
          <w:lang w:val="en-GB"/>
        </w:rPr>
      </w:pPr>
      <w:r w:rsidRPr="001609AF">
        <w:rPr>
          <w:rFonts w:asciiTheme="minorHAnsi" w:hAnsiTheme="minorHAnsi" w:cstheme="minorHAnsi"/>
          <w:sz w:val="22"/>
          <w:szCs w:val="22"/>
          <w:lang w:val="en-GB"/>
        </w:rPr>
        <w:t>Once scenarios have been designed</w:t>
      </w:r>
      <w:r w:rsidR="007D7B96">
        <w:rPr>
          <w:rFonts w:asciiTheme="minorHAnsi" w:hAnsiTheme="minorHAnsi" w:cstheme="minorHAnsi"/>
          <w:sz w:val="22"/>
          <w:szCs w:val="22"/>
          <w:lang w:val="en-GB"/>
        </w:rPr>
        <w:t xml:space="preserve"> and the related impacts determined</w:t>
      </w:r>
      <w:r w:rsidRPr="001609AF">
        <w:rPr>
          <w:rFonts w:asciiTheme="minorHAnsi" w:hAnsiTheme="minorHAnsi" w:cstheme="minorHAnsi"/>
          <w:sz w:val="22"/>
          <w:szCs w:val="22"/>
          <w:lang w:val="en-GB"/>
        </w:rPr>
        <w:t xml:space="preserve">, potentially suitable adaptation or mitigation options </w:t>
      </w:r>
      <w:r w:rsidR="007D7B96">
        <w:rPr>
          <w:rFonts w:asciiTheme="minorHAnsi" w:hAnsiTheme="minorHAnsi" w:cstheme="minorHAnsi"/>
          <w:sz w:val="22"/>
          <w:szCs w:val="22"/>
          <w:lang w:val="en-GB"/>
        </w:rPr>
        <w:t>can be</w:t>
      </w:r>
      <w:r w:rsidRPr="001609AF">
        <w:rPr>
          <w:rFonts w:asciiTheme="minorHAnsi" w:hAnsiTheme="minorHAnsi" w:cstheme="minorHAnsi"/>
          <w:sz w:val="22"/>
          <w:szCs w:val="22"/>
          <w:lang w:val="en-GB"/>
        </w:rPr>
        <w:t xml:space="preserve"> identified, </w:t>
      </w:r>
      <w:r w:rsidR="003729CE">
        <w:rPr>
          <w:rFonts w:asciiTheme="minorHAnsi" w:hAnsiTheme="minorHAnsi" w:cstheme="minorHAnsi"/>
          <w:sz w:val="22"/>
          <w:szCs w:val="22"/>
          <w:lang w:val="en-GB"/>
        </w:rPr>
        <w:t>and</w:t>
      </w:r>
      <w:r w:rsidRPr="001609AF">
        <w:rPr>
          <w:rFonts w:asciiTheme="minorHAnsi" w:hAnsiTheme="minorHAnsi" w:cstheme="minorHAnsi"/>
          <w:sz w:val="22"/>
          <w:szCs w:val="22"/>
          <w:lang w:val="en-GB"/>
        </w:rPr>
        <w:t xml:space="preserve"> the costs and benefits of specific adaptation or mitigation measures can be calculated for each of the chosen scenarios</w:t>
      </w:r>
      <w:r w:rsidR="000C5A55">
        <w:rPr>
          <w:rFonts w:asciiTheme="minorHAnsi" w:hAnsiTheme="minorHAnsi" w:cstheme="minorHAnsi"/>
          <w:sz w:val="22"/>
          <w:szCs w:val="22"/>
          <w:lang w:val="en-GB"/>
        </w:rPr>
        <w:t xml:space="preserve"> (see Module 7)</w:t>
      </w:r>
      <w:r w:rsidRPr="001609AF">
        <w:rPr>
          <w:rFonts w:asciiTheme="minorHAnsi" w:hAnsiTheme="minorHAnsi" w:cstheme="minorHAnsi"/>
          <w:sz w:val="22"/>
          <w:szCs w:val="22"/>
          <w:lang w:val="en-GB"/>
        </w:rPr>
        <w:t xml:space="preserve">. A comparison of costs and benefits across the various scenarios allows the </w:t>
      </w:r>
      <w:r w:rsidRPr="00426BFF">
        <w:rPr>
          <w:rFonts w:asciiTheme="minorHAnsi" w:hAnsiTheme="minorHAnsi" w:cstheme="minorHAnsi"/>
          <w:i/>
          <w:sz w:val="22"/>
          <w:szCs w:val="22"/>
          <w:lang w:val="en-GB"/>
        </w:rPr>
        <w:t>identification of ‘no-regret’, ‘low-regret’ and ‘robust’ measures</w:t>
      </w:r>
      <w:r w:rsidR="00F77F62">
        <w:rPr>
          <w:rFonts w:asciiTheme="minorHAnsi" w:hAnsiTheme="minorHAnsi" w:cstheme="minorHAnsi"/>
          <w:sz w:val="22"/>
          <w:szCs w:val="22"/>
          <w:lang w:val="en-GB"/>
        </w:rPr>
        <w:t xml:space="preserve"> (Economics of Climate Change Adaptation Working Group 2009)</w:t>
      </w:r>
      <w:r>
        <w:rPr>
          <w:rFonts w:asciiTheme="minorHAnsi" w:hAnsiTheme="minorHAnsi" w:cstheme="minorHAnsi"/>
          <w:sz w:val="22"/>
          <w:szCs w:val="22"/>
          <w:lang w:val="en-GB"/>
        </w:rPr>
        <w:t>.</w:t>
      </w:r>
      <w:r w:rsidR="001238D7">
        <w:rPr>
          <w:rFonts w:asciiTheme="minorHAnsi" w:hAnsiTheme="minorHAnsi" w:cstheme="minorHAnsi"/>
          <w:sz w:val="22"/>
          <w:szCs w:val="22"/>
          <w:lang w:val="en-GB"/>
        </w:rPr>
        <w:t xml:space="preserve"> In conditions of significant uncertainty, robustness</w:t>
      </w:r>
      <w:r w:rsidR="001404E5">
        <w:rPr>
          <w:rFonts w:asciiTheme="minorHAnsi" w:hAnsiTheme="minorHAnsi" w:cstheme="minorHAnsi"/>
          <w:sz w:val="22"/>
          <w:szCs w:val="22"/>
          <w:lang w:val="en-GB"/>
        </w:rPr>
        <w:t xml:space="preserve"> across a range of scenarios</w:t>
      </w:r>
      <w:r w:rsidR="001238D7">
        <w:rPr>
          <w:rFonts w:asciiTheme="minorHAnsi" w:hAnsiTheme="minorHAnsi" w:cstheme="minorHAnsi"/>
          <w:sz w:val="22"/>
          <w:szCs w:val="22"/>
          <w:lang w:val="en-GB"/>
        </w:rPr>
        <w:t xml:space="preserve"> </w:t>
      </w:r>
      <w:r w:rsidR="001404E5">
        <w:rPr>
          <w:rFonts w:asciiTheme="minorHAnsi" w:hAnsiTheme="minorHAnsi" w:cstheme="minorHAnsi"/>
          <w:sz w:val="22"/>
          <w:szCs w:val="22"/>
          <w:lang w:val="en-GB"/>
        </w:rPr>
        <w:t xml:space="preserve">may be a better criterion for decision making than </w:t>
      </w:r>
      <w:r w:rsidR="00AD25C7">
        <w:rPr>
          <w:rFonts w:asciiTheme="minorHAnsi" w:hAnsiTheme="minorHAnsi" w:cstheme="minorHAnsi"/>
          <w:sz w:val="22"/>
          <w:szCs w:val="22"/>
          <w:lang w:val="en-GB"/>
        </w:rPr>
        <w:t>classical, pr</w:t>
      </w:r>
      <w:r w:rsidR="001404E5">
        <w:rPr>
          <w:rFonts w:asciiTheme="minorHAnsi" w:hAnsiTheme="minorHAnsi" w:cstheme="minorHAnsi"/>
          <w:sz w:val="22"/>
          <w:szCs w:val="22"/>
          <w:lang w:val="en-GB"/>
        </w:rPr>
        <w:t>obability-based optimisation (</w:t>
      </w:r>
      <w:r w:rsidR="00F21893">
        <w:rPr>
          <w:rFonts w:asciiTheme="minorHAnsi" w:hAnsiTheme="minorHAnsi" w:cstheme="minorHAnsi"/>
          <w:sz w:val="22"/>
          <w:szCs w:val="22"/>
          <w:lang w:val="en-GB"/>
        </w:rPr>
        <w:t xml:space="preserve">Klein et al 2005, </w:t>
      </w:r>
      <w:r w:rsidR="00830AD3">
        <w:rPr>
          <w:rFonts w:asciiTheme="minorHAnsi" w:hAnsiTheme="minorHAnsi" w:cstheme="minorHAnsi"/>
          <w:sz w:val="22"/>
          <w:szCs w:val="22"/>
          <w:lang w:val="en-GB"/>
        </w:rPr>
        <w:t xml:space="preserve">Agrawala &amp; Fankhauser 2008, </w:t>
      </w:r>
      <w:r w:rsidR="00AD25C7">
        <w:rPr>
          <w:rFonts w:asciiTheme="minorHAnsi" w:hAnsiTheme="minorHAnsi" w:cstheme="minorHAnsi"/>
          <w:sz w:val="22"/>
          <w:szCs w:val="22"/>
          <w:lang w:val="en-GB"/>
        </w:rPr>
        <w:t>World Bank 2010a</w:t>
      </w:r>
      <w:r w:rsidR="001404E5">
        <w:rPr>
          <w:rFonts w:asciiTheme="minorHAnsi" w:hAnsiTheme="minorHAnsi" w:cstheme="minorHAnsi"/>
          <w:sz w:val="22"/>
          <w:szCs w:val="22"/>
          <w:lang w:val="en-GB"/>
        </w:rPr>
        <w:t>).</w:t>
      </w:r>
    </w:p>
    <w:p w14:paraId="0F974D31" w14:textId="77777777" w:rsidR="00557180" w:rsidRPr="00557180" w:rsidRDefault="00557180" w:rsidP="00557180">
      <w:pPr>
        <w:rPr>
          <w:rFonts w:asciiTheme="minorHAnsi" w:hAnsiTheme="minorHAnsi" w:cstheme="minorHAnsi"/>
          <w:sz w:val="22"/>
          <w:szCs w:val="22"/>
          <w:lang w:val="en-GB"/>
        </w:rPr>
      </w:pPr>
    </w:p>
    <w:p w14:paraId="3A79015B" w14:textId="77777777" w:rsidR="00557180" w:rsidRDefault="00557180" w:rsidP="001609AF">
      <w:pPr>
        <w:pStyle w:val="ListParagraph"/>
        <w:numPr>
          <w:ilvl w:val="0"/>
          <w:numId w:val="9"/>
        </w:numPr>
        <w:ind w:left="426" w:hanging="426"/>
        <w:rPr>
          <w:rFonts w:asciiTheme="minorHAnsi" w:hAnsiTheme="minorHAnsi" w:cstheme="minorHAnsi"/>
          <w:sz w:val="22"/>
          <w:szCs w:val="22"/>
          <w:lang w:val="en-GB"/>
        </w:rPr>
      </w:pPr>
      <w:r w:rsidRPr="00557180">
        <w:rPr>
          <w:rFonts w:asciiTheme="minorHAnsi" w:hAnsiTheme="minorHAnsi" w:cstheme="minorHAnsi"/>
          <w:sz w:val="22"/>
          <w:szCs w:val="22"/>
          <w:lang w:val="en-GB"/>
        </w:rPr>
        <w:t xml:space="preserve">Various </w:t>
      </w:r>
      <w:r w:rsidRPr="00557180">
        <w:rPr>
          <w:rFonts w:asciiTheme="minorHAnsi" w:hAnsiTheme="minorHAnsi" w:cstheme="minorHAnsi"/>
          <w:i/>
          <w:sz w:val="22"/>
          <w:szCs w:val="22"/>
          <w:lang w:val="en-GB"/>
        </w:rPr>
        <w:t>tools and sources of information</w:t>
      </w:r>
      <w:r w:rsidRPr="00557180">
        <w:rPr>
          <w:rFonts w:asciiTheme="minorHAnsi" w:hAnsiTheme="minorHAnsi" w:cstheme="minorHAnsi"/>
          <w:sz w:val="22"/>
          <w:szCs w:val="22"/>
          <w:lang w:val="en-GB"/>
        </w:rPr>
        <w:t xml:space="preserve"> are available to support the building of scenarios:</w:t>
      </w:r>
    </w:p>
    <w:p w14:paraId="4F35CE82" w14:textId="77777777" w:rsidR="003729CE" w:rsidRPr="00557180" w:rsidRDefault="003729CE" w:rsidP="003729CE">
      <w:pPr>
        <w:numPr>
          <w:ilvl w:val="1"/>
          <w:numId w:val="3"/>
        </w:numPr>
        <w:spacing w:before="120"/>
        <w:ind w:left="709" w:hanging="284"/>
        <w:rPr>
          <w:rFonts w:asciiTheme="minorHAnsi" w:hAnsiTheme="minorHAnsi" w:cstheme="minorHAnsi"/>
          <w:sz w:val="22"/>
          <w:szCs w:val="22"/>
          <w:lang w:val="en-GB"/>
        </w:rPr>
      </w:pPr>
      <w:r w:rsidRPr="00557180">
        <w:rPr>
          <w:rFonts w:asciiTheme="minorHAnsi" w:hAnsiTheme="minorHAnsi" w:cstheme="minorHAnsi"/>
          <w:sz w:val="22"/>
          <w:szCs w:val="22"/>
          <w:lang w:val="en-GB"/>
        </w:rPr>
        <w:t xml:space="preserve">Useful information can be found with the help of </w:t>
      </w:r>
      <w:r w:rsidRPr="003729CE">
        <w:rPr>
          <w:rFonts w:asciiTheme="minorHAnsi" w:hAnsiTheme="minorHAnsi" w:cstheme="minorHAnsi"/>
          <w:i/>
          <w:sz w:val="22"/>
          <w:szCs w:val="22"/>
          <w:lang w:val="en-GB"/>
        </w:rPr>
        <w:t>knowledge-sharing tools</w:t>
      </w:r>
      <w:r w:rsidRPr="00557180">
        <w:rPr>
          <w:rFonts w:asciiTheme="minorHAnsi" w:hAnsiTheme="minorHAnsi" w:cstheme="minorHAnsi"/>
          <w:sz w:val="22"/>
          <w:szCs w:val="22"/>
          <w:lang w:val="en-GB"/>
        </w:rPr>
        <w:t xml:space="preserve"> (e.g. Adaptation Learning Mechanism), </w:t>
      </w:r>
      <w:r>
        <w:rPr>
          <w:rFonts w:asciiTheme="minorHAnsi" w:hAnsiTheme="minorHAnsi" w:cstheme="minorHAnsi"/>
          <w:sz w:val="22"/>
          <w:szCs w:val="22"/>
          <w:lang w:val="en-GB"/>
        </w:rPr>
        <w:t xml:space="preserve">and </w:t>
      </w:r>
      <w:r w:rsidRPr="00557180">
        <w:rPr>
          <w:rFonts w:asciiTheme="minorHAnsi" w:hAnsiTheme="minorHAnsi" w:cstheme="minorHAnsi"/>
          <w:sz w:val="22"/>
          <w:szCs w:val="22"/>
          <w:lang w:val="en-GB"/>
        </w:rPr>
        <w:t>in existing reports, studies and publications (e.g. climate risk profile or other climate projections developed by the national meteorological service, NAPAs, National Communications to the UNFCCC, region-specific chapters of IPCC’s 4</w:t>
      </w:r>
      <w:r w:rsidRPr="00557180">
        <w:rPr>
          <w:rFonts w:asciiTheme="minorHAnsi" w:hAnsiTheme="minorHAnsi" w:cstheme="minorHAnsi"/>
          <w:sz w:val="22"/>
          <w:szCs w:val="22"/>
          <w:vertAlign w:val="superscript"/>
          <w:lang w:val="en-GB"/>
        </w:rPr>
        <w:t>th</w:t>
      </w:r>
      <w:r w:rsidRPr="00557180">
        <w:rPr>
          <w:rFonts w:asciiTheme="minorHAnsi" w:hAnsiTheme="minorHAnsi" w:cstheme="minorHAnsi"/>
          <w:sz w:val="22"/>
          <w:szCs w:val="22"/>
          <w:lang w:val="en-GB"/>
        </w:rPr>
        <w:t xml:space="preserve"> Assessment Report).</w:t>
      </w:r>
    </w:p>
    <w:p w14:paraId="5E4031E2" w14:textId="77777777" w:rsidR="003729CE" w:rsidRPr="00557180" w:rsidRDefault="003729CE" w:rsidP="003729CE">
      <w:pPr>
        <w:numPr>
          <w:ilvl w:val="1"/>
          <w:numId w:val="3"/>
        </w:numPr>
        <w:spacing w:before="120"/>
        <w:ind w:left="709" w:hanging="284"/>
        <w:rPr>
          <w:rFonts w:asciiTheme="minorHAnsi" w:hAnsiTheme="minorHAnsi" w:cstheme="minorHAnsi"/>
          <w:sz w:val="22"/>
          <w:szCs w:val="22"/>
          <w:lang w:val="en-GB"/>
        </w:rPr>
      </w:pPr>
      <w:r w:rsidRPr="00557180">
        <w:rPr>
          <w:rFonts w:asciiTheme="minorHAnsi" w:hAnsiTheme="minorHAnsi" w:cstheme="minorHAnsi"/>
          <w:sz w:val="22"/>
          <w:szCs w:val="22"/>
          <w:lang w:val="en-GB"/>
        </w:rPr>
        <w:t xml:space="preserve">There are computerised </w:t>
      </w:r>
      <w:r w:rsidRPr="00557180">
        <w:rPr>
          <w:rFonts w:asciiTheme="minorHAnsi" w:hAnsiTheme="minorHAnsi" w:cstheme="minorHAnsi"/>
          <w:i/>
          <w:sz w:val="22"/>
          <w:szCs w:val="22"/>
          <w:lang w:val="en-GB"/>
        </w:rPr>
        <w:t>data and information provision tools</w:t>
      </w:r>
      <w:r w:rsidRPr="00557180">
        <w:rPr>
          <w:rFonts w:asciiTheme="minorHAnsi" w:hAnsiTheme="minorHAnsi" w:cstheme="minorHAnsi"/>
          <w:sz w:val="22"/>
          <w:szCs w:val="22"/>
          <w:lang w:val="en-GB"/>
        </w:rPr>
        <w:t xml:space="preserve"> that generate or present data and information on climate variables (e.g. observations and projections of temperature and rainfall), secondary climate impacts (e.g. on the yields of certain crops), and possible adaptation options </w:t>
      </w:r>
      <w:r w:rsidRPr="00D02036">
        <w:rPr>
          <w:rFonts w:asciiTheme="minorHAnsi" w:hAnsiTheme="minorHAnsi" w:cstheme="minorHAnsi"/>
          <w:sz w:val="22"/>
          <w:szCs w:val="22"/>
          <w:lang w:val="en-GB"/>
        </w:rPr>
        <w:t>(OECD 2010a</w:t>
      </w:r>
      <w:r w:rsidRPr="00557180">
        <w:rPr>
          <w:rFonts w:asciiTheme="minorHAnsi" w:hAnsiTheme="minorHAnsi" w:cstheme="minorHAnsi"/>
          <w:sz w:val="22"/>
          <w:szCs w:val="22"/>
          <w:lang w:val="en-GB"/>
        </w:rPr>
        <w:t xml:space="preserve">). The World Bank’s </w:t>
      </w:r>
      <w:r w:rsidRPr="00557180">
        <w:rPr>
          <w:rFonts w:asciiTheme="minorHAnsi" w:hAnsiTheme="minorHAnsi" w:cstheme="minorHAnsi"/>
          <w:i/>
          <w:sz w:val="22"/>
          <w:szCs w:val="22"/>
          <w:lang w:val="en-GB"/>
        </w:rPr>
        <w:t xml:space="preserve">Climate Change </w:t>
      </w:r>
      <w:r w:rsidR="00E63154">
        <w:rPr>
          <w:rFonts w:asciiTheme="minorHAnsi" w:hAnsiTheme="minorHAnsi" w:cstheme="minorHAnsi"/>
          <w:i/>
          <w:sz w:val="22"/>
          <w:szCs w:val="22"/>
          <w:lang w:val="en-GB"/>
        </w:rPr>
        <w:t>Knowledge</w:t>
      </w:r>
      <w:r w:rsidRPr="00557180">
        <w:rPr>
          <w:rFonts w:asciiTheme="minorHAnsi" w:hAnsiTheme="minorHAnsi" w:cstheme="minorHAnsi"/>
          <w:i/>
          <w:sz w:val="22"/>
          <w:szCs w:val="22"/>
          <w:lang w:val="en-GB"/>
        </w:rPr>
        <w:t xml:space="preserve"> Portal</w:t>
      </w:r>
      <w:r w:rsidRPr="00557180">
        <w:rPr>
          <w:rFonts w:asciiTheme="minorHAnsi" w:hAnsiTheme="minorHAnsi" w:cstheme="minorHAnsi"/>
          <w:sz w:val="22"/>
          <w:szCs w:val="22"/>
          <w:lang w:val="en-GB"/>
        </w:rPr>
        <w:t xml:space="preserve"> is an example of such tools. </w:t>
      </w:r>
    </w:p>
    <w:p w14:paraId="5FC69114" w14:textId="77777777" w:rsidR="00557180" w:rsidRDefault="003729CE" w:rsidP="00E472C5">
      <w:pPr>
        <w:numPr>
          <w:ilvl w:val="1"/>
          <w:numId w:val="3"/>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M</w:t>
      </w:r>
      <w:r w:rsidR="00557180" w:rsidRPr="00E472C5">
        <w:rPr>
          <w:rFonts w:asciiTheme="minorHAnsi" w:hAnsiTheme="minorHAnsi" w:cstheme="minorHAnsi"/>
          <w:sz w:val="22"/>
          <w:szCs w:val="22"/>
          <w:lang w:val="en-GB"/>
        </w:rPr>
        <w:t>ulti-disciplinary expert opinion (on climate-related matters</w:t>
      </w:r>
      <w:r>
        <w:rPr>
          <w:rFonts w:asciiTheme="minorHAnsi" w:hAnsiTheme="minorHAnsi" w:cstheme="minorHAnsi"/>
          <w:sz w:val="22"/>
          <w:szCs w:val="22"/>
          <w:lang w:val="en-GB"/>
        </w:rPr>
        <w:t>, with the help of t</w:t>
      </w:r>
      <w:r w:rsidRPr="00557180">
        <w:rPr>
          <w:rFonts w:asciiTheme="minorHAnsi" w:hAnsiTheme="minorHAnsi" w:cstheme="minorHAnsi"/>
          <w:sz w:val="22"/>
          <w:szCs w:val="22"/>
          <w:lang w:val="en-GB"/>
        </w:rPr>
        <w:t>he national meteorological service</w:t>
      </w:r>
      <w:r>
        <w:rPr>
          <w:rFonts w:asciiTheme="minorHAnsi" w:hAnsiTheme="minorHAnsi" w:cstheme="minorHAnsi"/>
          <w:sz w:val="22"/>
          <w:szCs w:val="22"/>
          <w:lang w:val="en-GB"/>
        </w:rPr>
        <w:t>,</w:t>
      </w:r>
      <w:r w:rsidRPr="00557180">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and </w:t>
      </w:r>
      <w:r w:rsidR="00557180" w:rsidRPr="00E472C5">
        <w:rPr>
          <w:rFonts w:asciiTheme="minorHAnsi" w:hAnsiTheme="minorHAnsi" w:cstheme="minorHAnsi"/>
          <w:sz w:val="22"/>
          <w:szCs w:val="22"/>
          <w:lang w:val="en-GB"/>
        </w:rPr>
        <w:t xml:space="preserve">also on social, economic and technical matters) combined with local knowledge can support the building of climate change scenarios. </w:t>
      </w:r>
    </w:p>
    <w:p w14:paraId="5FB88E45" w14:textId="77777777" w:rsidR="00E37606" w:rsidRDefault="00E37606" w:rsidP="00E37606">
      <w:pPr>
        <w:pBdr>
          <w:bottom w:val="single" w:sz="6" w:space="1" w:color="auto"/>
        </w:pBdr>
        <w:rPr>
          <w:rFonts w:asciiTheme="minorHAnsi" w:hAnsiTheme="minorHAnsi" w:cstheme="minorHAnsi"/>
          <w:sz w:val="22"/>
          <w:szCs w:val="22"/>
          <w:lang w:val="en-GB"/>
        </w:rPr>
      </w:pPr>
    </w:p>
    <w:p w14:paraId="4636DD62" w14:textId="77777777" w:rsidR="00E37606" w:rsidRDefault="00E37606" w:rsidP="00E37606">
      <w:pPr>
        <w:rPr>
          <w:rFonts w:asciiTheme="minorHAnsi" w:hAnsiTheme="minorHAnsi" w:cstheme="minorHAnsi"/>
          <w:sz w:val="22"/>
          <w:szCs w:val="22"/>
          <w:lang w:val="en-GB"/>
        </w:rPr>
      </w:pPr>
    </w:p>
    <w:p w14:paraId="41D7DD28" w14:textId="77777777" w:rsidR="00CB3482" w:rsidRPr="00703706" w:rsidRDefault="00506F37" w:rsidP="00E37606">
      <w:pPr>
        <w:spacing w:after="200" w:line="276" w:lineRule="auto"/>
        <w:jc w:val="left"/>
        <w:rPr>
          <w:rFonts w:asciiTheme="minorHAnsi" w:hAnsiTheme="minorHAnsi" w:cstheme="minorHAnsi"/>
          <w:b/>
          <w:smallCaps/>
          <w:sz w:val="22"/>
          <w:szCs w:val="22"/>
          <w:lang w:val="en-GB"/>
        </w:rPr>
      </w:pPr>
      <w:r>
        <w:rPr>
          <w:rFonts w:asciiTheme="minorHAnsi" w:hAnsiTheme="minorHAnsi" w:cstheme="minorHAnsi"/>
          <w:b/>
          <w:smallCaps/>
          <w:sz w:val="22"/>
          <w:szCs w:val="22"/>
          <w:lang w:val="en-GB"/>
        </w:rPr>
        <w:t>R</w:t>
      </w:r>
      <w:r w:rsidR="00CB3482" w:rsidRPr="00703706">
        <w:rPr>
          <w:rFonts w:asciiTheme="minorHAnsi" w:hAnsiTheme="minorHAnsi" w:cstheme="minorHAnsi"/>
          <w:b/>
          <w:smallCaps/>
          <w:sz w:val="22"/>
          <w:szCs w:val="22"/>
          <w:lang w:val="en-GB"/>
        </w:rPr>
        <w:t>eferences:</w:t>
      </w:r>
    </w:p>
    <w:p w14:paraId="114C183B" w14:textId="77777777" w:rsidR="000C2834" w:rsidRPr="000C2834" w:rsidRDefault="00955E38" w:rsidP="000C2834">
      <w:pPr>
        <w:rPr>
          <w:rFonts w:asciiTheme="minorHAnsi" w:hAnsiTheme="minorHAnsi" w:cstheme="minorHAnsi"/>
          <w:sz w:val="22"/>
          <w:szCs w:val="22"/>
          <w:lang w:val="en-GB"/>
        </w:rPr>
      </w:pPr>
      <w:proofErr w:type="gramStart"/>
      <w:r w:rsidRPr="000C2834">
        <w:rPr>
          <w:rFonts w:asciiTheme="minorHAnsi" w:hAnsiTheme="minorHAnsi" w:cstheme="minorHAnsi"/>
          <w:sz w:val="22"/>
          <w:szCs w:val="22"/>
          <w:lang w:val="en-GB"/>
        </w:rPr>
        <w:t xml:space="preserve">Agrawala </w:t>
      </w:r>
      <w:r w:rsidR="000C2834" w:rsidRPr="000C2834">
        <w:rPr>
          <w:rFonts w:asciiTheme="minorHAnsi" w:hAnsiTheme="minorHAnsi" w:cstheme="minorHAnsi"/>
          <w:sz w:val="22"/>
          <w:szCs w:val="22"/>
          <w:lang w:val="en-GB"/>
        </w:rPr>
        <w:t xml:space="preserve">S. &amp; </w:t>
      </w:r>
      <w:r w:rsidRPr="000C2834">
        <w:rPr>
          <w:rFonts w:asciiTheme="minorHAnsi" w:hAnsiTheme="minorHAnsi" w:cstheme="minorHAnsi"/>
          <w:sz w:val="22"/>
          <w:szCs w:val="22"/>
          <w:lang w:val="en-GB"/>
        </w:rPr>
        <w:t xml:space="preserve">Fankhauser </w:t>
      </w:r>
      <w:r w:rsidR="000C2834" w:rsidRPr="000C2834">
        <w:rPr>
          <w:rFonts w:asciiTheme="minorHAnsi" w:hAnsiTheme="minorHAnsi" w:cstheme="minorHAnsi"/>
          <w:sz w:val="22"/>
          <w:szCs w:val="22"/>
          <w:lang w:val="en-GB"/>
        </w:rPr>
        <w:t>S.</w:t>
      </w:r>
      <w:proofErr w:type="gramEnd"/>
      <w:r w:rsidR="000C2834" w:rsidRPr="000C2834">
        <w:rPr>
          <w:rFonts w:asciiTheme="minorHAnsi" w:hAnsiTheme="minorHAnsi" w:cstheme="minorHAnsi"/>
          <w:sz w:val="22"/>
          <w:szCs w:val="22"/>
          <w:lang w:val="en-GB"/>
        </w:rPr>
        <w:t xml:space="preserve">  </w:t>
      </w:r>
      <w:proofErr w:type="gramStart"/>
      <w:r w:rsidR="000C2834" w:rsidRPr="000C2834">
        <w:rPr>
          <w:rFonts w:asciiTheme="minorHAnsi" w:hAnsiTheme="minorHAnsi" w:cstheme="minorHAnsi"/>
          <w:sz w:val="22"/>
          <w:szCs w:val="22"/>
          <w:lang w:val="en-GB"/>
        </w:rPr>
        <w:t>(2008) Putting Climate Change Adaptation in an Economic Context.</w:t>
      </w:r>
      <w:proofErr w:type="gramEnd"/>
      <w:r w:rsidR="000C2834" w:rsidRPr="000C2834">
        <w:rPr>
          <w:rFonts w:asciiTheme="minorHAnsi" w:hAnsiTheme="minorHAnsi" w:cstheme="minorHAnsi"/>
          <w:sz w:val="22"/>
          <w:szCs w:val="22"/>
          <w:lang w:val="en-GB"/>
        </w:rPr>
        <w:t xml:space="preserve"> </w:t>
      </w:r>
      <w:r w:rsidRPr="000C2834">
        <w:rPr>
          <w:rFonts w:asciiTheme="minorHAnsi" w:hAnsiTheme="minorHAnsi" w:cstheme="minorHAnsi"/>
          <w:sz w:val="22"/>
          <w:szCs w:val="22"/>
          <w:lang w:val="en-GB"/>
        </w:rPr>
        <w:t xml:space="preserve">Agrawala </w:t>
      </w:r>
      <w:r w:rsidR="000C2834" w:rsidRPr="000C2834">
        <w:rPr>
          <w:rFonts w:asciiTheme="minorHAnsi" w:hAnsiTheme="minorHAnsi" w:cstheme="minorHAnsi"/>
          <w:sz w:val="22"/>
          <w:szCs w:val="22"/>
          <w:lang w:val="en-GB"/>
        </w:rPr>
        <w:t xml:space="preserve">S. &amp; </w:t>
      </w:r>
      <w:r w:rsidRPr="000C2834">
        <w:rPr>
          <w:rFonts w:asciiTheme="minorHAnsi" w:hAnsiTheme="minorHAnsi" w:cstheme="minorHAnsi"/>
          <w:sz w:val="22"/>
          <w:szCs w:val="22"/>
          <w:lang w:val="en-GB"/>
        </w:rPr>
        <w:t xml:space="preserve">Fankhauser </w:t>
      </w:r>
      <w:r w:rsidR="000C2834" w:rsidRPr="000C2834">
        <w:rPr>
          <w:rFonts w:asciiTheme="minorHAnsi" w:hAnsiTheme="minorHAnsi" w:cstheme="minorHAnsi"/>
          <w:sz w:val="22"/>
          <w:szCs w:val="22"/>
          <w:lang w:val="en-GB"/>
        </w:rPr>
        <w:t xml:space="preserve">S. (eds.) (2008) </w:t>
      </w:r>
      <w:r w:rsidR="000C2834" w:rsidRPr="000C2834">
        <w:rPr>
          <w:rFonts w:asciiTheme="minorHAnsi" w:hAnsiTheme="minorHAnsi" w:cstheme="minorHAnsi"/>
          <w:i/>
          <w:sz w:val="22"/>
          <w:szCs w:val="22"/>
          <w:lang w:val="en-GB"/>
        </w:rPr>
        <w:t>Economic Aspects of Adaptation to Climate Change: Costs, benefits and policy instruments</w:t>
      </w:r>
      <w:r w:rsidR="000C2834" w:rsidRPr="000C2834">
        <w:rPr>
          <w:rFonts w:asciiTheme="minorHAnsi" w:hAnsiTheme="minorHAnsi" w:cstheme="minorHAnsi"/>
          <w:sz w:val="22"/>
          <w:szCs w:val="22"/>
          <w:lang w:val="en-GB"/>
        </w:rPr>
        <w:t>. OECD Publishing, Paris.</w:t>
      </w:r>
    </w:p>
    <w:p w14:paraId="2F4A5AF6" w14:textId="77777777" w:rsidR="000C2834" w:rsidRDefault="000C2834" w:rsidP="002F083A">
      <w:pPr>
        <w:rPr>
          <w:rFonts w:asciiTheme="minorHAnsi" w:hAnsiTheme="minorHAnsi" w:cstheme="minorHAnsi"/>
          <w:sz w:val="22"/>
          <w:szCs w:val="22"/>
          <w:lang w:val="en-GB"/>
        </w:rPr>
      </w:pPr>
    </w:p>
    <w:p w14:paraId="52906CCD" w14:textId="77777777" w:rsidR="00283B0D" w:rsidRPr="00F4072E" w:rsidRDefault="00955E38" w:rsidP="00283B0D">
      <w:pPr>
        <w:rPr>
          <w:rFonts w:asciiTheme="minorHAnsi" w:hAnsiTheme="minorHAnsi" w:cstheme="minorHAnsi"/>
          <w:sz w:val="22"/>
          <w:szCs w:val="22"/>
        </w:rPr>
      </w:pPr>
      <w:r>
        <w:rPr>
          <w:rFonts w:asciiTheme="minorHAnsi" w:hAnsiTheme="minorHAnsi" w:cstheme="minorHAnsi"/>
          <w:sz w:val="22"/>
          <w:szCs w:val="22"/>
          <w:lang w:val="en-GB"/>
        </w:rPr>
        <w:t xml:space="preserve">Berkhout </w:t>
      </w:r>
      <w:r w:rsidR="00283B0D">
        <w:rPr>
          <w:rFonts w:asciiTheme="minorHAnsi" w:hAnsiTheme="minorHAnsi" w:cstheme="minorHAnsi"/>
          <w:sz w:val="22"/>
          <w:szCs w:val="22"/>
          <w:lang w:val="en-GB"/>
        </w:rPr>
        <w:t xml:space="preserve">F., </w:t>
      </w:r>
      <w:r>
        <w:rPr>
          <w:rFonts w:asciiTheme="minorHAnsi" w:hAnsiTheme="minorHAnsi" w:cstheme="minorHAnsi"/>
          <w:sz w:val="22"/>
          <w:szCs w:val="22"/>
          <w:lang w:val="en-GB"/>
        </w:rPr>
        <w:t xml:space="preserve">Hertin </w:t>
      </w:r>
      <w:r w:rsidR="00283B0D">
        <w:rPr>
          <w:rFonts w:asciiTheme="minorHAnsi" w:hAnsiTheme="minorHAnsi" w:cstheme="minorHAnsi"/>
          <w:sz w:val="22"/>
          <w:szCs w:val="22"/>
          <w:lang w:val="en-GB"/>
        </w:rPr>
        <w:t xml:space="preserve">J. &amp; </w:t>
      </w:r>
      <w:r>
        <w:rPr>
          <w:rFonts w:asciiTheme="minorHAnsi" w:hAnsiTheme="minorHAnsi" w:cstheme="minorHAnsi"/>
          <w:sz w:val="22"/>
          <w:szCs w:val="22"/>
          <w:lang w:val="en-GB"/>
        </w:rPr>
        <w:t xml:space="preserve">Jordan </w:t>
      </w:r>
      <w:r w:rsidR="00283B0D">
        <w:rPr>
          <w:rFonts w:asciiTheme="minorHAnsi" w:hAnsiTheme="minorHAnsi" w:cstheme="minorHAnsi"/>
          <w:sz w:val="22"/>
          <w:szCs w:val="22"/>
          <w:lang w:val="en-GB"/>
        </w:rPr>
        <w:t>A. (2001) S</w:t>
      </w:r>
      <w:r w:rsidR="00283B0D">
        <w:rPr>
          <w:rFonts w:asciiTheme="minorHAnsi" w:hAnsiTheme="minorHAnsi" w:cstheme="minorHAnsi"/>
          <w:i/>
          <w:sz w:val="22"/>
          <w:szCs w:val="22"/>
          <w:lang w:val="en-GB"/>
        </w:rPr>
        <w:t>ocio-economic futures in climate change impact assessment: using scenarios as ‘learning machines’</w:t>
      </w:r>
      <w:r w:rsidR="00283B0D">
        <w:rPr>
          <w:rFonts w:asciiTheme="minorHAnsi" w:hAnsiTheme="minorHAnsi" w:cstheme="minorHAnsi"/>
          <w:sz w:val="22"/>
          <w:szCs w:val="22"/>
          <w:lang w:val="en-GB"/>
        </w:rPr>
        <w:t xml:space="preserve">. Tyndall Working Paper 3, Tyndall Centre for Climate Change Research, University of East Anglia, Norwich, UK. </w:t>
      </w:r>
      <w:r w:rsidR="00283B0D" w:rsidRPr="00F4072E">
        <w:rPr>
          <w:rFonts w:asciiTheme="minorHAnsi" w:hAnsiTheme="minorHAnsi" w:cstheme="minorHAnsi"/>
          <w:sz w:val="22"/>
          <w:szCs w:val="22"/>
        </w:rPr>
        <w:t>Available from:</w:t>
      </w:r>
    </w:p>
    <w:p w14:paraId="09AAE1B9" w14:textId="77777777" w:rsidR="00283B0D" w:rsidRPr="00F4072E" w:rsidRDefault="00475A49" w:rsidP="002F083A">
      <w:pPr>
        <w:rPr>
          <w:rFonts w:asciiTheme="minorHAnsi" w:hAnsiTheme="minorHAnsi" w:cstheme="minorHAnsi"/>
          <w:sz w:val="22"/>
          <w:szCs w:val="22"/>
        </w:rPr>
      </w:pPr>
      <w:hyperlink r:id="rId14" w:history="1">
        <w:r w:rsidR="00283B0D" w:rsidRPr="00F4072E">
          <w:rPr>
            <w:rStyle w:val="Hyperlink"/>
            <w:rFonts w:asciiTheme="minorHAnsi" w:hAnsiTheme="minorHAnsi" w:cstheme="minorHAnsi"/>
            <w:sz w:val="22"/>
            <w:szCs w:val="22"/>
          </w:rPr>
          <w:t>http://www.tyndall.ac.uk/sites/default/files/wp3.pdf</w:t>
        </w:r>
      </w:hyperlink>
      <w:r w:rsidR="00283B0D" w:rsidRPr="00F4072E">
        <w:rPr>
          <w:rFonts w:asciiTheme="minorHAnsi" w:hAnsiTheme="minorHAnsi" w:cstheme="minorHAnsi"/>
          <w:sz w:val="22"/>
          <w:szCs w:val="22"/>
        </w:rPr>
        <w:t>.</w:t>
      </w:r>
    </w:p>
    <w:p w14:paraId="7BA2233C" w14:textId="77777777" w:rsidR="000325B6" w:rsidRDefault="000325B6" w:rsidP="000325B6">
      <w:pPr>
        <w:rPr>
          <w:rFonts w:asciiTheme="minorHAnsi" w:hAnsiTheme="minorHAnsi" w:cstheme="minorHAnsi"/>
          <w:sz w:val="22"/>
          <w:szCs w:val="22"/>
        </w:rPr>
      </w:pPr>
    </w:p>
    <w:p w14:paraId="162EBB5F" w14:textId="77777777" w:rsidR="00DF23BA" w:rsidRDefault="00955E38" w:rsidP="00DF23BA">
      <w:pPr>
        <w:rPr>
          <w:rFonts w:asciiTheme="minorHAnsi" w:hAnsiTheme="minorHAnsi" w:cstheme="minorHAnsi"/>
          <w:sz w:val="22"/>
          <w:szCs w:val="22"/>
          <w:lang w:val="en-GB"/>
        </w:rPr>
      </w:pPr>
      <w:r>
        <w:rPr>
          <w:rFonts w:asciiTheme="minorHAnsi" w:hAnsiTheme="minorHAnsi" w:cstheme="minorHAnsi"/>
          <w:sz w:val="22"/>
          <w:szCs w:val="22"/>
          <w:lang w:val="en-GB"/>
        </w:rPr>
        <w:t xml:space="preserve">Boyd </w:t>
      </w:r>
      <w:r w:rsidR="00DF23BA">
        <w:rPr>
          <w:rFonts w:asciiTheme="minorHAnsi" w:hAnsiTheme="minorHAnsi" w:cstheme="minorHAnsi"/>
          <w:sz w:val="22"/>
          <w:szCs w:val="22"/>
          <w:lang w:val="en-GB"/>
        </w:rPr>
        <w:t xml:space="preserve">R. &amp; </w:t>
      </w:r>
      <w:r>
        <w:rPr>
          <w:rFonts w:asciiTheme="minorHAnsi" w:hAnsiTheme="minorHAnsi" w:cstheme="minorHAnsi"/>
          <w:sz w:val="22"/>
          <w:szCs w:val="22"/>
          <w:lang w:val="en-GB"/>
        </w:rPr>
        <w:t xml:space="preserve">Hunt </w:t>
      </w:r>
      <w:r w:rsidR="00DF23BA">
        <w:rPr>
          <w:rFonts w:asciiTheme="minorHAnsi" w:hAnsiTheme="minorHAnsi" w:cstheme="minorHAnsi"/>
          <w:sz w:val="22"/>
          <w:szCs w:val="22"/>
          <w:lang w:val="en-GB"/>
        </w:rPr>
        <w:t xml:space="preserve">A. (2006) </w:t>
      </w:r>
      <w:r w:rsidR="00DF23BA">
        <w:rPr>
          <w:rFonts w:asciiTheme="minorHAnsi" w:hAnsiTheme="minorHAnsi" w:cstheme="minorHAnsi"/>
          <w:i/>
          <w:sz w:val="22"/>
          <w:szCs w:val="22"/>
          <w:lang w:val="en-GB"/>
        </w:rPr>
        <w:t>Costing the Local and Regional Impacts of Climate Change Using the UKCIP Costing Methodology</w:t>
      </w:r>
      <w:r w:rsidR="00DF23BA">
        <w:rPr>
          <w:rFonts w:asciiTheme="minorHAnsi" w:hAnsiTheme="minorHAnsi" w:cstheme="minorHAnsi"/>
          <w:sz w:val="22"/>
          <w:szCs w:val="22"/>
          <w:lang w:val="en-GB"/>
        </w:rPr>
        <w:t xml:space="preserve">. Second draft. Paper commissioned by HM Treasury in support of the Stern review. Metroeconomica Limited. [Online] Available from: </w:t>
      </w:r>
    </w:p>
    <w:p w14:paraId="19D6E7AF" w14:textId="77777777" w:rsidR="00DF23BA" w:rsidRPr="00DF23BA" w:rsidRDefault="00475A49" w:rsidP="000325B6">
      <w:pPr>
        <w:rPr>
          <w:rFonts w:asciiTheme="minorHAnsi" w:hAnsiTheme="minorHAnsi" w:cstheme="minorHAnsi"/>
          <w:sz w:val="22"/>
          <w:szCs w:val="22"/>
          <w:lang w:val="en-GB"/>
        </w:rPr>
      </w:pPr>
      <w:hyperlink r:id="rId15" w:history="1">
        <w:r w:rsidR="00DF23BA" w:rsidRPr="009609AE">
          <w:rPr>
            <w:rStyle w:val="Hyperlink"/>
            <w:rFonts w:asciiTheme="minorHAnsi" w:hAnsiTheme="minorHAnsi" w:cstheme="minorHAnsi"/>
            <w:sz w:val="22"/>
            <w:szCs w:val="22"/>
            <w:lang w:val="en-GB"/>
          </w:rPr>
          <w:t>http://webarchive.nationalarchives.gov.uk/20100407010852/http://www.hm-treasury.gov.uk/stern_review_supporting_documents.htm</w:t>
        </w:r>
      </w:hyperlink>
      <w:r w:rsidR="00DF23BA">
        <w:rPr>
          <w:rFonts w:asciiTheme="minorHAnsi" w:hAnsiTheme="minorHAnsi" w:cstheme="minorHAnsi"/>
          <w:sz w:val="22"/>
          <w:szCs w:val="22"/>
          <w:lang w:val="en-GB"/>
        </w:rPr>
        <w:t>.</w:t>
      </w:r>
    </w:p>
    <w:p w14:paraId="6482D294" w14:textId="77777777" w:rsidR="00DF23BA" w:rsidRPr="00DF23BA" w:rsidRDefault="00DF23BA" w:rsidP="000325B6">
      <w:pPr>
        <w:rPr>
          <w:rFonts w:asciiTheme="minorHAnsi" w:hAnsiTheme="minorHAnsi" w:cstheme="minorHAnsi"/>
          <w:sz w:val="22"/>
          <w:szCs w:val="22"/>
          <w:lang w:val="en-GB"/>
        </w:rPr>
      </w:pPr>
    </w:p>
    <w:p w14:paraId="09D565D7" w14:textId="77777777" w:rsidR="000325B6" w:rsidRPr="00955E38" w:rsidRDefault="00955E38" w:rsidP="000325B6">
      <w:pPr>
        <w:rPr>
          <w:rFonts w:asciiTheme="minorHAnsi" w:hAnsiTheme="minorHAnsi" w:cstheme="minorHAnsi"/>
          <w:sz w:val="22"/>
          <w:szCs w:val="22"/>
          <w:lang w:val="en-GB"/>
        </w:rPr>
      </w:pPr>
      <w:r w:rsidRPr="00955E38">
        <w:rPr>
          <w:rFonts w:asciiTheme="minorHAnsi" w:hAnsiTheme="minorHAnsi" w:cstheme="minorHAnsi"/>
          <w:sz w:val="22"/>
          <w:szCs w:val="22"/>
          <w:lang w:val="en-GB"/>
        </w:rPr>
        <w:t xml:space="preserve">Dessai </w:t>
      </w:r>
      <w:r w:rsidR="000325B6" w:rsidRPr="00955E38">
        <w:rPr>
          <w:rFonts w:asciiTheme="minorHAnsi" w:hAnsiTheme="minorHAnsi" w:cstheme="minorHAnsi"/>
          <w:sz w:val="22"/>
          <w:szCs w:val="22"/>
          <w:lang w:val="en-GB"/>
        </w:rPr>
        <w:t xml:space="preserve">S. &amp; </w:t>
      </w:r>
      <w:r w:rsidRPr="00955E38">
        <w:rPr>
          <w:rFonts w:asciiTheme="minorHAnsi" w:hAnsiTheme="minorHAnsi" w:cstheme="minorHAnsi"/>
          <w:sz w:val="22"/>
          <w:szCs w:val="22"/>
          <w:lang w:val="en-GB"/>
        </w:rPr>
        <w:t xml:space="preserve">Hulme </w:t>
      </w:r>
      <w:r w:rsidR="000325B6" w:rsidRPr="00955E38">
        <w:rPr>
          <w:rFonts w:asciiTheme="minorHAnsi" w:hAnsiTheme="minorHAnsi" w:cstheme="minorHAnsi"/>
          <w:sz w:val="22"/>
          <w:szCs w:val="22"/>
          <w:lang w:val="en-GB"/>
        </w:rPr>
        <w:t xml:space="preserve">M. (2004) Does climate adaptation policy need probabilities? </w:t>
      </w:r>
      <w:proofErr w:type="gramStart"/>
      <w:r w:rsidR="000325B6" w:rsidRPr="00955E38">
        <w:rPr>
          <w:rFonts w:asciiTheme="minorHAnsi" w:hAnsiTheme="minorHAnsi" w:cstheme="minorHAnsi"/>
          <w:i/>
          <w:sz w:val="22"/>
          <w:szCs w:val="22"/>
          <w:lang w:val="en-GB"/>
        </w:rPr>
        <w:t>Climate Policy</w:t>
      </w:r>
      <w:r w:rsidR="000325B6" w:rsidRPr="00955E38">
        <w:rPr>
          <w:rFonts w:asciiTheme="minorHAnsi" w:hAnsiTheme="minorHAnsi" w:cstheme="minorHAnsi"/>
          <w:sz w:val="22"/>
          <w:szCs w:val="22"/>
          <w:lang w:val="en-GB"/>
        </w:rPr>
        <w:t>, vol. 4 (2) 107-128.</w:t>
      </w:r>
      <w:proofErr w:type="gramEnd"/>
      <w:r w:rsidR="000325B6" w:rsidRPr="00955E38">
        <w:rPr>
          <w:rFonts w:asciiTheme="minorHAnsi" w:hAnsiTheme="minorHAnsi" w:cstheme="minorHAnsi"/>
          <w:sz w:val="22"/>
          <w:szCs w:val="22"/>
          <w:lang w:val="en-GB"/>
        </w:rPr>
        <w:t xml:space="preserve"> Available from: </w:t>
      </w:r>
      <w:hyperlink r:id="rId16" w:history="1">
        <w:r w:rsidR="000325B6" w:rsidRPr="00955E38">
          <w:rPr>
            <w:rStyle w:val="Hyperlink"/>
            <w:rFonts w:asciiTheme="minorHAnsi" w:hAnsiTheme="minorHAnsi" w:cstheme="minorHAnsi"/>
            <w:sz w:val="22"/>
            <w:szCs w:val="22"/>
            <w:lang w:val="en-GB"/>
          </w:rPr>
          <w:t>http://www.mikehulme.org/wp-content/uploads/2007/04/2004-dessai-hulme-probabilities.pdf</w:t>
        </w:r>
      </w:hyperlink>
      <w:r w:rsidR="000325B6" w:rsidRPr="00955E38">
        <w:rPr>
          <w:rFonts w:asciiTheme="minorHAnsi" w:hAnsiTheme="minorHAnsi" w:cstheme="minorHAnsi"/>
          <w:sz w:val="22"/>
          <w:szCs w:val="22"/>
          <w:lang w:val="en-GB"/>
        </w:rPr>
        <w:t>.</w:t>
      </w:r>
    </w:p>
    <w:p w14:paraId="5AB09610" w14:textId="77777777" w:rsidR="00283B0D" w:rsidRPr="00955E38" w:rsidRDefault="00283B0D" w:rsidP="002F083A">
      <w:pPr>
        <w:rPr>
          <w:rFonts w:asciiTheme="minorHAnsi" w:hAnsiTheme="minorHAnsi" w:cstheme="minorHAnsi"/>
          <w:sz w:val="22"/>
          <w:szCs w:val="22"/>
          <w:lang w:val="en-GB"/>
        </w:rPr>
      </w:pPr>
    </w:p>
    <w:p w14:paraId="4379BD0D" w14:textId="77777777" w:rsidR="002F083A" w:rsidRPr="0053026C" w:rsidRDefault="002F083A" w:rsidP="002F083A">
      <w:pPr>
        <w:rPr>
          <w:rFonts w:asciiTheme="minorHAnsi" w:hAnsiTheme="minorHAnsi" w:cstheme="minorHAnsi"/>
          <w:i/>
          <w:sz w:val="22"/>
          <w:szCs w:val="22"/>
          <w:lang w:val="en-GB"/>
        </w:rPr>
      </w:pPr>
      <w:r w:rsidRPr="0053026C">
        <w:rPr>
          <w:rFonts w:asciiTheme="minorHAnsi" w:hAnsiTheme="minorHAnsi" w:cstheme="minorHAnsi"/>
          <w:sz w:val="22"/>
          <w:szCs w:val="22"/>
          <w:lang w:val="en-GB"/>
        </w:rPr>
        <w:t xml:space="preserve">EC (2009b) </w:t>
      </w:r>
      <w:r w:rsidRPr="00542E45">
        <w:rPr>
          <w:rFonts w:asciiTheme="minorHAnsi" w:hAnsiTheme="minorHAnsi" w:cstheme="minorHAnsi"/>
          <w:i/>
          <w:sz w:val="22"/>
          <w:szCs w:val="22"/>
          <w:lang w:val="en-GB"/>
        </w:rPr>
        <w:t>Guidelines on the Integration of Environment and Climate Change in Development Cooperation</w:t>
      </w:r>
      <w:r w:rsidRPr="0053026C">
        <w:rPr>
          <w:rFonts w:asciiTheme="minorHAnsi" w:hAnsiTheme="minorHAnsi" w:cstheme="minorHAnsi"/>
          <w:sz w:val="22"/>
          <w:szCs w:val="22"/>
          <w:lang w:val="en-GB"/>
        </w:rPr>
        <w:t xml:space="preserve">. </w:t>
      </w:r>
      <w:proofErr w:type="gramStart"/>
      <w:r w:rsidRPr="0053026C">
        <w:rPr>
          <w:rFonts w:asciiTheme="minorHAnsi" w:hAnsiTheme="minorHAnsi" w:cstheme="minorHAnsi"/>
          <w:sz w:val="22"/>
          <w:szCs w:val="22"/>
          <w:lang w:val="en-GB"/>
        </w:rPr>
        <w:t>European Commission, Brussels.</w:t>
      </w:r>
      <w:proofErr w:type="gramEnd"/>
      <w:r w:rsidRPr="0053026C">
        <w:rPr>
          <w:rFonts w:asciiTheme="minorHAnsi" w:hAnsiTheme="minorHAnsi" w:cstheme="minorHAnsi"/>
          <w:sz w:val="22"/>
          <w:szCs w:val="22"/>
          <w:lang w:val="en-GB"/>
        </w:rPr>
        <w:t xml:space="preserve"> </w:t>
      </w:r>
    </w:p>
    <w:p w14:paraId="30568260" w14:textId="77777777" w:rsidR="002F083A" w:rsidRPr="0053026C" w:rsidRDefault="002F083A" w:rsidP="002F083A">
      <w:pPr>
        <w:rPr>
          <w:rFonts w:asciiTheme="minorHAnsi" w:hAnsiTheme="minorHAnsi" w:cstheme="minorHAnsi"/>
          <w:i/>
          <w:sz w:val="22"/>
          <w:szCs w:val="22"/>
          <w:lang w:val="en-GB"/>
        </w:rPr>
      </w:pPr>
      <w:r w:rsidRPr="0053026C">
        <w:rPr>
          <w:rFonts w:asciiTheme="minorHAnsi" w:hAnsiTheme="minorHAnsi" w:cstheme="minorHAnsi"/>
          <w:sz w:val="22"/>
          <w:szCs w:val="22"/>
          <w:lang w:val="en-GB"/>
        </w:rPr>
        <w:t xml:space="preserve">Available from: </w:t>
      </w:r>
      <w:hyperlink r:id="rId17" w:history="1">
        <w:r w:rsidRPr="0053026C">
          <w:rPr>
            <w:rStyle w:val="Hyperlink"/>
            <w:rFonts w:asciiTheme="minorHAnsi" w:hAnsiTheme="minorHAnsi" w:cstheme="minorHAnsi"/>
            <w:sz w:val="22"/>
            <w:szCs w:val="22"/>
            <w:lang w:val="en-GB"/>
          </w:rPr>
          <w:t>http://capacity4dev.ec.europa.eu/guidelines-integration-environment-and-climate-change-development-cooperation</w:t>
        </w:r>
      </w:hyperlink>
      <w:r w:rsidRPr="0053026C">
        <w:rPr>
          <w:rFonts w:asciiTheme="minorHAnsi" w:hAnsiTheme="minorHAnsi" w:cstheme="minorHAnsi"/>
          <w:sz w:val="22"/>
          <w:szCs w:val="22"/>
          <w:lang w:val="en-GB"/>
        </w:rPr>
        <w:t>.</w:t>
      </w:r>
    </w:p>
    <w:p w14:paraId="01D470E0" w14:textId="77777777" w:rsidR="003B10A1" w:rsidRDefault="003B10A1" w:rsidP="00C0293F">
      <w:pPr>
        <w:rPr>
          <w:rFonts w:asciiTheme="minorHAnsi" w:hAnsiTheme="minorHAnsi" w:cstheme="minorHAnsi"/>
          <w:sz w:val="22"/>
          <w:szCs w:val="22"/>
          <w:lang w:val="en-GB"/>
        </w:rPr>
      </w:pPr>
    </w:p>
    <w:p w14:paraId="4DFAE63D" w14:textId="77777777" w:rsidR="002F083A" w:rsidRPr="002F083A" w:rsidRDefault="002F083A" w:rsidP="002F083A">
      <w:pPr>
        <w:rPr>
          <w:rFonts w:asciiTheme="minorHAnsi" w:hAnsiTheme="minorHAnsi" w:cstheme="minorHAnsi"/>
          <w:sz w:val="22"/>
          <w:szCs w:val="22"/>
          <w:lang w:val="en-GB"/>
        </w:rPr>
      </w:pPr>
      <w:r w:rsidRPr="002F083A">
        <w:rPr>
          <w:rFonts w:asciiTheme="minorHAnsi" w:hAnsiTheme="minorHAnsi" w:cstheme="minorHAnsi"/>
          <w:sz w:val="22"/>
          <w:szCs w:val="22"/>
          <w:lang w:val="en-GB"/>
        </w:rPr>
        <w:t xml:space="preserve">Economics of Climate Adaptation Working Group (2009) </w:t>
      </w:r>
      <w:r w:rsidRPr="002F083A">
        <w:rPr>
          <w:rFonts w:asciiTheme="minorHAnsi" w:hAnsiTheme="minorHAnsi" w:cstheme="minorHAnsi"/>
          <w:i/>
          <w:sz w:val="22"/>
          <w:szCs w:val="22"/>
          <w:lang w:val="en-GB"/>
        </w:rPr>
        <w:t>Shaping climate-resilient development: a framework for decision-making</w:t>
      </w:r>
      <w:r w:rsidRPr="002F083A">
        <w:rPr>
          <w:rFonts w:asciiTheme="minorHAnsi" w:hAnsiTheme="minorHAnsi" w:cstheme="minorHAnsi"/>
          <w:sz w:val="22"/>
          <w:szCs w:val="22"/>
          <w:lang w:val="en-GB"/>
        </w:rPr>
        <w:t xml:space="preserve">. Climate Works Foundation, Global Environment Facility, European Commission, McKinsey &amp; Company, The Rockfeller Foundation, Standard Chartered Bank &amp; Swiss Re. Available from: </w:t>
      </w:r>
    </w:p>
    <w:p w14:paraId="2D5F9A17" w14:textId="77777777" w:rsidR="002F083A" w:rsidRPr="002F083A" w:rsidRDefault="00475A49" w:rsidP="002F083A">
      <w:pPr>
        <w:rPr>
          <w:rFonts w:asciiTheme="minorHAnsi" w:hAnsiTheme="minorHAnsi" w:cstheme="minorHAnsi"/>
          <w:sz w:val="22"/>
          <w:szCs w:val="22"/>
          <w:lang w:val="en-GB"/>
        </w:rPr>
      </w:pPr>
      <w:hyperlink r:id="rId18" w:history="1">
        <w:r w:rsidR="002F083A" w:rsidRPr="002F083A">
          <w:rPr>
            <w:rStyle w:val="Hyperlink"/>
            <w:rFonts w:asciiTheme="minorHAnsi" w:hAnsiTheme="minorHAnsi" w:cstheme="minorHAnsi"/>
            <w:sz w:val="22"/>
            <w:szCs w:val="22"/>
            <w:lang w:val="en-GB"/>
          </w:rPr>
          <w:t>http://www.mckinsey.com/clientservice/Social_Sector/our_practices/Economic_Development/Knowledge_Highlights/Economics_of_climate_adaptation.aspx</w:t>
        </w:r>
      </w:hyperlink>
      <w:r w:rsidR="002F083A" w:rsidRPr="002F083A">
        <w:rPr>
          <w:rFonts w:asciiTheme="minorHAnsi" w:hAnsiTheme="minorHAnsi" w:cstheme="minorHAnsi"/>
          <w:sz w:val="22"/>
          <w:szCs w:val="22"/>
          <w:lang w:val="en-GB"/>
        </w:rPr>
        <w:t>.</w:t>
      </w:r>
    </w:p>
    <w:p w14:paraId="47A72C5D" w14:textId="77777777" w:rsidR="00884694" w:rsidRDefault="00884694" w:rsidP="00884694">
      <w:pPr>
        <w:pStyle w:val="ListParagraph"/>
        <w:ind w:left="0"/>
        <w:rPr>
          <w:rFonts w:asciiTheme="minorHAnsi" w:hAnsiTheme="minorHAnsi" w:cstheme="minorHAnsi"/>
          <w:sz w:val="22"/>
          <w:szCs w:val="22"/>
          <w:lang w:val="en-GB"/>
        </w:rPr>
      </w:pPr>
    </w:p>
    <w:p w14:paraId="735DB49D" w14:textId="77777777" w:rsidR="00884694" w:rsidRPr="00000F74" w:rsidRDefault="00884694" w:rsidP="00884694">
      <w:pPr>
        <w:pStyle w:val="ListParagraph"/>
        <w:ind w:left="0"/>
        <w:rPr>
          <w:rFonts w:asciiTheme="minorHAnsi" w:hAnsiTheme="minorHAnsi" w:cstheme="minorHAnsi"/>
          <w:sz w:val="22"/>
          <w:szCs w:val="22"/>
          <w:highlight w:val="white"/>
          <w:lang w:val="en-GB"/>
        </w:rPr>
      </w:pPr>
      <w:r w:rsidRPr="00000F74">
        <w:rPr>
          <w:rFonts w:asciiTheme="minorHAnsi" w:hAnsiTheme="minorHAnsi" w:cstheme="minorHAnsi"/>
          <w:sz w:val="22"/>
          <w:szCs w:val="22"/>
          <w:highlight w:val="white"/>
          <w:lang w:val="en-GB"/>
        </w:rPr>
        <w:t xml:space="preserve">EEA (2007) </w:t>
      </w:r>
      <w:r w:rsidRPr="00000F74">
        <w:rPr>
          <w:rFonts w:asciiTheme="minorHAnsi" w:hAnsiTheme="minorHAnsi" w:cstheme="minorHAnsi"/>
          <w:i/>
          <w:sz w:val="22"/>
          <w:szCs w:val="22"/>
          <w:highlight w:val="white"/>
          <w:lang w:val="en-GB"/>
        </w:rPr>
        <w:t>Climate change: the cost of inaction and the cost of adaptation</w:t>
      </w:r>
      <w:r w:rsidRPr="00000F74">
        <w:rPr>
          <w:rFonts w:asciiTheme="minorHAnsi" w:hAnsiTheme="minorHAnsi" w:cstheme="minorHAnsi"/>
          <w:sz w:val="22"/>
          <w:szCs w:val="22"/>
          <w:highlight w:val="white"/>
          <w:lang w:val="en-GB"/>
        </w:rPr>
        <w:t xml:space="preserve">. EEA Technical Report no. 13/2007, European Environment Agency, Copenhagen. Available from: </w:t>
      </w:r>
    </w:p>
    <w:p w14:paraId="6CE6DA27" w14:textId="77777777" w:rsidR="00884694" w:rsidRPr="00F94127" w:rsidRDefault="00475A49" w:rsidP="00884694">
      <w:pPr>
        <w:pStyle w:val="ListParagraph"/>
        <w:ind w:left="0"/>
        <w:rPr>
          <w:rFonts w:asciiTheme="minorHAnsi" w:hAnsiTheme="minorHAnsi" w:cstheme="minorHAnsi"/>
          <w:sz w:val="22"/>
          <w:szCs w:val="22"/>
          <w:lang w:val="en-GB"/>
        </w:rPr>
      </w:pPr>
      <w:hyperlink r:id="rId19" w:history="1">
        <w:r w:rsidR="00884694" w:rsidRPr="00000F74">
          <w:rPr>
            <w:rStyle w:val="Hyperlink"/>
            <w:rFonts w:asciiTheme="minorHAnsi" w:hAnsiTheme="minorHAnsi" w:cstheme="minorHAnsi"/>
            <w:sz w:val="22"/>
            <w:szCs w:val="22"/>
            <w:highlight w:val="white"/>
            <w:lang w:val="en-GB"/>
          </w:rPr>
          <w:t>http://www.eea.europa.eu/publications/technical_report_2007_13</w:t>
        </w:r>
      </w:hyperlink>
      <w:r w:rsidR="00884694" w:rsidRPr="00000F74">
        <w:rPr>
          <w:rFonts w:asciiTheme="minorHAnsi" w:hAnsiTheme="minorHAnsi" w:cstheme="minorHAnsi"/>
          <w:sz w:val="22"/>
          <w:szCs w:val="22"/>
          <w:highlight w:val="white"/>
          <w:lang w:val="en-GB"/>
        </w:rPr>
        <w:t>.</w:t>
      </w:r>
    </w:p>
    <w:p w14:paraId="6F4BF264" w14:textId="77777777" w:rsidR="002F083A" w:rsidRPr="002F083A" w:rsidRDefault="002F083A" w:rsidP="002F083A">
      <w:pPr>
        <w:rPr>
          <w:rFonts w:asciiTheme="minorHAnsi" w:hAnsiTheme="minorHAnsi" w:cstheme="minorHAnsi"/>
          <w:sz w:val="22"/>
          <w:szCs w:val="22"/>
          <w:lang w:val="en-GB"/>
        </w:rPr>
      </w:pPr>
    </w:p>
    <w:p w14:paraId="4F9ED9A4" w14:textId="77777777" w:rsidR="002F083A" w:rsidRPr="002F083A" w:rsidRDefault="00955E38" w:rsidP="002F083A">
      <w:pPr>
        <w:rPr>
          <w:rFonts w:asciiTheme="minorHAnsi" w:hAnsiTheme="minorHAnsi" w:cstheme="minorHAnsi"/>
          <w:sz w:val="22"/>
          <w:szCs w:val="22"/>
          <w:lang w:val="en-GB"/>
        </w:rPr>
      </w:pPr>
      <w:r w:rsidRPr="002F083A">
        <w:rPr>
          <w:rFonts w:asciiTheme="minorHAnsi" w:hAnsiTheme="minorHAnsi" w:cstheme="minorHAnsi"/>
          <w:sz w:val="22"/>
          <w:szCs w:val="22"/>
          <w:lang w:val="en-GB"/>
        </w:rPr>
        <w:t xml:space="preserve">Finlayson </w:t>
      </w:r>
      <w:r w:rsidR="002F083A" w:rsidRPr="002F083A">
        <w:rPr>
          <w:rFonts w:asciiTheme="minorHAnsi" w:hAnsiTheme="minorHAnsi" w:cstheme="minorHAnsi"/>
          <w:sz w:val="22"/>
          <w:szCs w:val="22"/>
          <w:lang w:val="en-GB"/>
        </w:rPr>
        <w:t xml:space="preserve">M. &amp; </w:t>
      </w:r>
      <w:r w:rsidRPr="002F083A">
        <w:rPr>
          <w:rFonts w:asciiTheme="minorHAnsi" w:hAnsiTheme="minorHAnsi" w:cstheme="minorHAnsi"/>
          <w:sz w:val="22"/>
          <w:szCs w:val="22"/>
          <w:lang w:val="en-GB"/>
        </w:rPr>
        <w:t xml:space="preserve">Atapattu </w:t>
      </w:r>
      <w:r w:rsidR="002F083A" w:rsidRPr="002F083A">
        <w:rPr>
          <w:rFonts w:asciiTheme="minorHAnsi" w:hAnsiTheme="minorHAnsi" w:cstheme="minorHAnsi"/>
          <w:sz w:val="22"/>
          <w:szCs w:val="22"/>
          <w:lang w:val="en-GB"/>
        </w:rPr>
        <w:t xml:space="preserve">S. (2009) Unit 9: Water and Ecosystems. </w:t>
      </w:r>
      <w:proofErr w:type="gramStart"/>
      <w:r w:rsidR="002F083A" w:rsidRPr="002F083A">
        <w:rPr>
          <w:rFonts w:asciiTheme="minorHAnsi" w:hAnsiTheme="minorHAnsi" w:cstheme="minorHAnsi"/>
          <w:sz w:val="22"/>
          <w:szCs w:val="22"/>
          <w:lang w:val="en-GB"/>
        </w:rPr>
        <w:t xml:space="preserve">SOAS (2009) </w:t>
      </w:r>
      <w:r w:rsidR="002F083A" w:rsidRPr="002F083A">
        <w:rPr>
          <w:rFonts w:asciiTheme="minorHAnsi" w:hAnsiTheme="minorHAnsi" w:cstheme="minorHAnsi"/>
          <w:i/>
          <w:sz w:val="22"/>
          <w:szCs w:val="22"/>
          <w:lang w:val="en-GB"/>
        </w:rPr>
        <w:t>Water Resources Management</w:t>
      </w:r>
      <w:r w:rsidR="002F083A" w:rsidRPr="002F083A">
        <w:rPr>
          <w:rFonts w:asciiTheme="minorHAnsi" w:hAnsiTheme="minorHAnsi" w:cstheme="minorHAnsi"/>
          <w:sz w:val="22"/>
          <w:szCs w:val="22"/>
          <w:lang w:val="en-GB"/>
        </w:rPr>
        <w:t>.</w:t>
      </w:r>
      <w:proofErr w:type="gramEnd"/>
      <w:r w:rsidR="002F083A" w:rsidRPr="002F083A">
        <w:rPr>
          <w:rFonts w:asciiTheme="minorHAnsi" w:hAnsiTheme="minorHAnsi" w:cstheme="minorHAnsi"/>
          <w:sz w:val="22"/>
          <w:szCs w:val="22"/>
          <w:lang w:val="en-GB"/>
        </w:rPr>
        <w:t xml:space="preserve"> Course produced in partnership with the International Water Management Institute, edited by Laurence Smith. Centre for Development, Environment and Policy (CeDEP), School of Oriental and African Studies, London. </w:t>
      </w:r>
    </w:p>
    <w:p w14:paraId="1C105766" w14:textId="77777777" w:rsidR="002F083A" w:rsidRPr="00F62D65" w:rsidRDefault="002F083A" w:rsidP="00C0293F">
      <w:pPr>
        <w:rPr>
          <w:rFonts w:asciiTheme="minorHAnsi" w:hAnsiTheme="minorHAnsi" w:cstheme="minorHAnsi"/>
          <w:sz w:val="22"/>
          <w:szCs w:val="22"/>
          <w:lang w:val="en-GB"/>
        </w:rPr>
      </w:pPr>
    </w:p>
    <w:p w14:paraId="39F5B055" w14:textId="77777777" w:rsidR="00FF0A51" w:rsidRPr="00FF0A51" w:rsidRDefault="00FF0A51" w:rsidP="00FF0A51">
      <w:pPr>
        <w:autoSpaceDE w:val="0"/>
        <w:autoSpaceDN w:val="0"/>
        <w:adjustRightInd w:val="0"/>
        <w:rPr>
          <w:rFonts w:asciiTheme="minorHAnsi" w:hAnsiTheme="minorHAnsi" w:cstheme="minorHAnsi"/>
          <w:i/>
          <w:sz w:val="22"/>
          <w:szCs w:val="22"/>
          <w:lang w:val="en-GB"/>
        </w:rPr>
      </w:pPr>
      <w:proofErr w:type="gramStart"/>
      <w:r w:rsidRPr="00FF0A51">
        <w:rPr>
          <w:rFonts w:asciiTheme="minorHAnsi" w:hAnsiTheme="minorHAnsi" w:cstheme="minorHAnsi"/>
          <w:sz w:val="22"/>
          <w:szCs w:val="22"/>
          <w:lang w:val="en-GB"/>
        </w:rPr>
        <w:t xml:space="preserve">IPCC (2007a) </w:t>
      </w:r>
      <w:r w:rsidRPr="00FF0A51">
        <w:rPr>
          <w:rFonts w:asciiTheme="minorHAnsi" w:hAnsiTheme="minorHAnsi" w:cstheme="minorHAnsi"/>
          <w:i/>
          <w:sz w:val="22"/>
          <w:szCs w:val="22"/>
          <w:lang w:val="en-GB"/>
        </w:rPr>
        <w:t>Climate Change 2007: Synthesis Report</w:t>
      </w:r>
      <w:r w:rsidRPr="00FF0A51">
        <w:rPr>
          <w:rFonts w:asciiTheme="minorHAnsi" w:hAnsiTheme="minorHAnsi" w:cstheme="minorHAnsi"/>
          <w:sz w:val="22"/>
          <w:szCs w:val="22"/>
          <w:lang w:val="en-GB"/>
        </w:rPr>
        <w:t>.</w:t>
      </w:r>
      <w:proofErr w:type="gramEnd"/>
      <w:r w:rsidRPr="00FF0A51">
        <w:rPr>
          <w:rFonts w:asciiTheme="minorHAnsi" w:hAnsiTheme="minorHAnsi" w:cstheme="minorHAnsi"/>
          <w:sz w:val="22"/>
          <w:szCs w:val="22"/>
          <w:lang w:val="en-GB"/>
        </w:rPr>
        <w:t xml:space="preserve"> Contribution of Working Groups I, II and II to the Fourth Assessment Repor</w:t>
      </w:r>
      <w:r>
        <w:rPr>
          <w:rFonts w:asciiTheme="minorHAnsi" w:hAnsiTheme="minorHAnsi" w:cstheme="minorHAnsi"/>
          <w:sz w:val="22"/>
          <w:szCs w:val="22"/>
          <w:lang w:val="en-GB"/>
        </w:rPr>
        <w:t>t. [Core Writing Team, Pachaury R.K. &amp; Reisinger</w:t>
      </w:r>
      <w:r w:rsidRPr="00FF0A51">
        <w:rPr>
          <w:rFonts w:asciiTheme="minorHAnsi" w:hAnsiTheme="minorHAnsi" w:cstheme="minorHAnsi"/>
          <w:sz w:val="22"/>
          <w:szCs w:val="22"/>
          <w:lang w:val="en-GB"/>
        </w:rPr>
        <w:t xml:space="preserve"> A. (</w:t>
      </w:r>
      <w:proofErr w:type="gramStart"/>
      <w:r w:rsidRPr="00FF0A51">
        <w:rPr>
          <w:rFonts w:asciiTheme="minorHAnsi" w:hAnsiTheme="minorHAnsi" w:cstheme="minorHAnsi"/>
          <w:sz w:val="22"/>
          <w:szCs w:val="22"/>
          <w:lang w:val="en-GB"/>
        </w:rPr>
        <w:t>eds</w:t>
      </w:r>
      <w:proofErr w:type="gramEnd"/>
      <w:r w:rsidRPr="00FF0A51">
        <w:rPr>
          <w:rFonts w:asciiTheme="minorHAnsi" w:hAnsiTheme="minorHAnsi" w:cstheme="minorHAnsi"/>
          <w:sz w:val="22"/>
          <w:szCs w:val="22"/>
          <w:lang w:val="en-GB"/>
        </w:rPr>
        <w:t xml:space="preserve">.)]  </w:t>
      </w:r>
      <w:proofErr w:type="gramStart"/>
      <w:r w:rsidRPr="00FF0A51">
        <w:rPr>
          <w:rFonts w:asciiTheme="minorHAnsi" w:hAnsiTheme="minorHAnsi" w:cstheme="minorHAnsi"/>
          <w:sz w:val="22"/>
          <w:szCs w:val="22"/>
          <w:lang w:val="en-GB"/>
        </w:rPr>
        <w:t>Intergovernmental Panel on Climate Change, Geneva.</w:t>
      </w:r>
      <w:proofErr w:type="gramEnd"/>
      <w:r w:rsidRPr="00FF0A51">
        <w:rPr>
          <w:rFonts w:asciiTheme="minorHAnsi" w:hAnsiTheme="minorHAnsi" w:cstheme="minorHAnsi"/>
          <w:sz w:val="22"/>
          <w:szCs w:val="22"/>
          <w:lang w:val="en-GB"/>
        </w:rPr>
        <w:t xml:space="preserve"> Available from: </w:t>
      </w:r>
      <w:hyperlink r:id="rId20" w:history="1">
        <w:r w:rsidRPr="00FF0A51">
          <w:rPr>
            <w:rStyle w:val="Hyperlink"/>
            <w:rFonts w:asciiTheme="minorHAnsi" w:hAnsiTheme="minorHAnsi" w:cstheme="minorHAnsi"/>
            <w:sz w:val="22"/>
            <w:szCs w:val="22"/>
            <w:lang w:val="en-GB"/>
          </w:rPr>
          <w:t>www.ipcc.ch</w:t>
        </w:r>
      </w:hyperlink>
      <w:r w:rsidRPr="00FF0A51">
        <w:rPr>
          <w:rFonts w:asciiTheme="minorHAnsi" w:hAnsiTheme="minorHAnsi" w:cstheme="minorHAnsi"/>
          <w:sz w:val="22"/>
          <w:szCs w:val="22"/>
          <w:lang w:val="en-GB"/>
        </w:rPr>
        <w:t>.</w:t>
      </w:r>
    </w:p>
    <w:p w14:paraId="217A8346" w14:textId="77777777" w:rsidR="00FF0A51" w:rsidRPr="00FF0A51" w:rsidRDefault="00FF0A51" w:rsidP="00FF0A51">
      <w:pPr>
        <w:autoSpaceDE w:val="0"/>
        <w:autoSpaceDN w:val="0"/>
        <w:adjustRightInd w:val="0"/>
        <w:rPr>
          <w:rFonts w:asciiTheme="minorHAnsi" w:hAnsiTheme="minorHAnsi" w:cstheme="minorHAnsi"/>
          <w:sz w:val="22"/>
          <w:szCs w:val="22"/>
          <w:lang w:val="en-US"/>
        </w:rPr>
      </w:pPr>
    </w:p>
    <w:p w14:paraId="740AD876" w14:textId="77777777" w:rsidR="00FF0A51" w:rsidRPr="00FF0A51" w:rsidRDefault="00FF0A51" w:rsidP="00FF0A51">
      <w:pPr>
        <w:autoSpaceDE w:val="0"/>
        <w:autoSpaceDN w:val="0"/>
        <w:adjustRightInd w:val="0"/>
        <w:rPr>
          <w:rFonts w:asciiTheme="minorHAnsi" w:hAnsiTheme="minorHAnsi" w:cstheme="minorHAnsi"/>
          <w:sz w:val="22"/>
          <w:szCs w:val="22"/>
          <w:lang w:val="en-GB"/>
        </w:rPr>
      </w:pPr>
      <w:proofErr w:type="gramStart"/>
      <w:r w:rsidRPr="00FF0A51">
        <w:rPr>
          <w:rFonts w:asciiTheme="minorHAnsi" w:hAnsiTheme="minorHAnsi" w:cstheme="minorHAnsi"/>
          <w:sz w:val="22"/>
          <w:szCs w:val="22"/>
          <w:lang w:val="en-US"/>
        </w:rPr>
        <w:t xml:space="preserve">IPCC (2007b) </w:t>
      </w:r>
      <w:r w:rsidRPr="00FF0A51">
        <w:rPr>
          <w:rFonts w:asciiTheme="minorHAnsi" w:hAnsiTheme="minorHAnsi" w:cstheme="minorHAnsi"/>
          <w:i/>
          <w:sz w:val="22"/>
          <w:szCs w:val="22"/>
          <w:lang w:val="en-US"/>
        </w:rPr>
        <w:t>Climate Change 2007: The Physical Science Basis</w:t>
      </w:r>
      <w:r w:rsidRPr="00FF0A51">
        <w:rPr>
          <w:rFonts w:asciiTheme="minorHAnsi" w:hAnsiTheme="minorHAnsi" w:cstheme="minorHAnsi"/>
          <w:sz w:val="22"/>
          <w:szCs w:val="22"/>
          <w:lang w:val="en-US"/>
        </w:rPr>
        <w:t>.</w:t>
      </w:r>
      <w:proofErr w:type="gramEnd"/>
      <w:r w:rsidRPr="00FF0A51">
        <w:rPr>
          <w:rFonts w:asciiTheme="minorHAnsi" w:hAnsiTheme="minorHAnsi" w:cstheme="minorHAnsi"/>
          <w:sz w:val="22"/>
          <w:szCs w:val="22"/>
          <w:lang w:val="en-US"/>
        </w:rPr>
        <w:t xml:space="preserve"> </w:t>
      </w:r>
      <w:r w:rsidRPr="00FF0A51">
        <w:rPr>
          <w:rFonts w:asciiTheme="minorHAnsi" w:hAnsiTheme="minorHAnsi" w:cstheme="minorHAnsi"/>
          <w:sz w:val="22"/>
          <w:szCs w:val="22"/>
          <w:lang w:val="en-GB"/>
        </w:rPr>
        <w:t xml:space="preserve">Contribution of Working Group I to the Fourth Assessment Report of the Intergovernmental Panel on Climate Change [Solomon S., Qin D., Manning M., Chen Z., Marquis M., Averyt </w:t>
      </w:r>
      <w:r w:rsidR="00FE42AF">
        <w:rPr>
          <w:rFonts w:asciiTheme="minorHAnsi" w:hAnsiTheme="minorHAnsi" w:cstheme="minorHAnsi"/>
          <w:sz w:val="22"/>
          <w:szCs w:val="22"/>
          <w:lang w:val="en-GB"/>
        </w:rPr>
        <w:t>K.B.</w:t>
      </w:r>
      <w:r w:rsidRPr="00FF0A51">
        <w:rPr>
          <w:rFonts w:asciiTheme="minorHAnsi" w:hAnsiTheme="minorHAnsi" w:cstheme="minorHAnsi"/>
          <w:sz w:val="22"/>
          <w:szCs w:val="22"/>
          <w:lang w:val="en-GB"/>
        </w:rPr>
        <w:t xml:space="preserve">, Tignor M. &amp; Miller H.L. (eds.)]. </w:t>
      </w:r>
      <w:proofErr w:type="gramStart"/>
      <w:r w:rsidRPr="00FF0A51">
        <w:rPr>
          <w:rFonts w:asciiTheme="minorHAnsi" w:hAnsiTheme="minorHAnsi" w:cstheme="minorHAnsi"/>
          <w:sz w:val="22"/>
          <w:szCs w:val="22"/>
          <w:lang w:val="en-GB"/>
        </w:rPr>
        <w:t>Cambridge University Press, Cambridge, UK &amp; New York, NY, USA.</w:t>
      </w:r>
      <w:proofErr w:type="gramEnd"/>
      <w:r w:rsidRPr="00FF0A51">
        <w:rPr>
          <w:rFonts w:asciiTheme="minorHAnsi" w:hAnsiTheme="minorHAnsi" w:cstheme="minorHAnsi"/>
          <w:sz w:val="22"/>
          <w:szCs w:val="22"/>
          <w:lang w:val="en-GB"/>
        </w:rPr>
        <w:t xml:space="preserve"> Available from: </w:t>
      </w:r>
      <w:hyperlink r:id="rId21" w:history="1">
        <w:r w:rsidRPr="00FF0A51">
          <w:rPr>
            <w:rStyle w:val="Hyperlink"/>
            <w:rFonts w:asciiTheme="minorHAnsi" w:hAnsiTheme="minorHAnsi" w:cstheme="minorHAnsi"/>
            <w:sz w:val="22"/>
            <w:szCs w:val="22"/>
            <w:lang w:val="en-GB"/>
          </w:rPr>
          <w:t>www.ipcc.ch</w:t>
        </w:r>
      </w:hyperlink>
      <w:r w:rsidRPr="00FF0A51">
        <w:rPr>
          <w:rFonts w:asciiTheme="minorHAnsi" w:hAnsiTheme="minorHAnsi" w:cstheme="minorHAnsi"/>
          <w:sz w:val="22"/>
          <w:szCs w:val="22"/>
          <w:lang w:val="en-GB"/>
        </w:rPr>
        <w:t>.</w:t>
      </w:r>
    </w:p>
    <w:p w14:paraId="5F1F245F" w14:textId="77777777" w:rsidR="00DC401F" w:rsidRPr="0053026C" w:rsidRDefault="00DC401F" w:rsidP="00DC401F">
      <w:pPr>
        <w:autoSpaceDE w:val="0"/>
        <w:autoSpaceDN w:val="0"/>
        <w:adjustRightInd w:val="0"/>
        <w:rPr>
          <w:rFonts w:asciiTheme="minorHAnsi" w:hAnsiTheme="minorHAnsi" w:cstheme="minorHAnsi"/>
          <w:i/>
          <w:sz w:val="22"/>
          <w:szCs w:val="22"/>
          <w:lang w:val="en-GB"/>
        </w:rPr>
      </w:pPr>
    </w:p>
    <w:p w14:paraId="48C333F1" w14:textId="77777777" w:rsidR="00FF0A51" w:rsidRPr="00FF0A51" w:rsidRDefault="00FF0A51" w:rsidP="00FF0A51">
      <w:pPr>
        <w:autoSpaceDE w:val="0"/>
        <w:autoSpaceDN w:val="0"/>
        <w:adjustRightInd w:val="0"/>
        <w:rPr>
          <w:rFonts w:asciiTheme="minorHAnsi" w:hAnsiTheme="minorHAnsi" w:cstheme="minorHAnsi"/>
          <w:sz w:val="22"/>
          <w:szCs w:val="22"/>
          <w:lang w:val="en-GB"/>
        </w:rPr>
      </w:pPr>
      <w:proofErr w:type="gramStart"/>
      <w:r w:rsidRPr="00FF0A51">
        <w:rPr>
          <w:rFonts w:asciiTheme="minorHAnsi" w:hAnsiTheme="minorHAnsi" w:cstheme="minorHAnsi"/>
          <w:sz w:val="22"/>
          <w:szCs w:val="22"/>
          <w:lang w:val="en-GB"/>
        </w:rPr>
        <w:lastRenderedPageBreak/>
        <w:t xml:space="preserve">IPCC (2007d) </w:t>
      </w:r>
      <w:r w:rsidRPr="00FF0A51">
        <w:rPr>
          <w:rFonts w:asciiTheme="minorHAnsi" w:hAnsiTheme="minorHAnsi" w:cstheme="minorHAnsi"/>
          <w:i/>
          <w:sz w:val="22"/>
          <w:szCs w:val="22"/>
          <w:lang w:val="en-GB"/>
        </w:rPr>
        <w:t>Climate Change 2007: Mitigation of Climate Change</w:t>
      </w:r>
      <w:r w:rsidRPr="00FF0A51">
        <w:rPr>
          <w:rFonts w:asciiTheme="minorHAnsi" w:hAnsiTheme="minorHAnsi" w:cstheme="minorHAnsi"/>
          <w:sz w:val="22"/>
          <w:szCs w:val="22"/>
          <w:lang w:val="en-GB"/>
        </w:rPr>
        <w:t>.</w:t>
      </w:r>
      <w:proofErr w:type="gramEnd"/>
      <w:r w:rsidRPr="00FF0A51">
        <w:rPr>
          <w:rFonts w:asciiTheme="minorHAnsi" w:hAnsiTheme="minorHAnsi" w:cstheme="minorHAnsi"/>
          <w:sz w:val="22"/>
          <w:szCs w:val="22"/>
          <w:lang w:val="en-GB"/>
        </w:rPr>
        <w:t xml:space="preserve"> </w:t>
      </w:r>
      <w:proofErr w:type="gramStart"/>
      <w:r w:rsidRPr="00FF0A51">
        <w:rPr>
          <w:rFonts w:asciiTheme="minorHAnsi" w:hAnsiTheme="minorHAnsi" w:cstheme="minorHAnsi"/>
          <w:sz w:val="22"/>
          <w:szCs w:val="22"/>
          <w:lang w:val="en-GB"/>
        </w:rPr>
        <w:t>Contribution of Working Group III to the Fourth Assessment Report of the Intergovernmental Panel on Climate Change [Metz B., Davidson O.R., Bosch P.R., Dave R. &amp; Meyer L.A. (eds.)].</w:t>
      </w:r>
      <w:proofErr w:type="gramEnd"/>
      <w:r w:rsidRPr="00FF0A51">
        <w:rPr>
          <w:rFonts w:asciiTheme="minorHAnsi" w:hAnsiTheme="minorHAnsi" w:cstheme="minorHAnsi"/>
          <w:sz w:val="22"/>
          <w:szCs w:val="22"/>
          <w:lang w:val="en-GB"/>
        </w:rPr>
        <w:t xml:space="preserve"> </w:t>
      </w:r>
      <w:proofErr w:type="gramStart"/>
      <w:r w:rsidRPr="00FF0A51">
        <w:rPr>
          <w:rFonts w:asciiTheme="minorHAnsi" w:hAnsiTheme="minorHAnsi" w:cstheme="minorHAnsi"/>
          <w:sz w:val="22"/>
          <w:szCs w:val="22"/>
          <w:lang w:val="en-GB"/>
        </w:rPr>
        <w:t>Cambridge University Press, Cambridge, UK &amp; New York, NY, USA.</w:t>
      </w:r>
      <w:proofErr w:type="gramEnd"/>
      <w:r w:rsidRPr="00FF0A51">
        <w:rPr>
          <w:rFonts w:asciiTheme="minorHAnsi" w:hAnsiTheme="minorHAnsi" w:cstheme="minorHAnsi"/>
          <w:sz w:val="22"/>
          <w:szCs w:val="22"/>
          <w:lang w:val="en-GB"/>
        </w:rPr>
        <w:t xml:space="preserve"> Available from: </w:t>
      </w:r>
      <w:hyperlink r:id="rId22" w:history="1">
        <w:r w:rsidRPr="00FF0A51">
          <w:rPr>
            <w:rStyle w:val="Hyperlink"/>
            <w:rFonts w:asciiTheme="minorHAnsi" w:hAnsiTheme="minorHAnsi" w:cstheme="minorHAnsi"/>
            <w:sz w:val="22"/>
            <w:szCs w:val="22"/>
            <w:lang w:val="en-GB"/>
          </w:rPr>
          <w:t>www.ipcc.ch</w:t>
        </w:r>
      </w:hyperlink>
      <w:r w:rsidRPr="00FF0A51">
        <w:rPr>
          <w:rFonts w:asciiTheme="minorHAnsi" w:hAnsiTheme="minorHAnsi" w:cstheme="minorHAnsi"/>
          <w:sz w:val="22"/>
          <w:szCs w:val="22"/>
          <w:lang w:val="en-GB"/>
        </w:rPr>
        <w:t>.</w:t>
      </w:r>
    </w:p>
    <w:p w14:paraId="03AC7FD1" w14:textId="77777777" w:rsidR="00DC401F" w:rsidRPr="0073453D" w:rsidRDefault="00DC401F" w:rsidP="00DC401F">
      <w:pPr>
        <w:autoSpaceDE w:val="0"/>
        <w:autoSpaceDN w:val="0"/>
        <w:adjustRightInd w:val="0"/>
        <w:rPr>
          <w:rFonts w:asciiTheme="minorHAnsi" w:hAnsiTheme="minorHAnsi" w:cstheme="minorHAnsi"/>
          <w:sz w:val="22"/>
          <w:szCs w:val="22"/>
          <w:lang w:val="en-GB"/>
        </w:rPr>
      </w:pPr>
    </w:p>
    <w:p w14:paraId="0BB0318C" w14:textId="77777777" w:rsidR="00DC401F" w:rsidRDefault="00955E38" w:rsidP="00DC401F">
      <w:pPr>
        <w:rPr>
          <w:rFonts w:asciiTheme="minorHAnsi" w:hAnsiTheme="minorHAnsi" w:cstheme="minorHAnsi"/>
          <w:i/>
          <w:sz w:val="22"/>
          <w:szCs w:val="22"/>
          <w:lang w:val="en-GB"/>
        </w:rPr>
      </w:pPr>
      <w:proofErr w:type="gramStart"/>
      <w:r>
        <w:rPr>
          <w:rFonts w:asciiTheme="minorHAnsi" w:hAnsiTheme="minorHAnsi" w:cstheme="minorHAnsi"/>
          <w:sz w:val="22"/>
          <w:szCs w:val="22"/>
          <w:lang w:val="en-GB"/>
        </w:rPr>
        <w:t xml:space="preserve">Jones </w:t>
      </w:r>
      <w:r w:rsidR="00DC401F">
        <w:rPr>
          <w:rFonts w:asciiTheme="minorHAnsi" w:hAnsiTheme="minorHAnsi" w:cstheme="minorHAnsi"/>
          <w:sz w:val="22"/>
          <w:szCs w:val="22"/>
          <w:lang w:val="en-GB"/>
        </w:rPr>
        <w:t xml:space="preserve">R. &amp; </w:t>
      </w:r>
      <w:r>
        <w:rPr>
          <w:rFonts w:asciiTheme="minorHAnsi" w:hAnsiTheme="minorHAnsi" w:cstheme="minorHAnsi"/>
          <w:sz w:val="22"/>
          <w:szCs w:val="22"/>
          <w:lang w:val="en-GB"/>
        </w:rPr>
        <w:t xml:space="preserve">Mearns </w:t>
      </w:r>
      <w:r w:rsidR="00DC401F">
        <w:rPr>
          <w:rFonts w:asciiTheme="minorHAnsi" w:hAnsiTheme="minorHAnsi" w:cstheme="minorHAnsi"/>
          <w:sz w:val="22"/>
          <w:szCs w:val="22"/>
          <w:lang w:val="en-GB"/>
        </w:rPr>
        <w:t>L. (2004) Assessing Future Climate Risks.</w:t>
      </w:r>
      <w:proofErr w:type="gramEnd"/>
      <w:r w:rsidR="00DC401F">
        <w:rPr>
          <w:rFonts w:asciiTheme="minorHAnsi" w:hAnsiTheme="minorHAnsi" w:cstheme="minorHAnsi"/>
          <w:sz w:val="22"/>
          <w:szCs w:val="22"/>
          <w:lang w:val="en-GB"/>
        </w:rPr>
        <w:t xml:space="preserve"> In: LIM B. &amp; SPANGER-SIEGFRIED E.</w:t>
      </w:r>
      <w:r w:rsidR="00DC401F" w:rsidRPr="002C29C2">
        <w:rPr>
          <w:rFonts w:asciiTheme="minorHAnsi" w:hAnsiTheme="minorHAnsi" w:cstheme="minorHAnsi"/>
          <w:sz w:val="22"/>
          <w:szCs w:val="22"/>
          <w:lang w:val="en-GB"/>
        </w:rPr>
        <w:t xml:space="preserve"> </w:t>
      </w:r>
      <w:r w:rsidR="00DC401F">
        <w:rPr>
          <w:rFonts w:asciiTheme="minorHAnsi" w:hAnsiTheme="minorHAnsi" w:cstheme="minorHAnsi"/>
          <w:sz w:val="22"/>
          <w:szCs w:val="22"/>
          <w:lang w:val="en-GB"/>
        </w:rPr>
        <w:t xml:space="preserve">(eds.) </w:t>
      </w:r>
      <w:r w:rsidR="00DC401F" w:rsidRPr="002C29C2">
        <w:rPr>
          <w:rFonts w:asciiTheme="minorHAnsi" w:hAnsiTheme="minorHAnsi" w:cstheme="minorHAnsi"/>
          <w:sz w:val="22"/>
          <w:szCs w:val="22"/>
          <w:lang w:val="en-GB"/>
        </w:rPr>
        <w:t xml:space="preserve">(2004) </w:t>
      </w:r>
      <w:r w:rsidR="00DC401F" w:rsidRPr="00542E45">
        <w:rPr>
          <w:rFonts w:asciiTheme="minorHAnsi" w:hAnsiTheme="minorHAnsi" w:cstheme="minorHAnsi"/>
          <w:i/>
          <w:sz w:val="22"/>
          <w:szCs w:val="22"/>
          <w:lang w:val="en-GB"/>
        </w:rPr>
        <w:t>Adaptation Policy Frameworks for Climate Change: Developing Strategies, Policies and Measures</w:t>
      </w:r>
      <w:r w:rsidR="00DC401F" w:rsidRPr="002C29C2">
        <w:rPr>
          <w:rFonts w:asciiTheme="minorHAnsi" w:hAnsiTheme="minorHAnsi" w:cstheme="minorHAnsi"/>
          <w:sz w:val="22"/>
          <w:szCs w:val="22"/>
          <w:lang w:val="en-GB"/>
        </w:rPr>
        <w:t>. United Nations Development Programm</w:t>
      </w:r>
      <w:r w:rsidR="00DC401F">
        <w:rPr>
          <w:rFonts w:asciiTheme="minorHAnsi" w:hAnsiTheme="minorHAnsi" w:cstheme="minorHAnsi"/>
          <w:sz w:val="22"/>
          <w:szCs w:val="22"/>
          <w:lang w:val="en-GB"/>
        </w:rPr>
        <w:t>e/Cambridge University Press</w:t>
      </w:r>
      <w:r w:rsidR="00DC401F" w:rsidRPr="002C29C2">
        <w:rPr>
          <w:rFonts w:asciiTheme="minorHAnsi" w:hAnsiTheme="minorHAnsi" w:cstheme="minorHAnsi"/>
          <w:sz w:val="22"/>
          <w:szCs w:val="22"/>
          <w:lang w:val="en-GB"/>
        </w:rPr>
        <w:t>, New York.</w:t>
      </w:r>
      <w:r w:rsidR="00DC401F">
        <w:rPr>
          <w:rFonts w:asciiTheme="minorHAnsi" w:hAnsiTheme="minorHAnsi" w:cstheme="minorHAnsi"/>
          <w:sz w:val="22"/>
          <w:szCs w:val="22"/>
          <w:lang w:val="en-GB"/>
        </w:rPr>
        <w:t xml:space="preserve"> </w:t>
      </w:r>
    </w:p>
    <w:p w14:paraId="01697951" w14:textId="77777777" w:rsidR="00DC401F" w:rsidRDefault="00DC401F" w:rsidP="00DC401F">
      <w:pPr>
        <w:autoSpaceDE w:val="0"/>
        <w:autoSpaceDN w:val="0"/>
        <w:adjustRightInd w:val="0"/>
        <w:rPr>
          <w:rFonts w:asciiTheme="minorHAnsi" w:hAnsiTheme="minorHAnsi" w:cstheme="minorHAnsi"/>
          <w:i/>
          <w:sz w:val="22"/>
          <w:szCs w:val="22"/>
          <w:lang w:val="en-GB"/>
        </w:rPr>
      </w:pPr>
      <w:r>
        <w:rPr>
          <w:rFonts w:asciiTheme="minorHAnsi" w:hAnsiTheme="minorHAnsi" w:cstheme="minorHAnsi"/>
          <w:sz w:val="22"/>
          <w:szCs w:val="22"/>
          <w:lang w:val="en-GB"/>
        </w:rPr>
        <w:t xml:space="preserve">Available from: </w:t>
      </w:r>
      <w:hyperlink r:id="rId23" w:history="1">
        <w:r w:rsidRPr="00567555">
          <w:rPr>
            <w:rStyle w:val="Hyperlink"/>
            <w:rFonts w:asciiTheme="minorHAnsi" w:hAnsiTheme="minorHAnsi" w:cstheme="minorHAnsi"/>
            <w:sz w:val="22"/>
            <w:szCs w:val="22"/>
            <w:lang w:val="en-GB"/>
          </w:rPr>
          <w:t>http://www.undp.org/climatechange/adapt/apf.html</w:t>
        </w:r>
      </w:hyperlink>
      <w:r>
        <w:rPr>
          <w:rFonts w:asciiTheme="minorHAnsi" w:hAnsiTheme="minorHAnsi" w:cstheme="minorHAnsi"/>
          <w:sz w:val="22"/>
          <w:szCs w:val="22"/>
          <w:lang w:val="en-GB"/>
        </w:rPr>
        <w:t>.</w:t>
      </w:r>
    </w:p>
    <w:p w14:paraId="465FC768" w14:textId="77777777" w:rsidR="00602989" w:rsidRDefault="00602989" w:rsidP="00602989">
      <w:pPr>
        <w:rPr>
          <w:rFonts w:asciiTheme="minorHAnsi" w:hAnsiTheme="minorHAnsi" w:cstheme="minorHAnsi"/>
          <w:sz w:val="22"/>
          <w:szCs w:val="22"/>
          <w:lang w:val="en-GB"/>
        </w:rPr>
      </w:pPr>
    </w:p>
    <w:p w14:paraId="6371B659" w14:textId="77777777" w:rsidR="00602989" w:rsidRPr="009F6745" w:rsidRDefault="00955E38" w:rsidP="00602989">
      <w:pPr>
        <w:rPr>
          <w:rFonts w:asciiTheme="minorHAnsi" w:hAnsiTheme="minorHAnsi" w:cstheme="minorHAnsi"/>
          <w:sz w:val="22"/>
          <w:szCs w:val="22"/>
          <w:lang w:val="en-GB"/>
        </w:rPr>
      </w:pPr>
      <w:r w:rsidRPr="00002011">
        <w:rPr>
          <w:rFonts w:asciiTheme="minorHAnsi" w:hAnsiTheme="minorHAnsi" w:cstheme="minorHAnsi"/>
          <w:sz w:val="22"/>
          <w:szCs w:val="22"/>
          <w:lang w:val="en-GB"/>
        </w:rPr>
        <w:t xml:space="preserve">Klein </w:t>
      </w:r>
      <w:r w:rsidR="00602989" w:rsidRPr="00002011">
        <w:rPr>
          <w:rFonts w:asciiTheme="minorHAnsi" w:hAnsiTheme="minorHAnsi" w:cstheme="minorHAnsi"/>
          <w:sz w:val="22"/>
          <w:szCs w:val="22"/>
          <w:lang w:val="en-GB"/>
        </w:rPr>
        <w:t>R.</w:t>
      </w:r>
      <w:r w:rsidR="00602989">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Schipper </w:t>
      </w:r>
      <w:r w:rsidR="00602989">
        <w:rPr>
          <w:rFonts w:asciiTheme="minorHAnsi" w:hAnsiTheme="minorHAnsi" w:cstheme="minorHAnsi"/>
          <w:sz w:val="22"/>
          <w:szCs w:val="22"/>
          <w:lang w:val="en-GB"/>
        </w:rPr>
        <w:t>E.</w:t>
      </w:r>
      <w:r w:rsidR="00602989" w:rsidRPr="00002011">
        <w:rPr>
          <w:rFonts w:asciiTheme="minorHAnsi" w:hAnsiTheme="minorHAnsi" w:cstheme="minorHAnsi"/>
          <w:sz w:val="22"/>
          <w:szCs w:val="22"/>
          <w:lang w:val="en-GB"/>
        </w:rPr>
        <w:t xml:space="preserve"> &amp; </w:t>
      </w:r>
      <w:r w:rsidRPr="00002011">
        <w:rPr>
          <w:rFonts w:asciiTheme="minorHAnsi" w:hAnsiTheme="minorHAnsi" w:cstheme="minorHAnsi"/>
          <w:sz w:val="22"/>
          <w:szCs w:val="22"/>
          <w:lang w:val="en-GB"/>
        </w:rPr>
        <w:t xml:space="preserve">Dessai </w:t>
      </w:r>
      <w:r w:rsidR="00602989" w:rsidRPr="00002011">
        <w:rPr>
          <w:rFonts w:asciiTheme="minorHAnsi" w:hAnsiTheme="minorHAnsi" w:cstheme="minorHAnsi"/>
          <w:sz w:val="22"/>
          <w:szCs w:val="22"/>
          <w:lang w:val="en-GB"/>
        </w:rPr>
        <w:t>S. (2005) Integrating mitigation and adaptation into climate and development policy: three research questions</w:t>
      </w:r>
      <w:r w:rsidR="00602989">
        <w:rPr>
          <w:rFonts w:asciiTheme="minorHAnsi" w:hAnsiTheme="minorHAnsi" w:cstheme="minorHAnsi"/>
          <w:sz w:val="22"/>
          <w:szCs w:val="22"/>
          <w:lang w:val="en-GB"/>
        </w:rPr>
        <w:t xml:space="preserve">. </w:t>
      </w:r>
      <w:proofErr w:type="gramStart"/>
      <w:r w:rsidR="00602989">
        <w:rPr>
          <w:rFonts w:asciiTheme="minorHAnsi" w:hAnsiTheme="minorHAnsi" w:cstheme="minorHAnsi"/>
          <w:i/>
          <w:sz w:val="22"/>
          <w:szCs w:val="22"/>
          <w:lang w:val="en-GB"/>
        </w:rPr>
        <w:t>Environmental Science and Policy</w:t>
      </w:r>
      <w:r w:rsidR="00602989">
        <w:rPr>
          <w:rFonts w:asciiTheme="minorHAnsi" w:hAnsiTheme="minorHAnsi" w:cstheme="minorHAnsi"/>
          <w:sz w:val="22"/>
          <w:szCs w:val="22"/>
          <w:lang w:val="en-GB"/>
        </w:rPr>
        <w:t>, 8 (6) 579-588.</w:t>
      </w:r>
      <w:proofErr w:type="gramEnd"/>
      <w:r w:rsidR="00602989">
        <w:rPr>
          <w:rFonts w:asciiTheme="minorHAnsi" w:hAnsiTheme="minorHAnsi" w:cstheme="minorHAnsi"/>
          <w:sz w:val="22"/>
          <w:szCs w:val="22"/>
          <w:lang w:val="en-GB"/>
        </w:rPr>
        <w:t xml:space="preserve"> </w:t>
      </w:r>
      <w:r w:rsidR="00602989" w:rsidRPr="00002011">
        <w:rPr>
          <w:rFonts w:asciiTheme="minorHAnsi" w:hAnsiTheme="minorHAnsi" w:cstheme="minorHAnsi"/>
          <w:noProof/>
          <w:sz w:val="22"/>
          <w:szCs w:val="22"/>
          <w:lang w:val="en-US"/>
        </w:rPr>
        <w:drawing>
          <wp:inline distT="0" distB="0" distL="0" distR="0" wp14:anchorId="1E17216C" wp14:editId="7869E567">
            <wp:extent cx="9525" cy="95250"/>
            <wp:effectExtent l="0" t="0" r="0" b="0"/>
            <wp:docPr id="3" name="Picture 6" descr="http://www.sciencedirect.com/scidirimg/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iencedirect.com/scidirimg/clear.gif"/>
                    <pic:cNvPicPr>
                      <a:picLocks noChangeAspect="1" noChangeArrowheads="1"/>
                    </pic:cNvPicPr>
                  </pic:nvPicPr>
                  <pic:blipFill>
                    <a:blip r:embed="rId24"/>
                    <a:srcRect/>
                    <a:stretch>
                      <a:fillRect/>
                    </a:stretch>
                  </pic:blipFill>
                  <pic:spPr bwMode="auto">
                    <a:xfrm>
                      <a:off x="0" y="0"/>
                      <a:ext cx="9525" cy="95250"/>
                    </a:xfrm>
                    <a:prstGeom prst="rect">
                      <a:avLst/>
                    </a:prstGeom>
                    <a:noFill/>
                    <a:ln w="9525">
                      <a:noFill/>
                      <a:miter lim="800000"/>
                      <a:headEnd/>
                      <a:tailEnd/>
                    </a:ln>
                  </pic:spPr>
                </pic:pic>
              </a:graphicData>
            </a:graphic>
          </wp:inline>
        </w:drawing>
      </w:r>
      <w:r w:rsidR="00983E6B">
        <w:fldChar w:fldCharType="begin"/>
      </w:r>
      <w:r w:rsidR="00983E6B">
        <w:instrText xml:space="preserve"> HYPERLINK "http://dx.doi.org/10.1016/j.envsci.2005.06.010" \t "doilink" </w:instrText>
      </w:r>
      <w:r w:rsidR="00983E6B">
        <w:fldChar w:fldCharType="separate"/>
      </w:r>
      <w:r w:rsidR="00602989" w:rsidRPr="009F6745">
        <w:rPr>
          <w:rStyle w:val="Hyperlink"/>
          <w:rFonts w:asciiTheme="minorHAnsi" w:hAnsiTheme="minorHAnsi" w:cstheme="minorHAnsi"/>
          <w:sz w:val="22"/>
          <w:szCs w:val="22"/>
          <w:lang w:val="en-GB"/>
        </w:rPr>
        <w:t>doi:10.1016/j.envsci.2005.06.010</w:t>
      </w:r>
      <w:r w:rsidR="00983E6B">
        <w:rPr>
          <w:rStyle w:val="Hyperlink"/>
          <w:rFonts w:asciiTheme="minorHAnsi" w:hAnsiTheme="minorHAnsi" w:cstheme="minorHAnsi"/>
          <w:sz w:val="22"/>
          <w:szCs w:val="22"/>
          <w:lang w:val="en-GB"/>
        </w:rPr>
        <w:fldChar w:fldCharType="end"/>
      </w:r>
      <w:r w:rsidR="00602989" w:rsidRPr="009F6745">
        <w:rPr>
          <w:rFonts w:asciiTheme="minorHAnsi" w:hAnsiTheme="minorHAnsi" w:cstheme="minorHAnsi"/>
          <w:sz w:val="22"/>
          <w:szCs w:val="22"/>
          <w:lang w:val="en-GB"/>
        </w:rPr>
        <w:t xml:space="preserve">. Available from: </w:t>
      </w:r>
      <w:hyperlink r:id="rId25" w:history="1">
        <w:r w:rsidR="00602989" w:rsidRPr="009F6745">
          <w:rPr>
            <w:rStyle w:val="Hyperlink"/>
            <w:rFonts w:asciiTheme="minorHAnsi" w:hAnsiTheme="minorHAnsi" w:cstheme="minorHAnsi"/>
            <w:sz w:val="22"/>
            <w:szCs w:val="22"/>
            <w:lang w:val="en-GB"/>
          </w:rPr>
          <w:t>http://geography.exeter.ac.uk/staff/sddownloads/</w:t>
        </w:r>
      </w:hyperlink>
      <w:r w:rsidR="00602989" w:rsidRPr="009F6745">
        <w:rPr>
          <w:rFonts w:asciiTheme="minorHAnsi" w:hAnsiTheme="minorHAnsi" w:cstheme="minorHAnsi"/>
          <w:sz w:val="22"/>
          <w:szCs w:val="22"/>
          <w:lang w:val="en-GB"/>
        </w:rPr>
        <w:t>.</w:t>
      </w:r>
    </w:p>
    <w:p w14:paraId="1C6D6A46" w14:textId="77777777" w:rsidR="002F083A" w:rsidRPr="009F6745" w:rsidRDefault="002F083A" w:rsidP="002F083A">
      <w:pPr>
        <w:rPr>
          <w:rFonts w:asciiTheme="minorHAnsi" w:hAnsiTheme="minorHAnsi" w:cstheme="minorHAnsi"/>
          <w:sz w:val="22"/>
          <w:szCs w:val="22"/>
          <w:lang w:val="en-GB"/>
        </w:rPr>
      </w:pPr>
    </w:p>
    <w:p w14:paraId="2C92AF29" w14:textId="77777777" w:rsidR="00011FEA" w:rsidRDefault="002F083A" w:rsidP="002F083A">
      <w:pPr>
        <w:rPr>
          <w:rFonts w:asciiTheme="minorHAnsi" w:hAnsiTheme="minorHAnsi" w:cstheme="minorHAnsi"/>
          <w:sz w:val="22"/>
          <w:szCs w:val="22"/>
          <w:lang w:val="en-GB"/>
        </w:rPr>
      </w:pPr>
      <w:r w:rsidRPr="002F083A">
        <w:rPr>
          <w:rFonts w:asciiTheme="minorHAnsi" w:hAnsiTheme="minorHAnsi" w:cstheme="minorHAnsi"/>
          <w:sz w:val="22"/>
          <w:szCs w:val="22"/>
          <w:lang w:val="en-GB"/>
        </w:rPr>
        <w:t xml:space="preserve">OECD (2009a) </w:t>
      </w:r>
      <w:r w:rsidRPr="002F083A">
        <w:rPr>
          <w:rFonts w:asciiTheme="minorHAnsi" w:hAnsiTheme="minorHAnsi" w:cstheme="minorHAnsi"/>
          <w:i/>
          <w:sz w:val="22"/>
          <w:szCs w:val="22"/>
          <w:lang w:val="en-GB"/>
        </w:rPr>
        <w:t>Integrating Climate Change Adaptation into Development Co-operation: Policy guidance</w:t>
      </w:r>
      <w:r w:rsidRPr="002F083A">
        <w:rPr>
          <w:rFonts w:asciiTheme="minorHAnsi" w:hAnsiTheme="minorHAnsi" w:cstheme="minorHAnsi"/>
          <w:sz w:val="22"/>
          <w:szCs w:val="22"/>
          <w:lang w:val="en-GB"/>
        </w:rPr>
        <w:t xml:space="preserve">. OECD Publishing, Paris. [Read-only, browse-it edition] Available from: </w:t>
      </w:r>
    </w:p>
    <w:p w14:paraId="1256866C" w14:textId="77777777" w:rsidR="002F083A" w:rsidRPr="002F083A" w:rsidRDefault="00475A49" w:rsidP="002F083A">
      <w:pPr>
        <w:rPr>
          <w:rFonts w:asciiTheme="minorHAnsi" w:hAnsiTheme="minorHAnsi" w:cstheme="minorHAnsi"/>
          <w:sz w:val="22"/>
          <w:szCs w:val="22"/>
          <w:lang w:val="en-GB"/>
        </w:rPr>
      </w:pPr>
      <w:hyperlink r:id="rId26" w:history="1">
        <w:r w:rsidR="002F083A" w:rsidRPr="002F083A">
          <w:rPr>
            <w:rStyle w:val="Hyperlink"/>
            <w:rFonts w:asciiTheme="minorHAnsi" w:hAnsiTheme="minorHAnsi" w:cstheme="minorHAnsi"/>
            <w:sz w:val="22"/>
            <w:szCs w:val="22"/>
            <w:lang w:val="en-GB"/>
          </w:rPr>
          <w:t>http://browse.oecdbookshop.org/oecd/pdfs/browseit/4309171E.PDF</w:t>
        </w:r>
      </w:hyperlink>
      <w:r w:rsidR="002F083A" w:rsidRPr="002F083A">
        <w:rPr>
          <w:rFonts w:asciiTheme="minorHAnsi" w:hAnsiTheme="minorHAnsi" w:cstheme="minorHAnsi"/>
          <w:sz w:val="22"/>
          <w:szCs w:val="22"/>
          <w:lang w:val="en-GB"/>
        </w:rPr>
        <w:t>.</w:t>
      </w:r>
    </w:p>
    <w:p w14:paraId="1C6F9E80" w14:textId="77777777" w:rsidR="002F083A" w:rsidRDefault="002F083A" w:rsidP="002F083A">
      <w:pPr>
        <w:rPr>
          <w:rFonts w:asciiTheme="minorHAnsi" w:hAnsiTheme="minorHAnsi" w:cstheme="minorHAnsi"/>
          <w:sz w:val="22"/>
          <w:szCs w:val="22"/>
          <w:lang w:val="en-GB"/>
        </w:rPr>
      </w:pPr>
    </w:p>
    <w:p w14:paraId="01204FFF" w14:textId="77777777" w:rsidR="00D02036" w:rsidRPr="00D02036" w:rsidRDefault="00D02036" w:rsidP="00D02036">
      <w:pPr>
        <w:rPr>
          <w:rFonts w:asciiTheme="minorHAnsi" w:hAnsiTheme="minorHAnsi" w:cstheme="minorHAnsi"/>
          <w:i/>
          <w:sz w:val="22"/>
          <w:szCs w:val="22"/>
          <w:lang w:val="en-GB"/>
        </w:rPr>
      </w:pPr>
      <w:r w:rsidRPr="00D02036">
        <w:rPr>
          <w:rFonts w:asciiTheme="minorHAnsi" w:hAnsiTheme="minorHAnsi" w:cstheme="minorHAnsi"/>
          <w:sz w:val="22"/>
          <w:szCs w:val="22"/>
          <w:lang w:val="en-GB"/>
        </w:rPr>
        <w:t xml:space="preserve">OECD (2010a) </w:t>
      </w:r>
      <w:r w:rsidRPr="00D02036">
        <w:rPr>
          <w:rFonts w:asciiTheme="minorHAnsi" w:hAnsiTheme="minorHAnsi" w:cstheme="minorHAnsi"/>
          <w:i/>
          <w:sz w:val="22"/>
          <w:szCs w:val="22"/>
          <w:lang w:val="en-GB"/>
        </w:rPr>
        <w:t>Climate Risk Screening and Assessment Tools: Making Sense of a Crowded Field</w:t>
      </w:r>
      <w:r w:rsidRPr="00D02036">
        <w:rPr>
          <w:rFonts w:asciiTheme="minorHAnsi" w:hAnsiTheme="minorHAnsi" w:cstheme="minorHAnsi"/>
          <w:sz w:val="22"/>
          <w:szCs w:val="22"/>
          <w:lang w:val="en-GB"/>
        </w:rPr>
        <w:t xml:space="preserve">. [Unpublished] Document distributed at the Meeting of the OECD DAC-EPOC Joint Task Team on Climate Change and Development Co-operation, 12-13 October 2010, Amsterdam. </w:t>
      </w:r>
    </w:p>
    <w:p w14:paraId="4FA9A5A7" w14:textId="77777777" w:rsidR="009D74D5" w:rsidRDefault="009D74D5" w:rsidP="009D74D5">
      <w:pPr>
        <w:rPr>
          <w:rFonts w:asciiTheme="minorHAnsi" w:hAnsiTheme="minorHAnsi" w:cstheme="minorHAnsi"/>
          <w:i/>
          <w:sz w:val="22"/>
          <w:szCs w:val="22"/>
          <w:lang w:val="en-GB"/>
        </w:rPr>
      </w:pPr>
    </w:p>
    <w:p w14:paraId="3A44E477" w14:textId="77777777" w:rsidR="009D74D5" w:rsidRDefault="00955E38" w:rsidP="009D74D5">
      <w:pPr>
        <w:rPr>
          <w:rFonts w:asciiTheme="minorHAnsi" w:hAnsiTheme="minorHAnsi" w:cstheme="minorHAnsi"/>
          <w:i/>
          <w:sz w:val="22"/>
          <w:szCs w:val="22"/>
          <w:lang w:val="en-GB"/>
        </w:rPr>
      </w:pPr>
      <w:r>
        <w:rPr>
          <w:rFonts w:asciiTheme="minorHAnsi" w:hAnsiTheme="minorHAnsi" w:cstheme="minorHAnsi"/>
          <w:sz w:val="22"/>
          <w:szCs w:val="22"/>
          <w:lang w:val="en-GB"/>
        </w:rPr>
        <w:t xml:space="preserve">Olhoff </w:t>
      </w:r>
      <w:r w:rsidR="009D74D5">
        <w:rPr>
          <w:rFonts w:asciiTheme="minorHAnsi" w:hAnsiTheme="minorHAnsi" w:cstheme="minorHAnsi"/>
          <w:sz w:val="22"/>
          <w:szCs w:val="22"/>
          <w:lang w:val="en-GB"/>
        </w:rPr>
        <w:t xml:space="preserve">A. &amp; </w:t>
      </w:r>
      <w:r>
        <w:rPr>
          <w:rFonts w:asciiTheme="minorHAnsi" w:hAnsiTheme="minorHAnsi" w:cstheme="minorHAnsi"/>
          <w:sz w:val="22"/>
          <w:szCs w:val="22"/>
          <w:lang w:val="en-GB"/>
        </w:rPr>
        <w:t xml:space="preserve">Schaer </w:t>
      </w:r>
      <w:r w:rsidR="009D74D5">
        <w:rPr>
          <w:rFonts w:asciiTheme="minorHAnsi" w:hAnsiTheme="minorHAnsi" w:cstheme="minorHAnsi"/>
          <w:sz w:val="22"/>
          <w:szCs w:val="22"/>
          <w:lang w:val="en-GB"/>
        </w:rPr>
        <w:t xml:space="preserve">C. (2010) </w:t>
      </w:r>
      <w:r w:rsidR="009D74D5" w:rsidRPr="00F972D8">
        <w:rPr>
          <w:rFonts w:asciiTheme="minorHAnsi" w:hAnsiTheme="minorHAnsi" w:cstheme="minorHAnsi"/>
          <w:i/>
          <w:sz w:val="22"/>
          <w:szCs w:val="22"/>
          <w:lang w:val="en-GB"/>
        </w:rPr>
        <w:t>Screening tools and guidelines to support the mainstreaming of climate change adaptation into development assistance: A stocktaking report</w:t>
      </w:r>
      <w:r w:rsidR="009D74D5">
        <w:rPr>
          <w:rFonts w:asciiTheme="minorHAnsi" w:hAnsiTheme="minorHAnsi" w:cstheme="minorHAnsi"/>
          <w:sz w:val="22"/>
          <w:szCs w:val="22"/>
          <w:lang w:val="en-GB"/>
        </w:rPr>
        <w:t xml:space="preserve">. Environment &amp; Energy Group, United Nations Development Programme, New York. </w:t>
      </w:r>
    </w:p>
    <w:p w14:paraId="7FFD84A4" w14:textId="77777777" w:rsidR="009D74D5" w:rsidRPr="00120447" w:rsidRDefault="009D74D5" w:rsidP="009D74D5">
      <w:pPr>
        <w:rPr>
          <w:rFonts w:asciiTheme="minorHAnsi" w:hAnsiTheme="minorHAnsi" w:cstheme="minorHAnsi"/>
          <w:i/>
          <w:sz w:val="22"/>
          <w:szCs w:val="22"/>
          <w:lang w:val="en-GB"/>
        </w:rPr>
      </w:pPr>
      <w:r>
        <w:rPr>
          <w:rFonts w:asciiTheme="minorHAnsi" w:hAnsiTheme="minorHAnsi" w:cstheme="minorHAnsi"/>
          <w:sz w:val="22"/>
          <w:szCs w:val="22"/>
          <w:lang w:val="en-GB"/>
        </w:rPr>
        <w:t xml:space="preserve">Available from: </w:t>
      </w:r>
      <w:hyperlink r:id="rId27" w:history="1">
        <w:r w:rsidRPr="00567555">
          <w:rPr>
            <w:rStyle w:val="Hyperlink"/>
            <w:rFonts w:asciiTheme="minorHAnsi" w:hAnsiTheme="minorHAnsi" w:cstheme="minorHAnsi"/>
            <w:sz w:val="22"/>
            <w:szCs w:val="22"/>
            <w:lang w:val="en-GB"/>
          </w:rPr>
          <w:t>http://www.undp.org/climatechange/library.shtml</w:t>
        </w:r>
      </w:hyperlink>
      <w:r>
        <w:rPr>
          <w:rFonts w:asciiTheme="minorHAnsi" w:hAnsiTheme="minorHAnsi" w:cstheme="minorHAnsi"/>
          <w:sz w:val="22"/>
          <w:szCs w:val="22"/>
          <w:lang w:val="en-GB"/>
        </w:rPr>
        <w:t>.</w:t>
      </w:r>
    </w:p>
    <w:p w14:paraId="3BD6787F" w14:textId="77777777" w:rsidR="00426BFF" w:rsidRPr="009D74D5" w:rsidRDefault="00426BFF" w:rsidP="00426BFF">
      <w:pPr>
        <w:rPr>
          <w:rFonts w:asciiTheme="minorHAnsi" w:hAnsiTheme="minorHAnsi" w:cstheme="minorHAnsi"/>
          <w:sz w:val="22"/>
          <w:szCs w:val="22"/>
          <w:lang w:val="en-GB"/>
        </w:rPr>
      </w:pPr>
    </w:p>
    <w:p w14:paraId="2DD96FC9" w14:textId="77777777" w:rsidR="00426BFF" w:rsidRDefault="00955E38" w:rsidP="00426BFF">
      <w:pPr>
        <w:rPr>
          <w:rFonts w:asciiTheme="minorHAnsi" w:hAnsiTheme="minorHAnsi" w:cstheme="minorHAnsi"/>
          <w:sz w:val="22"/>
          <w:szCs w:val="22"/>
          <w:lang w:val="en-GB"/>
        </w:rPr>
      </w:pPr>
      <w:r w:rsidRPr="00E06883">
        <w:rPr>
          <w:rFonts w:asciiTheme="minorHAnsi" w:hAnsiTheme="minorHAnsi" w:cstheme="minorHAnsi"/>
          <w:sz w:val="22"/>
          <w:szCs w:val="22"/>
          <w:lang w:val="en-GB"/>
        </w:rPr>
        <w:t xml:space="preserve">Peterson </w:t>
      </w:r>
      <w:r w:rsidR="00426BFF" w:rsidRPr="00E06883">
        <w:rPr>
          <w:rFonts w:asciiTheme="minorHAnsi" w:hAnsiTheme="minorHAnsi" w:cstheme="minorHAnsi"/>
          <w:sz w:val="22"/>
          <w:szCs w:val="22"/>
          <w:lang w:val="en-GB"/>
        </w:rPr>
        <w:t xml:space="preserve">G., </w:t>
      </w:r>
      <w:r w:rsidRPr="00E06883">
        <w:rPr>
          <w:rFonts w:asciiTheme="minorHAnsi" w:hAnsiTheme="minorHAnsi" w:cstheme="minorHAnsi"/>
          <w:sz w:val="22"/>
          <w:szCs w:val="22"/>
          <w:lang w:val="en-GB"/>
        </w:rPr>
        <w:t xml:space="preserve">De Leo </w:t>
      </w:r>
      <w:r w:rsidR="00426BFF" w:rsidRPr="00E06883">
        <w:rPr>
          <w:rFonts w:asciiTheme="minorHAnsi" w:hAnsiTheme="minorHAnsi" w:cstheme="minorHAnsi"/>
          <w:sz w:val="22"/>
          <w:szCs w:val="22"/>
          <w:lang w:val="en-GB"/>
        </w:rPr>
        <w:t xml:space="preserve">G.A., </w:t>
      </w:r>
      <w:r w:rsidRPr="00E06883">
        <w:rPr>
          <w:rFonts w:asciiTheme="minorHAnsi" w:hAnsiTheme="minorHAnsi" w:cstheme="minorHAnsi"/>
          <w:sz w:val="22"/>
          <w:szCs w:val="22"/>
          <w:lang w:val="en-GB"/>
        </w:rPr>
        <w:t xml:space="preserve">Hellmann </w:t>
      </w:r>
      <w:r w:rsidR="00426BFF" w:rsidRPr="00E06883">
        <w:rPr>
          <w:rFonts w:asciiTheme="minorHAnsi" w:hAnsiTheme="minorHAnsi" w:cstheme="minorHAnsi"/>
          <w:sz w:val="22"/>
          <w:szCs w:val="22"/>
          <w:lang w:val="en-GB"/>
        </w:rPr>
        <w:t xml:space="preserve">J.J., </w:t>
      </w:r>
      <w:r w:rsidRPr="00E06883">
        <w:rPr>
          <w:rFonts w:asciiTheme="minorHAnsi" w:hAnsiTheme="minorHAnsi" w:cstheme="minorHAnsi"/>
          <w:sz w:val="22"/>
          <w:szCs w:val="22"/>
          <w:lang w:val="en-GB"/>
        </w:rPr>
        <w:t>Jan</w:t>
      </w:r>
      <w:r>
        <w:rPr>
          <w:rFonts w:asciiTheme="minorHAnsi" w:hAnsiTheme="minorHAnsi" w:cstheme="minorHAnsi"/>
          <w:sz w:val="22"/>
          <w:szCs w:val="22"/>
          <w:lang w:val="en-GB"/>
        </w:rPr>
        <w:t xml:space="preserve">ssen </w:t>
      </w:r>
      <w:r w:rsidR="00426BFF">
        <w:rPr>
          <w:rFonts w:asciiTheme="minorHAnsi" w:hAnsiTheme="minorHAnsi" w:cstheme="minorHAnsi"/>
          <w:sz w:val="22"/>
          <w:szCs w:val="22"/>
          <w:lang w:val="en-GB"/>
        </w:rPr>
        <w:t xml:space="preserve">M.A., </w:t>
      </w:r>
      <w:r>
        <w:rPr>
          <w:rFonts w:asciiTheme="minorHAnsi" w:hAnsiTheme="minorHAnsi" w:cstheme="minorHAnsi"/>
          <w:sz w:val="22"/>
          <w:szCs w:val="22"/>
          <w:lang w:val="en-GB"/>
        </w:rPr>
        <w:t xml:space="preserve">Kinzig </w:t>
      </w:r>
      <w:r w:rsidR="00426BFF">
        <w:rPr>
          <w:rFonts w:asciiTheme="minorHAnsi" w:hAnsiTheme="minorHAnsi" w:cstheme="minorHAnsi"/>
          <w:sz w:val="22"/>
          <w:szCs w:val="22"/>
          <w:lang w:val="en-GB"/>
        </w:rPr>
        <w:t xml:space="preserve">A., </w:t>
      </w:r>
      <w:r>
        <w:rPr>
          <w:rFonts w:asciiTheme="minorHAnsi" w:hAnsiTheme="minorHAnsi" w:cstheme="minorHAnsi"/>
          <w:sz w:val="22"/>
          <w:szCs w:val="22"/>
          <w:lang w:val="en-GB"/>
        </w:rPr>
        <w:t xml:space="preserve">Malcolm </w:t>
      </w:r>
      <w:r w:rsidR="00426BFF">
        <w:rPr>
          <w:rFonts w:asciiTheme="minorHAnsi" w:hAnsiTheme="minorHAnsi" w:cstheme="minorHAnsi"/>
          <w:sz w:val="22"/>
          <w:szCs w:val="22"/>
          <w:lang w:val="en-GB"/>
        </w:rPr>
        <w:t>J.R., O’</w:t>
      </w:r>
      <w:r>
        <w:rPr>
          <w:rFonts w:asciiTheme="minorHAnsi" w:hAnsiTheme="minorHAnsi" w:cstheme="minorHAnsi"/>
          <w:sz w:val="22"/>
          <w:szCs w:val="22"/>
          <w:lang w:val="en-GB"/>
        </w:rPr>
        <w:t>Brien</w:t>
      </w:r>
      <w:r w:rsidR="00426BFF">
        <w:rPr>
          <w:rFonts w:asciiTheme="minorHAnsi" w:hAnsiTheme="minorHAnsi" w:cstheme="minorHAnsi"/>
          <w:sz w:val="22"/>
          <w:szCs w:val="22"/>
          <w:lang w:val="en-GB"/>
        </w:rPr>
        <w:t xml:space="preserve"> K.L., </w:t>
      </w:r>
      <w:r>
        <w:rPr>
          <w:rFonts w:asciiTheme="minorHAnsi" w:hAnsiTheme="minorHAnsi" w:cstheme="minorHAnsi"/>
          <w:sz w:val="22"/>
          <w:szCs w:val="22"/>
          <w:lang w:val="en-GB"/>
        </w:rPr>
        <w:t xml:space="preserve">Pope </w:t>
      </w:r>
      <w:r w:rsidR="00426BFF">
        <w:rPr>
          <w:rFonts w:asciiTheme="minorHAnsi" w:hAnsiTheme="minorHAnsi" w:cstheme="minorHAnsi"/>
          <w:sz w:val="22"/>
          <w:szCs w:val="22"/>
          <w:lang w:val="en-GB"/>
        </w:rPr>
        <w:t xml:space="preserve">S.E., </w:t>
      </w:r>
      <w:r>
        <w:rPr>
          <w:rFonts w:asciiTheme="minorHAnsi" w:hAnsiTheme="minorHAnsi" w:cstheme="minorHAnsi"/>
          <w:sz w:val="22"/>
          <w:szCs w:val="22"/>
          <w:lang w:val="en-GB"/>
        </w:rPr>
        <w:t xml:space="preserve">Rothman </w:t>
      </w:r>
      <w:r w:rsidR="00426BFF">
        <w:rPr>
          <w:rFonts w:asciiTheme="minorHAnsi" w:hAnsiTheme="minorHAnsi" w:cstheme="minorHAnsi"/>
          <w:sz w:val="22"/>
          <w:szCs w:val="22"/>
          <w:lang w:val="en-GB"/>
        </w:rPr>
        <w:t xml:space="preserve">D.S., </w:t>
      </w:r>
      <w:r>
        <w:rPr>
          <w:rFonts w:asciiTheme="minorHAnsi" w:hAnsiTheme="minorHAnsi" w:cstheme="minorHAnsi"/>
          <w:sz w:val="22"/>
          <w:szCs w:val="22"/>
          <w:lang w:val="en-GB"/>
        </w:rPr>
        <w:t xml:space="preserve">Shevliakova </w:t>
      </w:r>
      <w:r w:rsidR="00426BFF">
        <w:rPr>
          <w:rFonts w:asciiTheme="minorHAnsi" w:hAnsiTheme="minorHAnsi" w:cstheme="minorHAnsi"/>
          <w:sz w:val="22"/>
          <w:szCs w:val="22"/>
          <w:lang w:val="en-GB"/>
        </w:rPr>
        <w:t xml:space="preserve">E. &amp; </w:t>
      </w:r>
      <w:r>
        <w:rPr>
          <w:rFonts w:asciiTheme="minorHAnsi" w:hAnsiTheme="minorHAnsi" w:cstheme="minorHAnsi"/>
          <w:sz w:val="22"/>
          <w:szCs w:val="22"/>
          <w:lang w:val="en-GB"/>
        </w:rPr>
        <w:t xml:space="preserve">Tinch </w:t>
      </w:r>
      <w:r w:rsidR="00426BFF">
        <w:rPr>
          <w:rFonts w:asciiTheme="minorHAnsi" w:hAnsiTheme="minorHAnsi" w:cstheme="minorHAnsi"/>
          <w:sz w:val="22"/>
          <w:szCs w:val="22"/>
          <w:lang w:val="en-GB"/>
        </w:rPr>
        <w:t xml:space="preserve">R.R. (1997) Uncertainty, Climate Change and Adaptive Management. </w:t>
      </w:r>
      <w:r w:rsidR="00426BFF">
        <w:rPr>
          <w:rFonts w:asciiTheme="minorHAnsi" w:hAnsiTheme="minorHAnsi" w:cstheme="minorHAnsi"/>
          <w:i/>
          <w:sz w:val="22"/>
          <w:szCs w:val="22"/>
          <w:lang w:val="en-GB"/>
        </w:rPr>
        <w:t>Conservation Ecology</w:t>
      </w:r>
      <w:r w:rsidR="00426BFF">
        <w:rPr>
          <w:rFonts w:asciiTheme="minorHAnsi" w:hAnsiTheme="minorHAnsi" w:cstheme="minorHAnsi"/>
          <w:sz w:val="22"/>
          <w:szCs w:val="22"/>
          <w:lang w:val="en-GB"/>
        </w:rPr>
        <w:t xml:space="preserve"> [online], vol. 1, issue 2, art. </w:t>
      </w:r>
      <w:proofErr w:type="gramStart"/>
      <w:r w:rsidR="00426BFF">
        <w:rPr>
          <w:rFonts w:asciiTheme="minorHAnsi" w:hAnsiTheme="minorHAnsi" w:cstheme="minorHAnsi"/>
          <w:sz w:val="22"/>
          <w:szCs w:val="22"/>
          <w:lang w:val="en-GB"/>
        </w:rPr>
        <w:t>4. Available from:</w:t>
      </w:r>
      <w:proofErr w:type="gramEnd"/>
      <w:r w:rsidR="00426BFF">
        <w:rPr>
          <w:rFonts w:asciiTheme="minorHAnsi" w:hAnsiTheme="minorHAnsi" w:cstheme="minorHAnsi"/>
          <w:sz w:val="22"/>
          <w:szCs w:val="22"/>
          <w:lang w:val="en-GB"/>
        </w:rPr>
        <w:t xml:space="preserve"> </w:t>
      </w:r>
    </w:p>
    <w:p w14:paraId="09A24F16" w14:textId="77777777" w:rsidR="00426BFF" w:rsidRPr="00E06883" w:rsidRDefault="00475A49" w:rsidP="00426BFF">
      <w:pPr>
        <w:rPr>
          <w:rFonts w:asciiTheme="minorHAnsi" w:hAnsiTheme="minorHAnsi" w:cstheme="minorHAnsi"/>
          <w:sz w:val="22"/>
          <w:szCs w:val="22"/>
          <w:lang w:val="en-GB"/>
        </w:rPr>
      </w:pPr>
      <w:hyperlink r:id="rId28" w:history="1">
        <w:r w:rsidR="00426BFF" w:rsidRPr="00E06883">
          <w:rPr>
            <w:rStyle w:val="Hyperlink"/>
            <w:rFonts w:asciiTheme="minorHAnsi" w:hAnsiTheme="minorHAnsi" w:cstheme="minorHAnsi"/>
            <w:sz w:val="22"/>
            <w:szCs w:val="22"/>
            <w:lang w:val="en-GB"/>
          </w:rPr>
          <w:t>http://www.ecologyandsociety.org/vol1/iss2/art4/</w:t>
        </w:r>
      </w:hyperlink>
      <w:r w:rsidR="00426BFF">
        <w:rPr>
          <w:rFonts w:asciiTheme="minorHAnsi" w:hAnsiTheme="minorHAnsi" w:cstheme="minorHAnsi"/>
          <w:sz w:val="22"/>
          <w:szCs w:val="22"/>
          <w:lang w:val="en-GB"/>
        </w:rPr>
        <w:t>.</w:t>
      </w:r>
    </w:p>
    <w:p w14:paraId="32C0A309" w14:textId="77777777" w:rsidR="00D02036" w:rsidRPr="002F083A" w:rsidRDefault="00D02036" w:rsidP="002F083A">
      <w:pPr>
        <w:rPr>
          <w:rFonts w:asciiTheme="minorHAnsi" w:hAnsiTheme="minorHAnsi" w:cstheme="minorHAnsi"/>
          <w:sz w:val="22"/>
          <w:szCs w:val="22"/>
          <w:lang w:val="en-GB"/>
        </w:rPr>
      </w:pPr>
    </w:p>
    <w:p w14:paraId="233B51E9" w14:textId="77777777" w:rsidR="002F083A" w:rsidRPr="002F083A" w:rsidRDefault="00955E38" w:rsidP="002F083A">
      <w:pPr>
        <w:rPr>
          <w:rFonts w:asciiTheme="minorHAnsi" w:hAnsiTheme="minorHAnsi" w:cstheme="minorHAnsi"/>
          <w:sz w:val="22"/>
          <w:szCs w:val="22"/>
          <w:lang w:val="en-GB"/>
        </w:rPr>
      </w:pPr>
      <w:r w:rsidRPr="002F083A">
        <w:rPr>
          <w:rFonts w:asciiTheme="minorHAnsi" w:hAnsiTheme="minorHAnsi" w:cstheme="minorHAnsi"/>
          <w:sz w:val="22"/>
          <w:szCs w:val="22"/>
          <w:lang w:val="en-GB"/>
        </w:rPr>
        <w:t xml:space="preserve">Stern </w:t>
      </w:r>
      <w:r w:rsidR="002F083A" w:rsidRPr="002F083A">
        <w:rPr>
          <w:rFonts w:asciiTheme="minorHAnsi" w:hAnsiTheme="minorHAnsi" w:cstheme="minorHAnsi"/>
          <w:sz w:val="22"/>
          <w:szCs w:val="22"/>
          <w:lang w:val="en-GB"/>
        </w:rPr>
        <w:t xml:space="preserve">N. (2007) </w:t>
      </w:r>
      <w:r w:rsidR="002F083A" w:rsidRPr="002F083A">
        <w:rPr>
          <w:rFonts w:asciiTheme="minorHAnsi" w:hAnsiTheme="minorHAnsi" w:cstheme="minorHAnsi"/>
          <w:i/>
          <w:sz w:val="22"/>
          <w:szCs w:val="22"/>
          <w:lang w:val="en-GB"/>
        </w:rPr>
        <w:t>The Economics of Climate Change: Stern Review</w:t>
      </w:r>
      <w:r w:rsidR="002F083A" w:rsidRPr="002F083A">
        <w:rPr>
          <w:rFonts w:asciiTheme="minorHAnsi" w:hAnsiTheme="minorHAnsi" w:cstheme="minorHAnsi"/>
          <w:sz w:val="22"/>
          <w:szCs w:val="22"/>
          <w:lang w:val="en-GB"/>
        </w:rPr>
        <w:t xml:space="preserve">. Cambridge University Press: Cambridge. Pre-publication edition also available from: </w:t>
      </w:r>
    </w:p>
    <w:p w14:paraId="35C20F9E" w14:textId="77777777" w:rsidR="00DC401F" w:rsidRPr="00EC4FBF" w:rsidRDefault="00475A49" w:rsidP="002F083A">
      <w:pPr>
        <w:rPr>
          <w:rFonts w:asciiTheme="minorHAnsi" w:hAnsiTheme="minorHAnsi" w:cstheme="minorHAnsi"/>
          <w:sz w:val="22"/>
          <w:szCs w:val="22"/>
          <w:lang w:val="en-GB"/>
        </w:rPr>
      </w:pPr>
      <w:hyperlink r:id="rId29" w:history="1">
        <w:r w:rsidR="002F083A" w:rsidRPr="002F083A">
          <w:rPr>
            <w:rStyle w:val="Hyperlink"/>
            <w:rFonts w:asciiTheme="minorHAnsi" w:hAnsiTheme="minorHAnsi" w:cstheme="minorHAnsi"/>
            <w:sz w:val="22"/>
            <w:szCs w:val="22"/>
            <w:lang w:val="en-GB"/>
          </w:rPr>
          <w:t>http://webarchive.nationalarchives.gov.uk/20100407010852/http://www.hm-treasury.gov.uk/sternreview_index.htm</w:t>
        </w:r>
      </w:hyperlink>
      <w:r w:rsidR="00EC4FBF" w:rsidRPr="00EC4FBF">
        <w:rPr>
          <w:lang w:val="en-GB"/>
        </w:rPr>
        <w:t>.</w:t>
      </w:r>
    </w:p>
    <w:p w14:paraId="70DDEE2C" w14:textId="77777777" w:rsidR="002F083A" w:rsidRDefault="002F083A" w:rsidP="002F083A">
      <w:pPr>
        <w:rPr>
          <w:rFonts w:asciiTheme="minorHAnsi" w:hAnsiTheme="minorHAnsi" w:cstheme="minorHAnsi"/>
          <w:sz w:val="22"/>
          <w:szCs w:val="22"/>
          <w:lang w:val="en-GB"/>
        </w:rPr>
      </w:pPr>
    </w:p>
    <w:p w14:paraId="0D06FCA8" w14:textId="77777777" w:rsidR="00283B0D" w:rsidRDefault="00955E38" w:rsidP="00283B0D">
      <w:pPr>
        <w:rPr>
          <w:rFonts w:asciiTheme="minorHAnsi" w:hAnsiTheme="minorHAnsi" w:cstheme="minorHAnsi"/>
          <w:sz w:val="22"/>
          <w:szCs w:val="22"/>
          <w:lang w:val="en-GB"/>
        </w:rPr>
      </w:pPr>
      <w:r>
        <w:rPr>
          <w:rFonts w:asciiTheme="minorHAnsi" w:hAnsiTheme="minorHAnsi" w:cstheme="minorHAnsi"/>
          <w:sz w:val="22"/>
          <w:szCs w:val="22"/>
          <w:lang w:val="en-GB"/>
        </w:rPr>
        <w:t xml:space="preserve">Tompkins </w:t>
      </w:r>
      <w:r w:rsidR="00283B0D">
        <w:rPr>
          <w:rFonts w:asciiTheme="minorHAnsi" w:hAnsiTheme="minorHAnsi" w:cstheme="minorHAnsi"/>
          <w:sz w:val="22"/>
          <w:szCs w:val="22"/>
          <w:lang w:val="en-GB"/>
        </w:rPr>
        <w:t xml:space="preserve">E.L. &amp; </w:t>
      </w:r>
      <w:r>
        <w:rPr>
          <w:rFonts w:asciiTheme="minorHAnsi" w:hAnsiTheme="minorHAnsi" w:cstheme="minorHAnsi"/>
          <w:sz w:val="22"/>
          <w:szCs w:val="22"/>
          <w:lang w:val="en-GB"/>
        </w:rPr>
        <w:t xml:space="preserve">Adger </w:t>
      </w:r>
      <w:r w:rsidR="00283B0D">
        <w:rPr>
          <w:rFonts w:asciiTheme="minorHAnsi" w:hAnsiTheme="minorHAnsi" w:cstheme="minorHAnsi"/>
          <w:sz w:val="22"/>
          <w:szCs w:val="22"/>
          <w:lang w:val="en-GB"/>
        </w:rPr>
        <w:t xml:space="preserve">W.N. (2003) </w:t>
      </w:r>
      <w:r w:rsidR="00283B0D">
        <w:rPr>
          <w:rFonts w:asciiTheme="minorHAnsi" w:hAnsiTheme="minorHAnsi" w:cstheme="minorHAnsi"/>
          <w:i/>
          <w:sz w:val="22"/>
          <w:szCs w:val="22"/>
          <w:lang w:val="en-GB"/>
        </w:rPr>
        <w:t>Building resilience to climate change through adaptive management of natural resources</w:t>
      </w:r>
      <w:r w:rsidR="00283B0D">
        <w:rPr>
          <w:rFonts w:asciiTheme="minorHAnsi" w:hAnsiTheme="minorHAnsi" w:cstheme="minorHAnsi"/>
          <w:sz w:val="22"/>
          <w:szCs w:val="22"/>
          <w:lang w:val="en-GB"/>
        </w:rPr>
        <w:t xml:space="preserve">. Tyndall Working Paper 27, Tyndall Centre for Climate Change Research, University of East Anglia, Norwich, UK. Available from: </w:t>
      </w:r>
    </w:p>
    <w:p w14:paraId="60177772" w14:textId="77777777" w:rsidR="00283B0D" w:rsidRPr="00AC1460" w:rsidRDefault="00475A49" w:rsidP="00283B0D">
      <w:pPr>
        <w:rPr>
          <w:rFonts w:asciiTheme="minorHAnsi" w:hAnsiTheme="minorHAnsi" w:cstheme="minorHAnsi"/>
          <w:sz w:val="22"/>
          <w:szCs w:val="22"/>
          <w:lang w:val="en-GB"/>
        </w:rPr>
      </w:pPr>
      <w:hyperlink r:id="rId30" w:history="1">
        <w:r w:rsidR="00283B0D" w:rsidRPr="005D4F8A">
          <w:rPr>
            <w:rStyle w:val="Hyperlink"/>
            <w:rFonts w:asciiTheme="minorHAnsi" w:hAnsiTheme="minorHAnsi" w:cstheme="minorHAnsi"/>
            <w:sz w:val="22"/>
            <w:szCs w:val="22"/>
            <w:lang w:val="en-GB"/>
          </w:rPr>
          <w:t>http://www.tyndall.ac.uk/sites/default/files/wp27.pdf</w:t>
        </w:r>
      </w:hyperlink>
      <w:r w:rsidR="00283B0D">
        <w:rPr>
          <w:rFonts w:asciiTheme="minorHAnsi" w:hAnsiTheme="minorHAnsi" w:cstheme="minorHAnsi"/>
          <w:sz w:val="22"/>
          <w:szCs w:val="22"/>
          <w:lang w:val="en-GB"/>
        </w:rPr>
        <w:t>.</w:t>
      </w:r>
    </w:p>
    <w:p w14:paraId="7F4E3603" w14:textId="77777777" w:rsidR="00283B0D" w:rsidRDefault="00283B0D" w:rsidP="002F083A">
      <w:pPr>
        <w:rPr>
          <w:rFonts w:asciiTheme="minorHAnsi" w:hAnsiTheme="minorHAnsi" w:cstheme="minorHAnsi"/>
          <w:sz w:val="22"/>
          <w:szCs w:val="22"/>
          <w:lang w:val="en-GB"/>
        </w:rPr>
      </w:pPr>
    </w:p>
    <w:p w14:paraId="767B1CFA" w14:textId="77777777" w:rsidR="002F083A" w:rsidRPr="002F083A" w:rsidRDefault="002F083A" w:rsidP="002F083A">
      <w:pPr>
        <w:rPr>
          <w:rFonts w:asciiTheme="minorHAnsi" w:hAnsiTheme="minorHAnsi" w:cstheme="minorHAnsi"/>
          <w:sz w:val="22"/>
          <w:szCs w:val="22"/>
          <w:lang w:val="en-GB"/>
        </w:rPr>
      </w:pPr>
      <w:r w:rsidRPr="002F083A">
        <w:rPr>
          <w:rFonts w:asciiTheme="minorHAnsi" w:hAnsiTheme="minorHAnsi" w:cstheme="minorHAnsi"/>
          <w:sz w:val="22"/>
          <w:szCs w:val="22"/>
          <w:lang w:val="en-GB"/>
        </w:rPr>
        <w:t xml:space="preserve">World Bank (2010a) </w:t>
      </w:r>
      <w:r w:rsidRPr="002F083A">
        <w:rPr>
          <w:rFonts w:asciiTheme="minorHAnsi" w:hAnsiTheme="minorHAnsi" w:cstheme="minorHAnsi"/>
          <w:i/>
          <w:sz w:val="22"/>
          <w:szCs w:val="22"/>
          <w:lang w:val="en-GB"/>
        </w:rPr>
        <w:t>Development and Climate Change</w:t>
      </w:r>
      <w:r w:rsidRPr="002F083A">
        <w:rPr>
          <w:rFonts w:asciiTheme="minorHAnsi" w:hAnsiTheme="minorHAnsi" w:cstheme="minorHAnsi"/>
          <w:sz w:val="22"/>
          <w:szCs w:val="22"/>
          <w:lang w:val="en-GB"/>
        </w:rPr>
        <w:t xml:space="preserve">. </w:t>
      </w:r>
      <w:proofErr w:type="gramStart"/>
      <w:r w:rsidRPr="002F083A">
        <w:rPr>
          <w:rFonts w:asciiTheme="minorHAnsi" w:hAnsiTheme="minorHAnsi" w:cstheme="minorHAnsi"/>
          <w:sz w:val="22"/>
          <w:szCs w:val="22"/>
          <w:lang w:val="en-GB"/>
        </w:rPr>
        <w:t>World Development Report 2010.</w:t>
      </w:r>
      <w:proofErr w:type="gramEnd"/>
      <w:r w:rsidRPr="002F083A">
        <w:rPr>
          <w:rFonts w:asciiTheme="minorHAnsi" w:hAnsiTheme="minorHAnsi" w:cstheme="minorHAnsi"/>
          <w:sz w:val="22"/>
          <w:szCs w:val="22"/>
          <w:lang w:val="en-GB"/>
        </w:rPr>
        <w:t xml:space="preserve"> World Bank, Washington, DC. Available from: </w:t>
      </w:r>
      <w:hyperlink r:id="rId31" w:history="1">
        <w:r w:rsidRPr="002F083A">
          <w:rPr>
            <w:rStyle w:val="Hyperlink"/>
            <w:rFonts w:asciiTheme="minorHAnsi" w:hAnsiTheme="minorHAnsi" w:cstheme="minorHAnsi"/>
            <w:sz w:val="22"/>
            <w:szCs w:val="22"/>
            <w:lang w:val="en-GB"/>
          </w:rPr>
          <w:t>http://go.worldbank.org/ZXULQ9SCC0</w:t>
        </w:r>
      </w:hyperlink>
      <w:r w:rsidRPr="002F083A">
        <w:rPr>
          <w:rFonts w:asciiTheme="minorHAnsi" w:hAnsiTheme="minorHAnsi" w:cstheme="minorHAnsi"/>
          <w:sz w:val="22"/>
          <w:szCs w:val="22"/>
          <w:lang w:val="en-GB"/>
        </w:rPr>
        <w:t>.</w:t>
      </w:r>
    </w:p>
    <w:p w14:paraId="6C13A7D1" w14:textId="77777777" w:rsidR="004D62D1" w:rsidRDefault="004D62D1" w:rsidP="004D62D1">
      <w:pPr>
        <w:rPr>
          <w:rFonts w:asciiTheme="minorHAnsi" w:hAnsiTheme="minorHAnsi" w:cstheme="minorHAnsi"/>
          <w:sz w:val="22"/>
          <w:szCs w:val="22"/>
          <w:lang w:val="en-GB"/>
        </w:rPr>
      </w:pPr>
    </w:p>
    <w:p w14:paraId="4919E6A6" w14:textId="77777777" w:rsidR="004D62D1" w:rsidRDefault="004D62D1" w:rsidP="004D62D1">
      <w:pPr>
        <w:rPr>
          <w:rFonts w:asciiTheme="minorHAnsi" w:hAnsiTheme="minorHAnsi" w:cstheme="minorHAnsi"/>
          <w:sz w:val="22"/>
          <w:szCs w:val="22"/>
          <w:lang w:val="en-GB"/>
        </w:rPr>
      </w:pPr>
      <w:r w:rsidRPr="009139DF">
        <w:rPr>
          <w:rFonts w:asciiTheme="minorHAnsi" w:hAnsiTheme="minorHAnsi" w:cstheme="minorHAnsi"/>
          <w:sz w:val="22"/>
          <w:szCs w:val="22"/>
          <w:lang w:val="en-GB"/>
        </w:rPr>
        <w:t xml:space="preserve">World Bank (2010c) </w:t>
      </w:r>
      <w:r w:rsidRPr="009139DF">
        <w:rPr>
          <w:rFonts w:asciiTheme="minorHAnsi" w:hAnsiTheme="minorHAnsi" w:cstheme="minorHAnsi"/>
          <w:i/>
          <w:sz w:val="22"/>
          <w:szCs w:val="22"/>
          <w:lang w:val="en-GB"/>
        </w:rPr>
        <w:t>The Economics of Adaptation to Climate Change: A synthesis report</w:t>
      </w:r>
      <w:r w:rsidRPr="009139DF">
        <w:rPr>
          <w:rFonts w:asciiTheme="minorHAnsi" w:hAnsiTheme="minorHAnsi" w:cstheme="minorHAnsi"/>
          <w:sz w:val="22"/>
          <w:szCs w:val="22"/>
          <w:lang w:val="en-GB"/>
        </w:rPr>
        <w:t xml:space="preserve">. World Bank, Washington, DC. </w:t>
      </w:r>
      <w:r w:rsidRPr="009139DF">
        <w:rPr>
          <w:rFonts w:asciiTheme="minorHAnsi" w:hAnsiTheme="minorHAnsi" w:cstheme="minorHAnsi"/>
          <w:sz w:val="22"/>
          <w:szCs w:val="22"/>
          <w:lang w:val="en-US"/>
        </w:rPr>
        <w:t>Available from:</w:t>
      </w:r>
      <w:r>
        <w:rPr>
          <w:rFonts w:asciiTheme="minorHAnsi" w:hAnsiTheme="minorHAnsi" w:cstheme="minorHAnsi"/>
          <w:sz w:val="22"/>
          <w:szCs w:val="22"/>
          <w:lang w:val="en-US"/>
        </w:rPr>
        <w:t xml:space="preserve"> </w:t>
      </w:r>
      <w:hyperlink r:id="rId32" w:history="1">
        <w:r w:rsidRPr="005D4F8A">
          <w:rPr>
            <w:rStyle w:val="Hyperlink"/>
            <w:rFonts w:asciiTheme="minorHAnsi" w:hAnsiTheme="minorHAnsi" w:cstheme="minorHAnsi"/>
            <w:sz w:val="22"/>
            <w:szCs w:val="22"/>
            <w:lang w:val="en-US"/>
          </w:rPr>
          <w:t>http://climatechange.worldbank.org/content/economics-adaptation-climate-change-study-homepage</w:t>
        </w:r>
      </w:hyperlink>
      <w:r w:rsidRPr="00903B67">
        <w:rPr>
          <w:rFonts w:asciiTheme="minorHAnsi" w:hAnsiTheme="minorHAnsi" w:cstheme="minorHAnsi"/>
          <w:sz w:val="22"/>
          <w:szCs w:val="22"/>
          <w:lang w:val="en-GB"/>
        </w:rPr>
        <w:t>.</w:t>
      </w:r>
    </w:p>
    <w:p w14:paraId="01B25389" w14:textId="77777777" w:rsidR="00AF6BCA" w:rsidRDefault="00AF6BCA" w:rsidP="00AF6BCA">
      <w:pPr>
        <w:rPr>
          <w:rFonts w:asciiTheme="minorHAnsi" w:hAnsiTheme="minorHAnsi" w:cstheme="minorHAnsi"/>
          <w:sz w:val="22"/>
          <w:szCs w:val="22"/>
          <w:lang w:val="en-GB"/>
        </w:rPr>
      </w:pPr>
    </w:p>
    <w:p w14:paraId="313B7175" w14:textId="77777777" w:rsidR="00AF6BCA" w:rsidRPr="00903B67" w:rsidRDefault="00AF6BCA" w:rsidP="00AF6BCA">
      <w:pPr>
        <w:rPr>
          <w:rFonts w:asciiTheme="minorHAnsi" w:hAnsiTheme="minorHAnsi" w:cstheme="minorHAnsi"/>
          <w:sz w:val="22"/>
          <w:szCs w:val="22"/>
          <w:lang w:val="en-GB"/>
        </w:rPr>
      </w:pPr>
      <w:r>
        <w:rPr>
          <w:rFonts w:asciiTheme="minorHAnsi" w:hAnsiTheme="minorHAnsi" w:cstheme="minorHAnsi"/>
          <w:sz w:val="22"/>
          <w:szCs w:val="22"/>
          <w:lang w:val="en-GB"/>
        </w:rPr>
        <w:t xml:space="preserve">World Bank (2010d) </w:t>
      </w:r>
      <w:r w:rsidRPr="00B51EB5">
        <w:rPr>
          <w:rFonts w:asciiTheme="minorHAnsi" w:hAnsiTheme="minorHAnsi" w:cstheme="minorHAnsi"/>
          <w:i/>
          <w:sz w:val="22"/>
          <w:szCs w:val="22"/>
          <w:lang w:val="en-GB"/>
        </w:rPr>
        <w:t>Climate Change Scenarios and Climate Data</w:t>
      </w:r>
      <w:r>
        <w:rPr>
          <w:rFonts w:asciiTheme="minorHAnsi" w:hAnsiTheme="minorHAnsi" w:cstheme="minorHAnsi"/>
          <w:sz w:val="22"/>
          <w:szCs w:val="22"/>
          <w:lang w:val="en-GB"/>
        </w:rPr>
        <w:t xml:space="preserve">. </w:t>
      </w:r>
      <w:proofErr w:type="gramStart"/>
      <w:r>
        <w:rPr>
          <w:rFonts w:asciiTheme="minorHAnsi" w:hAnsiTheme="minorHAnsi" w:cstheme="minorHAnsi"/>
          <w:sz w:val="22"/>
          <w:szCs w:val="22"/>
          <w:lang w:val="en-GB"/>
        </w:rPr>
        <w:t>Development and Climate Change Discussion Paper no. 9 [Strzepek K. &amp; Schlosser C.A.].</w:t>
      </w:r>
      <w:proofErr w:type="gramEnd"/>
      <w:r>
        <w:rPr>
          <w:rFonts w:asciiTheme="minorHAnsi" w:hAnsiTheme="minorHAnsi" w:cstheme="minorHAnsi"/>
          <w:sz w:val="22"/>
          <w:szCs w:val="22"/>
          <w:lang w:val="en-GB"/>
        </w:rPr>
        <w:t xml:space="preserve"> IBRD/World Bank, Washington, DC. Available from: </w:t>
      </w:r>
      <w:hyperlink r:id="rId33" w:history="1">
        <w:r w:rsidRPr="00E543DA">
          <w:rPr>
            <w:rStyle w:val="Hyperlink"/>
            <w:rFonts w:asciiTheme="minorHAnsi" w:hAnsiTheme="minorHAnsi" w:cstheme="minorHAnsi"/>
            <w:sz w:val="22"/>
            <w:szCs w:val="22"/>
            <w:lang w:val="en-GB"/>
          </w:rPr>
          <w:t>http://climatechange.worldbank.org/content/adaptation-costs-global-estimate</w:t>
        </w:r>
      </w:hyperlink>
      <w:r>
        <w:rPr>
          <w:rFonts w:asciiTheme="minorHAnsi" w:hAnsiTheme="minorHAnsi" w:cstheme="minorHAnsi"/>
          <w:sz w:val="22"/>
          <w:szCs w:val="22"/>
          <w:lang w:val="en-GB"/>
        </w:rPr>
        <w:t>.</w:t>
      </w:r>
    </w:p>
    <w:p w14:paraId="507C624F" w14:textId="77777777" w:rsidR="00225A97" w:rsidRDefault="00225A97" w:rsidP="00225A97">
      <w:pPr>
        <w:rPr>
          <w:rFonts w:asciiTheme="minorHAnsi" w:hAnsiTheme="minorHAnsi" w:cstheme="minorHAnsi"/>
          <w:sz w:val="22"/>
          <w:szCs w:val="22"/>
          <w:lang w:val="en-GB"/>
        </w:rPr>
      </w:pPr>
    </w:p>
    <w:p w14:paraId="4ED44225" w14:textId="77777777" w:rsidR="00225A97" w:rsidRDefault="00225A97" w:rsidP="00225A97">
      <w:pPr>
        <w:rPr>
          <w:rFonts w:asciiTheme="minorHAnsi" w:hAnsiTheme="minorHAnsi" w:cstheme="minorHAnsi"/>
          <w:sz w:val="22"/>
          <w:szCs w:val="22"/>
          <w:lang w:val="en-GB"/>
        </w:rPr>
      </w:pPr>
      <w:r>
        <w:rPr>
          <w:rFonts w:asciiTheme="minorHAnsi" w:hAnsiTheme="minorHAnsi" w:cstheme="minorHAnsi"/>
          <w:sz w:val="22"/>
          <w:szCs w:val="22"/>
          <w:lang w:val="en-GB"/>
        </w:rPr>
        <w:lastRenderedPageBreak/>
        <w:t xml:space="preserve">World Bank (2010e) </w:t>
      </w:r>
      <w:r>
        <w:rPr>
          <w:rFonts w:asciiTheme="minorHAnsi" w:hAnsiTheme="minorHAnsi" w:cstheme="minorHAnsi"/>
          <w:i/>
          <w:sz w:val="22"/>
          <w:szCs w:val="22"/>
          <w:lang w:val="en-GB"/>
        </w:rPr>
        <w:t>Participatory Scenario Development Approaches for Identifying Pro-Poor Adaptation Options</w:t>
      </w:r>
      <w:r>
        <w:rPr>
          <w:rFonts w:asciiTheme="minorHAnsi" w:hAnsiTheme="minorHAnsi" w:cstheme="minorHAnsi"/>
          <w:sz w:val="22"/>
          <w:szCs w:val="22"/>
          <w:lang w:val="en-GB"/>
        </w:rPr>
        <w:t xml:space="preserve">. </w:t>
      </w:r>
      <w:proofErr w:type="gramStart"/>
      <w:r>
        <w:rPr>
          <w:rFonts w:asciiTheme="minorHAnsi" w:hAnsiTheme="minorHAnsi" w:cstheme="minorHAnsi"/>
          <w:sz w:val="22"/>
          <w:szCs w:val="22"/>
          <w:lang w:val="en-GB"/>
        </w:rPr>
        <w:t>Development and Climate Change Discussion Paper no. 18 [Bizikova L., Boardley S. &amp; Mead S.].</w:t>
      </w:r>
      <w:proofErr w:type="gramEnd"/>
      <w:r>
        <w:rPr>
          <w:rFonts w:asciiTheme="minorHAnsi" w:hAnsiTheme="minorHAnsi" w:cstheme="minorHAnsi"/>
          <w:sz w:val="22"/>
          <w:szCs w:val="22"/>
          <w:lang w:val="en-GB"/>
        </w:rPr>
        <w:t xml:space="preserve"> IBRD/World Bank, Washington, DC. Available from: </w:t>
      </w:r>
    </w:p>
    <w:p w14:paraId="3FFA704A" w14:textId="77777777" w:rsidR="00225A97" w:rsidRPr="002F741B" w:rsidRDefault="00475A49" w:rsidP="00225A97">
      <w:pPr>
        <w:rPr>
          <w:rFonts w:asciiTheme="minorHAnsi" w:hAnsiTheme="minorHAnsi" w:cstheme="minorHAnsi"/>
          <w:sz w:val="22"/>
          <w:szCs w:val="22"/>
          <w:lang w:val="en-GB"/>
        </w:rPr>
      </w:pPr>
      <w:hyperlink r:id="rId34" w:history="1">
        <w:r w:rsidR="00225A97" w:rsidRPr="005C022C">
          <w:rPr>
            <w:rStyle w:val="Hyperlink"/>
            <w:rFonts w:asciiTheme="minorHAnsi" w:hAnsiTheme="minorHAnsi" w:cstheme="minorHAnsi"/>
            <w:sz w:val="22"/>
            <w:szCs w:val="22"/>
            <w:lang w:val="en-GB"/>
          </w:rPr>
          <w:t>http://climatechange.worldbank.org/content/social-dimensions-adaptation-climate-change</w:t>
        </w:r>
      </w:hyperlink>
      <w:r w:rsidR="00225A97">
        <w:rPr>
          <w:rFonts w:asciiTheme="minorHAnsi" w:hAnsiTheme="minorHAnsi" w:cstheme="minorHAnsi"/>
          <w:sz w:val="22"/>
          <w:szCs w:val="22"/>
          <w:lang w:val="en-GB"/>
        </w:rPr>
        <w:t>.</w:t>
      </w:r>
    </w:p>
    <w:p w14:paraId="05B2A17A" w14:textId="77777777" w:rsidR="00310D5E" w:rsidRDefault="00310D5E" w:rsidP="00310D5E">
      <w:pPr>
        <w:rPr>
          <w:rFonts w:asciiTheme="minorHAnsi" w:hAnsiTheme="minorHAnsi" w:cstheme="minorHAnsi"/>
          <w:sz w:val="22"/>
          <w:szCs w:val="22"/>
          <w:lang w:val="en-GB"/>
        </w:rPr>
      </w:pPr>
    </w:p>
    <w:p w14:paraId="30E96996" w14:textId="77777777" w:rsidR="00310D5E" w:rsidRDefault="00310D5E" w:rsidP="00310D5E">
      <w:pPr>
        <w:rPr>
          <w:rFonts w:asciiTheme="minorHAnsi" w:hAnsiTheme="minorHAnsi" w:cstheme="minorHAnsi"/>
          <w:sz w:val="22"/>
          <w:szCs w:val="22"/>
          <w:lang w:val="en-GB"/>
        </w:rPr>
      </w:pPr>
      <w:r>
        <w:rPr>
          <w:rFonts w:asciiTheme="minorHAnsi" w:hAnsiTheme="minorHAnsi" w:cstheme="minorHAnsi"/>
          <w:sz w:val="22"/>
          <w:szCs w:val="22"/>
          <w:lang w:val="en-GB"/>
        </w:rPr>
        <w:t xml:space="preserve">World Bank (2010f) </w:t>
      </w:r>
      <w:r>
        <w:rPr>
          <w:rFonts w:asciiTheme="minorHAnsi" w:hAnsiTheme="minorHAnsi" w:cstheme="minorHAnsi"/>
          <w:i/>
          <w:sz w:val="22"/>
          <w:szCs w:val="22"/>
          <w:lang w:val="en-GB"/>
        </w:rPr>
        <w:t>Participatory Scenario Development Approaches for Identifying Pro-Poor Adaptation Options: Capacity Development Manual</w:t>
      </w:r>
      <w:r>
        <w:rPr>
          <w:rFonts w:asciiTheme="minorHAnsi" w:hAnsiTheme="minorHAnsi" w:cstheme="minorHAnsi"/>
          <w:sz w:val="22"/>
          <w:szCs w:val="22"/>
          <w:lang w:val="en-GB"/>
        </w:rPr>
        <w:t xml:space="preserve">. </w:t>
      </w:r>
      <w:proofErr w:type="gramStart"/>
      <w:r>
        <w:rPr>
          <w:rFonts w:asciiTheme="minorHAnsi" w:hAnsiTheme="minorHAnsi" w:cstheme="minorHAnsi"/>
          <w:sz w:val="22"/>
          <w:szCs w:val="22"/>
          <w:lang w:val="en-GB"/>
        </w:rPr>
        <w:t>Development and Climate Change Discussion Paper no. 19 [ESSA Technologies Ltd &amp; International Institute for Sustainable Development].</w:t>
      </w:r>
      <w:proofErr w:type="gramEnd"/>
      <w:r>
        <w:rPr>
          <w:rFonts w:asciiTheme="minorHAnsi" w:hAnsiTheme="minorHAnsi" w:cstheme="minorHAnsi"/>
          <w:sz w:val="22"/>
          <w:szCs w:val="22"/>
          <w:lang w:val="en-GB"/>
        </w:rPr>
        <w:t xml:space="preserve"> IBRD/World Bank, Washington, DC. Available from: </w:t>
      </w:r>
    </w:p>
    <w:p w14:paraId="0584760A" w14:textId="77777777" w:rsidR="00310D5E" w:rsidRDefault="00475A49" w:rsidP="00310D5E">
      <w:pPr>
        <w:rPr>
          <w:rFonts w:asciiTheme="minorHAnsi" w:hAnsiTheme="minorHAnsi" w:cstheme="minorHAnsi"/>
          <w:sz w:val="22"/>
          <w:szCs w:val="22"/>
          <w:lang w:val="en-GB"/>
        </w:rPr>
      </w:pPr>
      <w:hyperlink r:id="rId35" w:history="1">
        <w:r w:rsidR="00310D5E" w:rsidRPr="005C022C">
          <w:rPr>
            <w:rStyle w:val="Hyperlink"/>
            <w:rFonts w:asciiTheme="minorHAnsi" w:hAnsiTheme="minorHAnsi" w:cstheme="minorHAnsi"/>
            <w:sz w:val="22"/>
            <w:szCs w:val="22"/>
            <w:lang w:val="en-GB"/>
          </w:rPr>
          <w:t>http://climatechange.worldbank.org/content/social-dimensions-adaptation-climate-change</w:t>
        </w:r>
      </w:hyperlink>
      <w:r w:rsidR="00310D5E">
        <w:rPr>
          <w:rFonts w:asciiTheme="minorHAnsi" w:hAnsiTheme="minorHAnsi" w:cstheme="minorHAnsi"/>
          <w:sz w:val="22"/>
          <w:szCs w:val="22"/>
          <w:lang w:val="en-GB"/>
        </w:rPr>
        <w:t>.</w:t>
      </w:r>
    </w:p>
    <w:p w14:paraId="45B1093E" w14:textId="77777777" w:rsidR="00F976D4" w:rsidRPr="00F976D4" w:rsidRDefault="00F976D4" w:rsidP="00F976D4">
      <w:pPr>
        <w:rPr>
          <w:rFonts w:asciiTheme="minorHAnsi" w:hAnsiTheme="minorHAnsi" w:cstheme="minorHAnsi"/>
          <w:sz w:val="22"/>
          <w:szCs w:val="22"/>
          <w:lang w:val="en-GB"/>
        </w:rPr>
      </w:pPr>
    </w:p>
    <w:p w14:paraId="33BC5E6D" w14:textId="77777777" w:rsidR="00F976D4" w:rsidRPr="00F976D4" w:rsidRDefault="00F976D4" w:rsidP="00F976D4">
      <w:pPr>
        <w:rPr>
          <w:rFonts w:asciiTheme="minorHAnsi" w:hAnsiTheme="minorHAnsi" w:cstheme="minorHAnsi"/>
          <w:sz w:val="22"/>
          <w:szCs w:val="22"/>
          <w:lang w:val="en-GB"/>
        </w:rPr>
      </w:pPr>
      <w:r w:rsidRPr="00F976D4">
        <w:rPr>
          <w:rFonts w:asciiTheme="minorHAnsi" w:hAnsiTheme="minorHAnsi" w:cstheme="minorHAnsi"/>
          <w:sz w:val="22"/>
          <w:szCs w:val="22"/>
          <w:lang w:val="en-GB"/>
        </w:rPr>
        <w:t xml:space="preserve">World Bank (2010g) </w:t>
      </w:r>
      <w:r w:rsidRPr="00F976D4">
        <w:rPr>
          <w:rFonts w:asciiTheme="minorHAnsi" w:hAnsiTheme="minorHAnsi" w:cstheme="minorHAnsi"/>
          <w:i/>
          <w:sz w:val="22"/>
          <w:szCs w:val="22"/>
          <w:lang w:val="en-GB"/>
        </w:rPr>
        <w:t>Economics of Adaptation to Climate Change: Social Synthesis Report</w:t>
      </w:r>
      <w:r w:rsidRPr="00F976D4">
        <w:rPr>
          <w:rFonts w:asciiTheme="minorHAnsi" w:hAnsiTheme="minorHAnsi" w:cstheme="minorHAnsi"/>
          <w:sz w:val="22"/>
          <w:szCs w:val="22"/>
          <w:lang w:val="en-GB"/>
        </w:rPr>
        <w:t xml:space="preserve">. IBRD/World Bank, Washington, DC. Available from: </w:t>
      </w:r>
      <w:hyperlink r:id="rId36" w:history="1">
        <w:r w:rsidRPr="00F976D4">
          <w:rPr>
            <w:rStyle w:val="Hyperlink"/>
            <w:rFonts w:asciiTheme="minorHAnsi" w:hAnsiTheme="minorHAnsi" w:cstheme="minorHAnsi"/>
            <w:sz w:val="22"/>
            <w:szCs w:val="22"/>
            <w:lang w:val="en-GB"/>
          </w:rPr>
          <w:t>http://climatechange.worldbank.org/content/social-dimensions-adaptation-climate-change</w:t>
        </w:r>
      </w:hyperlink>
      <w:r w:rsidRPr="00F976D4">
        <w:rPr>
          <w:rFonts w:asciiTheme="minorHAnsi" w:hAnsiTheme="minorHAnsi" w:cstheme="minorHAnsi"/>
          <w:sz w:val="22"/>
          <w:szCs w:val="22"/>
          <w:lang w:val="en-GB"/>
        </w:rPr>
        <w:t>.</w:t>
      </w:r>
    </w:p>
    <w:p w14:paraId="5C7F3956" w14:textId="77777777" w:rsidR="00D02036" w:rsidRDefault="00D02036" w:rsidP="00C0293F">
      <w:pPr>
        <w:rPr>
          <w:rFonts w:asciiTheme="minorHAnsi" w:hAnsiTheme="minorHAnsi" w:cstheme="minorHAnsi"/>
          <w:sz w:val="22"/>
          <w:szCs w:val="22"/>
          <w:lang w:val="en-GB"/>
        </w:rPr>
      </w:pPr>
    </w:p>
    <w:p w14:paraId="17C78BDC" w14:textId="77777777" w:rsidR="00310D5E" w:rsidRDefault="00310D5E" w:rsidP="00C0293F">
      <w:pPr>
        <w:rPr>
          <w:rFonts w:asciiTheme="minorHAnsi" w:hAnsiTheme="minorHAnsi" w:cstheme="minorHAnsi"/>
          <w:sz w:val="22"/>
          <w:szCs w:val="22"/>
          <w:lang w:val="en-GB"/>
        </w:rPr>
      </w:pPr>
    </w:p>
    <w:p w14:paraId="5D4D34D0" w14:textId="77777777" w:rsidR="00D02036" w:rsidRPr="00D02036" w:rsidRDefault="00D02036" w:rsidP="009810B9">
      <w:pPr>
        <w:spacing w:after="200" w:line="276" w:lineRule="auto"/>
        <w:jc w:val="left"/>
        <w:rPr>
          <w:rFonts w:asciiTheme="minorHAnsi" w:hAnsiTheme="minorHAnsi" w:cstheme="minorHAnsi"/>
          <w:b/>
          <w:smallCaps/>
          <w:sz w:val="22"/>
          <w:szCs w:val="22"/>
          <w:lang w:val="en-GB"/>
        </w:rPr>
      </w:pPr>
      <w:r w:rsidRPr="00D02036">
        <w:rPr>
          <w:rFonts w:asciiTheme="minorHAnsi" w:hAnsiTheme="minorHAnsi" w:cstheme="minorHAnsi"/>
          <w:b/>
          <w:smallCaps/>
          <w:sz w:val="22"/>
          <w:szCs w:val="22"/>
          <w:lang w:val="en-GB"/>
        </w:rPr>
        <w:t>Useful website</w:t>
      </w:r>
      <w:r w:rsidR="00DB4A0A">
        <w:rPr>
          <w:rFonts w:asciiTheme="minorHAnsi" w:hAnsiTheme="minorHAnsi" w:cstheme="minorHAnsi"/>
          <w:b/>
          <w:smallCaps/>
          <w:sz w:val="22"/>
          <w:szCs w:val="22"/>
          <w:lang w:val="en-GB"/>
        </w:rPr>
        <w:t>s</w:t>
      </w:r>
      <w:r w:rsidRPr="00D02036">
        <w:rPr>
          <w:rFonts w:asciiTheme="minorHAnsi" w:hAnsiTheme="minorHAnsi" w:cstheme="minorHAnsi"/>
          <w:b/>
          <w:smallCaps/>
          <w:sz w:val="22"/>
          <w:szCs w:val="22"/>
          <w:lang w:val="en-GB"/>
        </w:rPr>
        <w:t>:</w:t>
      </w:r>
    </w:p>
    <w:p w14:paraId="75EFEABF" w14:textId="77777777" w:rsidR="00DB4A0A" w:rsidRDefault="00DB4A0A" w:rsidP="00DB4A0A">
      <w:pPr>
        <w:rPr>
          <w:rFonts w:asciiTheme="minorHAnsi" w:hAnsiTheme="minorHAnsi" w:cstheme="minorHAnsi"/>
          <w:i/>
          <w:sz w:val="22"/>
          <w:szCs w:val="22"/>
          <w:lang w:val="en-GB"/>
        </w:rPr>
      </w:pPr>
      <w:r>
        <w:rPr>
          <w:rFonts w:asciiTheme="minorHAnsi" w:hAnsiTheme="minorHAnsi" w:cstheme="minorHAnsi"/>
          <w:sz w:val="22"/>
          <w:szCs w:val="22"/>
          <w:lang w:val="en-GB"/>
        </w:rPr>
        <w:t>Adaptation Learning Mechanism:</w:t>
      </w:r>
    </w:p>
    <w:p w14:paraId="100DA3C4" w14:textId="77777777" w:rsidR="00DB4A0A" w:rsidRDefault="00475A49" w:rsidP="00DB4A0A">
      <w:pPr>
        <w:rPr>
          <w:rFonts w:asciiTheme="minorHAnsi" w:hAnsiTheme="minorHAnsi" w:cstheme="minorHAnsi"/>
          <w:i/>
          <w:sz w:val="22"/>
          <w:szCs w:val="22"/>
          <w:lang w:val="en-GB"/>
        </w:rPr>
      </w:pPr>
      <w:hyperlink r:id="rId37" w:history="1">
        <w:r w:rsidR="00DB4A0A" w:rsidRPr="00567555">
          <w:rPr>
            <w:rStyle w:val="Hyperlink"/>
            <w:rFonts w:asciiTheme="minorHAnsi" w:hAnsiTheme="minorHAnsi" w:cstheme="minorHAnsi"/>
            <w:sz w:val="22"/>
            <w:szCs w:val="22"/>
            <w:lang w:val="en-GB"/>
          </w:rPr>
          <w:t>http://www.adaptationlearning.net/</w:t>
        </w:r>
      </w:hyperlink>
      <w:r w:rsidR="00DB4A0A">
        <w:rPr>
          <w:rFonts w:asciiTheme="minorHAnsi" w:hAnsiTheme="minorHAnsi" w:cstheme="minorHAnsi"/>
          <w:sz w:val="22"/>
          <w:szCs w:val="22"/>
          <w:lang w:val="en-GB"/>
        </w:rPr>
        <w:t xml:space="preserve"> </w:t>
      </w:r>
    </w:p>
    <w:p w14:paraId="76504BC6" w14:textId="77777777" w:rsidR="00DB4A0A" w:rsidRDefault="00DB4A0A" w:rsidP="00D02036">
      <w:pPr>
        <w:rPr>
          <w:rFonts w:asciiTheme="minorHAnsi" w:hAnsiTheme="minorHAnsi" w:cstheme="minorHAnsi"/>
          <w:sz w:val="22"/>
          <w:szCs w:val="22"/>
          <w:lang w:val="en-GB"/>
        </w:rPr>
      </w:pPr>
    </w:p>
    <w:p w14:paraId="0177E644" w14:textId="77777777" w:rsidR="00D02036" w:rsidRPr="00D02036" w:rsidRDefault="00D02036" w:rsidP="00D02036">
      <w:pPr>
        <w:rPr>
          <w:rFonts w:asciiTheme="minorHAnsi" w:hAnsiTheme="minorHAnsi" w:cstheme="minorHAnsi"/>
          <w:sz w:val="22"/>
          <w:szCs w:val="22"/>
          <w:lang w:val="en-GB"/>
        </w:rPr>
      </w:pPr>
      <w:r w:rsidRPr="00D02036">
        <w:rPr>
          <w:rFonts w:asciiTheme="minorHAnsi" w:hAnsiTheme="minorHAnsi" w:cstheme="minorHAnsi"/>
          <w:sz w:val="22"/>
          <w:szCs w:val="22"/>
          <w:lang w:val="en-GB"/>
        </w:rPr>
        <w:t xml:space="preserve">World Bank – Climate Change </w:t>
      </w:r>
      <w:r w:rsidR="009F6745">
        <w:rPr>
          <w:rFonts w:asciiTheme="minorHAnsi" w:hAnsiTheme="minorHAnsi" w:cstheme="minorHAnsi"/>
          <w:sz w:val="22"/>
          <w:szCs w:val="22"/>
          <w:lang w:val="en-GB"/>
        </w:rPr>
        <w:t>Knowledge</w:t>
      </w:r>
      <w:r w:rsidRPr="00D02036">
        <w:rPr>
          <w:rFonts w:asciiTheme="minorHAnsi" w:hAnsiTheme="minorHAnsi" w:cstheme="minorHAnsi"/>
          <w:sz w:val="22"/>
          <w:szCs w:val="22"/>
          <w:lang w:val="en-GB"/>
        </w:rPr>
        <w:t xml:space="preserve"> Portal:</w:t>
      </w:r>
    </w:p>
    <w:p w14:paraId="6FC97194" w14:textId="77777777" w:rsidR="00D02036" w:rsidRPr="00D02036" w:rsidRDefault="00475A49" w:rsidP="00D02036">
      <w:pPr>
        <w:rPr>
          <w:rFonts w:asciiTheme="minorHAnsi" w:hAnsiTheme="minorHAnsi" w:cstheme="minorHAnsi"/>
          <w:sz w:val="22"/>
          <w:szCs w:val="22"/>
          <w:lang w:val="en-GB"/>
        </w:rPr>
      </w:pPr>
      <w:hyperlink r:id="rId38" w:history="1">
        <w:r w:rsidR="00D02036" w:rsidRPr="00D02036">
          <w:rPr>
            <w:rStyle w:val="Hyperlink"/>
            <w:rFonts w:asciiTheme="minorHAnsi" w:hAnsiTheme="minorHAnsi" w:cstheme="minorHAnsi"/>
            <w:sz w:val="22"/>
            <w:szCs w:val="22"/>
            <w:lang w:val="en-GB"/>
          </w:rPr>
          <w:t>http://sdwebx.worldbank.org/climateportal/</w:t>
        </w:r>
      </w:hyperlink>
    </w:p>
    <w:sectPr w:rsidR="00D02036" w:rsidRPr="00D02036" w:rsidSect="00AC17B2">
      <w:headerReference w:type="default" r:id="rId39"/>
      <w:footerReference w:type="default" r:id="rId40"/>
      <w:pgSz w:w="11906" w:h="16838" w:code="9"/>
      <w:pgMar w:top="1134" w:right="1418" w:bottom="1134" w:left="1276" w:header="709" w:footer="567"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235CA" w14:textId="77777777" w:rsidR="00215758" w:rsidRDefault="00215758" w:rsidP="00CD7634">
      <w:r>
        <w:separator/>
      </w:r>
    </w:p>
  </w:endnote>
  <w:endnote w:type="continuationSeparator" w:id="0">
    <w:p w14:paraId="411C8D4E" w14:textId="77777777" w:rsidR="00215758" w:rsidRDefault="00215758" w:rsidP="00CD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7" w:type="dxa"/>
      <w:tblInd w:w="-709" w:type="dxa"/>
      <w:tblLayout w:type="fixed"/>
      <w:tblCellMar>
        <w:left w:w="0" w:type="dxa"/>
        <w:right w:w="0" w:type="dxa"/>
      </w:tblCellMar>
      <w:tblLook w:val="00A0" w:firstRow="1" w:lastRow="0" w:firstColumn="1" w:lastColumn="0" w:noHBand="0" w:noVBand="0"/>
    </w:tblPr>
    <w:tblGrid>
      <w:gridCol w:w="10207"/>
    </w:tblGrid>
    <w:tr w:rsidR="00475A49" w:rsidRPr="00692522" w14:paraId="2697FE7C" w14:textId="77777777" w:rsidTr="00475A49">
      <w:tc>
        <w:tcPr>
          <w:tcW w:w="10207" w:type="dxa"/>
          <w:vAlign w:val="center"/>
        </w:tcPr>
        <w:p w14:paraId="0E7207CC" w14:textId="77777777" w:rsidR="00475A49" w:rsidRPr="00C52DF1" w:rsidRDefault="00475A49" w:rsidP="00475A49">
          <w:pPr>
            <w:pStyle w:val="Footer"/>
            <w:jc w:val="center"/>
            <w:rPr>
              <w:lang w:val="en-GB"/>
            </w:rPr>
          </w:pPr>
          <w:r w:rsidRPr="00C52DF1">
            <w:rPr>
              <w:noProof/>
              <w:lang w:val="en-US"/>
            </w:rPr>
            <w:drawing>
              <wp:inline distT="0" distB="0" distL="0" distR="0" wp14:anchorId="1C684F0B" wp14:editId="68AD1037">
                <wp:extent cx="1114806" cy="775335"/>
                <wp:effectExtent l="19050" t="0" r="9144" b="0"/>
                <wp:docPr id="1" name="Picture 1" descr="C:\Users\catherine\Pictures\GCCA+EC\logo_ce-en-rvb-lr_2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therine\Pictures\GCCA+EC\logo_ce-en-rvb-lr_2012-01.jpg"/>
                        <pic:cNvPicPr>
                          <a:picLocks noChangeAspect="1" noChangeArrowheads="1"/>
                        </pic:cNvPicPr>
                      </pic:nvPicPr>
                      <pic:blipFill>
                        <a:blip r:embed="rId1"/>
                        <a:srcRect/>
                        <a:stretch>
                          <a:fillRect/>
                        </a:stretch>
                      </pic:blipFill>
                      <pic:spPr bwMode="auto">
                        <a:xfrm>
                          <a:off x="0" y="0"/>
                          <a:ext cx="1114806" cy="775335"/>
                        </a:xfrm>
                        <a:prstGeom prst="rect">
                          <a:avLst/>
                        </a:prstGeom>
                        <a:noFill/>
                        <a:ln w="9525">
                          <a:noFill/>
                          <a:miter lim="800000"/>
                          <a:headEnd/>
                          <a:tailEnd/>
                        </a:ln>
                      </pic:spPr>
                    </pic:pic>
                  </a:graphicData>
                </a:graphic>
              </wp:inline>
            </w:drawing>
          </w:r>
        </w:p>
      </w:tc>
    </w:tr>
  </w:tbl>
  <w:p w14:paraId="300AAB12" w14:textId="77777777" w:rsidR="00D410C4" w:rsidRPr="00C52DF1" w:rsidRDefault="00D410C4" w:rsidP="00C52DF1">
    <w:pPr>
      <w:pStyle w:val="Footer"/>
      <w:rPr>
        <w:rFonts w:asciiTheme="minorHAnsi" w:hAnsiTheme="minorHAnsi" w:cstheme="minorHAnsi"/>
        <w:sz w:val="4"/>
        <w:szCs w:val="4"/>
        <w:lang w:val="en-GB"/>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B1BC3" w14:textId="77777777" w:rsidR="00D410C4" w:rsidRPr="00C0293F" w:rsidRDefault="00D410C4" w:rsidP="00D624F0">
    <w:pPr>
      <w:pStyle w:val="Footer"/>
      <w:pBdr>
        <w:top w:val="single" w:sz="4" w:space="1" w:color="auto"/>
      </w:pBdr>
      <w:tabs>
        <w:tab w:val="clear" w:pos="9072"/>
        <w:tab w:val="right" w:pos="9214"/>
      </w:tabs>
      <w:jc w:val="center"/>
      <w:rPr>
        <w:rFonts w:asciiTheme="minorHAnsi" w:hAnsiTheme="minorHAnsi" w:cstheme="minorHAnsi"/>
        <w:sz w:val="12"/>
        <w:szCs w:val="12"/>
      </w:rPr>
    </w:pPr>
  </w:p>
  <w:p w14:paraId="3D14C249" w14:textId="77777777" w:rsidR="00D410C4" w:rsidRPr="00D410C4" w:rsidRDefault="002A7EBC" w:rsidP="00D624F0">
    <w:pPr>
      <w:pStyle w:val="Footer"/>
      <w:tabs>
        <w:tab w:val="clear" w:pos="9072"/>
        <w:tab w:val="right" w:pos="9214"/>
        <w:tab w:val="right" w:pos="14601"/>
      </w:tabs>
      <w:jc w:val="left"/>
      <w:rPr>
        <w:rFonts w:asciiTheme="minorHAnsi" w:hAnsiTheme="minorHAnsi" w:cstheme="minorHAnsi"/>
        <w:sz w:val="20"/>
        <w:szCs w:val="20"/>
        <w:lang w:val="en-GB"/>
      </w:rPr>
    </w:pPr>
    <w:r>
      <w:rPr>
        <w:rFonts w:asciiTheme="minorHAnsi" w:hAnsiTheme="minorHAnsi" w:cstheme="minorHAnsi"/>
        <w:sz w:val="20"/>
        <w:szCs w:val="20"/>
        <w:lang w:val="en-GB"/>
      </w:rPr>
      <w:t xml:space="preserve">Module </w:t>
    </w:r>
    <w:r w:rsidR="0039380C">
      <w:rPr>
        <w:rFonts w:asciiTheme="minorHAnsi" w:hAnsiTheme="minorHAnsi" w:cstheme="minorHAnsi"/>
        <w:sz w:val="20"/>
        <w:szCs w:val="20"/>
        <w:lang w:val="en-GB"/>
      </w:rPr>
      <w:t>4</w:t>
    </w:r>
    <w:r w:rsidR="00D410C4" w:rsidRPr="00D410C4">
      <w:rPr>
        <w:rFonts w:asciiTheme="minorHAnsi" w:hAnsiTheme="minorHAnsi" w:cstheme="minorHAnsi"/>
        <w:sz w:val="20"/>
        <w:szCs w:val="20"/>
        <w:lang w:val="en-GB"/>
      </w:rPr>
      <w:t xml:space="preserve">: Understanding </w:t>
    </w:r>
    <w:r w:rsidR="0039380C">
      <w:rPr>
        <w:rFonts w:asciiTheme="minorHAnsi" w:hAnsiTheme="minorHAnsi" w:cstheme="minorHAnsi"/>
        <w:sz w:val="20"/>
        <w:szCs w:val="20"/>
        <w:lang w:val="en-GB"/>
      </w:rPr>
      <w:t>and planning under uncertainty</w:t>
    </w:r>
    <w:r w:rsidR="00D624F0">
      <w:rPr>
        <w:rFonts w:asciiTheme="minorHAnsi" w:hAnsiTheme="minorHAnsi" w:cstheme="minorHAnsi"/>
        <w:sz w:val="20"/>
        <w:szCs w:val="20"/>
        <w:lang w:val="en-GB"/>
      </w:rPr>
      <w:tab/>
    </w:r>
    <w:r w:rsidR="00D410C4" w:rsidRPr="00D410C4">
      <w:rPr>
        <w:rFonts w:asciiTheme="minorHAnsi" w:hAnsiTheme="minorHAnsi" w:cstheme="minorHAnsi"/>
        <w:sz w:val="20"/>
        <w:szCs w:val="20"/>
        <w:lang w:val="en-GB"/>
      </w:rPr>
      <w:t xml:space="preserve"> </w:t>
    </w:r>
    <w:r w:rsidR="001765B8" w:rsidRPr="00D410C4">
      <w:rPr>
        <w:rFonts w:asciiTheme="minorHAnsi" w:hAnsiTheme="minorHAnsi" w:cstheme="minorHAnsi"/>
        <w:sz w:val="20"/>
        <w:szCs w:val="20"/>
      </w:rPr>
      <w:fldChar w:fldCharType="begin"/>
    </w:r>
    <w:r w:rsidR="00D410C4" w:rsidRPr="00D410C4">
      <w:rPr>
        <w:rFonts w:asciiTheme="minorHAnsi" w:hAnsiTheme="minorHAnsi" w:cstheme="minorHAnsi"/>
        <w:sz w:val="20"/>
        <w:szCs w:val="20"/>
        <w:lang w:val="en-GB"/>
      </w:rPr>
      <w:instrText xml:space="preserve"> PAGE   \* MERGEFORMAT </w:instrText>
    </w:r>
    <w:r w:rsidR="001765B8" w:rsidRPr="00D410C4">
      <w:rPr>
        <w:rFonts w:asciiTheme="minorHAnsi" w:hAnsiTheme="minorHAnsi" w:cstheme="minorHAnsi"/>
        <w:sz w:val="20"/>
        <w:szCs w:val="20"/>
      </w:rPr>
      <w:fldChar w:fldCharType="separate"/>
    </w:r>
    <w:r w:rsidR="00475A49">
      <w:rPr>
        <w:rFonts w:asciiTheme="minorHAnsi" w:hAnsiTheme="minorHAnsi" w:cstheme="minorHAnsi"/>
        <w:noProof/>
        <w:sz w:val="20"/>
        <w:szCs w:val="20"/>
        <w:lang w:val="en-GB"/>
      </w:rPr>
      <w:t>1</w:t>
    </w:r>
    <w:r w:rsidR="001765B8" w:rsidRPr="00D410C4">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9290F7" w14:textId="77777777" w:rsidR="00215758" w:rsidRDefault="00215758" w:rsidP="00CD7634">
      <w:r>
        <w:separator/>
      </w:r>
    </w:p>
  </w:footnote>
  <w:footnote w:type="continuationSeparator" w:id="0">
    <w:p w14:paraId="4CB4594E" w14:textId="77777777" w:rsidR="00215758" w:rsidRDefault="00215758" w:rsidP="00CD7634">
      <w:r>
        <w:continuationSeparator/>
      </w:r>
    </w:p>
  </w:footnote>
  <w:footnote w:id="1">
    <w:p w14:paraId="52540929" w14:textId="77777777" w:rsidR="00DA7A44" w:rsidRPr="00F844F0" w:rsidRDefault="00DA7A44" w:rsidP="00DA7A44">
      <w:pPr>
        <w:pStyle w:val="FootnoteText"/>
        <w:rPr>
          <w:lang w:val="en-GB"/>
        </w:rPr>
      </w:pPr>
      <w:r>
        <w:rPr>
          <w:rStyle w:val="FootnoteReference"/>
        </w:rPr>
        <w:footnoteRef/>
      </w:r>
      <w:r w:rsidRPr="00F844F0">
        <w:rPr>
          <w:lang w:val="en-GB"/>
        </w:rPr>
        <w:t xml:space="preserve"> </w:t>
      </w:r>
      <w:r>
        <w:rPr>
          <w:lang w:val="en-GB"/>
        </w:rPr>
        <w:t>Radiative forcing ‘</w:t>
      </w:r>
      <w:r w:rsidRPr="00F844F0">
        <w:rPr>
          <w:lang w:val="en-GB"/>
        </w:rPr>
        <w:t>is a measure of the influence that a factor has in altering the balance of incoming and outgoing energy in the Earth-atmosphere system and is an</w:t>
      </w:r>
      <w:r>
        <w:rPr>
          <w:lang w:val="en-GB"/>
        </w:rPr>
        <w:t xml:space="preserve"> </w:t>
      </w:r>
      <w:r w:rsidRPr="00F844F0">
        <w:rPr>
          <w:lang w:val="en-GB"/>
        </w:rPr>
        <w:t>index of the importance of the factor as a potential climate change mechanism. Positive forcing tends to warm the surface while negative forcing tends to cool it.</w:t>
      </w:r>
      <w:r>
        <w:rPr>
          <w:lang w:val="en-GB"/>
        </w:rPr>
        <w:t xml:space="preserve">’ </w:t>
      </w:r>
      <w:proofErr w:type="gramStart"/>
      <w:r>
        <w:rPr>
          <w:lang w:val="en-GB"/>
        </w:rPr>
        <w:t>(IPCC 2007b – Summary for Policymakers, p. 2).</w:t>
      </w:r>
      <w:proofErr w:type="gramEnd"/>
      <w:r>
        <w:rPr>
          <w:lang w:val="en-GB"/>
        </w:rPr>
        <w:t xml:space="preserve">  </w:t>
      </w:r>
    </w:p>
  </w:footnote>
  <w:footnote w:id="2">
    <w:p w14:paraId="7CF05B68" w14:textId="77777777" w:rsidR="003E60BF" w:rsidRPr="003E60BF" w:rsidRDefault="003E60BF">
      <w:pPr>
        <w:pStyle w:val="FootnoteText"/>
        <w:rPr>
          <w:lang w:val="en-GB"/>
        </w:rPr>
      </w:pPr>
      <w:r>
        <w:rPr>
          <w:rStyle w:val="FootnoteReference"/>
        </w:rPr>
        <w:footnoteRef/>
      </w:r>
      <w:r w:rsidRPr="003E60BF">
        <w:rPr>
          <w:lang w:val="en-GB"/>
        </w:rPr>
        <w:t xml:space="preserve"> This is just an example. More or different scenarios may be needed. For example, if there is uncertainty in the direction of change in rainfall, one ‘high change’ scenario may use the lowest, negative forecast of change in rainfall whereas another ‘high change’ scenario may use the highest, positive forecast of change. A recent World Bank publication (2010d) provides useful insights into the methodological approach and criteria used for selecting climate change scenarios for the ‘Economics of Climate Change Adaptation’ studies.</w:t>
      </w:r>
    </w:p>
  </w:footnote>
  <w:footnote w:id="3">
    <w:p w14:paraId="2BEFAC1A" w14:textId="77777777" w:rsidR="0030422F" w:rsidRPr="0030422F" w:rsidRDefault="0030422F">
      <w:pPr>
        <w:pStyle w:val="FootnoteText"/>
        <w:rPr>
          <w:lang w:val="en-GB"/>
        </w:rPr>
      </w:pPr>
      <w:r>
        <w:rPr>
          <w:rStyle w:val="FootnoteReference"/>
        </w:rPr>
        <w:footnoteRef/>
      </w:r>
      <w:r w:rsidRPr="0030422F">
        <w:rPr>
          <w:lang w:val="en-GB"/>
        </w:rPr>
        <w:t xml:space="preserve"> At the global level, socio-economic scenarios may also be used as a starting point to determine emission scenarios and therefore climate change scenarios</w:t>
      </w:r>
      <w:r w:rsidR="00503327">
        <w:rPr>
          <w:lang w:val="en-GB"/>
        </w:rPr>
        <w:t xml:space="preserve"> – as in the case of the IPCC’s ‘SRES’ scenarios</w:t>
      </w:r>
      <w:r w:rsidRPr="0030422F">
        <w:rPr>
          <w:lang w:val="en-GB"/>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6AE84" w14:textId="77777777" w:rsidR="00D410C4" w:rsidRDefault="00D410C4" w:rsidP="00554F21">
    <w:pPr>
      <w:pStyle w:val="Header"/>
      <w:tabs>
        <w:tab w:val="clear" w:pos="9072"/>
        <w:tab w:val="right" w:pos="9923"/>
      </w:tabs>
      <w:ind w:right="-853"/>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CFA6D" w14:textId="77777777" w:rsidR="00D410C4" w:rsidRDefault="00D410C4" w:rsidP="00D410C4">
    <w:pPr>
      <w:pStyle w:val="Header"/>
      <w:tabs>
        <w:tab w:val="clear" w:pos="9072"/>
        <w:tab w:val="right" w:pos="9923"/>
      </w:tabs>
      <w:ind w:right="-853"/>
    </w:pP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1F43"/>
    <w:multiLevelType w:val="hybridMultilevel"/>
    <w:tmpl w:val="59904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4F439C"/>
    <w:multiLevelType w:val="hybridMultilevel"/>
    <w:tmpl w:val="0B90D9D4"/>
    <w:lvl w:ilvl="0" w:tplc="A6C4239C">
      <w:start w:val="1"/>
      <w:numFmt w:val="bullet"/>
      <w:lvlText w:val="-"/>
      <w:lvlJc w:val="left"/>
      <w:pPr>
        <w:ind w:left="786" w:hanging="360"/>
      </w:pPr>
      <w:rPr>
        <w:rFonts w:ascii="Calibri" w:eastAsiaTheme="minorHAnsi" w:hAnsi="Calibri" w:cs="Calibri" w:hint="default"/>
        <w:i w:val="0"/>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nsid w:val="0CF01346"/>
    <w:multiLevelType w:val="hybridMultilevel"/>
    <w:tmpl w:val="11A8CC04"/>
    <w:lvl w:ilvl="0" w:tplc="51E2D246">
      <w:start w:val="1"/>
      <w:numFmt w:val="bullet"/>
      <w:lvlText w:val="•"/>
      <w:lvlJc w:val="left"/>
      <w:pPr>
        <w:tabs>
          <w:tab w:val="num" w:pos="720"/>
        </w:tabs>
        <w:ind w:left="720" w:hanging="360"/>
      </w:pPr>
      <w:rPr>
        <w:rFonts w:ascii="Times New Roman" w:hAnsi="Times New Roman" w:hint="default"/>
      </w:rPr>
    </w:lvl>
    <w:lvl w:ilvl="1" w:tplc="3D02E7C6">
      <w:start w:val="1881"/>
      <w:numFmt w:val="bullet"/>
      <w:lvlText w:val="–"/>
      <w:lvlJc w:val="left"/>
      <w:pPr>
        <w:tabs>
          <w:tab w:val="num" w:pos="1440"/>
        </w:tabs>
        <w:ind w:left="1440" w:hanging="360"/>
      </w:pPr>
      <w:rPr>
        <w:rFonts w:ascii="Times New Roman" w:hAnsi="Times New Roman" w:hint="default"/>
      </w:rPr>
    </w:lvl>
    <w:lvl w:ilvl="2" w:tplc="3A88D692" w:tentative="1">
      <w:start w:val="1"/>
      <w:numFmt w:val="bullet"/>
      <w:lvlText w:val="•"/>
      <w:lvlJc w:val="left"/>
      <w:pPr>
        <w:tabs>
          <w:tab w:val="num" w:pos="2160"/>
        </w:tabs>
        <w:ind w:left="2160" w:hanging="360"/>
      </w:pPr>
      <w:rPr>
        <w:rFonts w:ascii="Times New Roman" w:hAnsi="Times New Roman" w:hint="default"/>
      </w:rPr>
    </w:lvl>
    <w:lvl w:ilvl="3" w:tplc="5596C5F0" w:tentative="1">
      <w:start w:val="1"/>
      <w:numFmt w:val="bullet"/>
      <w:lvlText w:val="•"/>
      <w:lvlJc w:val="left"/>
      <w:pPr>
        <w:tabs>
          <w:tab w:val="num" w:pos="2880"/>
        </w:tabs>
        <w:ind w:left="2880" w:hanging="360"/>
      </w:pPr>
      <w:rPr>
        <w:rFonts w:ascii="Times New Roman" w:hAnsi="Times New Roman" w:hint="default"/>
      </w:rPr>
    </w:lvl>
    <w:lvl w:ilvl="4" w:tplc="2F34595A" w:tentative="1">
      <w:start w:val="1"/>
      <w:numFmt w:val="bullet"/>
      <w:lvlText w:val="•"/>
      <w:lvlJc w:val="left"/>
      <w:pPr>
        <w:tabs>
          <w:tab w:val="num" w:pos="3600"/>
        </w:tabs>
        <w:ind w:left="3600" w:hanging="360"/>
      </w:pPr>
      <w:rPr>
        <w:rFonts w:ascii="Times New Roman" w:hAnsi="Times New Roman" w:hint="default"/>
      </w:rPr>
    </w:lvl>
    <w:lvl w:ilvl="5" w:tplc="4A54D36A" w:tentative="1">
      <w:start w:val="1"/>
      <w:numFmt w:val="bullet"/>
      <w:lvlText w:val="•"/>
      <w:lvlJc w:val="left"/>
      <w:pPr>
        <w:tabs>
          <w:tab w:val="num" w:pos="4320"/>
        </w:tabs>
        <w:ind w:left="4320" w:hanging="360"/>
      </w:pPr>
      <w:rPr>
        <w:rFonts w:ascii="Times New Roman" w:hAnsi="Times New Roman" w:hint="default"/>
      </w:rPr>
    </w:lvl>
    <w:lvl w:ilvl="6" w:tplc="391EB23A" w:tentative="1">
      <w:start w:val="1"/>
      <w:numFmt w:val="bullet"/>
      <w:lvlText w:val="•"/>
      <w:lvlJc w:val="left"/>
      <w:pPr>
        <w:tabs>
          <w:tab w:val="num" w:pos="5040"/>
        </w:tabs>
        <w:ind w:left="5040" w:hanging="360"/>
      </w:pPr>
      <w:rPr>
        <w:rFonts w:ascii="Times New Roman" w:hAnsi="Times New Roman" w:hint="default"/>
      </w:rPr>
    </w:lvl>
    <w:lvl w:ilvl="7" w:tplc="C77A07E8" w:tentative="1">
      <w:start w:val="1"/>
      <w:numFmt w:val="bullet"/>
      <w:lvlText w:val="•"/>
      <w:lvlJc w:val="left"/>
      <w:pPr>
        <w:tabs>
          <w:tab w:val="num" w:pos="5760"/>
        </w:tabs>
        <w:ind w:left="5760" w:hanging="360"/>
      </w:pPr>
      <w:rPr>
        <w:rFonts w:ascii="Times New Roman" w:hAnsi="Times New Roman" w:hint="default"/>
      </w:rPr>
    </w:lvl>
    <w:lvl w:ilvl="8" w:tplc="BA38728A" w:tentative="1">
      <w:start w:val="1"/>
      <w:numFmt w:val="bullet"/>
      <w:lvlText w:val="•"/>
      <w:lvlJc w:val="left"/>
      <w:pPr>
        <w:tabs>
          <w:tab w:val="num" w:pos="6480"/>
        </w:tabs>
        <w:ind w:left="6480" w:hanging="360"/>
      </w:pPr>
      <w:rPr>
        <w:rFonts w:ascii="Times New Roman" w:hAnsi="Times New Roman" w:hint="default"/>
      </w:rPr>
    </w:lvl>
  </w:abstractNum>
  <w:abstractNum w:abstractNumId="3">
    <w:nsid w:val="0F8F1E4A"/>
    <w:multiLevelType w:val="hybridMultilevel"/>
    <w:tmpl w:val="6EA0592E"/>
    <w:lvl w:ilvl="0" w:tplc="EF58A2FC">
      <w:numFmt w:val="bullet"/>
      <w:lvlText w:val="-"/>
      <w:lvlJc w:val="left"/>
      <w:pPr>
        <w:ind w:left="786" w:hanging="360"/>
      </w:pPr>
      <w:rPr>
        <w:rFonts w:ascii="Calibri" w:eastAsiaTheme="minorHAnsi" w:hAnsi="Calibri" w:cs="Calibri" w:hint="default"/>
        <w:i w:val="0"/>
      </w:rPr>
    </w:lvl>
    <w:lvl w:ilvl="1" w:tplc="A6C4239C">
      <w:start w:val="1"/>
      <w:numFmt w:val="bullet"/>
      <w:lvlText w:val="-"/>
      <w:lvlJc w:val="left"/>
      <w:pPr>
        <w:ind w:left="1506" w:hanging="360"/>
      </w:pPr>
      <w:rPr>
        <w:rFonts w:ascii="Calibri" w:eastAsiaTheme="minorHAnsi" w:hAnsi="Calibri" w:cs="Calibri"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nsid w:val="10E00205"/>
    <w:multiLevelType w:val="hybridMultilevel"/>
    <w:tmpl w:val="908E32CE"/>
    <w:lvl w:ilvl="0" w:tplc="A6C4239C">
      <w:start w:val="1"/>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13821EA2"/>
    <w:multiLevelType w:val="hybridMultilevel"/>
    <w:tmpl w:val="E68E5958"/>
    <w:lvl w:ilvl="0" w:tplc="A6C4239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A61C52"/>
    <w:multiLevelType w:val="hybridMultilevel"/>
    <w:tmpl w:val="50DA4ADE"/>
    <w:lvl w:ilvl="0" w:tplc="8FA0578C">
      <w:start w:val="1"/>
      <w:numFmt w:val="bullet"/>
      <w:lvlText w:val="–"/>
      <w:lvlJc w:val="left"/>
      <w:pPr>
        <w:tabs>
          <w:tab w:val="num" w:pos="720"/>
        </w:tabs>
        <w:ind w:left="720" w:hanging="360"/>
      </w:pPr>
      <w:rPr>
        <w:rFonts w:ascii="Times New Roman" w:hAnsi="Times New Roman" w:hint="default"/>
      </w:rPr>
    </w:lvl>
    <w:lvl w:ilvl="1" w:tplc="229AB154">
      <w:start w:val="1"/>
      <w:numFmt w:val="bullet"/>
      <w:lvlText w:val="–"/>
      <w:lvlJc w:val="left"/>
      <w:pPr>
        <w:tabs>
          <w:tab w:val="num" w:pos="1440"/>
        </w:tabs>
        <w:ind w:left="1440" w:hanging="360"/>
      </w:pPr>
      <w:rPr>
        <w:rFonts w:ascii="Times New Roman" w:hAnsi="Times New Roman" w:hint="default"/>
      </w:rPr>
    </w:lvl>
    <w:lvl w:ilvl="2" w:tplc="71EA889E" w:tentative="1">
      <w:start w:val="1"/>
      <w:numFmt w:val="bullet"/>
      <w:lvlText w:val="–"/>
      <w:lvlJc w:val="left"/>
      <w:pPr>
        <w:tabs>
          <w:tab w:val="num" w:pos="2160"/>
        </w:tabs>
        <w:ind w:left="2160" w:hanging="360"/>
      </w:pPr>
      <w:rPr>
        <w:rFonts w:ascii="Times New Roman" w:hAnsi="Times New Roman" w:hint="default"/>
      </w:rPr>
    </w:lvl>
    <w:lvl w:ilvl="3" w:tplc="A07667B4" w:tentative="1">
      <w:start w:val="1"/>
      <w:numFmt w:val="bullet"/>
      <w:lvlText w:val="–"/>
      <w:lvlJc w:val="left"/>
      <w:pPr>
        <w:tabs>
          <w:tab w:val="num" w:pos="2880"/>
        </w:tabs>
        <w:ind w:left="2880" w:hanging="360"/>
      </w:pPr>
      <w:rPr>
        <w:rFonts w:ascii="Times New Roman" w:hAnsi="Times New Roman" w:hint="default"/>
      </w:rPr>
    </w:lvl>
    <w:lvl w:ilvl="4" w:tplc="D936AE92" w:tentative="1">
      <w:start w:val="1"/>
      <w:numFmt w:val="bullet"/>
      <w:lvlText w:val="–"/>
      <w:lvlJc w:val="left"/>
      <w:pPr>
        <w:tabs>
          <w:tab w:val="num" w:pos="3600"/>
        </w:tabs>
        <w:ind w:left="3600" w:hanging="360"/>
      </w:pPr>
      <w:rPr>
        <w:rFonts w:ascii="Times New Roman" w:hAnsi="Times New Roman" w:hint="default"/>
      </w:rPr>
    </w:lvl>
    <w:lvl w:ilvl="5" w:tplc="C42686D4" w:tentative="1">
      <w:start w:val="1"/>
      <w:numFmt w:val="bullet"/>
      <w:lvlText w:val="–"/>
      <w:lvlJc w:val="left"/>
      <w:pPr>
        <w:tabs>
          <w:tab w:val="num" w:pos="4320"/>
        </w:tabs>
        <w:ind w:left="4320" w:hanging="360"/>
      </w:pPr>
      <w:rPr>
        <w:rFonts w:ascii="Times New Roman" w:hAnsi="Times New Roman" w:hint="default"/>
      </w:rPr>
    </w:lvl>
    <w:lvl w:ilvl="6" w:tplc="FF1A24B4" w:tentative="1">
      <w:start w:val="1"/>
      <w:numFmt w:val="bullet"/>
      <w:lvlText w:val="–"/>
      <w:lvlJc w:val="left"/>
      <w:pPr>
        <w:tabs>
          <w:tab w:val="num" w:pos="5040"/>
        </w:tabs>
        <w:ind w:left="5040" w:hanging="360"/>
      </w:pPr>
      <w:rPr>
        <w:rFonts w:ascii="Times New Roman" w:hAnsi="Times New Roman" w:hint="default"/>
      </w:rPr>
    </w:lvl>
    <w:lvl w:ilvl="7" w:tplc="7DD2426C" w:tentative="1">
      <w:start w:val="1"/>
      <w:numFmt w:val="bullet"/>
      <w:lvlText w:val="–"/>
      <w:lvlJc w:val="left"/>
      <w:pPr>
        <w:tabs>
          <w:tab w:val="num" w:pos="5760"/>
        </w:tabs>
        <w:ind w:left="5760" w:hanging="360"/>
      </w:pPr>
      <w:rPr>
        <w:rFonts w:ascii="Times New Roman" w:hAnsi="Times New Roman" w:hint="default"/>
      </w:rPr>
    </w:lvl>
    <w:lvl w:ilvl="8" w:tplc="A198EAB6" w:tentative="1">
      <w:start w:val="1"/>
      <w:numFmt w:val="bullet"/>
      <w:lvlText w:val="–"/>
      <w:lvlJc w:val="left"/>
      <w:pPr>
        <w:tabs>
          <w:tab w:val="num" w:pos="6480"/>
        </w:tabs>
        <w:ind w:left="6480" w:hanging="360"/>
      </w:pPr>
      <w:rPr>
        <w:rFonts w:ascii="Times New Roman" w:hAnsi="Times New Roman" w:hint="default"/>
      </w:rPr>
    </w:lvl>
  </w:abstractNum>
  <w:abstractNum w:abstractNumId="7">
    <w:nsid w:val="18FC2705"/>
    <w:multiLevelType w:val="hybridMultilevel"/>
    <w:tmpl w:val="5E86A3E2"/>
    <w:lvl w:ilvl="0" w:tplc="A6C4239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700540"/>
    <w:multiLevelType w:val="hybridMultilevel"/>
    <w:tmpl w:val="4926CD02"/>
    <w:lvl w:ilvl="0" w:tplc="163EB1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1E366F"/>
    <w:multiLevelType w:val="hybridMultilevel"/>
    <w:tmpl w:val="814E0806"/>
    <w:lvl w:ilvl="0" w:tplc="E2C645B4">
      <w:numFmt w:val="bullet"/>
      <w:lvlText w:val=""/>
      <w:lvlJc w:val="left"/>
      <w:pPr>
        <w:ind w:left="720" w:hanging="360"/>
      </w:pPr>
      <w:rPr>
        <w:rFonts w:ascii="Wingdings" w:eastAsiaTheme="minorHAnsi" w:hAnsi="Wingdings"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2A216481"/>
    <w:multiLevelType w:val="hybridMultilevel"/>
    <w:tmpl w:val="D910CC4A"/>
    <w:lvl w:ilvl="0" w:tplc="B83A12BC">
      <w:start w:val="1"/>
      <w:numFmt w:val="bullet"/>
      <w:lvlText w:val="•"/>
      <w:lvlJc w:val="left"/>
      <w:pPr>
        <w:tabs>
          <w:tab w:val="num" w:pos="720"/>
        </w:tabs>
        <w:ind w:left="720" w:hanging="360"/>
      </w:pPr>
      <w:rPr>
        <w:rFonts w:ascii="Times New Roman" w:hAnsi="Times New Roman" w:hint="default"/>
      </w:rPr>
    </w:lvl>
    <w:lvl w:ilvl="1" w:tplc="363E3800">
      <w:start w:val="962"/>
      <w:numFmt w:val="bullet"/>
      <w:lvlText w:val="–"/>
      <w:lvlJc w:val="left"/>
      <w:pPr>
        <w:tabs>
          <w:tab w:val="num" w:pos="1440"/>
        </w:tabs>
        <w:ind w:left="1440" w:hanging="360"/>
      </w:pPr>
      <w:rPr>
        <w:rFonts w:ascii="Times New Roman" w:hAnsi="Times New Roman" w:hint="default"/>
      </w:rPr>
    </w:lvl>
    <w:lvl w:ilvl="2" w:tplc="C298B2B6" w:tentative="1">
      <w:start w:val="1"/>
      <w:numFmt w:val="bullet"/>
      <w:lvlText w:val="•"/>
      <w:lvlJc w:val="left"/>
      <w:pPr>
        <w:tabs>
          <w:tab w:val="num" w:pos="2160"/>
        </w:tabs>
        <w:ind w:left="2160" w:hanging="360"/>
      </w:pPr>
      <w:rPr>
        <w:rFonts w:ascii="Times New Roman" w:hAnsi="Times New Roman" w:hint="default"/>
      </w:rPr>
    </w:lvl>
    <w:lvl w:ilvl="3" w:tplc="64AE024C" w:tentative="1">
      <w:start w:val="1"/>
      <w:numFmt w:val="bullet"/>
      <w:lvlText w:val="•"/>
      <w:lvlJc w:val="left"/>
      <w:pPr>
        <w:tabs>
          <w:tab w:val="num" w:pos="2880"/>
        </w:tabs>
        <w:ind w:left="2880" w:hanging="360"/>
      </w:pPr>
      <w:rPr>
        <w:rFonts w:ascii="Times New Roman" w:hAnsi="Times New Roman" w:hint="default"/>
      </w:rPr>
    </w:lvl>
    <w:lvl w:ilvl="4" w:tplc="678CDB56" w:tentative="1">
      <w:start w:val="1"/>
      <w:numFmt w:val="bullet"/>
      <w:lvlText w:val="•"/>
      <w:lvlJc w:val="left"/>
      <w:pPr>
        <w:tabs>
          <w:tab w:val="num" w:pos="3600"/>
        </w:tabs>
        <w:ind w:left="3600" w:hanging="360"/>
      </w:pPr>
      <w:rPr>
        <w:rFonts w:ascii="Times New Roman" w:hAnsi="Times New Roman" w:hint="default"/>
      </w:rPr>
    </w:lvl>
    <w:lvl w:ilvl="5" w:tplc="EC3C618C" w:tentative="1">
      <w:start w:val="1"/>
      <w:numFmt w:val="bullet"/>
      <w:lvlText w:val="•"/>
      <w:lvlJc w:val="left"/>
      <w:pPr>
        <w:tabs>
          <w:tab w:val="num" w:pos="4320"/>
        </w:tabs>
        <w:ind w:left="4320" w:hanging="360"/>
      </w:pPr>
      <w:rPr>
        <w:rFonts w:ascii="Times New Roman" w:hAnsi="Times New Roman" w:hint="default"/>
      </w:rPr>
    </w:lvl>
    <w:lvl w:ilvl="6" w:tplc="CB8AFF9A" w:tentative="1">
      <w:start w:val="1"/>
      <w:numFmt w:val="bullet"/>
      <w:lvlText w:val="•"/>
      <w:lvlJc w:val="left"/>
      <w:pPr>
        <w:tabs>
          <w:tab w:val="num" w:pos="5040"/>
        </w:tabs>
        <w:ind w:left="5040" w:hanging="360"/>
      </w:pPr>
      <w:rPr>
        <w:rFonts w:ascii="Times New Roman" w:hAnsi="Times New Roman" w:hint="default"/>
      </w:rPr>
    </w:lvl>
    <w:lvl w:ilvl="7" w:tplc="78222CC0" w:tentative="1">
      <w:start w:val="1"/>
      <w:numFmt w:val="bullet"/>
      <w:lvlText w:val="•"/>
      <w:lvlJc w:val="left"/>
      <w:pPr>
        <w:tabs>
          <w:tab w:val="num" w:pos="5760"/>
        </w:tabs>
        <w:ind w:left="5760" w:hanging="360"/>
      </w:pPr>
      <w:rPr>
        <w:rFonts w:ascii="Times New Roman" w:hAnsi="Times New Roman" w:hint="default"/>
      </w:rPr>
    </w:lvl>
    <w:lvl w:ilvl="8" w:tplc="4F16668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0A853D7"/>
    <w:multiLevelType w:val="hybridMultilevel"/>
    <w:tmpl w:val="444A3BC0"/>
    <w:lvl w:ilvl="0" w:tplc="80164142">
      <w:start w:val="1"/>
      <w:numFmt w:val="bullet"/>
      <w:lvlText w:val="•"/>
      <w:lvlJc w:val="left"/>
      <w:pPr>
        <w:tabs>
          <w:tab w:val="num" w:pos="720"/>
        </w:tabs>
        <w:ind w:left="720" w:hanging="360"/>
      </w:pPr>
      <w:rPr>
        <w:rFonts w:ascii="Times New Roman" w:hAnsi="Times New Roman" w:hint="default"/>
      </w:rPr>
    </w:lvl>
    <w:lvl w:ilvl="1" w:tplc="EBC0B198">
      <w:start w:val="962"/>
      <w:numFmt w:val="bullet"/>
      <w:lvlText w:val="–"/>
      <w:lvlJc w:val="left"/>
      <w:pPr>
        <w:tabs>
          <w:tab w:val="num" w:pos="1440"/>
        </w:tabs>
        <w:ind w:left="1440" w:hanging="360"/>
      </w:pPr>
      <w:rPr>
        <w:rFonts w:ascii="Times New Roman" w:hAnsi="Times New Roman" w:hint="default"/>
      </w:rPr>
    </w:lvl>
    <w:lvl w:ilvl="2" w:tplc="BD7847CA" w:tentative="1">
      <w:start w:val="1"/>
      <w:numFmt w:val="bullet"/>
      <w:lvlText w:val="•"/>
      <w:lvlJc w:val="left"/>
      <w:pPr>
        <w:tabs>
          <w:tab w:val="num" w:pos="2160"/>
        </w:tabs>
        <w:ind w:left="2160" w:hanging="360"/>
      </w:pPr>
      <w:rPr>
        <w:rFonts w:ascii="Times New Roman" w:hAnsi="Times New Roman" w:hint="default"/>
      </w:rPr>
    </w:lvl>
    <w:lvl w:ilvl="3" w:tplc="7D3CF988" w:tentative="1">
      <w:start w:val="1"/>
      <w:numFmt w:val="bullet"/>
      <w:lvlText w:val="•"/>
      <w:lvlJc w:val="left"/>
      <w:pPr>
        <w:tabs>
          <w:tab w:val="num" w:pos="2880"/>
        </w:tabs>
        <w:ind w:left="2880" w:hanging="360"/>
      </w:pPr>
      <w:rPr>
        <w:rFonts w:ascii="Times New Roman" w:hAnsi="Times New Roman" w:hint="default"/>
      </w:rPr>
    </w:lvl>
    <w:lvl w:ilvl="4" w:tplc="7FDEFEE2" w:tentative="1">
      <w:start w:val="1"/>
      <w:numFmt w:val="bullet"/>
      <w:lvlText w:val="•"/>
      <w:lvlJc w:val="left"/>
      <w:pPr>
        <w:tabs>
          <w:tab w:val="num" w:pos="3600"/>
        </w:tabs>
        <w:ind w:left="3600" w:hanging="360"/>
      </w:pPr>
      <w:rPr>
        <w:rFonts w:ascii="Times New Roman" w:hAnsi="Times New Roman" w:hint="default"/>
      </w:rPr>
    </w:lvl>
    <w:lvl w:ilvl="5" w:tplc="EA8451E2" w:tentative="1">
      <w:start w:val="1"/>
      <w:numFmt w:val="bullet"/>
      <w:lvlText w:val="•"/>
      <w:lvlJc w:val="left"/>
      <w:pPr>
        <w:tabs>
          <w:tab w:val="num" w:pos="4320"/>
        </w:tabs>
        <w:ind w:left="4320" w:hanging="360"/>
      </w:pPr>
      <w:rPr>
        <w:rFonts w:ascii="Times New Roman" w:hAnsi="Times New Roman" w:hint="default"/>
      </w:rPr>
    </w:lvl>
    <w:lvl w:ilvl="6" w:tplc="BF80452A" w:tentative="1">
      <w:start w:val="1"/>
      <w:numFmt w:val="bullet"/>
      <w:lvlText w:val="•"/>
      <w:lvlJc w:val="left"/>
      <w:pPr>
        <w:tabs>
          <w:tab w:val="num" w:pos="5040"/>
        </w:tabs>
        <w:ind w:left="5040" w:hanging="360"/>
      </w:pPr>
      <w:rPr>
        <w:rFonts w:ascii="Times New Roman" w:hAnsi="Times New Roman" w:hint="default"/>
      </w:rPr>
    </w:lvl>
    <w:lvl w:ilvl="7" w:tplc="C82E0284" w:tentative="1">
      <w:start w:val="1"/>
      <w:numFmt w:val="bullet"/>
      <w:lvlText w:val="•"/>
      <w:lvlJc w:val="left"/>
      <w:pPr>
        <w:tabs>
          <w:tab w:val="num" w:pos="5760"/>
        </w:tabs>
        <w:ind w:left="5760" w:hanging="360"/>
      </w:pPr>
      <w:rPr>
        <w:rFonts w:ascii="Times New Roman" w:hAnsi="Times New Roman" w:hint="default"/>
      </w:rPr>
    </w:lvl>
    <w:lvl w:ilvl="8" w:tplc="E2184AB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2D72D1A"/>
    <w:multiLevelType w:val="hybridMultilevel"/>
    <w:tmpl w:val="237A734A"/>
    <w:lvl w:ilvl="0" w:tplc="18049D32">
      <w:start w:val="1"/>
      <w:numFmt w:val="decimal"/>
      <w:lvlText w:val="%1."/>
      <w:lvlJc w:val="left"/>
      <w:pPr>
        <w:ind w:left="720" w:hanging="360"/>
      </w:pPr>
      <w:rPr>
        <w:rFonts w:hint="default"/>
      </w:rPr>
    </w:lvl>
    <w:lvl w:ilvl="1" w:tplc="A6C4239C">
      <w:start w:val="1"/>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514E20"/>
    <w:multiLevelType w:val="hybridMultilevel"/>
    <w:tmpl w:val="D7DA465A"/>
    <w:lvl w:ilvl="0" w:tplc="A6C4239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ABD2652"/>
    <w:multiLevelType w:val="hybridMultilevel"/>
    <w:tmpl w:val="97681A74"/>
    <w:lvl w:ilvl="0" w:tplc="3482A5CE">
      <w:start w:val="1"/>
      <w:numFmt w:val="bullet"/>
      <w:lvlText w:val="–"/>
      <w:lvlJc w:val="left"/>
      <w:pPr>
        <w:tabs>
          <w:tab w:val="num" w:pos="720"/>
        </w:tabs>
        <w:ind w:left="720" w:hanging="360"/>
      </w:pPr>
      <w:rPr>
        <w:rFonts w:ascii="Times New Roman" w:hAnsi="Times New Roman" w:hint="default"/>
      </w:rPr>
    </w:lvl>
    <w:lvl w:ilvl="1" w:tplc="A6C4239C">
      <w:start w:val="1"/>
      <w:numFmt w:val="bullet"/>
      <w:lvlText w:val="-"/>
      <w:lvlJc w:val="left"/>
      <w:pPr>
        <w:tabs>
          <w:tab w:val="num" w:pos="1440"/>
        </w:tabs>
        <w:ind w:left="1440" w:hanging="360"/>
      </w:pPr>
      <w:rPr>
        <w:rFonts w:ascii="Calibri" w:eastAsiaTheme="minorHAnsi" w:hAnsi="Calibri" w:cs="Calibri" w:hint="default"/>
      </w:rPr>
    </w:lvl>
    <w:lvl w:ilvl="2" w:tplc="6054E5B8" w:tentative="1">
      <w:start w:val="1"/>
      <w:numFmt w:val="bullet"/>
      <w:lvlText w:val="–"/>
      <w:lvlJc w:val="left"/>
      <w:pPr>
        <w:tabs>
          <w:tab w:val="num" w:pos="2160"/>
        </w:tabs>
        <w:ind w:left="2160" w:hanging="360"/>
      </w:pPr>
      <w:rPr>
        <w:rFonts w:ascii="Times New Roman" w:hAnsi="Times New Roman" w:hint="default"/>
      </w:rPr>
    </w:lvl>
    <w:lvl w:ilvl="3" w:tplc="6D9C6654" w:tentative="1">
      <w:start w:val="1"/>
      <w:numFmt w:val="bullet"/>
      <w:lvlText w:val="–"/>
      <w:lvlJc w:val="left"/>
      <w:pPr>
        <w:tabs>
          <w:tab w:val="num" w:pos="2880"/>
        </w:tabs>
        <w:ind w:left="2880" w:hanging="360"/>
      </w:pPr>
      <w:rPr>
        <w:rFonts w:ascii="Times New Roman" w:hAnsi="Times New Roman" w:hint="default"/>
      </w:rPr>
    </w:lvl>
    <w:lvl w:ilvl="4" w:tplc="0C86C2C4" w:tentative="1">
      <w:start w:val="1"/>
      <w:numFmt w:val="bullet"/>
      <w:lvlText w:val="–"/>
      <w:lvlJc w:val="left"/>
      <w:pPr>
        <w:tabs>
          <w:tab w:val="num" w:pos="3600"/>
        </w:tabs>
        <w:ind w:left="3600" w:hanging="360"/>
      </w:pPr>
      <w:rPr>
        <w:rFonts w:ascii="Times New Roman" w:hAnsi="Times New Roman" w:hint="default"/>
      </w:rPr>
    </w:lvl>
    <w:lvl w:ilvl="5" w:tplc="7E8E8482" w:tentative="1">
      <w:start w:val="1"/>
      <w:numFmt w:val="bullet"/>
      <w:lvlText w:val="–"/>
      <w:lvlJc w:val="left"/>
      <w:pPr>
        <w:tabs>
          <w:tab w:val="num" w:pos="4320"/>
        </w:tabs>
        <w:ind w:left="4320" w:hanging="360"/>
      </w:pPr>
      <w:rPr>
        <w:rFonts w:ascii="Times New Roman" w:hAnsi="Times New Roman" w:hint="default"/>
      </w:rPr>
    </w:lvl>
    <w:lvl w:ilvl="6" w:tplc="E704319E" w:tentative="1">
      <w:start w:val="1"/>
      <w:numFmt w:val="bullet"/>
      <w:lvlText w:val="–"/>
      <w:lvlJc w:val="left"/>
      <w:pPr>
        <w:tabs>
          <w:tab w:val="num" w:pos="5040"/>
        </w:tabs>
        <w:ind w:left="5040" w:hanging="360"/>
      </w:pPr>
      <w:rPr>
        <w:rFonts w:ascii="Times New Roman" w:hAnsi="Times New Roman" w:hint="default"/>
      </w:rPr>
    </w:lvl>
    <w:lvl w:ilvl="7" w:tplc="CE7AC908" w:tentative="1">
      <w:start w:val="1"/>
      <w:numFmt w:val="bullet"/>
      <w:lvlText w:val="–"/>
      <w:lvlJc w:val="left"/>
      <w:pPr>
        <w:tabs>
          <w:tab w:val="num" w:pos="5760"/>
        </w:tabs>
        <w:ind w:left="5760" w:hanging="360"/>
      </w:pPr>
      <w:rPr>
        <w:rFonts w:ascii="Times New Roman" w:hAnsi="Times New Roman" w:hint="default"/>
      </w:rPr>
    </w:lvl>
    <w:lvl w:ilvl="8" w:tplc="E868892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CC75FDD"/>
    <w:multiLevelType w:val="hybridMultilevel"/>
    <w:tmpl w:val="BAAE2532"/>
    <w:lvl w:ilvl="0" w:tplc="A6C4239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446A33"/>
    <w:multiLevelType w:val="hybridMultilevel"/>
    <w:tmpl w:val="0890D58E"/>
    <w:lvl w:ilvl="0" w:tplc="2996AAC4">
      <w:start w:val="1"/>
      <w:numFmt w:val="bullet"/>
      <w:lvlText w:val="•"/>
      <w:lvlJc w:val="left"/>
      <w:pPr>
        <w:tabs>
          <w:tab w:val="num" w:pos="720"/>
        </w:tabs>
        <w:ind w:left="720" w:hanging="360"/>
      </w:pPr>
      <w:rPr>
        <w:rFonts w:ascii="Times New Roman" w:hAnsi="Times New Roman" w:hint="default"/>
      </w:rPr>
    </w:lvl>
    <w:lvl w:ilvl="1" w:tplc="A588CDFC">
      <w:start w:val="1308"/>
      <w:numFmt w:val="bullet"/>
      <w:lvlText w:val="–"/>
      <w:lvlJc w:val="left"/>
      <w:pPr>
        <w:tabs>
          <w:tab w:val="num" w:pos="1440"/>
        </w:tabs>
        <w:ind w:left="1440" w:hanging="360"/>
      </w:pPr>
      <w:rPr>
        <w:rFonts w:ascii="Times New Roman" w:hAnsi="Times New Roman" w:hint="default"/>
      </w:rPr>
    </w:lvl>
    <w:lvl w:ilvl="2" w:tplc="FB7C6DDA" w:tentative="1">
      <w:start w:val="1"/>
      <w:numFmt w:val="bullet"/>
      <w:lvlText w:val="•"/>
      <w:lvlJc w:val="left"/>
      <w:pPr>
        <w:tabs>
          <w:tab w:val="num" w:pos="2160"/>
        </w:tabs>
        <w:ind w:left="2160" w:hanging="360"/>
      </w:pPr>
      <w:rPr>
        <w:rFonts w:ascii="Times New Roman" w:hAnsi="Times New Roman" w:hint="default"/>
      </w:rPr>
    </w:lvl>
    <w:lvl w:ilvl="3" w:tplc="CCEAEA6C" w:tentative="1">
      <w:start w:val="1"/>
      <w:numFmt w:val="bullet"/>
      <w:lvlText w:val="•"/>
      <w:lvlJc w:val="left"/>
      <w:pPr>
        <w:tabs>
          <w:tab w:val="num" w:pos="2880"/>
        </w:tabs>
        <w:ind w:left="2880" w:hanging="360"/>
      </w:pPr>
      <w:rPr>
        <w:rFonts w:ascii="Times New Roman" w:hAnsi="Times New Roman" w:hint="default"/>
      </w:rPr>
    </w:lvl>
    <w:lvl w:ilvl="4" w:tplc="E752E726" w:tentative="1">
      <w:start w:val="1"/>
      <w:numFmt w:val="bullet"/>
      <w:lvlText w:val="•"/>
      <w:lvlJc w:val="left"/>
      <w:pPr>
        <w:tabs>
          <w:tab w:val="num" w:pos="3600"/>
        </w:tabs>
        <w:ind w:left="3600" w:hanging="360"/>
      </w:pPr>
      <w:rPr>
        <w:rFonts w:ascii="Times New Roman" w:hAnsi="Times New Roman" w:hint="default"/>
      </w:rPr>
    </w:lvl>
    <w:lvl w:ilvl="5" w:tplc="5DF4F1E8" w:tentative="1">
      <w:start w:val="1"/>
      <w:numFmt w:val="bullet"/>
      <w:lvlText w:val="•"/>
      <w:lvlJc w:val="left"/>
      <w:pPr>
        <w:tabs>
          <w:tab w:val="num" w:pos="4320"/>
        </w:tabs>
        <w:ind w:left="4320" w:hanging="360"/>
      </w:pPr>
      <w:rPr>
        <w:rFonts w:ascii="Times New Roman" w:hAnsi="Times New Roman" w:hint="default"/>
      </w:rPr>
    </w:lvl>
    <w:lvl w:ilvl="6" w:tplc="F20692E0" w:tentative="1">
      <w:start w:val="1"/>
      <w:numFmt w:val="bullet"/>
      <w:lvlText w:val="•"/>
      <w:lvlJc w:val="left"/>
      <w:pPr>
        <w:tabs>
          <w:tab w:val="num" w:pos="5040"/>
        </w:tabs>
        <w:ind w:left="5040" w:hanging="360"/>
      </w:pPr>
      <w:rPr>
        <w:rFonts w:ascii="Times New Roman" w:hAnsi="Times New Roman" w:hint="default"/>
      </w:rPr>
    </w:lvl>
    <w:lvl w:ilvl="7" w:tplc="1D5A5A10" w:tentative="1">
      <w:start w:val="1"/>
      <w:numFmt w:val="bullet"/>
      <w:lvlText w:val="•"/>
      <w:lvlJc w:val="left"/>
      <w:pPr>
        <w:tabs>
          <w:tab w:val="num" w:pos="5760"/>
        </w:tabs>
        <w:ind w:left="5760" w:hanging="360"/>
      </w:pPr>
      <w:rPr>
        <w:rFonts w:ascii="Times New Roman" w:hAnsi="Times New Roman" w:hint="default"/>
      </w:rPr>
    </w:lvl>
    <w:lvl w:ilvl="8" w:tplc="9FA61DF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4D444A7"/>
    <w:multiLevelType w:val="hybridMultilevel"/>
    <w:tmpl w:val="296A4E64"/>
    <w:lvl w:ilvl="0" w:tplc="D8B8CE36">
      <w:start w:val="1"/>
      <w:numFmt w:val="decimal"/>
      <w:lvlText w:val="%1."/>
      <w:lvlJc w:val="left"/>
      <w:pPr>
        <w:ind w:left="786" w:hanging="360"/>
      </w:pPr>
      <w:rPr>
        <w:rFonts w:hint="default"/>
        <w:i w:val="0"/>
      </w:rPr>
    </w:lvl>
    <w:lvl w:ilvl="1" w:tplc="A6C4239C">
      <w:start w:val="1"/>
      <w:numFmt w:val="bullet"/>
      <w:lvlText w:val="-"/>
      <w:lvlJc w:val="left"/>
      <w:pPr>
        <w:ind w:left="1506" w:hanging="360"/>
      </w:pPr>
      <w:rPr>
        <w:rFonts w:ascii="Calibri" w:eastAsiaTheme="minorHAnsi" w:hAnsi="Calibri" w:cs="Calibri"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nsid w:val="45C73118"/>
    <w:multiLevelType w:val="hybridMultilevel"/>
    <w:tmpl w:val="3870A340"/>
    <w:lvl w:ilvl="0" w:tplc="39F4A912">
      <w:start w:val="1"/>
      <w:numFmt w:val="bullet"/>
      <w:lvlText w:val="•"/>
      <w:lvlJc w:val="left"/>
      <w:pPr>
        <w:tabs>
          <w:tab w:val="num" w:pos="720"/>
        </w:tabs>
        <w:ind w:left="720" w:hanging="360"/>
      </w:pPr>
      <w:rPr>
        <w:rFonts w:ascii="Times New Roman" w:hAnsi="Times New Roman" w:hint="default"/>
      </w:rPr>
    </w:lvl>
    <w:lvl w:ilvl="1" w:tplc="8098EFC2">
      <w:start w:val="2198"/>
      <w:numFmt w:val="bullet"/>
      <w:lvlText w:val="–"/>
      <w:lvlJc w:val="left"/>
      <w:pPr>
        <w:tabs>
          <w:tab w:val="num" w:pos="1440"/>
        </w:tabs>
        <w:ind w:left="1440" w:hanging="360"/>
      </w:pPr>
      <w:rPr>
        <w:rFonts w:ascii="Times New Roman" w:hAnsi="Times New Roman" w:hint="default"/>
      </w:rPr>
    </w:lvl>
    <w:lvl w:ilvl="2" w:tplc="6626208E" w:tentative="1">
      <w:start w:val="1"/>
      <w:numFmt w:val="bullet"/>
      <w:lvlText w:val="•"/>
      <w:lvlJc w:val="left"/>
      <w:pPr>
        <w:tabs>
          <w:tab w:val="num" w:pos="2160"/>
        </w:tabs>
        <w:ind w:left="2160" w:hanging="360"/>
      </w:pPr>
      <w:rPr>
        <w:rFonts w:ascii="Times New Roman" w:hAnsi="Times New Roman" w:hint="default"/>
      </w:rPr>
    </w:lvl>
    <w:lvl w:ilvl="3" w:tplc="4FD63666" w:tentative="1">
      <w:start w:val="1"/>
      <w:numFmt w:val="bullet"/>
      <w:lvlText w:val="•"/>
      <w:lvlJc w:val="left"/>
      <w:pPr>
        <w:tabs>
          <w:tab w:val="num" w:pos="2880"/>
        </w:tabs>
        <w:ind w:left="2880" w:hanging="360"/>
      </w:pPr>
      <w:rPr>
        <w:rFonts w:ascii="Times New Roman" w:hAnsi="Times New Roman" w:hint="default"/>
      </w:rPr>
    </w:lvl>
    <w:lvl w:ilvl="4" w:tplc="2F2023CA" w:tentative="1">
      <w:start w:val="1"/>
      <w:numFmt w:val="bullet"/>
      <w:lvlText w:val="•"/>
      <w:lvlJc w:val="left"/>
      <w:pPr>
        <w:tabs>
          <w:tab w:val="num" w:pos="3600"/>
        </w:tabs>
        <w:ind w:left="3600" w:hanging="360"/>
      </w:pPr>
      <w:rPr>
        <w:rFonts w:ascii="Times New Roman" w:hAnsi="Times New Roman" w:hint="default"/>
      </w:rPr>
    </w:lvl>
    <w:lvl w:ilvl="5" w:tplc="4E14ED06" w:tentative="1">
      <w:start w:val="1"/>
      <w:numFmt w:val="bullet"/>
      <w:lvlText w:val="•"/>
      <w:lvlJc w:val="left"/>
      <w:pPr>
        <w:tabs>
          <w:tab w:val="num" w:pos="4320"/>
        </w:tabs>
        <w:ind w:left="4320" w:hanging="360"/>
      </w:pPr>
      <w:rPr>
        <w:rFonts w:ascii="Times New Roman" w:hAnsi="Times New Roman" w:hint="default"/>
      </w:rPr>
    </w:lvl>
    <w:lvl w:ilvl="6" w:tplc="C152FE66" w:tentative="1">
      <w:start w:val="1"/>
      <w:numFmt w:val="bullet"/>
      <w:lvlText w:val="•"/>
      <w:lvlJc w:val="left"/>
      <w:pPr>
        <w:tabs>
          <w:tab w:val="num" w:pos="5040"/>
        </w:tabs>
        <w:ind w:left="5040" w:hanging="360"/>
      </w:pPr>
      <w:rPr>
        <w:rFonts w:ascii="Times New Roman" w:hAnsi="Times New Roman" w:hint="default"/>
      </w:rPr>
    </w:lvl>
    <w:lvl w:ilvl="7" w:tplc="2B0E21D2" w:tentative="1">
      <w:start w:val="1"/>
      <w:numFmt w:val="bullet"/>
      <w:lvlText w:val="•"/>
      <w:lvlJc w:val="left"/>
      <w:pPr>
        <w:tabs>
          <w:tab w:val="num" w:pos="5760"/>
        </w:tabs>
        <w:ind w:left="5760" w:hanging="360"/>
      </w:pPr>
      <w:rPr>
        <w:rFonts w:ascii="Times New Roman" w:hAnsi="Times New Roman" w:hint="default"/>
      </w:rPr>
    </w:lvl>
    <w:lvl w:ilvl="8" w:tplc="CB9A91F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76A67A1"/>
    <w:multiLevelType w:val="hybridMultilevel"/>
    <w:tmpl w:val="A9EA2586"/>
    <w:lvl w:ilvl="0" w:tplc="A6C4239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29481F"/>
    <w:multiLevelType w:val="hybridMultilevel"/>
    <w:tmpl w:val="28801122"/>
    <w:lvl w:ilvl="0" w:tplc="AEE8662E">
      <w:start w:val="1"/>
      <w:numFmt w:val="bullet"/>
      <w:lvlText w:val="–"/>
      <w:lvlJc w:val="left"/>
      <w:pPr>
        <w:tabs>
          <w:tab w:val="num" w:pos="720"/>
        </w:tabs>
        <w:ind w:left="720" w:hanging="360"/>
      </w:pPr>
      <w:rPr>
        <w:rFonts w:ascii="Times New Roman" w:hAnsi="Times New Roman" w:hint="default"/>
      </w:rPr>
    </w:lvl>
    <w:lvl w:ilvl="1" w:tplc="589015A4">
      <w:start w:val="1"/>
      <w:numFmt w:val="bullet"/>
      <w:lvlText w:val="–"/>
      <w:lvlJc w:val="left"/>
      <w:pPr>
        <w:tabs>
          <w:tab w:val="num" w:pos="1440"/>
        </w:tabs>
        <w:ind w:left="1440" w:hanging="360"/>
      </w:pPr>
      <w:rPr>
        <w:rFonts w:ascii="Times New Roman" w:hAnsi="Times New Roman" w:hint="default"/>
      </w:rPr>
    </w:lvl>
    <w:lvl w:ilvl="2" w:tplc="AA843E88" w:tentative="1">
      <w:start w:val="1"/>
      <w:numFmt w:val="bullet"/>
      <w:lvlText w:val="–"/>
      <w:lvlJc w:val="left"/>
      <w:pPr>
        <w:tabs>
          <w:tab w:val="num" w:pos="2160"/>
        </w:tabs>
        <w:ind w:left="2160" w:hanging="360"/>
      </w:pPr>
      <w:rPr>
        <w:rFonts w:ascii="Times New Roman" w:hAnsi="Times New Roman" w:hint="default"/>
      </w:rPr>
    </w:lvl>
    <w:lvl w:ilvl="3" w:tplc="59BA870E" w:tentative="1">
      <w:start w:val="1"/>
      <w:numFmt w:val="bullet"/>
      <w:lvlText w:val="–"/>
      <w:lvlJc w:val="left"/>
      <w:pPr>
        <w:tabs>
          <w:tab w:val="num" w:pos="2880"/>
        </w:tabs>
        <w:ind w:left="2880" w:hanging="360"/>
      </w:pPr>
      <w:rPr>
        <w:rFonts w:ascii="Times New Roman" w:hAnsi="Times New Roman" w:hint="default"/>
      </w:rPr>
    </w:lvl>
    <w:lvl w:ilvl="4" w:tplc="9D7E9860" w:tentative="1">
      <w:start w:val="1"/>
      <w:numFmt w:val="bullet"/>
      <w:lvlText w:val="–"/>
      <w:lvlJc w:val="left"/>
      <w:pPr>
        <w:tabs>
          <w:tab w:val="num" w:pos="3600"/>
        </w:tabs>
        <w:ind w:left="3600" w:hanging="360"/>
      </w:pPr>
      <w:rPr>
        <w:rFonts w:ascii="Times New Roman" w:hAnsi="Times New Roman" w:hint="default"/>
      </w:rPr>
    </w:lvl>
    <w:lvl w:ilvl="5" w:tplc="255CA1A2" w:tentative="1">
      <w:start w:val="1"/>
      <w:numFmt w:val="bullet"/>
      <w:lvlText w:val="–"/>
      <w:lvlJc w:val="left"/>
      <w:pPr>
        <w:tabs>
          <w:tab w:val="num" w:pos="4320"/>
        </w:tabs>
        <w:ind w:left="4320" w:hanging="360"/>
      </w:pPr>
      <w:rPr>
        <w:rFonts w:ascii="Times New Roman" w:hAnsi="Times New Roman" w:hint="default"/>
      </w:rPr>
    </w:lvl>
    <w:lvl w:ilvl="6" w:tplc="65F030EA" w:tentative="1">
      <w:start w:val="1"/>
      <w:numFmt w:val="bullet"/>
      <w:lvlText w:val="–"/>
      <w:lvlJc w:val="left"/>
      <w:pPr>
        <w:tabs>
          <w:tab w:val="num" w:pos="5040"/>
        </w:tabs>
        <w:ind w:left="5040" w:hanging="360"/>
      </w:pPr>
      <w:rPr>
        <w:rFonts w:ascii="Times New Roman" w:hAnsi="Times New Roman" w:hint="default"/>
      </w:rPr>
    </w:lvl>
    <w:lvl w:ilvl="7" w:tplc="1102E69A" w:tentative="1">
      <w:start w:val="1"/>
      <w:numFmt w:val="bullet"/>
      <w:lvlText w:val="–"/>
      <w:lvlJc w:val="left"/>
      <w:pPr>
        <w:tabs>
          <w:tab w:val="num" w:pos="5760"/>
        </w:tabs>
        <w:ind w:left="5760" w:hanging="360"/>
      </w:pPr>
      <w:rPr>
        <w:rFonts w:ascii="Times New Roman" w:hAnsi="Times New Roman" w:hint="default"/>
      </w:rPr>
    </w:lvl>
    <w:lvl w:ilvl="8" w:tplc="363861F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E833B67"/>
    <w:multiLevelType w:val="hybridMultilevel"/>
    <w:tmpl w:val="23C6EF92"/>
    <w:lvl w:ilvl="0" w:tplc="3482A5CE">
      <w:start w:val="1"/>
      <w:numFmt w:val="bullet"/>
      <w:lvlText w:val="–"/>
      <w:lvlJc w:val="left"/>
      <w:pPr>
        <w:tabs>
          <w:tab w:val="num" w:pos="720"/>
        </w:tabs>
        <w:ind w:left="720" w:hanging="360"/>
      </w:pPr>
      <w:rPr>
        <w:rFonts w:ascii="Times New Roman" w:hAnsi="Times New Roman" w:hint="default"/>
      </w:rPr>
    </w:lvl>
    <w:lvl w:ilvl="1" w:tplc="3EF0FCA8">
      <w:start w:val="1"/>
      <w:numFmt w:val="bullet"/>
      <w:lvlText w:val="–"/>
      <w:lvlJc w:val="left"/>
      <w:pPr>
        <w:tabs>
          <w:tab w:val="num" w:pos="1440"/>
        </w:tabs>
        <w:ind w:left="1440" w:hanging="360"/>
      </w:pPr>
      <w:rPr>
        <w:rFonts w:ascii="Times New Roman" w:hAnsi="Times New Roman" w:hint="default"/>
      </w:rPr>
    </w:lvl>
    <w:lvl w:ilvl="2" w:tplc="6054E5B8" w:tentative="1">
      <w:start w:val="1"/>
      <w:numFmt w:val="bullet"/>
      <w:lvlText w:val="–"/>
      <w:lvlJc w:val="left"/>
      <w:pPr>
        <w:tabs>
          <w:tab w:val="num" w:pos="2160"/>
        </w:tabs>
        <w:ind w:left="2160" w:hanging="360"/>
      </w:pPr>
      <w:rPr>
        <w:rFonts w:ascii="Times New Roman" w:hAnsi="Times New Roman" w:hint="default"/>
      </w:rPr>
    </w:lvl>
    <w:lvl w:ilvl="3" w:tplc="6D9C6654" w:tentative="1">
      <w:start w:val="1"/>
      <w:numFmt w:val="bullet"/>
      <w:lvlText w:val="–"/>
      <w:lvlJc w:val="left"/>
      <w:pPr>
        <w:tabs>
          <w:tab w:val="num" w:pos="2880"/>
        </w:tabs>
        <w:ind w:left="2880" w:hanging="360"/>
      </w:pPr>
      <w:rPr>
        <w:rFonts w:ascii="Times New Roman" w:hAnsi="Times New Roman" w:hint="default"/>
      </w:rPr>
    </w:lvl>
    <w:lvl w:ilvl="4" w:tplc="0C86C2C4" w:tentative="1">
      <w:start w:val="1"/>
      <w:numFmt w:val="bullet"/>
      <w:lvlText w:val="–"/>
      <w:lvlJc w:val="left"/>
      <w:pPr>
        <w:tabs>
          <w:tab w:val="num" w:pos="3600"/>
        </w:tabs>
        <w:ind w:left="3600" w:hanging="360"/>
      </w:pPr>
      <w:rPr>
        <w:rFonts w:ascii="Times New Roman" w:hAnsi="Times New Roman" w:hint="default"/>
      </w:rPr>
    </w:lvl>
    <w:lvl w:ilvl="5" w:tplc="7E8E8482" w:tentative="1">
      <w:start w:val="1"/>
      <w:numFmt w:val="bullet"/>
      <w:lvlText w:val="–"/>
      <w:lvlJc w:val="left"/>
      <w:pPr>
        <w:tabs>
          <w:tab w:val="num" w:pos="4320"/>
        </w:tabs>
        <w:ind w:left="4320" w:hanging="360"/>
      </w:pPr>
      <w:rPr>
        <w:rFonts w:ascii="Times New Roman" w:hAnsi="Times New Roman" w:hint="default"/>
      </w:rPr>
    </w:lvl>
    <w:lvl w:ilvl="6" w:tplc="E704319E" w:tentative="1">
      <w:start w:val="1"/>
      <w:numFmt w:val="bullet"/>
      <w:lvlText w:val="–"/>
      <w:lvlJc w:val="left"/>
      <w:pPr>
        <w:tabs>
          <w:tab w:val="num" w:pos="5040"/>
        </w:tabs>
        <w:ind w:left="5040" w:hanging="360"/>
      </w:pPr>
      <w:rPr>
        <w:rFonts w:ascii="Times New Roman" w:hAnsi="Times New Roman" w:hint="default"/>
      </w:rPr>
    </w:lvl>
    <w:lvl w:ilvl="7" w:tplc="CE7AC908" w:tentative="1">
      <w:start w:val="1"/>
      <w:numFmt w:val="bullet"/>
      <w:lvlText w:val="–"/>
      <w:lvlJc w:val="left"/>
      <w:pPr>
        <w:tabs>
          <w:tab w:val="num" w:pos="5760"/>
        </w:tabs>
        <w:ind w:left="5760" w:hanging="360"/>
      </w:pPr>
      <w:rPr>
        <w:rFonts w:ascii="Times New Roman" w:hAnsi="Times New Roman" w:hint="default"/>
      </w:rPr>
    </w:lvl>
    <w:lvl w:ilvl="8" w:tplc="E8688920"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23210F1"/>
    <w:multiLevelType w:val="hybridMultilevel"/>
    <w:tmpl w:val="35D45230"/>
    <w:lvl w:ilvl="0" w:tplc="A6C4239C">
      <w:start w:val="1"/>
      <w:numFmt w:val="bullet"/>
      <w:lvlText w:val="-"/>
      <w:lvlJc w:val="left"/>
      <w:pPr>
        <w:ind w:left="786" w:hanging="360"/>
      </w:pPr>
      <w:rPr>
        <w:rFonts w:ascii="Calibri" w:eastAsiaTheme="minorHAnsi" w:hAnsi="Calibri" w:cs="Calibri"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nsid w:val="5894789F"/>
    <w:multiLevelType w:val="hybridMultilevel"/>
    <w:tmpl w:val="8270A56A"/>
    <w:lvl w:ilvl="0" w:tplc="404C0B18">
      <w:start w:val="1"/>
      <w:numFmt w:val="bullet"/>
      <w:lvlText w:val="•"/>
      <w:lvlJc w:val="left"/>
      <w:pPr>
        <w:tabs>
          <w:tab w:val="num" w:pos="720"/>
        </w:tabs>
        <w:ind w:left="720" w:hanging="360"/>
      </w:pPr>
      <w:rPr>
        <w:rFonts w:ascii="Times New Roman" w:hAnsi="Times New Roman" w:hint="default"/>
      </w:rPr>
    </w:lvl>
    <w:lvl w:ilvl="1" w:tplc="006EE85E">
      <w:start w:val="1855"/>
      <w:numFmt w:val="bullet"/>
      <w:lvlText w:val="–"/>
      <w:lvlJc w:val="left"/>
      <w:pPr>
        <w:tabs>
          <w:tab w:val="num" w:pos="1440"/>
        </w:tabs>
        <w:ind w:left="1440" w:hanging="360"/>
      </w:pPr>
      <w:rPr>
        <w:rFonts w:ascii="Times New Roman" w:hAnsi="Times New Roman" w:hint="default"/>
      </w:rPr>
    </w:lvl>
    <w:lvl w:ilvl="2" w:tplc="F5901A74" w:tentative="1">
      <w:start w:val="1"/>
      <w:numFmt w:val="bullet"/>
      <w:lvlText w:val="•"/>
      <w:lvlJc w:val="left"/>
      <w:pPr>
        <w:tabs>
          <w:tab w:val="num" w:pos="2160"/>
        </w:tabs>
        <w:ind w:left="2160" w:hanging="360"/>
      </w:pPr>
      <w:rPr>
        <w:rFonts w:ascii="Times New Roman" w:hAnsi="Times New Roman" w:hint="default"/>
      </w:rPr>
    </w:lvl>
    <w:lvl w:ilvl="3" w:tplc="3202D8DA" w:tentative="1">
      <w:start w:val="1"/>
      <w:numFmt w:val="bullet"/>
      <w:lvlText w:val="•"/>
      <w:lvlJc w:val="left"/>
      <w:pPr>
        <w:tabs>
          <w:tab w:val="num" w:pos="2880"/>
        </w:tabs>
        <w:ind w:left="2880" w:hanging="360"/>
      </w:pPr>
      <w:rPr>
        <w:rFonts w:ascii="Times New Roman" w:hAnsi="Times New Roman" w:hint="default"/>
      </w:rPr>
    </w:lvl>
    <w:lvl w:ilvl="4" w:tplc="D0B064D4" w:tentative="1">
      <w:start w:val="1"/>
      <w:numFmt w:val="bullet"/>
      <w:lvlText w:val="•"/>
      <w:lvlJc w:val="left"/>
      <w:pPr>
        <w:tabs>
          <w:tab w:val="num" w:pos="3600"/>
        </w:tabs>
        <w:ind w:left="3600" w:hanging="360"/>
      </w:pPr>
      <w:rPr>
        <w:rFonts w:ascii="Times New Roman" w:hAnsi="Times New Roman" w:hint="default"/>
      </w:rPr>
    </w:lvl>
    <w:lvl w:ilvl="5" w:tplc="788E7DBC" w:tentative="1">
      <w:start w:val="1"/>
      <w:numFmt w:val="bullet"/>
      <w:lvlText w:val="•"/>
      <w:lvlJc w:val="left"/>
      <w:pPr>
        <w:tabs>
          <w:tab w:val="num" w:pos="4320"/>
        </w:tabs>
        <w:ind w:left="4320" w:hanging="360"/>
      </w:pPr>
      <w:rPr>
        <w:rFonts w:ascii="Times New Roman" w:hAnsi="Times New Roman" w:hint="default"/>
      </w:rPr>
    </w:lvl>
    <w:lvl w:ilvl="6" w:tplc="027CC3E6" w:tentative="1">
      <w:start w:val="1"/>
      <w:numFmt w:val="bullet"/>
      <w:lvlText w:val="•"/>
      <w:lvlJc w:val="left"/>
      <w:pPr>
        <w:tabs>
          <w:tab w:val="num" w:pos="5040"/>
        </w:tabs>
        <w:ind w:left="5040" w:hanging="360"/>
      </w:pPr>
      <w:rPr>
        <w:rFonts w:ascii="Times New Roman" w:hAnsi="Times New Roman" w:hint="default"/>
      </w:rPr>
    </w:lvl>
    <w:lvl w:ilvl="7" w:tplc="D7C08DB2" w:tentative="1">
      <w:start w:val="1"/>
      <w:numFmt w:val="bullet"/>
      <w:lvlText w:val="•"/>
      <w:lvlJc w:val="left"/>
      <w:pPr>
        <w:tabs>
          <w:tab w:val="num" w:pos="5760"/>
        </w:tabs>
        <w:ind w:left="5760" w:hanging="360"/>
      </w:pPr>
      <w:rPr>
        <w:rFonts w:ascii="Times New Roman" w:hAnsi="Times New Roman" w:hint="default"/>
      </w:rPr>
    </w:lvl>
    <w:lvl w:ilvl="8" w:tplc="6292EEE2"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A054D2A"/>
    <w:multiLevelType w:val="hybridMultilevel"/>
    <w:tmpl w:val="19A29FF2"/>
    <w:lvl w:ilvl="0" w:tplc="A6C4239C">
      <w:start w:val="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632C5808"/>
    <w:multiLevelType w:val="hybridMultilevel"/>
    <w:tmpl w:val="07DC0430"/>
    <w:lvl w:ilvl="0" w:tplc="F8C8C5A4">
      <w:start w:val="1"/>
      <w:numFmt w:val="bullet"/>
      <w:lvlText w:val="•"/>
      <w:lvlJc w:val="left"/>
      <w:pPr>
        <w:tabs>
          <w:tab w:val="num" w:pos="720"/>
        </w:tabs>
        <w:ind w:left="720" w:hanging="360"/>
      </w:pPr>
      <w:rPr>
        <w:rFonts w:ascii="Times New Roman" w:hAnsi="Times New Roman" w:hint="default"/>
      </w:rPr>
    </w:lvl>
    <w:lvl w:ilvl="1" w:tplc="CC72DADA">
      <w:start w:val="1619"/>
      <w:numFmt w:val="bullet"/>
      <w:lvlText w:val="–"/>
      <w:lvlJc w:val="left"/>
      <w:pPr>
        <w:tabs>
          <w:tab w:val="num" w:pos="1440"/>
        </w:tabs>
        <w:ind w:left="1440" w:hanging="360"/>
      </w:pPr>
      <w:rPr>
        <w:rFonts w:ascii="Times New Roman" w:hAnsi="Times New Roman" w:hint="default"/>
      </w:rPr>
    </w:lvl>
    <w:lvl w:ilvl="2" w:tplc="8C1469BC" w:tentative="1">
      <w:start w:val="1"/>
      <w:numFmt w:val="bullet"/>
      <w:lvlText w:val="•"/>
      <w:lvlJc w:val="left"/>
      <w:pPr>
        <w:tabs>
          <w:tab w:val="num" w:pos="2160"/>
        </w:tabs>
        <w:ind w:left="2160" w:hanging="360"/>
      </w:pPr>
      <w:rPr>
        <w:rFonts w:ascii="Times New Roman" w:hAnsi="Times New Roman" w:hint="default"/>
      </w:rPr>
    </w:lvl>
    <w:lvl w:ilvl="3" w:tplc="D32A6F5A" w:tentative="1">
      <w:start w:val="1"/>
      <w:numFmt w:val="bullet"/>
      <w:lvlText w:val="•"/>
      <w:lvlJc w:val="left"/>
      <w:pPr>
        <w:tabs>
          <w:tab w:val="num" w:pos="2880"/>
        </w:tabs>
        <w:ind w:left="2880" w:hanging="360"/>
      </w:pPr>
      <w:rPr>
        <w:rFonts w:ascii="Times New Roman" w:hAnsi="Times New Roman" w:hint="default"/>
      </w:rPr>
    </w:lvl>
    <w:lvl w:ilvl="4" w:tplc="3A984D20" w:tentative="1">
      <w:start w:val="1"/>
      <w:numFmt w:val="bullet"/>
      <w:lvlText w:val="•"/>
      <w:lvlJc w:val="left"/>
      <w:pPr>
        <w:tabs>
          <w:tab w:val="num" w:pos="3600"/>
        </w:tabs>
        <w:ind w:left="3600" w:hanging="360"/>
      </w:pPr>
      <w:rPr>
        <w:rFonts w:ascii="Times New Roman" w:hAnsi="Times New Roman" w:hint="default"/>
      </w:rPr>
    </w:lvl>
    <w:lvl w:ilvl="5" w:tplc="4CE67CB2" w:tentative="1">
      <w:start w:val="1"/>
      <w:numFmt w:val="bullet"/>
      <w:lvlText w:val="•"/>
      <w:lvlJc w:val="left"/>
      <w:pPr>
        <w:tabs>
          <w:tab w:val="num" w:pos="4320"/>
        </w:tabs>
        <w:ind w:left="4320" w:hanging="360"/>
      </w:pPr>
      <w:rPr>
        <w:rFonts w:ascii="Times New Roman" w:hAnsi="Times New Roman" w:hint="default"/>
      </w:rPr>
    </w:lvl>
    <w:lvl w:ilvl="6" w:tplc="541ABEAC" w:tentative="1">
      <w:start w:val="1"/>
      <w:numFmt w:val="bullet"/>
      <w:lvlText w:val="•"/>
      <w:lvlJc w:val="left"/>
      <w:pPr>
        <w:tabs>
          <w:tab w:val="num" w:pos="5040"/>
        </w:tabs>
        <w:ind w:left="5040" w:hanging="360"/>
      </w:pPr>
      <w:rPr>
        <w:rFonts w:ascii="Times New Roman" w:hAnsi="Times New Roman" w:hint="default"/>
      </w:rPr>
    </w:lvl>
    <w:lvl w:ilvl="7" w:tplc="81589AFC" w:tentative="1">
      <w:start w:val="1"/>
      <w:numFmt w:val="bullet"/>
      <w:lvlText w:val="•"/>
      <w:lvlJc w:val="left"/>
      <w:pPr>
        <w:tabs>
          <w:tab w:val="num" w:pos="5760"/>
        </w:tabs>
        <w:ind w:left="5760" w:hanging="360"/>
      </w:pPr>
      <w:rPr>
        <w:rFonts w:ascii="Times New Roman" w:hAnsi="Times New Roman" w:hint="default"/>
      </w:rPr>
    </w:lvl>
    <w:lvl w:ilvl="8" w:tplc="24202660" w:tentative="1">
      <w:start w:val="1"/>
      <w:numFmt w:val="bullet"/>
      <w:lvlText w:val="•"/>
      <w:lvlJc w:val="left"/>
      <w:pPr>
        <w:tabs>
          <w:tab w:val="num" w:pos="6480"/>
        </w:tabs>
        <w:ind w:left="6480" w:hanging="360"/>
      </w:pPr>
      <w:rPr>
        <w:rFonts w:ascii="Times New Roman" w:hAnsi="Times New Roman" w:hint="default"/>
      </w:rPr>
    </w:lvl>
  </w:abstractNum>
  <w:abstractNum w:abstractNumId="26">
    <w:nsid w:val="71DA1321"/>
    <w:multiLevelType w:val="hybridMultilevel"/>
    <w:tmpl w:val="0160166A"/>
    <w:lvl w:ilvl="0" w:tplc="A6C4239C">
      <w:start w:val="1"/>
      <w:numFmt w:val="bullet"/>
      <w:lvlText w:val="-"/>
      <w:lvlJc w:val="left"/>
      <w:pPr>
        <w:ind w:left="1004" w:hanging="360"/>
      </w:pPr>
      <w:rPr>
        <w:rFonts w:ascii="Calibri" w:eastAsiaTheme="minorHAnsi" w:hAnsi="Calibri" w:cs="Calibri"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nsid w:val="789125F3"/>
    <w:multiLevelType w:val="hybridMultilevel"/>
    <w:tmpl w:val="166C709A"/>
    <w:lvl w:ilvl="0" w:tplc="EF58A2FC">
      <w:numFmt w:val="bullet"/>
      <w:lvlText w:val="-"/>
      <w:lvlJc w:val="left"/>
      <w:pPr>
        <w:ind w:left="1146" w:hanging="360"/>
      </w:pPr>
      <w:rPr>
        <w:rFonts w:ascii="Calibri" w:eastAsiaTheme="minorHAnsi"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nsid w:val="797848DB"/>
    <w:multiLevelType w:val="hybridMultilevel"/>
    <w:tmpl w:val="78F6F614"/>
    <w:lvl w:ilvl="0" w:tplc="A6C4239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2"/>
  </w:num>
  <w:num w:numId="4">
    <w:abstractNumId w:val="25"/>
  </w:num>
  <w:num w:numId="5">
    <w:abstractNumId w:val="6"/>
  </w:num>
  <w:num w:numId="6">
    <w:abstractNumId w:val="18"/>
  </w:num>
  <w:num w:numId="7">
    <w:abstractNumId w:val="16"/>
  </w:num>
  <w:num w:numId="8">
    <w:abstractNumId w:val="9"/>
  </w:num>
  <w:num w:numId="9">
    <w:abstractNumId w:val="17"/>
  </w:num>
  <w:num w:numId="10">
    <w:abstractNumId w:val="10"/>
  </w:num>
  <w:num w:numId="11">
    <w:abstractNumId w:val="1"/>
  </w:num>
  <w:num w:numId="12">
    <w:abstractNumId w:val="11"/>
  </w:num>
  <w:num w:numId="13">
    <w:abstractNumId w:val="28"/>
  </w:num>
  <w:num w:numId="14">
    <w:abstractNumId w:val="22"/>
  </w:num>
  <w:num w:numId="15">
    <w:abstractNumId w:val="21"/>
  </w:num>
  <w:num w:numId="16">
    <w:abstractNumId w:val="14"/>
  </w:num>
  <w:num w:numId="17">
    <w:abstractNumId w:val="23"/>
  </w:num>
  <w:num w:numId="18">
    <w:abstractNumId w:val="2"/>
  </w:num>
  <w:num w:numId="19">
    <w:abstractNumId w:val="19"/>
  </w:num>
  <w:num w:numId="20">
    <w:abstractNumId w:val="13"/>
  </w:num>
  <w:num w:numId="21">
    <w:abstractNumId w:val="15"/>
  </w:num>
  <w:num w:numId="22">
    <w:abstractNumId w:val="5"/>
  </w:num>
  <w:num w:numId="23">
    <w:abstractNumId w:val="8"/>
  </w:num>
  <w:num w:numId="24">
    <w:abstractNumId w:val="7"/>
  </w:num>
  <w:num w:numId="25">
    <w:abstractNumId w:val="27"/>
  </w:num>
  <w:num w:numId="26">
    <w:abstractNumId w:val="20"/>
  </w:num>
  <w:num w:numId="27">
    <w:abstractNumId w:val="24"/>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grammar="clean"/>
  <w:defaultTabStop w:val="720"/>
  <w:hyphenationZone w:val="425"/>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4F8"/>
    <w:rsid w:val="000014E3"/>
    <w:rsid w:val="00011FEA"/>
    <w:rsid w:val="000325B6"/>
    <w:rsid w:val="000377DF"/>
    <w:rsid w:val="000415E0"/>
    <w:rsid w:val="00054E2F"/>
    <w:rsid w:val="00062112"/>
    <w:rsid w:val="00063024"/>
    <w:rsid w:val="00067E11"/>
    <w:rsid w:val="000963F3"/>
    <w:rsid w:val="00097404"/>
    <w:rsid w:val="000A175D"/>
    <w:rsid w:val="000A59D9"/>
    <w:rsid w:val="000B0795"/>
    <w:rsid w:val="000B714A"/>
    <w:rsid w:val="000C2258"/>
    <w:rsid w:val="000C2834"/>
    <w:rsid w:val="000C5A55"/>
    <w:rsid w:val="000D4B01"/>
    <w:rsid w:val="000D5A24"/>
    <w:rsid w:val="000E13FD"/>
    <w:rsid w:val="000E1AEF"/>
    <w:rsid w:val="000E5287"/>
    <w:rsid w:val="000E56DD"/>
    <w:rsid w:val="00103F27"/>
    <w:rsid w:val="00106D15"/>
    <w:rsid w:val="0011104F"/>
    <w:rsid w:val="0011471A"/>
    <w:rsid w:val="001238D7"/>
    <w:rsid w:val="00124545"/>
    <w:rsid w:val="00130857"/>
    <w:rsid w:val="00132BCA"/>
    <w:rsid w:val="0013748E"/>
    <w:rsid w:val="001404E5"/>
    <w:rsid w:val="00140AC5"/>
    <w:rsid w:val="00140FBC"/>
    <w:rsid w:val="00143528"/>
    <w:rsid w:val="00157A2D"/>
    <w:rsid w:val="001609AF"/>
    <w:rsid w:val="001645EE"/>
    <w:rsid w:val="0016504E"/>
    <w:rsid w:val="00165200"/>
    <w:rsid w:val="001669D6"/>
    <w:rsid w:val="00172EE0"/>
    <w:rsid w:val="001737E5"/>
    <w:rsid w:val="00173AE7"/>
    <w:rsid w:val="00176042"/>
    <w:rsid w:val="001765B8"/>
    <w:rsid w:val="0018144D"/>
    <w:rsid w:val="001976F7"/>
    <w:rsid w:val="001D1EA3"/>
    <w:rsid w:val="001D46C3"/>
    <w:rsid w:val="001E0351"/>
    <w:rsid w:val="001E08BE"/>
    <w:rsid w:val="001E27F1"/>
    <w:rsid w:val="001E2D6D"/>
    <w:rsid w:val="001E7C07"/>
    <w:rsid w:val="001F29D0"/>
    <w:rsid w:val="001F384F"/>
    <w:rsid w:val="001F4FA0"/>
    <w:rsid w:val="00201436"/>
    <w:rsid w:val="00201C48"/>
    <w:rsid w:val="00215758"/>
    <w:rsid w:val="002169EE"/>
    <w:rsid w:val="00224A8B"/>
    <w:rsid w:val="00225A97"/>
    <w:rsid w:val="0023019E"/>
    <w:rsid w:val="00230E11"/>
    <w:rsid w:val="00240510"/>
    <w:rsid w:val="00241FF2"/>
    <w:rsid w:val="00244E7B"/>
    <w:rsid w:val="0025371F"/>
    <w:rsid w:val="002571CD"/>
    <w:rsid w:val="00261355"/>
    <w:rsid w:val="00277864"/>
    <w:rsid w:val="002815E3"/>
    <w:rsid w:val="00283B0D"/>
    <w:rsid w:val="002944ED"/>
    <w:rsid w:val="002A347B"/>
    <w:rsid w:val="002A7774"/>
    <w:rsid w:val="002A7EBC"/>
    <w:rsid w:val="002B017A"/>
    <w:rsid w:val="002B5355"/>
    <w:rsid w:val="002C0542"/>
    <w:rsid w:val="002C0666"/>
    <w:rsid w:val="002C5B6A"/>
    <w:rsid w:val="002C6467"/>
    <w:rsid w:val="002C6F94"/>
    <w:rsid w:val="002D4BE6"/>
    <w:rsid w:val="002D4DF0"/>
    <w:rsid w:val="002D54F8"/>
    <w:rsid w:val="002D58B5"/>
    <w:rsid w:val="002E4C44"/>
    <w:rsid w:val="002F083A"/>
    <w:rsid w:val="002F1C86"/>
    <w:rsid w:val="002F74EA"/>
    <w:rsid w:val="0030422F"/>
    <w:rsid w:val="00305D4E"/>
    <w:rsid w:val="00310D5E"/>
    <w:rsid w:val="003205C8"/>
    <w:rsid w:val="0033223B"/>
    <w:rsid w:val="0033336B"/>
    <w:rsid w:val="00337086"/>
    <w:rsid w:val="003416F2"/>
    <w:rsid w:val="003425D0"/>
    <w:rsid w:val="003444E1"/>
    <w:rsid w:val="003447F9"/>
    <w:rsid w:val="0034642B"/>
    <w:rsid w:val="00354971"/>
    <w:rsid w:val="00361311"/>
    <w:rsid w:val="00362752"/>
    <w:rsid w:val="003729CE"/>
    <w:rsid w:val="00380384"/>
    <w:rsid w:val="0038088B"/>
    <w:rsid w:val="00383A25"/>
    <w:rsid w:val="00386FBC"/>
    <w:rsid w:val="0039380C"/>
    <w:rsid w:val="00394078"/>
    <w:rsid w:val="003B10A1"/>
    <w:rsid w:val="003B2234"/>
    <w:rsid w:val="003B308F"/>
    <w:rsid w:val="003B5047"/>
    <w:rsid w:val="003B67CD"/>
    <w:rsid w:val="003C3B82"/>
    <w:rsid w:val="003C64C6"/>
    <w:rsid w:val="003D2BB4"/>
    <w:rsid w:val="003E0A49"/>
    <w:rsid w:val="003E59B3"/>
    <w:rsid w:val="003E60BF"/>
    <w:rsid w:val="003F39DE"/>
    <w:rsid w:val="003F630C"/>
    <w:rsid w:val="0040202D"/>
    <w:rsid w:val="00403985"/>
    <w:rsid w:val="0040424B"/>
    <w:rsid w:val="004065DE"/>
    <w:rsid w:val="0040730E"/>
    <w:rsid w:val="00426BFF"/>
    <w:rsid w:val="0043409F"/>
    <w:rsid w:val="00435175"/>
    <w:rsid w:val="00444699"/>
    <w:rsid w:val="00461483"/>
    <w:rsid w:val="00475A49"/>
    <w:rsid w:val="0049493D"/>
    <w:rsid w:val="00495F68"/>
    <w:rsid w:val="004966E1"/>
    <w:rsid w:val="004A4F2A"/>
    <w:rsid w:val="004B2328"/>
    <w:rsid w:val="004B67DF"/>
    <w:rsid w:val="004C0BB2"/>
    <w:rsid w:val="004D62D1"/>
    <w:rsid w:val="004E613F"/>
    <w:rsid w:val="004F29AD"/>
    <w:rsid w:val="004F4310"/>
    <w:rsid w:val="00500FBD"/>
    <w:rsid w:val="00503327"/>
    <w:rsid w:val="005036D8"/>
    <w:rsid w:val="00506F37"/>
    <w:rsid w:val="00514F82"/>
    <w:rsid w:val="005277AA"/>
    <w:rsid w:val="00541080"/>
    <w:rsid w:val="0054504C"/>
    <w:rsid w:val="005543D5"/>
    <w:rsid w:val="00554F21"/>
    <w:rsid w:val="00557180"/>
    <w:rsid w:val="00560D1C"/>
    <w:rsid w:val="00565EA4"/>
    <w:rsid w:val="00567558"/>
    <w:rsid w:val="005702E4"/>
    <w:rsid w:val="00574382"/>
    <w:rsid w:val="00595870"/>
    <w:rsid w:val="005A0F77"/>
    <w:rsid w:val="005A3EA0"/>
    <w:rsid w:val="005A787F"/>
    <w:rsid w:val="005C737E"/>
    <w:rsid w:val="005D41B0"/>
    <w:rsid w:val="005D6117"/>
    <w:rsid w:val="005E36D1"/>
    <w:rsid w:val="005E7E6E"/>
    <w:rsid w:val="005F6B6F"/>
    <w:rsid w:val="00602600"/>
    <w:rsid w:val="00602989"/>
    <w:rsid w:val="006051B8"/>
    <w:rsid w:val="00605B88"/>
    <w:rsid w:val="00612B74"/>
    <w:rsid w:val="00614B5A"/>
    <w:rsid w:val="00636C29"/>
    <w:rsid w:val="00637C84"/>
    <w:rsid w:val="006444DE"/>
    <w:rsid w:val="00650EC6"/>
    <w:rsid w:val="00654218"/>
    <w:rsid w:val="00657192"/>
    <w:rsid w:val="00657737"/>
    <w:rsid w:val="0066087E"/>
    <w:rsid w:val="00661A80"/>
    <w:rsid w:val="00661B3A"/>
    <w:rsid w:val="00673508"/>
    <w:rsid w:val="00675337"/>
    <w:rsid w:val="006766C6"/>
    <w:rsid w:val="00676FFB"/>
    <w:rsid w:val="00692522"/>
    <w:rsid w:val="00694344"/>
    <w:rsid w:val="0069659F"/>
    <w:rsid w:val="00697D40"/>
    <w:rsid w:val="006A1EF3"/>
    <w:rsid w:val="006A22AE"/>
    <w:rsid w:val="006A44C6"/>
    <w:rsid w:val="006A7E31"/>
    <w:rsid w:val="006A7F95"/>
    <w:rsid w:val="006C0760"/>
    <w:rsid w:val="006C3C43"/>
    <w:rsid w:val="006C6989"/>
    <w:rsid w:val="006D0FF6"/>
    <w:rsid w:val="006D26B4"/>
    <w:rsid w:val="006D3D99"/>
    <w:rsid w:val="006E33E5"/>
    <w:rsid w:val="006E3C8A"/>
    <w:rsid w:val="006F285F"/>
    <w:rsid w:val="00700FB2"/>
    <w:rsid w:val="00701360"/>
    <w:rsid w:val="0070283D"/>
    <w:rsid w:val="00703706"/>
    <w:rsid w:val="00705186"/>
    <w:rsid w:val="0070564F"/>
    <w:rsid w:val="00705C2D"/>
    <w:rsid w:val="00706474"/>
    <w:rsid w:val="007110E1"/>
    <w:rsid w:val="0071140D"/>
    <w:rsid w:val="0071286D"/>
    <w:rsid w:val="00731F2A"/>
    <w:rsid w:val="007327D7"/>
    <w:rsid w:val="00745B8A"/>
    <w:rsid w:val="00761FDA"/>
    <w:rsid w:val="007625B8"/>
    <w:rsid w:val="00762BD1"/>
    <w:rsid w:val="00775D07"/>
    <w:rsid w:val="007860A2"/>
    <w:rsid w:val="00786FA1"/>
    <w:rsid w:val="00787520"/>
    <w:rsid w:val="00790943"/>
    <w:rsid w:val="00791D14"/>
    <w:rsid w:val="007A49E6"/>
    <w:rsid w:val="007A54CD"/>
    <w:rsid w:val="007B2129"/>
    <w:rsid w:val="007B24CD"/>
    <w:rsid w:val="007C07C6"/>
    <w:rsid w:val="007C1898"/>
    <w:rsid w:val="007C35DB"/>
    <w:rsid w:val="007C3AD3"/>
    <w:rsid w:val="007C4C91"/>
    <w:rsid w:val="007D17E0"/>
    <w:rsid w:val="007D315D"/>
    <w:rsid w:val="007D5F7D"/>
    <w:rsid w:val="007D7B96"/>
    <w:rsid w:val="007E502C"/>
    <w:rsid w:val="007F1F27"/>
    <w:rsid w:val="007F4201"/>
    <w:rsid w:val="0080550D"/>
    <w:rsid w:val="008137DD"/>
    <w:rsid w:val="00820072"/>
    <w:rsid w:val="0082106C"/>
    <w:rsid w:val="008224DB"/>
    <w:rsid w:val="00830AD3"/>
    <w:rsid w:val="008352EE"/>
    <w:rsid w:val="00836B02"/>
    <w:rsid w:val="00837EAD"/>
    <w:rsid w:val="00843DDD"/>
    <w:rsid w:val="00851BB4"/>
    <w:rsid w:val="00853765"/>
    <w:rsid w:val="00856F2A"/>
    <w:rsid w:val="008578B2"/>
    <w:rsid w:val="008655A0"/>
    <w:rsid w:val="008674F7"/>
    <w:rsid w:val="00872E84"/>
    <w:rsid w:val="0087389A"/>
    <w:rsid w:val="008811B7"/>
    <w:rsid w:val="00882020"/>
    <w:rsid w:val="00884694"/>
    <w:rsid w:val="00884D99"/>
    <w:rsid w:val="008A20CD"/>
    <w:rsid w:val="008A354B"/>
    <w:rsid w:val="008B3743"/>
    <w:rsid w:val="008B6FC0"/>
    <w:rsid w:val="008C051B"/>
    <w:rsid w:val="008C11A8"/>
    <w:rsid w:val="008C3BA0"/>
    <w:rsid w:val="008C6D81"/>
    <w:rsid w:val="008D5BE0"/>
    <w:rsid w:val="008D78E1"/>
    <w:rsid w:val="008E2FC7"/>
    <w:rsid w:val="008E5AD0"/>
    <w:rsid w:val="008F076A"/>
    <w:rsid w:val="008F167E"/>
    <w:rsid w:val="0091042C"/>
    <w:rsid w:val="00910519"/>
    <w:rsid w:val="00910AA8"/>
    <w:rsid w:val="00915D0F"/>
    <w:rsid w:val="00916F0A"/>
    <w:rsid w:val="009223DF"/>
    <w:rsid w:val="00940469"/>
    <w:rsid w:val="00944156"/>
    <w:rsid w:val="00955E38"/>
    <w:rsid w:val="00961053"/>
    <w:rsid w:val="00964907"/>
    <w:rsid w:val="00974C61"/>
    <w:rsid w:val="009810B9"/>
    <w:rsid w:val="00982F6D"/>
    <w:rsid w:val="00983E6B"/>
    <w:rsid w:val="009856DF"/>
    <w:rsid w:val="00987A7F"/>
    <w:rsid w:val="00992189"/>
    <w:rsid w:val="00996B83"/>
    <w:rsid w:val="009A0468"/>
    <w:rsid w:val="009A5941"/>
    <w:rsid w:val="009A71C2"/>
    <w:rsid w:val="009A76BE"/>
    <w:rsid w:val="009B013E"/>
    <w:rsid w:val="009B578C"/>
    <w:rsid w:val="009B5977"/>
    <w:rsid w:val="009B5E19"/>
    <w:rsid w:val="009B7294"/>
    <w:rsid w:val="009B74C8"/>
    <w:rsid w:val="009D0360"/>
    <w:rsid w:val="009D74D5"/>
    <w:rsid w:val="009E03A8"/>
    <w:rsid w:val="009E44FF"/>
    <w:rsid w:val="009E4E79"/>
    <w:rsid w:val="009E5E67"/>
    <w:rsid w:val="009F0422"/>
    <w:rsid w:val="009F5543"/>
    <w:rsid w:val="009F6745"/>
    <w:rsid w:val="009F7E31"/>
    <w:rsid w:val="00A133A5"/>
    <w:rsid w:val="00A212A7"/>
    <w:rsid w:val="00A22E19"/>
    <w:rsid w:val="00A2495A"/>
    <w:rsid w:val="00A26AEB"/>
    <w:rsid w:val="00A27B93"/>
    <w:rsid w:val="00A31B17"/>
    <w:rsid w:val="00A420D9"/>
    <w:rsid w:val="00A43575"/>
    <w:rsid w:val="00A43736"/>
    <w:rsid w:val="00A620A1"/>
    <w:rsid w:val="00A65972"/>
    <w:rsid w:val="00A73A81"/>
    <w:rsid w:val="00A92F50"/>
    <w:rsid w:val="00A94A26"/>
    <w:rsid w:val="00A94D1F"/>
    <w:rsid w:val="00A95F43"/>
    <w:rsid w:val="00AA1156"/>
    <w:rsid w:val="00AA4017"/>
    <w:rsid w:val="00AA6530"/>
    <w:rsid w:val="00AC17B2"/>
    <w:rsid w:val="00AD25C7"/>
    <w:rsid w:val="00AD6E3C"/>
    <w:rsid w:val="00AE2DE0"/>
    <w:rsid w:val="00AF2551"/>
    <w:rsid w:val="00AF2B04"/>
    <w:rsid w:val="00AF2B0B"/>
    <w:rsid w:val="00AF6BCA"/>
    <w:rsid w:val="00B05BBD"/>
    <w:rsid w:val="00B1004C"/>
    <w:rsid w:val="00B24551"/>
    <w:rsid w:val="00B34A27"/>
    <w:rsid w:val="00B357BF"/>
    <w:rsid w:val="00B542CC"/>
    <w:rsid w:val="00B5510F"/>
    <w:rsid w:val="00B563B7"/>
    <w:rsid w:val="00B74CF0"/>
    <w:rsid w:val="00B75B04"/>
    <w:rsid w:val="00B774CC"/>
    <w:rsid w:val="00B8185B"/>
    <w:rsid w:val="00B87C82"/>
    <w:rsid w:val="00BA1879"/>
    <w:rsid w:val="00BA2151"/>
    <w:rsid w:val="00BA62B9"/>
    <w:rsid w:val="00BB1735"/>
    <w:rsid w:val="00BB4CBA"/>
    <w:rsid w:val="00BD054B"/>
    <w:rsid w:val="00BD26DD"/>
    <w:rsid w:val="00BD2A9E"/>
    <w:rsid w:val="00BD646D"/>
    <w:rsid w:val="00BF65D4"/>
    <w:rsid w:val="00C0293F"/>
    <w:rsid w:val="00C047AD"/>
    <w:rsid w:val="00C04D08"/>
    <w:rsid w:val="00C05354"/>
    <w:rsid w:val="00C11533"/>
    <w:rsid w:val="00C12ED4"/>
    <w:rsid w:val="00C16888"/>
    <w:rsid w:val="00C21F11"/>
    <w:rsid w:val="00C22CF8"/>
    <w:rsid w:val="00C325B4"/>
    <w:rsid w:val="00C4118B"/>
    <w:rsid w:val="00C5092A"/>
    <w:rsid w:val="00C50F76"/>
    <w:rsid w:val="00C52DF1"/>
    <w:rsid w:val="00C56EC9"/>
    <w:rsid w:val="00C64FFE"/>
    <w:rsid w:val="00C73F6F"/>
    <w:rsid w:val="00C7579B"/>
    <w:rsid w:val="00C86815"/>
    <w:rsid w:val="00C90E8A"/>
    <w:rsid w:val="00C93EC2"/>
    <w:rsid w:val="00C97BCB"/>
    <w:rsid w:val="00CA4D83"/>
    <w:rsid w:val="00CB3482"/>
    <w:rsid w:val="00CB45FA"/>
    <w:rsid w:val="00CC4A96"/>
    <w:rsid w:val="00CD0E88"/>
    <w:rsid w:val="00CD7634"/>
    <w:rsid w:val="00CE39B2"/>
    <w:rsid w:val="00CF0460"/>
    <w:rsid w:val="00CF63FE"/>
    <w:rsid w:val="00CF6BB9"/>
    <w:rsid w:val="00D02036"/>
    <w:rsid w:val="00D10C44"/>
    <w:rsid w:val="00D16DA6"/>
    <w:rsid w:val="00D26B37"/>
    <w:rsid w:val="00D410C4"/>
    <w:rsid w:val="00D4634E"/>
    <w:rsid w:val="00D514C0"/>
    <w:rsid w:val="00D51D8E"/>
    <w:rsid w:val="00D51E4F"/>
    <w:rsid w:val="00D54160"/>
    <w:rsid w:val="00D5706C"/>
    <w:rsid w:val="00D624F0"/>
    <w:rsid w:val="00D63AEB"/>
    <w:rsid w:val="00D63EDA"/>
    <w:rsid w:val="00D74465"/>
    <w:rsid w:val="00D76C95"/>
    <w:rsid w:val="00D86235"/>
    <w:rsid w:val="00D87191"/>
    <w:rsid w:val="00D90D25"/>
    <w:rsid w:val="00D94B40"/>
    <w:rsid w:val="00DA72F5"/>
    <w:rsid w:val="00DA7A44"/>
    <w:rsid w:val="00DA7CD5"/>
    <w:rsid w:val="00DB4A0A"/>
    <w:rsid w:val="00DB65A0"/>
    <w:rsid w:val="00DC401F"/>
    <w:rsid w:val="00DC725A"/>
    <w:rsid w:val="00DD58ED"/>
    <w:rsid w:val="00DD65AA"/>
    <w:rsid w:val="00DE0C2D"/>
    <w:rsid w:val="00DE176A"/>
    <w:rsid w:val="00DE29E9"/>
    <w:rsid w:val="00DE52F7"/>
    <w:rsid w:val="00DF23BA"/>
    <w:rsid w:val="00DF4ED9"/>
    <w:rsid w:val="00E1155E"/>
    <w:rsid w:val="00E208BD"/>
    <w:rsid w:val="00E21C78"/>
    <w:rsid w:val="00E2546F"/>
    <w:rsid w:val="00E261FA"/>
    <w:rsid w:val="00E32499"/>
    <w:rsid w:val="00E37606"/>
    <w:rsid w:val="00E41A2C"/>
    <w:rsid w:val="00E472C5"/>
    <w:rsid w:val="00E503A3"/>
    <w:rsid w:val="00E55033"/>
    <w:rsid w:val="00E562B9"/>
    <w:rsid w:val="00E57515"/>
    <w:rsid w:val="00E62B3F"/>
    <w:rsid w:val="00E63154"/>
    <w:rsid w:val="00E67EA4"/>
    <w:rsid w:val="00E73C4C"/>
    <w:rsid w:val="00E747B4"/>
    <w:rsid w:val="00E75294"/>
    <w:rsid w:val="00E80819"/>
    <w:rsid w:val="00E902C5"/>
    <w:rsid w:val="00E908F2"/>
    <w:rsid w:val="00E90D00"/>
    <w:rsid w:val="00E90D69"/>
    <w:rsid w:val="00E9620D"/>
    <w:rsid w:val="00EA4CED"/>
    <w:rsid w:val="00EA6C24"/>
    <w:rsid w:val="00EB50E8"/>
    <w:rsid w:val="00EB70BC"/>
    <w:rsid w:val="00EC4FBF"/>
    <w:rsid w:val="00ED329B"/>
    <w:rsid w:val="00EF28D1"/>
    <w:rsid w:val="00EF5CF8"/>
    <w:rsid w:val="00F02034"/>
    <w:rsid w:val="00F06FD0"/>
    <w:rsid w:val="00F21893"/>
    <w:rsid w:val="00F244FA"/>
    <w:rsid w:val="00F26372"/>
    <w:rsid w:val="00F31B1A"/>
    <w:rsid w:val="00F339E9"/>
    <w:rsid w:val="00F36863"/>
    <w:rsid w:val="00F37055"/>
    <w:rsid w:val="00F4072E"/>
    <w:rsid w:val="00F42AAD"/>
    <w:rsid w:val="00F45097"/>
    <w:rsid w:val="00F45913"/>
    <w:rsid w:val="00F52885"/>
    <w:rsid w:val="00F56789"/>
    <w:rsid w:val="00F615F2"/>
    <w:rsid w:val="00F61E82"/>
    <w:rsid w:val="00F62D65"/>
    <w:rsid w:val="00F707D6"/>
    <w:rsid w:val="00F71941"/>
    <w:rsid w:val="00F739FE"/>
    <w:rsid w:val="00F7631C"/>
    <w:rsid w:val="00F774B7"/>
    <w:rsid w:val="00F77BF6"/>
    <w:rsid w:val="00F77F62"/>
    <w:rsid w:val="00F81246"/>
    <w:rsid w:val="00F81523"/>
    <w:rsid w:val="00F83DC2"/>
    <w:rsid w:val="00F844F0"/>
    <w:rsid w:val="00F857FF"/>
    <w:rsid w:val="00F936AC"/>
    <w:rsid w:val="00F976D4"/>
    <w:rsid w:val="00FA0D23"/>
    <w:rsid w:val="00FA64C4"/>
    <w:rsid w:val="00FA7AD0"/>
    <w:rsid w:val="00FB70F9"/>
    <w:rsid w:val="00FC23DD"/>
    <w:rsid w:val="00FC2F29"/>
    <w:rsid w:val="00FD4B52"/>
    <w:rsid w:val="00FD6D55"/>
    <w:rsid w:val="00FE1133"/>
    <w:rsid w:val="00FE13FF"/>
    <w:rsid w:val="00FE42AF"/>
    <w:rsid w:val="00FF0A51"/>
    <w:rsid w:val="00FF1C5A"/>
    <w:rsid w:val="00FF2CFE"/>
    <w:rsid w:val="00FF79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C52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F27"/>
    <w:pPr>
      <w:spacing w:after="0" w:line="240" w:lineRule="auto"/>
      <w:jc w:val="both"/>
    </w:pPr>
    <w:rPr>
      <w:rFonts w:ascii="Cambria Math" w:hAnsi="Cambria Math" w:cs="Times New Roman"/>
      <w:sz w:val="28"/>
      <w:szCs w:val="24"/>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F27"/>
    <w:pPr>
      <w:ind w:left="720"/>
      <w:contextualSpacing/>
    </w:pPr>
  </w:style>
  <w:style w:type="character" w:styleId="Hyperlink">
    <w:name w:val="Hyperlink"/>
    <w:aliases w:val="min"/>
    <w:basedOn w:val="DefaultParagraphFont"/>
    <w:rsid w:val="00E1155E"/>
    <w:rPr>
      <w:rFonts w:cs="Arial"/>
      <w:color w:val="0000FF"/>
      <w:sz w:val="16"/>
      <w:szCs w:val="16"/>
      <w:u w:val="single"/>
    </w:rPr>
  </w:style>
  <w:style w:type="paragraph" w:styleId="Header">
    <w:name w:val="header"/>
    <w:basedOn w:val="Normal"/>
    <w:link w:val="HeaderChar"/>
    <w:uiPriority w:val="99"/>
    <w:unhideWhenUsed/>
    <w:rsid w:val="00CD7634"/>
    <w:pPr>
      <w:tabs>
        <w:tab w:val="center" w:pos="4536"/>
        <w:tab w:val="right" w:pos="9072"/>
      </w:tabs>
    </w:pPr>
  </w:style>
  <w:style w:type="character" w:customStyle="1" w:styleId="HeaderChar">
    <w:name w:val="Header Char"/>
    <w:basedOn w:val="DefaultParagraphFont"/>
    <w:link w:val="Header"/>
    <w:uiPriority w:val="99"/>
    <w:rsid w:val="00CD7634"/>
    <w:rPr>
      <w:rFonts w:ascii="Cambria Math" w:hAnsi="Cambria Math" w:cs="Times New Roman"/>
      <w:sz w:val="28"/>
      <w:szCs w:val="24"/>
      <w:lang w:val="fr-BE"/>
    </w:rPr>
  </w:style>
  <w:style w:type="paragraph" w:styleId="Footer">
    <w:name w:val="footer"/>
    <w:basedOn w:val="Normal"/>
    <w:link w:val="FooterChar"/>
    <w:uiPriority w:val="99"/>
    <w:unhideWhenUsed/>
    <w:rsid w:val="00CD7634"/>
    <w:pPr>
      <w:tabs>
        <w:tab w:val="center" w:pos="4536"/>
        <w:tab w:val="right" w:pos="9072"/>
      </w:tabs>
    </w:pPr>
  </w:style>
  <w:style w:type="character" w:customStyle="1" w:styleId="FooterChar">
    <w:name w:val="Footer Char"/>
    <w:basedOn w:val="DefaultParagraphFont"/>
    <w:link w:val="Footer"/>
    <w:uiPriority w:val="99"/>
    <w:rsid w:val="00CD7634"/>
    <w:rPr>
      <w:rFonts w:ascii="Cambria Math" w:hAnsi="Cambria Math" w:cs="Times New Roman"/>
      <w:sz w:val="28"/>
      <w:szCs w:val="24"/>
      <w:lang w:val="fr-BE"/>
    </w:rPr>
  </w:style>
  <w:style w:type="paragraph" w:styleId="FootnoteText">
    <w:name w:val="footnote text"/>
    <w:basedOn w:val="Normal"/>
    <w:link w:val="FootnoteTextChar"/>
    <w:uiPriority w:val="99"/>
    <w:unhideWhenUsed/>
    <w:rsid w:val="007110E1"/>
    <w:rPr>
      <w:sz w:val="20"/>
      <w:szCs w:val="20"/>
    </w:rPr>
  </w:style>
  <w:style w:type="character" w:customStyle="1" w:styleId="FootnoteTextChar">
    <w:name w:val="Footnote Text Char"/>
    <w:basedOn w:val="DefaultParagraphFont"/>
    <w:link w:val="FootnoteText"/>
    <w:rsid w:val="007110E1"/>
    <w:rPr>
      <w:rFonts w:ascii="Cambria Math" w:hAnsi="Cambria Math" w:cs="Times New Roman"/>
      <w:sz w:val="20"/>
      <w:szCs w:val="20"/>
      <w:lang w:val="fr-BE"/>
    </w:rPr>
  </w:style>
  <w:style w:type="character" w:styleId="FootnoteReference">
    <w:name w:val="footnote reference"/>
    <w:basedOn w:val="DefaultParagraphFont"/>
    <w:uiPriority w:val="99"/>
    <w:semiHidden/>
    <w:unhideWhenUsed/>
    <w:rsid w:val="007110E1"/>
    <w:rPr>
      <w:vertAlign w:val="superscript"/>
    </w:rPr>
  </w:style>
  <w:style w:type="paragraph" w:styleId="BalloonText">
    <w:name w:val="Balloon Text"/>
    <w:basedOn w:val="Normal"/>
    <w:link w:val="BalloonTextChar"/>
    <w:uiPriority w:val="99"/>
    <w:semiHidden/>
    <w:unhideWhenUsed/>
    <w:rsid w:val="005543D5"/>
    <w:rPr>
      <w:rFonts w:ascii="Tahoma" w:hAnsi="Tahoma" w:cs="Tahoma"/>
      <w:sz w:val="16"/>
      <w:szCs w:val="16"/>
    </w:rPr>
  </w:style>
  <w:style w:type="character" w:customStyle="1" w:styleId="BalloonTextChar">
    <w:name w:val="Balloon Text Char"/>
    <w:basedOn w:val="DefaultParagraphFont"/>
    <w:link w:val="BalloonText"/>
    <w:uiPriority w:val="99"/>
    <w:semiHidden/>
    <w:rsid w:val="005543D5"/>
    <w:rPr>
      <w:rFonts w:ascii="Tahoma" w:hAnsi="Tahoma" w:cs="Tahoma"/>
      <w:sz w:val="16"/>
      <w:szCs w:val="16"/>
      <w:lang w:val="fr-BE"/>
    </w:rPr>
  </w:style>
  <w:style w:type="character" w:styleId="FollowedHyperlink">
    <w:name w:val="FollowedHyperlink"/>
    <w:basedOn w:val="DefaultParagraphFont"/>
    <w:uiPriority w:val="99"/>
    <w:semiHidden/>
    <w:unhideWhenUsed/>
    <w:rsid w:val="001976F7"/>
    <w:rPr>
      <w:color w:val="800080" w:themeColor="followedHyperlink"/>
      <w:u w:val="single"/>
    </w:rPr>
  </w:style>
  <w:style w:type="paragraph" w:customStyle="1" w:styleId="Coverfooter">
    <w:name w:val="Cover footer"/>
    <w:basedOn w:val="Normal"/>
    <w:uiPriority w:val="99"/>
    <w:rsid w:val="008C3BA0"/>
    <w:pPr>
      <w:spacing w:before="160" w:line="288" w:lineRule="auto"/>
      <w:jc w:val="left"/>
    </w:pPr>
    <w:rPr>
      <w:rFonts w:ascii="Arial" w:eastAsia="Times New Roman" w:hAnsi="Arial"/>
      <w:color w:val="FFFFFF"/>
      <w:sz w:val="21"/>
      <w:szCs w:val="20"/>
      <w:lang w:val="en-GB"/>
    </w:rPr>
  </w:style>
  <w:style w:type="table" w:styleId="TableGrid">
    <w:name w:val="Table Grid"/>
    <w:basedOn w:val="TableNormal"/>
    <w:rsid w:val="00CC4A96"/>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B0795"/>
    <w:rPr>
      <w:sz w:val="16"/>
      <w:szCs w:val="16"/>
    </w:rPr>
  </w:style>
  <w:style w:type="paragraph" w:styleId="CommentText">
    <w:name w:val="annotation text"/>
    <w:basedOn w:val="Normal"/>
    <w:link w:val="CommentTextChar"/>
    <w:uiPriority w:val="99"/>
    <w:semiHidden/>
    <w:unhideWhenUsed/>
    <w:rsid w:val="000B0795"/>
    <w:rPr>
      <w:sz w:val="20"/>
      <w:szCs w:val="20"/>
    </w:rPr>
  </w:style>
  <w:style w:type="character" w:customStyle="1" w:styleId="CommentTextChar">
    <w:name w:val="Comment Text Char"/>
    <w:basedOn w:val="DefaultParagraphFont"/>
    <w:link w:val="CommentText"/>
    <w:uiPriority w:val="99"/>
    <w:semiHidden/>
    <w:rsid w:val="000B0795"/>
    <w:rPr>
      <w:rFonts w:ascii="Cambria Math" w:hAnsi="Cambria Math" w:cs="Times New Roman"/>
      <w:sz w:val="20"/>
      <w:szCs w:val="20"/>
      <w:lang w:val="fr-BE"/>
    </w:rPr>
  </w:style>
  <w:style w:type="paragraph" w:styleId="CommentSubject">
    <w:name w:val="annotation subject"/>
    <w:basedOn w:val="CommentText"/>
    <w:next w:val="CommentText"/>
    <w:link w:val="CommentSubjectChar"/>
    <w:uiPriority w:val="99"/>
    <w:semiHidden/>
    <w:unhideWhenUsed/>
    <w:rsid w:val="000B0795"/>
    <w:rPr>
      <w:b/>
      <w:bCs/>
    </w:rPr>
  </w:style>
  <w:style w:type="character" w:customStyle="1" w:styleId="CommentSubjectChar">
    <w:name w:val="Comment Subject Char"/>
    <w:basedOn w:val="CommentTextChar"/>
    <w:link w:val="CommentSubject"/>
    <w:uiPriority w:val="99"/>
    <w:semiHidden/>
    <w:rsid w:val="000B0795"/>
    <w:rPr>
      <w:rFonts w:ascii="Cambria Math" w:hAnsi="Cambria Math" w:cs="Times New Roman"/>
      <w:b/>
      <w:bCs/>
      <w:sz w:val="20"/>
      <w:szCs w:val="20"/>
      <w:lang w:val="fr-B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F27"/>
    <w:pPr>
      <w:spacing w:after="0" w:line="240" w:lineRule="auto"/>
      <w:jc w:val="both"/>
    </w:pPr>
    <w:rPr>
      <w:rFonts w:ascii="Cambria Math" w:hAnsi="Cambria Math" w:cs="Times New Roman"/>
      <w:sz w:val="28"/>
      <w:szCs w:val="24"/>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F27"/>
    <w:pPr>
      <w:ind w:left="720"/>
      <w:contextualSpacing/>
    </w:pPr>
  </w:style>
  <w:style w:type="character" w:styleId="Hyperlink">
    <w:name w:val="Hyperlink"/>
    <w:aliases w:val="min"/>
    <w:basedOn w:val="DefaultParagraphFont"/>
    <w:rsid w:val="00E1155E"/>
    <w:rPr>
      <w:rFonts w:cs="Arial"/>
      <w:color w:val="0000FF"/>
      <w:sz w:val="16"/>
      <w:szCs w:val="16"/>
      <w:u w:val="single"/>
    </w:rPr>
  </w:style>
  <w:style w:type="paragraph" w:styleId="Header">
    <w:name w:val="header"/>
    <w:basedOn w:val="Normal"/>
    <w:link w:val="HeaderChar"/>
    <w:uiPriority w:val="99"/>
    <w:unhideWhenUsed/>
    <w:rsid w:val="00CD7634"/>
    <w:pPr>
      <w:tabs>
        <w:tab w:val="center" w:pos="4536"/>
        <w:tab w:val="right" w:pos="9072"/>
      </w:tabs>
    </w:pPr>
  </w:style>
  <w:style w:type="character" w:customStyle="1" w:styleId="HeaderChar">
    <w:name w:val="Header Char"/>
    <w:basedOn w:val="DefaultParagraphFont"/>
    <w:link w:val="Header"/>
    <w:uiPriority w:val="99"/>
    <w:rsid w:val="00CD7634"/>
    <w:rPr>
      <w:rFonts w:ascii="Cambria Math" w:hAnsi="Cambria Math" w:cs="Times New Roman"/>
      <w:sz w:val="28"/>
      <w:szCs w:val="24"/>
      <w:lang w:val="fr-BE"/>
    </w:rPr>
  </w:style>
  <w:style w:type="paragraph" w:styleId="Footer">
    <w:name w:val="footer"/>
    <w:basedOn w:val="Normal"/>
    <w:link w:val="FooterChar"/>
    <w:uiPriority w:val="99"/>
    <w:unhideWhenUsed/>
    <w:rsid w:val="00CD7634"/>
    <w:pPr>
      <w:tabs>
        <w:tab w:val="center" w:pos="4536"/>
        <w:tab w:val="right" w:pos="9072"/>
      </w:tabs>
    </w:pPr>
  </w:style>
  <w:style w:type="character" w:customStyle="1" w:styleId="FooterChar">
    <w:name w:val="Footer Char"/>
    <w:basedOn w:val="DefaultParagraphFont"/>
    <w:link w:val="Footer"/>
    <w:uiPriority w:val="99"/>
    <w:rsid w:val="00CD7634"/>
    <w:rPr>
      <w:rFonts w:ascii="Cambria Math" w:hAnsi="Cambria Math" w:cs="Times New Roman"/>
      <w:sz w:val="28"/>
      <w:szCs w:val="24"/>
      <w:lang w:val="fr-BE"/>
    </w:rPr>
  </w:style>
  <w:style w:type="paragraph" w:styleId="FootnoteText">
    <w:name w:val="footnote text"/>
    <w:basedOn w:val="Normal"/>
    <w:link w:val="FootnoteTextChar"/>
    <w:uiPriority w:val="99"/>
    <w:unhideWhenUsed/>
    <w:rsid w:val="007110E1"/>
    <w:rPr>
      <w:sz w:val="20"/>
      <w:szCs w:val="20"/>
    </w:rPr>
  </w:style>
  <w:style w:type="character" w:customStyle="1" w:styleId="FootnoteTextChar">
    <w:name w:val="Footnote Text Char"/>
    <w:basedOn w:val="DefaultParagraphFont"/>
    <w:link w:val="FootnoteText"/>
    <w:rsid w:val="007110E1"/>
    <w:rPr>
      <w:rFonts w:ascii="Cambria Math" w:hAnsi="Cambria Math" w:cs="Times New Roman"/>
      <w:sz w:val="20"/>
      <w:szCs w:val="20"/>
      <w:lang w:val="fr-BE"/>
    </w:rPr>
  </w:style>
  <w:style w:type="character" w:styleId="FootnoteReference">
    <w:name w:val="footnote reference"/>
    <w:basedOn w:val="DefaultParagraphFont"/>
    <w:uiPriority w:val="99"/>
    <w:semiHidden/>
    <w:unhideWhenUsed/>
    <w:rsid w:val="007110E1"/>
    <w:rPr>
      <w:vertAlign w:val="superscript"/>
    </w:rPr>
  </w:style>
  <w:style w:type="paragraph" w:styleId="BalloonText">
    <w:name w:val="Balloon Text"/>
    <w:basedOn w:val="Normal"/>
    <w:link w:val="BalloonTextChar"/>
    <w:uiPriority w:val="99"/>
    <w:semiHidden/>
    <w:unhideWhenUsed/>
    <w:rsid w:val="005543D5"/>
    <w:rPr>
      <w:rFonts w:ascii="Tahoma" w:hAnsi="Tahoma" w:cs="Tahoma"/>
      <w:sz w:val="16"/>
      <w:szCs w:val="16"/>
    </w:rPr>
  </w:style>
  <w:style w:type="character" w:customStyle="1" w:styleId="BalloonTextChar">
    <w:name w:val="Balloon Text Char"/>
    <w:basedOn w:val="DefaultParagraphFont"/>
    <w:link w:val="BalloonText"/>
    <w:uiPriority w:val="99"/>
    <w:semiHidden/>
    <w:rsid w:val="005543D5"/>
    <w:rPr>
      <w:rFonts w:ascii="Tahoma" w:hAnsi="Tahoma" w:cs="Tahoma"/>
      <w:sz w:val="16"/>
      <w:szCs w:val="16"/>
      <w:lang w:val="fr-BE"/>
    </w:rPr>
  </w:style>
  <w:style w:type="character" w:styleId="FollowedHyperlink">
    <w:name w:val="FollowedHyperlink"/>
    <w:basedOn w:val="DefaultParagraphFont"/>
    <w:uiPriority w:val="99"/>
    <w:semiHidden/>
    <w:unhideWhenUsed/>
    <w:rsid w:val="001976F7"/>
    <w:rPr>
      <w:color w:val="800080" w:themeColor="followedHyperlink"/>
      <w:u w:val="single"/>
    </w:rPr>
  </w:style>
  <w:style w:type="paragraph" w:customStyle="1" w:styleId="Coverfooter">
    <w:name w:val="Cover footer"/>
    <w:basedOn w:val="Normal"/>
    <w:uiPriority w:val="99"/>
    <w:rsid w:val="008C3BA0"/>
    <w:pPr>
      <w:spacing w:before="160" w:line="288" w:lineRule="auto"/>
      <w:jc w:val="left"/>
    </w:pPr>
    <w:rPr>
      <w:rFonts w:ascii="Arial" w:eastAsia="Times New Roman" w:hAnsi="Arial"/>
      <w:color w:val="FFFFFF"/>
      <w:sz w:val="21"/>
      <w:szCs w:val="20"/>
      <w:lang w:val="en-GB"/>
    </w:rPr>
  </w:style>
  <w:style w:type="table" w:styleId="TableGrid">
    <w:name w:val="Table Grid"/>
    <w:basedOn w:val="TableNormal"/>
    <w:rsid w:val="00CC4A96"/>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B0795"/>
    <w:rPr>
      <w:sz w:val="16"/>
      <w:szCs w:val="16"/>
    </w:rPr>
  </w:style>
  <w:style w:type="paragraph" w:styleId="CommentText">
    <w:name w:val="annotation text"/>
    <w:basedOn w:val="Normal"/>
    <w:link w:val="CommentTextChar"/>
    <w:uiPriority w:val="99"/>
    <w:semiHidden/>
    <w:unhideWhenUsed/>
    <w:rsid w:val="000B0795"/>
    <w:rPr>
      <w:sz w:val="20"/>
      <w:szCs w:val="20"/>
    </w:rPr>
  </w:style>
  <w:style w:type="character" w:customStyle="1" w:styleId="CommentTextChar">
    <w:name w:val="Comment Text Char"/>
    <w:basedOn w:val="DefaultParagraphFont"/>
    <w:link w:val="CommentText"/>
    <w:uiPriority w:val="99"/>
    <w:semiHidden/>
    <w:rsid w:val="000B0795"/>
    <w:rPr>
      <w:rFonts w:ascii="Cambria Math" w:hAnsi="Cambria Math" w:cs="Times New Roman"/>
      <w:sz w:val="20"/>
      <w:szCs w:val="20"/>
      <w:lang w:val="fr-BE"/>
    </w:rPr>
  </w:style>
  <w:style w:type="paragraph" w:styleId="CommentSubject">
    <w:name w:val="annotation subject"/>
    <w:basedOn w:val="CommentText"/>
    <w:next w:val="CommentText"/>
    <w:link w:val="CommentSubjectChar"/>
    <w:uiPriority w:val="99"/>
    <w:semiHidden/>
    <w:unhideWhenUsed/>
    <w:rsid w:val="000B0795"/>
    <w:rPr>
      <w:b/>
      <w:bCs/>
    </w:rPr>
  </w:style>
  <w:style w:type="character" w:customStyle="1" w:styleId="CommentSubjectChar">
    <w:name w:val="Comment Subject Char"/>
    <w:basedOn w:val="CommentTextChar"/>
    <w:link w:val="CommentSubject"/>
    <w:uiPriority w:val="99"/>
    <w:semiHidden/>
    <w:rsid w:val="000B0795"/>
    <w:rPr>
      <w:rFonts w:ascii="Cambria Math" w:hAnsi="Cambria Math" w:cs="Times New Roman"/>
      <w:b/>
      <w:bCs/>
      <w:sz w:val="20"/>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0281">
      <w:bodyDiv w:val="1"/>
      <w:marLeft w:val="0"/>
      <w:marRight w:val="0"/>
      <w:marTop w:val="0"/>
      <w:marBottom w:val="0"/>
      <w:divBdr>
        <w:top w:val="none" w:sz="0" w:space="0" w:color="auto"/>
        <w:left w:val="none" w:sz="0" w:space="0" w:color="auto"/>
        <w:bottom w:val="none" w:sz="0" w:space="0" w:color="auto"/>
        <w:right w:val="none" w:sz="0" w:space="0" w:color="auto"/>
      </w:divBdr>
      <w:divsChild>
        <w:div w:id="1823934282">
          <w:marLeft w:val="360"/>
          <w:marRight w:val="0"/>
          <w:marTop w:val="134"/>
          <w:marBottom w:val="0"/>
          <w:divBdr>
            <w:top w:val="none" w:sz="0" w:space="0" w:color="auto"/>
            <w:left w:val="none" w:sz="0" w:space="0" w:color="auto"/>
            <w:bottom w:val="none" w:sz="0" w:space="0" w:color="auto"/>
            <w:right w:val="none" w:sz="0" w:space="0" w:color="auto"/>
          </w:divBdr>
        </w:div>
        <w:div w:id="724640266">
          <w:marLeft w:val="994"/>
          <w:marRight w:val="0"/>
          <w:marTop w:val="115"/>
          <w:marBottom w:val="0"/>
          <w:divBdr>
            <w:top w:val="none" w:sz="0" w:space="0" w:color="auto"/>
            <w:left w:val="none" w:sz="0" w:space="0" w:color="auto"/>
            <w:bottom w:val="none" w:sz="0" w:space="0" w:color="auto"/>
            <w:right w:val="none" w:sz="0" w:space="0" w:color="auto"/>
          </w:divBdr>
        </w:div>
        <w:div w:id="1542740575">
          <w:marLeft w:val="994"/>
          <w:marRight w:val="0"/>
          <w:marTop w:val="115"/>
          <w:marBottom w:val="0"/>
          <w:divBdr>
            <w:top w:val="none" w:sz="0" w:space="0" w:color="auto"/>
            <w:left w:val="none" w:sz="0" w:space="0" w:color="auto"/>
            <w:bottom w:val="none" w:sz="0" w:space="0" w:color="auto"/>
            <w:right w:val="none" w:sz="0" w:space="0" w:color="auto"/>
          </w:divBdr>
        </w:div>
        <w:div w:id="298075601">
          <w:marLeft w:val="360"/>
          <w:marRight w:val="0"/>
          <w:marTop w:val="134"/>
          <w:marBottom w:val="0"/>
          <w:divBdr>
            <w:top w:val="none" w:sz="0" w:space="0" w:color="auto"/>
            <w:left w:val="none" w:sz="0" w:space="0" w:color="auto"/>
            <w:bottom w:val="none" w:sz="0" w:space="0" w:color="auto"/>
            <w:right w:val="none" w:sz="0" w:space="0" w:color="auto"/>
          </w:divBdr>
        </w:div>
      </w:divsChild>
    </w:div>
    <w:div w:id="127627320">
      <w:bodyDiv w:val="1"/>
      <w:marLeft w:val="0"/>
      <w:marRight w:val="0"/>
      <w:marTop w:val="0"/>
      <w:marBottom w:val="0"/>
      <w:divBdr>
        <w:top w:val="none" w:sz="0" w:space="0" w:color="auto"/>
        <w:left w:val="none" w:sz="0" w:space="0" w:color="auto"/>
        <w:bottom w:val="none" w:sz="0" w:space="0" w:color="auto"/>
        <w:right w:val="none" w:sz="0" w:space="0" w:color="auto"/>
      </w:divBdr>
      <w:divsChild>
        <w:div w:id="632178408">
          <w:marLeft w:val="360"/>
          <w:marRight w:val="0"/>
          <w:marTop w:val="134"/>
          <w:marBottom w:val="0"/>
          <w:divBdr>
            <w:top w:val="none" w:sz="0" w:space="0" w:color="auto"/>
            <w:left w:val="none" w:sz="0" w:space="0" w:color="auto"/>
            <w:bottom w:val="none" w:sz="0" w:space="0" w:color="auto"/>
            <w:right w:val="none" w:sz="0" w:space="0" w:color="auto"/>
          </w:divBdr>
        </w:div>
        <w:div w:id="1651059761">
          <w:marLeft w:val="994"/>
          <w:marRight w:val="0"/>
          <w:marTop w:val="115"/>
          <w:marBottom w:val="0"/>
          <w:divBdr>
            <w:top w:val="none" w:sz="0" w:space="0" w:color="auto"/>
            <w:left w:val="none" w:sz="0" w:space="0" w:color="auto"/>
            <w:bottom w:val="none" w:sz="0" w:space="0" w:color="auto"/>
            <w:right w:val="none" w:sz="0" w:space="0" w:color="auto"/>
          </w:divBdr>
        </w:div>
        <w:div w:id="1932351601">
          <w:marLeft w:val="994"/>
          <w:marRight w:val="0"/>
          <w:marTop w:val="115"/>
          <w:marBottom w:val="0"/>
          <w:divBdr>
            <w:top w:val="none" w:sz="0" w:space="0" w:color="auto"/>
            <w:left w:val="none" w:sz="0" w:space="0" w:color="auto"/>
            <w:bottom w:val="none" w:sz="0" w:space="0" w:color="auto"/>
            <w:right w:val="none" w:sz="0" w:space="0" w:color="auto"/>
          </w:divBdr>
        </w:div>
        <w:div w:id="2047293388">
          <w:marLeft w:val="994"/>
          <w:marRight w:val="0"/>
          <w:marTop w:val="115"/>
          <w:marBottom w:val="0"/>
          <w:divBdr>
            <w:top w:val="none" w:sz="0" w:space="0" w:color="auto"/>
            <w:left w:val="none" w:sz="0" w:space="0" w:color="auto"/>
            <w:bottom w:val="none" w:sz="0" w:space="0" w:color="auto"/>
            <w:right w:val="none" w:sz="0" w:space="0" w:color="auto"/>
          </w:divBdr>
        </w:div>
        <w:div w:id="317654761">
          <w:marLeft w:val="994"/>
          <w:marRight w:val="0"/>
          <w:marTop w:val="115"/>
          <w:marBottom w:val="0"/>
          <w:divBdr>
            <w:top w:val="none" w:sz="0" w:space="0" w:color="auto"/>
            <w:left w:val="none" w:sz="0" w:space="0" w:color="auto"/>
            <w:bottom w:val="none" w:sz="0" w:space="0" w:color="auto"/>
            <w:right w:val="none" w:sz="0" w:space="0" w:color="auto"/>
          </w:divBdr>
        </w:div>
        <w:div w:id="484396258">
          <w:marLeft w:val="994"/>
          <w:marRight w:val="0"/>
          <w:marTop w:val="115"/>
          <w:marBottom w:val="0"/>
          <w:divBdr>
            <w:top w:val="none" w:sz="0" w:space="0" w:color="auto"/>
            <w:left w:val="none" w:sz="0" w:space="0" w:color="auto"/>
            <w:bottom w:val="none" w:sz="0" w:space="0" w:color="auto"/>
            <w:right w:val="none" w:sz="0" w:space="0" w:color="auto"/>
          </w:divBdr>
        </w:div>
      </w:divsChild>
    </w:div>
    <w:div w:id="304624151">
      <w:bodyDiv w:val="1"/>
      <w:marLeft w:val="0"/>
      <w:marRight w:val="0"/>
      <w:marTop w:val="0"/>
      <w:marBottom w:val="0"/>
      <w:divBdr>
        <w:top w:val="none" w:sz="0" w:space="0" w:color="auto"/>
        <w:left w:val="none" w:sz="0" w:space="0" w:color="auto"/>
        <w:bottom w:val="none" w:sz="0" w:space="0" w:color="auto"/>
        <w:right w:val="none" w:sz="0" w:space="0" w:color="auto"/>
      </w:divBdr>
      <w:divsChild>
        <w:div w:id="459422519">
          <w:marLeft w:val="360"/>
          <w:marRight w:val="0"/>
          <w:marTop w:val="134"/>
          <w:marBottom w:val="0"/>
          <w:divBdr>
            <w:top w:val="none" w:sz="0" w:space="0" w:color="auto"/>
            <w:left w:val="none" w:sz="0" w:space="0" w:color="auto"/>
            <w:bottom w:val="none" w:sz="0" w:space="0" w:color="auto"/>
            <w:right w:val="none" w:sz="0" w:space="0" w:color="auto"/>
          </w:divBdr>
        </w:div>
        <w:div w:id="1235628486">
          <w:marLeft w:val="994"/>
          <w:marRight w:val="0"/>
          <w:marTop w:val="115"/>
          <w:marBottom w:val="0"/>
          <w:divBdr>
            <w:top w:val="none" w:sz="0" w:space="0" w:color="auto"/>
            <w:left w:val="none" w:sz="0" w:space="0" w:color="auto"/>
            <w:bottom w:val="none" w:sz="0" w:space="0" w:color="auto"/>
            <w:right w:val="none" w:sz="0" w:space="0" w:color="auto"/>
          </w:divBdr>
        </w:div>
      </w:divsChild>
    </w:div>
    <w:div w:id="600144208">
      <w:bodyDiv w:val="1"/>
      <w:marLeft w:val="0"/>
      <w:marRight w:val="0"/>
      <w:marTop w:val="0"/>
      <w:marBottom w:val="0"/>
      <w:divBdr>
        <w:top w:val="none" w:sz="0" w:space="0" w:color="auto"/>
        <w:left w:val="none" w:sz="0" w:space="0" w:color="auto"/>
        <w:bottom w:val="none" w:sz="0" w:space="0" w:color="auto"/>
        <w:right w:val="none" w:sz="0" w:space="0" w:color="auto"/>
      </w:divBdr>
      <w:divsChild>
        <w:div w:id="459804062">
          <w:marLeft w:val="360"/>
          <w:marRight w:val="0"/>
          <w:marTop w:val="134"/>
          <w:marBottom w:val="0"/>
          <w:divBdr>
            <w:top w:val="none" w:sz="0" w:space="0" w:color="auto"/>
            <w:left w:val="none" w:sz="0" w:space="0" w:color="auto"/>
            <w:bottom w:val="none" w:sz="0" w:space="0" w:color="auto"/>
            <w:right w:val="none" w:sz="0" w:space="0" w:color="auto"/>
          </w:divBdr>
        </w:div>
        <w:div w:id="36709600">
          <w:marLeft w:val="994"/>
          <w:marRight w:val="0"/>
          <w:marTop w:val="106"/>
          <w:marBottom w:val="0"/>
          <w:divBdr>
            <w:top w:val="none" w:sz="0" w:space="0" w:color="auto"/>
            <w:left w:val="none" w:sz="0" w:space="0" w:color="auto"/>
            <w:bottom w:val="none" w:sz="0" w:space="0" w:color="auto"/>
            <w:right w:val="none" w:sz="0" w:space="0" w:color="auto"/>
          </w:divBdr>
        </w:div>
        <w:div w:id="1021398764">
          <w:marLeft w:val="994"/>
          <w:marRight w:val="0"/>
          <w:marTop w:val="106"/>
          <w:marBottom w:val="0"/>
          <w:divBdr>
            <w:top w:val="none" w:sz="0" w:space="0" w:color="auto"/>
            <w:left w:val="none" w:sz="0" w:space="0" w:color="auto"/>
            <w:bottom w:val="none" w:sz="0" w:space="0" w:color="auto"/>
            <w:right w:val="none" w:sz="0" w:space="0" w:color="auto"/>
          </w:divBdr>
        </w:div>
        <w:div w:id="1557207033">
          <w:marLeft w:val="994"/>
          <w:marRight w:val="0"/>
          <w:marTop w:val="106"/>
          <w:marBottom w:val="0"/>
          <w:divBdr>
            <w:top w:val="none" w:sz="0" w:space="0" w:color="auto"/>
            <w:left w:val="none" w:sz="0" w:space="0" w:color="auto"/>
            <w:bottom w:val="none" w:sz="0" w:space="0" w:color="auto"/>
            <w:right w:val="none" w:sz="0" w:space="0" w:color="auto"/>
          </w:divBdr>
        </w:div>
        <w:div w:id="863396578">
          <w:marLeft w:val="994"/>
          <w:marRight w:val="0"/>
          <w:marTop w:val="106"/>
          <w:marBottom w:val="0"/>
          <w:divBdr>
            <w:top w:val="none" w:sz="0" w:space="0" w:color="auto"/>
            <w:left w:val="none" w:sz="0" w:space="0" w:color="auto"/>
            <w:bottom w:val="none" w:sz="0" w:space="0" w:color="auto"/>
            <w:right w:val="none" w:sz="0" w:space="0" w:color="auto"/>
          </w:divBdr>
        </w:div>
        <w:div w:id="326325680">
          <w:marLeft w:val="994"/>
          <w:marRight w:val="0"/>
          <w:marTop w:val="106"/>
          <w:marBottom w:val="0"/>
          <w:divBdr>
            <w:top w:val="none" w:sz="0" w:space="0" w:color="auto"/>
            <w:left w:val="none" w:sz="0" w:space="0" w:color="auto"/>
            <w:bottom w:val="none" w:sz="0" w:space="0" w:color="auto"/>
            <w:right w:val="none" w:sz="0" w:space="0" w:color="auto"/>
          </w:divBdr>
        </w:div>
        <w:div w:id="1777362547">
          <w:marLeft w:val="360"/>
          <w:marRight w:val="0"/>
          <w:marTop w:val="134"/>
          <w:marBottom w:val="0"/>
          <w:divBdr>
            <w:top w:val="none" w:sz="0" w:space="0" w:color="auto"/>
            <w:left w:val="none" w:sz="0" w:space="0" w:color="auto"/>
            <w:bottom w:val="none" w:sz="0" w:space="0" w:color="auto"/>
            <w:right w:val="none" w:sz="0" w:space="0" w:color="auto"/>
          </w:divBdr>
        </w:div>
        <w:div w:id="741319">
          <w:marLeft w:val="994"/>
          <w:marRight w:val="0"/>
          <w:marTop w:val="106"/>
          <w:marBottom w:val="0"/>
          <w:divBdr>
            <w:top w:val="none" w:sz="0" w:space="0" w:color="auto"/>
            <w:left w:val="none" w:sz="0" w:space="0" w:color="auto"/>
            <w:bottom w:val="none" w:sz="0" w:space="0" w:color="auto"/>
            <w:right w:val="none" w:sz="0" w:space="0" w:color="auto"/>
          </w:divBdr>
        </w:div>
        <w:div w:id="826214618">
          <w:marLeft w:val="360"/>
          <w:marRight w:val="0"/>
          <w:marTop w:val="125"/>
          <w:marBottom w:val="0"/>
          <w:divBdr>
            <w:top w:val="none" w:sz="0" w:space="0" w:color="auto"/>
            <w:left w:val="none" w:sz="0" w:space="0" w:color="auto"/>
            <w:bottom w:val="none" w:sz="0" w:space="0" w:color="auto"/>
            <w:right w:val="none" w:sz="0" w:space="0" w:color="auto"/>
          </w:divBdr>
        </w:div>
        <w:div w:id="376051811">
          <w:marLeft w:val="360"/>
          <w:marRight w:val="0"/>
          <w:marTop w:val="125"/>
          <w:marBottom w:val="0"/>
          <w:divBdr>
            <w:top w:val="none" w:sz="0" w:space="0" w:color="auto"/>
            <w:left w:val="none" w:sz="0" w:space="0" w:color="auto"/>
            <w:bottom w:val="none" w:sz="0" w:space="0" w:color="auto"/>
            <w:right w:val="none" w:sz="0" w:space="0" w:color="auto"/>
          </w:divBdr>
        </w:div>
      </w:divsChild>
    </w:div>
    <w:div w:id="626590478">
      <w:bodyDiv w:val="1"/>
      <w:marLeft w:val="0"/>
      <w:marRight w:val="0"/>
      <w:marTop w:val="0"/>
      <w:marBottom w:val="0"/>
      <w:divBdr>
        <w:top w:val="none" w:sz="0" w:space="0" w:color="auto"/>
        <w:left w:val="none" w:sz="0" w:space="0" w:color="auto"/>
        <w:bottom w:val="none" w:sz="0" w:space="0" w:color="auto"/>
        <w:right w:val="none" w:sz="0" w:space="0" w:color="auto"/>
      </w:divBdr>
      <w:divsChild>
        <w:div w:id="1599479745">
          <w:marLeft w:val="360"/>
          <w:marRight w:val="0"/>
          <w:marTop w:val="134"/>
          <w:marBottom w:val="0"/>
          <w:divBdr>
            <w:top w:val="none" w:sz="0" w:space="0" w:color="auto"/>
            <w:left w:val="none" w:sz="0" w:space="0" w:color="auto"/>
            <w:bottom w:val="none" w:sz="0" w:space="0" w:color="auto"/>
            <w:right w:val="none" w:sz="0" w:space="0" w:color="auto"/>
          </w:divBdr>
        </w:div>
        <w:div w:id="1128426881">
          <w:marLeft w:val="994"/>
          <w:marRight w:val="0"/>
          <w:marTop w:val="120"/>
          <w:marBottom w:val="0"/>
          <w:divBdr>
            <w:top w:val="none" w:sz="0" w:space="0" w:color="auto"/>
            <w:left w:val="none" w:sz="0" w:space="0" w:color="auto"/>
            <w:bottom w:val="none" w:sz="0" w:space="0" w:color="auto"/>
            <w:right w:val="none" w:sz="0" w:space="0" w:color="auto"/>
          </w:divBdr>
        </w:div>
      </w:divsChild>
    </w:div>
    <w:div w:id="679625157">
      <w:bodyDiv w:val="1"/>
      <w:marLeft w:val="0"/>
      <w:marRight w:val="0"/>
      <w:marTop w:val="0"/>
      <w:marBottom w:val="0"/>
      <w:divBdr>
        <w:top w:val="none" w:sz="0" w:space="0" w:color="auto"/>
        <w:left w:val="none" w:sz="0" w:space="0" w:color="auto"/>
        <w:bottom w:val="none" w:sz="0" w:space="0" w:color="auto"/>
        <w:right w:val="none" w:sz="0" w:space="0" w:color="auto"/>
      </w:divBdr>
      <w:divsChild>
        <w:div w:id="2104909942">
          <w:marLeft w:val="994"/>
          <w:marRight w:val="0"/>
          <w:marTop w:val="115"/>
          <w:marBottom w:val="0"/>
          <w:divBdr>
            <w:top w:val="none" w:sz="0" w:space="0" w:color="auto"/>
            <w:left w:val="none" w:sz="0" w:space="0" w:color="auto"/>
            <w:bottom w:val="none" w:sz="0" w:space="0" w:color="auto"/>
            <w:right w:val="none" w:sz="0" w:space="0" w:color="auto"/>
          </w:divBdr>
        </w:div>
        <w:div w:id="707990439">
          <w:marLeft w:val="994"/>
          <w:marRight w:val="0"/>
          <w:marTop w:val="115"/>
          <w:marBottom w:val="0"/>
          <w:divBdr>
            <w:top w:val="none" w:sz="0" w:space="0" w:color="auto"/>
            <w:left w:val="none" w:sz="0" w:space="0" w:color="auto"/>
            <w:bottom w:val="none" w:sz="0" w:space="0" w:color="auto"/>
            <w:right w:val="none" w:sz="0" w:space="0" w:color="auto"/>
          </w:divBdr>
        </w:div>
        <w:div w:id="1829126821">
          <w:marLeft w:val="994"/>
          <w:marRight w:val="0"/>
          <w:marTop w:val="115"/>
          <w:marBottom w:val="0"/>
          <w:divBdr>
            <w:top w:val="none" w:sz="0" w:space="0" w:color="auto"/>
            <w:left w:val="none" w:sz="0" w:space="0" w:color="auto"/>
            <w:bottom w:val="none" w:sz="0" w:space="0" w:color="auto"/>
            <w:right w:val="none" w:sz="0" w:space="0" w:color="auto"/>
          </w:divBdr>
        </w:div>
        <w:div w:id="1068696099">
          <w:marLeft w:val="994"/>
          <w:marRight w:val="0"/>
          <w:marTop w:val="115"/>
          <w:marBottom w:val="0"/>
          <w:divBdr>
            <w:top w:val="none" w:sz="0" w:space="0" w:color="auto"/>
            <w:left w:val="none" w:sz="0" w:space="0" w:color="auto"/>
            <w:bottom w:val="none" w:sz="0" w:space="0" w:color="auto"/>
            <w:right w:val="none" w:sz="0" w:space="0" w:color="auto"/>
          </w:divBdr>
        </w:div>
        <w:div w:id="123937569">
          <w:marLeft w:val="994"/>
          <w:marRight w:val="0"/>
          <w:marTop w:val="115"/>
          <w:marBottom w:val="0"/>
          <w:divBdr>
            <w:top w:val="none" w:sz="0" w:space="0" w:color="auto"/>
            <w:left w:val="none" w:sz="0" w:space="0" w:color="auto"/>
            <w:bottom w:val="none" w:sz="0" w:space="0" w:color="auto"/>
            <w:right w:val="none" w:sz="0" w:space="0" w:color="auto"/>
          </w:divBdr>
        </w:div>
      </w:divsChild>
    </w:div>
    <w:div w:id="714085688">
      <w:bodyDiv w:val="1"/>
      <w:marLeft w:val="0"/>
      <w:marRight w:val="0"/>
      <w:marTop w:val="0"/>
      <w:marBottom w:val="0"/>
      <w:divBdr>
        <w:top w:val="none" w:sz="0" w:space="0" w:color="auto"/>
        <w:left w:val="none" w:sz="0" w:space="0" w:color="auto"/>
        <w:bottom w:val="none" w:sz="0" w:space="0" w:color="auto"/>
        <w:right w:val="none" w:sz="0" w:space="0" w:color="auto"/>
      </w:divBdr>
      <w:divsChild>
        <w:div w:id="312219484">
          <w:marLeft w:val="994"/>
          <w:marRight w:val="0"/>
          <w:marTop w:val="115"/>
          <w:marBottom w:val="0"/>
          <w:divBdr>
            <w:top w:val="none" w:sz="0" w:space="0" w:color="auto"/>
            <w:left w:val="none" w:sz="0" w:space="0" w:color="auto"/>
            <w:bottom w:val="none" w:sz="0" w:space="0" w:color="auto"/>
            <w:right w:val="none" w:sz="0" w:space="0" w:color="auto"/>
          </w:divBdr>
        </w:div>
      </w:divsChild>
    </w:div>
    <w:div w:id="830021271">
      <w:bodyDiv w:val="1"/>
      <w:marLeft w:val="0"/>
      <w:marRight w:val="0"/>
      <w:marTop w:val="0"/>
      <w:marBottom w:val="0"/>
      <w:divBdr>
        <w:top w:val="none" w:sz="0" w:space="0" w:color="auto"/>
        <w:left w:val="none" w:sz="0" w:space="0" w:color="auto"/>
        <w:bottom w:val="none" w:sz="0" w:space="0" w:color="auto"/>
        <w:right w:val="none" w:sz="0" w:space="0" w:color="auto"/>
      </w:divBdr>
      <w:divsChild>
        <w:div w:id="38751170">
          <w:marLeft w:val="994"/>
          <w:marRight w:val="0"/>
          <w:marTop w:val="115"/>
          <w:marBottom w:val="0"/>
          <w:divBdr>
            <w:top w:val="none" w:sz="0" w:space="0" w:color="auto"/>
            <w:left w:val="none" w:sz="0" w:space="0" w:color="auto"/>
            <w:bottom w:val="none" w:sz="0" w:space="0" w:color="auto"/>
            <w:right w:val="none" w:sz="0" w:space="0" w:color="auto"/>
          </w:divBdr>
        </w:div>
        <w:div w:id="2038192346">
          <w:marLeft w:val="994"/>
          <w:marRight w:val="0"/>
          <w:marTop w:val="115"/>
          <w:marBottom w:val="0"/>
          <w:divBdr>
            <w:top w:val="none" w:sz="0" w:space="0" w:color="auto"/>
            <w:left w:val="none" w:sz="0" w:space="0" w:color="auto"/>
            <w:bottom w:val="none" w:sz="0" w:space="0" w:color="auto"/>
            <w:right w:val="none" w:sz="0" w:space="0" w:color="auto"/>
          </w:divBdr>
        </w:div>
        <w:div w:id="1364600436">
          <w:marLeft w:val="994"/>
          <w:marRight w:val="0"/>
          <w:marTop w:val="115"/>
          <w:marBottom w:val="0"/>
          <w:divBdr>
            <w:top w:val="none" w:sz="0" w:space="0" w:color="auto"/>
            <w:left w:val="none" w:sz="0" w:space="0" w:color="auto"/>
            <w:bottom w:val="none" w:sz="0" w:space="0" w:color="auto"/>
            <w:right w:val="none" w:sz="0" w:space="0" w:color="auto"/>
          </w:divBdr>
        </w:div>
        <w:div w:id="1269237701">
          <w:marLeft w:val="994"/>
          <w:marRight w:val="0"/>
          <w:marTop w:val="115"/>
          <w:marBottom w:val="0"/>
          <w:divBdr>
            <w:top w:val="none" w:sz="0" w:space="0" w:color="auto"/>
            <w:left w:val="none" w:sz="0" w:space="0" w:color="auto"/>
            <w:bottom w:val="none" w:sz="0" w:space="0" w:color="auto"/>
            <w:right w:val="none" w:sz="0" w:space="0" w:color="auto"/>
          </w:divBdr>
        </w:div>
        <w:div w:id="692154434">
          <w:marLeft w:val="994"/>
          <w:marRight w:val="0"/>
          <w:marTop w:val="115"/>
          <w:marBottom w:val="0"/>
          <w:divBdr>
            <w:top w:val="none" w:sz="0" w:space="0" w:color="auto"/>
            <w:left w:val="none" w:sz="0" w:space="0" w:color="auto"/>
            <w:bottom w:val="none" w:sz="0" w:space="0" w:color="auto"/>
            <w:right w:val="none" w:sz="0" w:space="0" w:color="auto"/>
          </w:divBdr>
        </w:div>
      </w:divsChild>
    </w:div>
    <w:div w:id="848063883">
      <w:bodyDiv w:val="1"/>
      <w:marLeft w:val="0"/>
      <w:marRight w:val="0"/>
      <w:marTop w:val="0"/>
      <w:marBottom w:val="0"/>
      <w:divBdr>
        <w:top w:val="none" w:sz="0" w:space="0" w:color="auto"/>
        <w:left w:val="none" w:sz="0" w:space="0" w:color="auto"/>
        <w:bottom w:val="none" w:sz="0" w:space="0" w:color="auto"/>
        <w:right w:val="none" w:sz="0" w:space="0" w:color="auto"/>
      </w:divBdr>
      <w:divsChild>
        <w:div w:id="2110076307">
          <w:marLeft w:val="360"/>
          <w:marRight w:val="0"/>
          <w:marTop w:val="134"/>
          <w:marBottom w:val="0"/>
          <w:divBdr>
            <w:top w:val="none" w:sz="0" w:space="0" w:color="auto"/>
            <w:left w:val="none" w:sz="0" w:space="0" w:color="auto"/>
            <w:bottom w:val="none" w:sz="0" w:space="0" w:color="auto"/>
            <w:right w:val="none" w:sz="0" w:space="0" w:color="auto"/>
          </w:divBdr>
        </w:div>
        <w:div w:id="1732118506">
          <w:marLeft w:val="994"/>
          <w:marRight w:val="0"/>
          <w:marTop w:val="115"/>
          <w:marBottom w:val="0"/>
          <w:divBdr>
            <w:top w:val="none" w:sz="0" w:space="0" w:color="auto"/>
            <w:left w:val="none" w:sz="0" w:space="0" w:color="auto"/>
            <w:bottom w:val="none" w:sz="0" w:space="0" w:color="auto"/>
            <w:right w:val="none" w:sz="0" w:space="0" w:color="auto"/>
          </w:divBdr>
        </w:div>
        <w:div w:id="542520503">
          <w:marLeft w:val="994"/>
          <w:marRight w:val="0"/>
          <w:marTop w:val="115"/>
          <w:marBottom w:val="0"/>
          <w:divBdr>
            <w:top w:val="none" w:sz="0" w:space="0" w:color="auto"/>
            <w:left w:val="none" w:sz="0" w:space="0" w:color="auto"/>
            <w:bottom w:val="none" w:sz="0" w:space="0" w:color="auto"/>
            <w:right w:val="none" w:sz="0" w:space="0" w:color="auto"/>
          </w:divBdr>
        </w:div>
        <w:div w:id="1783958758">
          <w:marLeft w:val="994"/>
          <w:marRight w:val="0"/>
          <w:marTop w:val="115"/>
          <w:marBottom w:val="0"/>
          <w:divBdr>
            <w:top w:val="none" w:sz="0" w:space="0" w:color="auto"/>
            <w:left w:val="none" w:sz="0" w:space="0" w:color="auto"/>
            <w:bottom w:val="none" w:sz="0" w:space="0" w:color="auto"/>
            <w:right w:val="none" w:sz="0" w:space="0" w:color="auto"/>
          </w:divBdr>
        </w:div>
        <w:div w:id="1341003876">
          <w:marLeft w:val="994"/>
          <w:marRight w:val="0"/>
          <w:marTop w:val="115"/>
          <w:marBottom w:val="0"/>
          <w:divBdr>
            <w:top w:val="none" w:sz="0" w:space="0" w:color="auto"/>
            <w:left w:val="none" w:sz="0" w:space="0" w:color="auto"/>
            <w:bottom w:val="none" w:sz="0" w:space="0" w:color="auto"/>
            <w:right w:val="none" w:sz="0" w:space="0" w:color="auto"/>
          </w:divBdr>
        </w:div>
        <w:div w:id="1441023839">
          <w:marLeft w:val="994"/>
          <w:marRight w:val="0"/>
          <w:marTop w:val="115"/>
          <w:marBottom w:val="0"/>
          <w:divBdr>
            <w:top w:val="none" w:sz="0" w:space="0" w:color="auto"/>
            <w:left w:val="none" w:sz="0" w:space="0" w:color="auto"/>
            <w:bottom w:val="none" w:sz="0" w:space="0" w:color="auto"/>
            <w:right w:val="none" w:sz="0" w:space="0" w:color="auto"/>
          </w:divBdr>
        </w:div>
      </w:divsChild>
    </w:div>
    <w:div w:id="1092508773">
      <w:bodyDiv w:val="1"/>
      <w:marLeft w:val="0"/>
      <w:marRight w:val="0"/>
      <w:marTop w:val="0"/>
      <w:marBottom w:val="0"/>
      <w:divBdr>
        <w:top w:val="none" w:sz="0" w:space="0" w:color="auto"/>
        <w:left w:val="none" w:sz="0" w:space="0" w:color="auto"/>
        <w:bottom w:val="none" w:sz="0" w:space="0" w:color="auto"/>
        <w:right w:val="none" w:sz="0" w:space="0" w:color="auto"/>
      </w:divBdr>
      <w:divsChild>
        <w:div w:id="1821073947">
          <w:marLeft w:val="360"/>
          <w:marRight w:val="0"/>
          <w:marTop w:val="134"/>
          <w:marBottom w:val="0"/>
          <w:divBdr>
            <w:top w:val="none" w:sz="0" w:space="0" w:color="auto"/>
            <w:left w:val="none" w:sz="0" w:space="0" w:color="auto"/>
            <w:bottom w:val="none" w:sz="0" w:space="0" w:color="auto"/>
            <w:right w:val="none" w:sz="0" w:space="0" w:color="auto"/>
          </w:divBdr>
        </w:div>
        <w:div w:id="1109860397">
          <w:marLeft w:val="994"/>
          <w:marRight w:val="0"/>
          <w:marTop w:val="106"/>
          <w:marBottom w:val="0"/>
          <w:divBdr>
            <w:top w:val="none" w:sz="0" w:space="0" w:color="auto"/>
            <w:left w:val="none" w:sz="0" w:space="0" w:color="auto"/>
            <w:bottom w:val="none" w:sz="0" w:space="0" w:color="auto"/>
            <w:right w:val="none" w:sz="0" w:space="0" w:color="auto"/>
          </w:divBdr>
        </w:div>
        <w:div w:id="1564216783">
          <w:marLeft w:val="360"/>
          <w:marRight w:val="0"/>
          <w:marTop w:val="134"/>
          <w:marBottom w:val="0"/>
          <w:divBdr>
            <w:top w:val="none" w:sz="0" w:space="0" w:color="auto"/>
            <w:left w:val="none" w:sz="0" w:space="0" w:color="auto"/>
            <w:bottom w:val="none" w:sz="0" w:space="0" w:color="auto"/>
            <w:right w:val="none" w:sz="0" w:space="0" w:color="auto"/>
          </w:divBdr>
        </w:div>
        <w:div w:id="1536767383">
          <w:marLeft w:val="994"/>
          <w:marRight w:val="0"/>
          <w:marTop w:val="106"/>
          <w:marBottom w:val="0"/>
          <w:divBdr>
            <w:top w:val="none" w:sz="0" w:space="0" w:color="auto"/>
            <w:left w:val="none" w:sz="0" w:space="0" w:color="auto"/>
            <w:bottom w:val="none" w:sz="0" w:space="0" w:color="auto"/>
            <w:right w:val="none" w:sz="0" w:space="0" w:color="auto"/>
          </w:divBdr>
        </w:div>
        <w:div w:id="1897207064">
          <w:marLeft w:val="360"/>
          <w:marRight w:val="0"/>
          <w:marTop w:val="134"/>
          <w:marBottom w:val="0"/>
          <w:divBdr>
            <w:top w:val="none" w:sz="0" w:space="0" w:color="auto"/>
            <w:left w:val="none" w:sz="0" w:space="0" w:color="auto"/>
            <w:bottom w:val="none" w:sz="0" w:space="0" w:color="auto"/>
            <w:right w:val="none" w:sz="0" w:space="0" w:color="auto"/>
          </w:divBdr>
        </w:div>
      </w:divsChild>
    </w:div>
    <w:div w:id="1384018741">
      <w:bodyDiv w:val="1"/>
      <w:marLeft w:val="0"/>
      <w:marRight w:val="0"/>
      <w:marTop w:val="0"/>
      <w:marBottom w:val="0"/>
      <w:divBdr>
        <w:top w:val="none" w:sz="0" w:space="0" w:color="auto"/>
        <w:left w:val="none" w:sz="0" w:space="0" w:color="auto"/>
        <w:bottom w:val="none" w:sz="0" w:space="0" w:color="auto"/>
        <w:right w:val="none" w:sz="0" w:space="0" w:color="auto"/>
      </w:divBdr>
      <w:divsChild>
        <w:div w:id="1141926845">
          <w:marLeft w:val="360"/>
          <w:marRight w:val="0"/>
          <w:marTop w:val="134"/>
          <w:marBottom w:val="0"/>
          <w:divBdr>
            <w:top w:val="none" w:sz="0" w:space="0" w:color="auto"/>
            <w:left w:val="none" w:sz="0" w:space="0" w:color="auto"/>
            <w:bottom w:val="none" w:sz="0" w:space="0" w:color="auto"/>
            <w:right w:val="none" w:sz="0" w:space="0" w:color="auto"/>
          </w:divBdr>
        </w:div>
        <w:div w:id="1218518432">
          <w:marLeft w:val="994"/>
          <w:marRight w:val="0"/>
          <w:marTop w:val="106"/>
          <w:marBottom w:val="0"/>
          <w:divBdr>
            <w:top w:val="none" w:sz="0" w:space="0" w:color="auto"/>
            <w:left w:val="none" w:sz="0" w:space="0" w:color="auto"/>
            <w:bottom w:val="none" w:sz="0" w:space="0" w:color="auto"/>
            <w:right w:val="none" w:sz="0" w:space="0" w:color="auto"/>
          </w:divBdr>
        </w:div>
        <w:div w:id="371268435">
          <w:marLeft w:val="994"/>
          <w:marRight w:val="0"/>
          <w:marTop w:val="106"/>
          <w:marBottom w:val="0"/>
          <w:divBdr>
            <w:top w:val="none" w:sz="0" w:space="0" w:color="auto"/>
            <w:left w:val="none" w:sz="0" w:space="0" w:color="auto"/>
            <w:bottom w:val="none" w:sz="0" w:space="0" w:color="auto"/>
            <w:right w:val="none" w:sz="0" w:space="0" w:color="auto"/>
          </w:divBdr>
        </w:div>
        <w:div w:id="1549032105">
          <w:marLeft w:val="994"/>
          <w:marRight w:val="0"/>
          <w:marTop w:val="106"/>
          <w:marBottom w:val="0"/>
          <w:divBdr>
            <w:top w:val="none" w:sz="0" w:space="0" w:color="auto"/>
            <w:left w:val="none" w:sz="0" w:space="0" w:color="auto"/>
            <w:bottom w:val="none" w:sz="0" w:space="0" w:color="auto"/>
            <w:right w:val="none" w:sz="0" w:space="0" w:color="auto"/>
          </w:divBdr>
        </w:div>
        <w:div w:id="735936495">
          <w:marLeft w:val="994"/>
          <w:marRight w:val="0"/>
          <w:marTop w:val="106"/>
          <w:marBottom w:val="0"/>
          <w:divBdr>
            <w:top w:val="none" w:sz="0" w:space="0" w:color="auto"/>
            <w:left w:val="none" w:sz="0" w:space="0" w:color="auto"/>
            <w:bottom w:val="none" w:sz="0" w:space="0" w:color="auto"/>
            <w:right w:val="none" w:sz="0" w:space="0" w:color="auto"/>
          </w:divBdr>
        </w:div>
        <w:div w:id="810711304">
          <w:marLeft w:val="994"/>
          <w:marRight w:val="0"/>
          <w:marTop w:val="106"/>
          <w:marBottom w:val="0"/>
          <w:divBdr>
            <w:top w:val="none" w:sz="0" w:space="0" w:color="auto"/>
            <w:left w:val="none" w:sz="0" w:space="0" w:color="auto"/>
            <w:bottom w:val="none" w:sz="0" w:space="0" w:color="auto"/>
            <w:right w:val="none" w:sz="0" w:space="0" w:color="auto"/>
          </w:divBdr>
        </w:div>
        <w:div w:id="1694502551">
          <w:marLeft w:val="360"/>
          <w:marRight w:val="0"/>
          <w:marTop w:val="134"/>
          <w:marBottom w:val="0"/>
          <w:divBdr>
            <w:top w:val="none" w:sz="0" w:space="0" w:color="auto"/>
            <w:left w:val="none" w:sz="0" w:space="0" w:color="auto"/>
            <w:bottom w:val="none" w:sz="0" w:space="0" w:color="auto"/>
            <w:right w:val="none" w:sz="0" w:space="0" w:color="auto"/>
          </w:divBdr>
        </w:div>
        <w:div w:id="856504109">
          <w:marLeft w:val="994"/>
          <w:marRight w:val="0"/>
          <w:marTop w:val="106"/>
          <w:marBottom w:val="0"/>
          <w:divBdr>
            <w:top w:val="none" w:sz="0" w:space="0" w:color="auto"/>
            <w:left w:val="none" w:sz="0" w:space="0" w:color="auto"/>
            <w:bottom w:val="none" w:sz="0" w:space="0" w:color="auto"/>
            <w:right w:val="none" w:sz="0" w:space="0" w:color="auto"/>
          </w:divBdr>
        </w:div>
        <w:div w:id="1304657804">
          <w:marLeft w:val="360"/>
          <w:marRight w:val="0"/>
          <w:marTop w:val="125"/>
          <w:marBottom w:val="0"/>
          <w:divBdr>
            <w:top w:val="none" w:sz="0" w:space="0" w:color="auto"/>
            <w:left w:val="none" w:sz="0" w:space="0" w:color="auto"/>
            <w:bottom w:val="none" w:sz="0" w:space="0" w:color="auto"/>
            <w:right w:val="none" w:sz="0" w:space="0" w:color="auto"/>
          </w:divBdr>
        </w:div>
        <w:div w:id="1389063481">
          <w:marLeft w:val="360"/>
          <w:marRight w:val="0"/>
          <w:marTop w:val="125"/>
          <w:marBottom w:val="0"/>
          <w:divBdr>
            <w:top w:val="none" w:sz="0" w:space="0" w:color="auto"/>
            <w:left w:val="none" w:sz="0" w:space="0" w:color="auto"/>
            <w:bottom w:val="none" w:sz="0" w:space="0" w:color="auto"/>
            <w:right w:val="none" w:sz="0" w:space="0" w:color="auto"/>
          </w:divBdr>
        </w:div>
      </w:divsChild>
    </w:div>
    <w:div w:id="1578831062">
      <w:bodyDiv w:val="1"/>
      <w:marLeft w:val="0"/>
      <w:marRight w:val="0"/>
      <w:marTop w:val="0"/>
      <w:marBottom w:val="0"/>
      <w:divBdr>
        <w:top w:val="none" w:sz="0" w:space="0" w:color="auto"/>
        <w:left w:val="none" w:sz="0" w:space="0" w:color="auto"/>
        <w:bottom w:val="none" w:sz="0" w:space="0" w:color="auto"/>
        <w:right w:val="none" w:sz="0" w:space="0" w:color="auto"/>
      </w:divBdr>
      <w:divsChild>
        <w:div w:id="1419521250">
          <w:marLeft w:val="994"/>
          <w:marRight w:val="0"/>
          <w:marTop w:val="115"/>
          <w:marBottom w:val="0"/>
          <w:divBdr>
            <w:top w:val="none" w:sz="0" w:space="0" w:color="auto"/>
            <w:left w:val="none" w:sz="0" w:space="0" w:color="auto"/>
            <w:bottom w:val="none" w:sz="0" w:space="0" w:color="auto"/>
            <w:right w:val="none" w:sz="0" w:space="0" w:color="auto"/>
          </w:divBdr>
        </w:div>
      </w:divsChild>
    </w:div>
    <w:div w:id="1582132064">
      <w:bodyDiv w:val="1"/>
      <w:marLeft w:val="0"/>
      <w:marRight w:val="0"/>
      <w:marTop w:val="0"/>
      <w:marBottom w:val="0"/>
      <w:divBdr>
        <w:top w:val="none" w:sz="0" w:space="0" w:color="auto"/>
        <w:left w:val="none" w:sz="0" w:space="0" w:color="auto"/>
        <w:bottom w:val="none" w:sz="0" w:space="0" w:color="auto"/>
        <w:right w:val="none" w:sz="0" w:space="0" w:color="auto"/>
      </w:divBdr>
      <w:divsChild>
        <w:div w:id="509804583">
          <w:marLeft w:val="360"/>
          <w:marRight w:val="0"/>
          <w:marTop w:val="134"/>
          <w:marBottom w:val="0"/>
          <w:divBdr>
            <w:top w:val="none" w:sz="0" w:space="0" w:color="auto"/>
            <w:left w:val="none" w:sz="0" w:space="0" w:color="auto"/>
            <w:bottom w:val="none" w:sz="0" w:space="0" w:color="auto"/>
            <w:right w:val="none" w:sz="0" w:space="0" w:color="auto"/>
          </w:divBdr>
        </w:div>
        <w:div w:id="1509562477">
          <w:marLeft w:val="994"/>
          <w:marRight w:val="0"/>
          <w:marTop w:val="115"/>
          <w:marBottom w:val="0"/>
          <w:divBdr>
            <w:top w:val="none" w:sz="0" w:space="0" w:color="auto"/>
            <w:left w:val="none" w:sz="0" w:space="0" w:color="auto"/>
            <w:bottom w:val="none" w:sz="0" w:space="0" w:color="auto"/>
            <w:right w:val="none" w:sz="0" w:space="0" w:color="auto"/>
          </w:divBdr>
        </w:div>
        <w:div w:id="289478823">
          <w:marLeft w:val="994"/>
          <w:marRight w:val="0"/>
          <w:marTop w:val="115"/>
          <w:marBottom w:val="0"/>
          <w:divBdr>
            <w:top w:val="none" w:sz="0" w:space="0" w:color="auto"/>
            <w:left w:val="none" w:sz="0" w:space="0" w:color="auto"/>
            <w:bottom w:val="none" w:sz="0" w:space="0" w:color="auto"/>
            <w:right w:val="none" w:sz="0" w:space="0" w:color="auto"/>
          </w:divBdr>
        </w:div>
      </w:divsChild>
    </w:div>
    <w:div w:id="1615484048">
      <w:bodyDiv w:val="1"/>
      <w:marLeft w:val="0"/>
      <w:marRight w:val="0"/>
      <w:marTop w:val="0"/>
      <w:marBottom w:val="0"/>
      <w:divBdr>
        <w:top w:val="none" w:sz="0" w:space="0" w:color="auto"/>
        <w:left w:val="none" w:sz="0" w:space="0" w:color="auto"/>
        <w:bottom w:val="none" w:sz="0" w:space="0" w:color="auto"/>
        <w:right w:val="none" w:sz="0" w:space="0" w:color="auto"/>
      </w:divBdr>
      <w:divsChild>
        <w:div w:id="1810588521">
          <w:marLeft w:val="994"/>
          <w:marRight w:val="0"/>
          <w:marTop w:val="115"/>
          <w:marBottom w:val="0"/>
          <w:divBdr>
            <w:top w:val="none" w:sz="0" w:space="0" w:color="auto"/>
            <w:left w:val="none" w:sz="0" w:space="0" w:color="auto"/>
            <w:bottom w:val="none" w:sz="0" w:space="0" w:color="auto"/>
            <w:right w:val="none" w:sz="0" w:space="0" w:color="auto"/>
          </w:divBdr>
        </w:div>
      </w:divsChild>
    </w:div>
    <w:div w:id="1626497343">
      <w:bodyDiv w:val="1"/>
      <w:marLeft w:val="0"/>
      <w:marRight w:val="0"/>
      <w:marTop w:val="0"/>
      <w:marBottom w:val="0"/>
      <w:divBdr>
        <w:top w:val="none" w:sz="0" w:space="0" w:color="auto"/>
        <w:left w:val="none" w:sz="0" w:space="0" w:color="auto"/>
        <w:bottom w:val="none" w:sz="0" w:space="0" w:color="auto"/>
        <w:right w:val="none" w:sz="0" w:space="0" w:color="auto"/>
      </w:divBdr>
      <w:divsChild>
        <w:div w:id="1188907990">
          <w:marLeft w:val="360"/>
          <w:marRight w:val="0"/>
          <w:marTop w:val="134"/>
          <w:marBottom w:val="0"/>
          <w:divBdr>
            <w:top w:val="none" w:sz="0" w:space="0" w:color="auto"/>
            <w:left w:val="none" w:sz="0" w:space="0" w:color="auto"/>
            <w:bottom w:val="none" w:sz="0" w:space="0" w:color="auto"/>
            <w:right w:val="none" w:sz="0" w:space="0" w:color="auto"/>
          </w:divBdr>
        </w:div>
        <w:div w:id="1914048396">
          <w:marLeft w:val="994"/>
          <w:marRight w:val="0"/>
          <w:marTop w:val="106"/>
          <w:marBottom w:val="0"/>
          <w:divBdr>
            <w:top w:val="none" w:sz="0" w:space="0" w:color="auto"/>
            <w:left w:val="none" w:sz="0" w:space="0" w:color="auto"/>
            <w:bottom w:val="none" w:sz="0" w:space="0" w:color="auto"/>
            <w:right w:val="none" w:sz="0" w:space="0" w:color="auto"/>
          </w:divBdr>
        </w:div>
        <w:div w:id="51202611">
          <w:marLeft w:val="360"/>
          <w:marRight w:val="0"/>
          <w:marTop w:val="134"/>
          <w:marBottom w:val="0"/>
          <w:divBdr>
            <w:top w:val="none" w:sz="0" w:space="0" w:color="auto"/>
            <w:left w:val="none" w:sz="0" w:space="0" w:color="auto"/>
            <w:bottom w:val="none" w:sz="0" w:space="0" w:color="auto"/>
            <w:right w:val="none" w:sz="0" w:space="0" w:color="auto"/>
          </w:divBdr>
        </w:div>
        <w:div w:id="674066915">
          <w:marLeft w:val="994"/>
          <w:marRight w:val="0"/>
          <w:marTop w:val="106"/>
          <w:marBottom w:val="0"/>
          <w:divBdr>
            <w:top w:val="none" w:sz="0" w:space="0" w:color="auto"/>
            <w:left w:val="none" w:sz="0" w:space="0" w:color="auto"/>
            <w:bottom w:val="none" w:sz="0" w:space="0" w:color="auto"/>
            <w:right w:val="none" w:sz="0" w:space="0" w:color="auto"/>
          </w:divBdr>
        </w:div>
        <w:div w:id="1232543945">
          <w:marLeft w:val="360"/>
          <w:marRight w:val="0"/>
          <w:marTop w:val="134"/>
          <w:marBottom w:val="0"/>
          <w:divBdr>
            <w:top w:val="none" w:sz="0" w:space="0" w:color="auto"/>
            <w:left w:val="none" w:sz="0" w:space="0" w:color="auto"/>
            <w:bottom w:val="none" w:sz="0" w:space="0" w:color="auto"/>
            <w:right w:val="none" w:sz="0" w:space="0" w:color="auto"/>
          </w:divBdr>
        </w:div>
      </w:divsChild>
    </w:div>
    <w:div w:id="1672559222">
      <w:bodyDiv w:val="1"/>
      <w:marLeft w:val="0"/>
      <w:marRight w:val="0"/>
      <w:marTop w:val="0"/>
      <w:marBottom w:val="0"/>
      <w:divBdr>
        <w:top w:val="none" w:sz="0" w:space="0" w:color="auto"/>
        <w:left w:val="none" w:sz="0" w:space="0" w:color="auto"/>
        <w:bottom w:val="none" w:sz="0" w:space="0" w:color="auto"/>
        <w:right w:val="none" w:sz="0" w:space="0" w:color="auto"/>
      </w:divBdr>
      <w:divsChild>
        <w:div w:id="785739489">
          <w:marLeft w:val="360"/>
          <w:marRight w:val="0"/>
          <w:marTop w:val="134"/>
          <w:marBottom w:val="0"/>
          <w:divBdr>
            <w:top w:val="none" w:sz="0" w:space="0" w:color="auto"/>
            <w:left w:val="none" w:sz="0" w:space="0" w:color="auto"/>
            <w:bottom w:val="none" w:sz="0" w:space="0" w:color="auto"/>
            <w:right w:val="none" w:sz="0" w:space="0" w:color="auto"/>
          </w:divBdr>
        </w:div>
        <w:div w:id="1526362501">
          <w:marLeft w:val="994"/>
          <w:marRight w:val="0"/>
          <w:marTop w:val="115"/>
          <w:marBottom w:val="0"/>
          <w:divBdr>
            <w:top w:val="none" w:sz="0" w:space="0" w:color="auto"/>
            <w:left w:val="none" w:sz="0" w:space="0" w:color="auto"/>
            <w:bottom w:val="none" w:sz="0" w:space="0" w:color="auto"/>
            <w:right w:val="none" w:sz="0" w:space="0" w:color="auto"/>
          </w:divBdr>
        </w:div>
        <w:div w:id="423650340">
          <w:marLeft w:val="994"/>
          <w:marRight w:val="0"/>
          <w:marTop w:val="115"/>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ipcc.ch" TargetMode="External"/><Relationship Id="rId21" Type="http://schemas.openxmlformats.org/officeDocument/2006/relationships/hyperlink" Target="http://www.ipcc.ch" TargetMode="External"/><Relationship Id="rId22" Type="http://schemas.openxmlformats.org/officeDocument/2006/relationships/hyperlink" Target="http://www.ipcc.ch" TargetMode="External"/><Relationship Id="rId23" Type="http://schemas.openxmlformats.org/officeDocument/2006/relationships/hyperlink" Target="http://www.undp.org/climatechange/adapt/apf.html" TargetMode="External"/><Relationship Id="rId24" Type="http://schemas.openxmlformats.org/officeDocument/2006/relationships/image" Target="media/image2.gif"/><Relationship Id="rId25" Type="http://schemas.openxmlformats.org/officeDocument/2006/relationships/hyperlink" Target="http://geography.exeter.ac.uk/staff/sddownloads/" TargetMode="External"/><Relationship Id="rId26" Type="http://schemas.openxmlformats.org/officeDocument/2006/relationships/hyperlink" Target="http://browse.oecdbookshop.org/oecd/pdfs/browseit/4309171E.PDF" TargetMode="External"/><Relationship Id="rId27" Type="http://schemas.openxmlformats.org/officeDocument/2006/relationships/hyperlink" Target="http://www.undp.org/climatechange/library.shtml" TargetMode="External"/><Relationship Id="rId28" Type="http://schemas.openxmlformats.org/officeDocument/2006/relationships/hyperlink" Target="http://www.ecologyandsociety.org/vol1/iss2/art4/" TargetMode="External"/><Relationship Id="rId29" Type="http://schemas.openxmlformats.org/officeDocument/2006/relationships/hyperlink" Target="http://webarchive.nationalarchives.gov.uk/20100407010852/http://www.hm-treasury.gov.uk/sternreview_index.ht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hyperlink" Target="http://www.tyndall.ac.uk/sites/default/files/wp27.pdf" TargetMode="External"/><Relationship Id="rId31" Type="http://schemas.openxmlformats.org/officeDocument/2006/relationships/hyperlink" Target="http://go.worldbank.org/ZXULQ9SCC0" TargetMode="External"/><Relationship Id="rId32" Type="http://schemas.openxmlformats.org/officeDocument/2006/relationships/hyperlink" Target="http://climatechange.worldbank.org/content/economics-adaptation-climate-change-study-homepage" TargetMode="External"/><Relationship Id="rId9" Type="http://schemas.openxmlformats.org/officeDocument/2006/relationships/webSettings" Target="webSettings.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33" Type="http://schemas.openxmlformats.org/officeDocument/2006/relationships/hyperlink" Target="http://climatechange.worldbank.org/content/adaptation-costs-global-estimate" TargetMode="External"/><Relationship Id="rId34" Type="http://schemas.openxmlformats.org/officeDocument/2006/relationships/hyperlink" Target="http://climatechange.worldbank.org/content/social-dimensions-adaptation-climate-change" TargetMode="External"/><Relationship Id="rId35" Type="http://schemas.openxmlformats.org/officeDocument/2006/relationships/hyperlink" Target="http://climatechange.worldbank.org/content/social-dimensions-adaptation-climate-change" TargetMode="External"/><Relationship Id="rId36" Type="http://schemas.openxmlformats.org/officeDocument/2006/relationships/hyperlink" Target="http://climatechange.worldbank.org/content/social-dimensions-adaptation-climate-change" TargetMode="Externa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yperlink" Target="http://www.tyndall.ac.uk/sites/default/files/wp3.pdf" TargetMode="External"/><Relationship Id="rId15" Type="http://schemas.openxmlformats.org/officeDocument/2006/relationships/hyperlink" Target="http://webarchive.nationalarchives.gov.uk/20100407010852/http://www.hm-treasury.gov.uk/stern_review_supporting_documents.htm" TargetMode="External"/><Relationship Id="rId16" Type="http://schemas.openxmlformats.org/officeDocument/2006/relationships/hyperlink" Target="http://www.mikehulme.org/wp-content/uploads/2007/04/2004-dessai-hulme-probabilities.pdf" TargetMode="External"/><Relationship Id="rId17" Type="http://schemas.openxmlformats.org/officeDocument/2006/relationships/hyperlink" Target="http://capacity4dev.ec.europa.eu/guidelines-integration-environment-and-climate-change-development-cooperation" TargetMode="External"/><Relationship Id="rId18" Type="http://schemas.openxmlformats.org/officeDocument/2006/relationships/hyperlink" Target="http://www.mckinsey.com/clientservice/Social_Sector/our_practices/Economic_Development/Knowledge_Highlights/Economics_of_climate_adaptation.aspx" TargetMode="External"/><Relationship Id="rId19" Type="http://schemas.openxmlformats.org/officeDocument/2006/relationships/hyperlink" Target="http://www.eea.europa.eu/publications/technical_report_2007_13" TargetMode="External"/><Relationship Id="rId37" Type="http://schemas.openxmlformats.org/officeDocument/2006/relationships/hyperlink" Target="http://www.adaptationlearning.net/" TargetMode="External"/><Relationship Id="rId38" Type="http://schemas.openxmlformats.org/officeDocument/2006/relationships/hyperlink" Target="http://sdwebx.worldbank.org/climateportal/" TargetMode="External"/><Relationship Id="rId39" Type="http://schemas.openxmlformats.org/officeDocument/2006/relationships/header" Target="header2.xml"/><Relationship Id="rId40" Type="http://schemas.openxmlformats.org/officeDocument/2006/relationships/footer" Target="footer2.xml"/><Relationship Id="rId41" Type="http://schemas.openxmlformats.org/officeDocument/2006/relationships/fontTable" Target="fontTable.xml"/><Relationship Id="rId4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24CA4CA992ED49B8B6C5E385BAC72F" ma:contentTypeVersion="0" ma:contentTypeDescription="Create a new document." ma:contentTypeScope="" ma:versionID="77384dca7ecd43f6b42e58d7fa3f878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3AF4C-9BEB-46FC-9599-3043F4D6029C}">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799ACF8-1234-4CA8-828B-A0E199DC768F}">
  <ds:schemaRefs>
    <ds:schemaRef ds:uri="http://schemas.microsoft.com/sharepoint/v3/contenttype/forms"/>
  </ds:schemaRefs>
</ds:datastoreItem>
</file>

<file path=customXml/itemProps3.xml><?xml version="1.0" encoding="utf-8"?>
<ds:datastoreItem xmlns:ds="http://schemas.openxmlformats.org/officeDocument/2006/customXml" ds:itemID="{56340B09-3BFA-4143-9F45-0A3F0F6D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9C200E4-42DA-2A4C-AEA3-2037424B6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3545</Words>
  <Characters>20213</Characters>
  <Application>Microsoft Macintosh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Juan Palerm</cp:lastModifiedBy>
  <cp:revision>4</cp:revision>
  <dcterms:created xsi:type="dcterms:W3CDTF">2013-03-11T13:41:00Z</dcterms:created>
  <dcterms:modified xsi:type="dcterms:W3CDTF">2013-03-11T13:46:00Z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0x0101003024CA4CA992ED49B8B6C5E385BAC72F</vt:lpwstr>
  </property>
</Properties>
</file>