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15EE2A" w14:textId="145B1737" w:rsidR="005A6D0A" w:rsidRPr="005A6D0A" w:rsidRDefault="008E7058" w:rsidP="00127B24">
      <w:pPr>
        <w:pStyle w:val="ECDPMnormal"/>
        <w:rPr>
          <w:rFonts w:asciiTheme="minorHAnsi" w:hAnsiTheme="minorHAnsi"/>
          <w:b/>
          <w:color w:val="0000FF"/>
          <w:sz w:val="28"/>
          <w:szCs w:val="28"/>
        </w:rPr>
      </w:pPr>
      <w:r>
        <w:rPr>
          <w:rFonts w:asciiTheme="minorHAnsi" w:hAnsiTheme="minorHAnsi"/>
          <w:b/>
          <w:color w:val="0000FF"/>
          <w:sz w:val="28"/>
          <w:szCs w:val="28"/>
        </w:rPr>
        <w:t xml:space="preserve">                       </w:t>
      </w:r>
      <w:r w:rsidR="005A6D0A">
        <w:rPr>
          <w:rFonts w:asciiTheme="minorHAnsi" w:hAnsiTheme="minorHAnsi"/>
          <w:b/>
          <w:color w:val="0000FF"/>
          <w:sz w:val="28"/>
          <w:szCs w:val="28"/>
        </w:rPr>
        <w:t xml:space="preserve">REGIONAL EU </w:t>
      </w:r>
      <w:r w:rsidR="005A6D0A" w:rsidRPr="005A6D0A">
        <w:rPr>
          <w:rFonts w:asciiTheme="minorHAnsi" w:hAnsiTheme="minorHAnsi"/>
          <w:b/>
          <w:color w:val="0000FF"/>
          <w:sz w:val="28"/>
          <w:szCs w:val="28"/>
        </w:rPr>
        <w:t>SEMINAR  (Quito, 10-13 June 2013)</w:t>
      </w:r>
    </w:p>
    <w:p w14:paraId="1F275299" w14:textId="77777777" w:rsidR="005A6D0A" w:rsidRPr="005A6D0A" w:rsidRDefault="005A6D0A" w:rsidP="00127B24">
      <w:pPr>
        <w:pStyle w:val="ECDPMnormal"/>
        <w:rPr>
          <w:rFonts w:asciiTheme="minorHAnsi" w:hAnsiTheme="minorHAnsi"/>
          <w:sz w:val="22"/>
          <w:szCs w:val="22"/>
        </w:rPr>
      </w:pPr>
    </w:p>
    <w:p w14:paraId="689F8825" w14:textId="42986CDB" w:rsidR="006E218E" w:rsidRPr="002F205A" w:rsidRDefault="004B6B84" w:rsidP="00127B24">
      <w:pPr>
        <w:pStyle w:val="ECDPMnormal"/>
        <w:rPr>
          <w:rFonts w:asciiTheme="minorHAnsi" w:hAnsiTheme="minorHAnsi"/>
          <w:b/>
          <w:color w:val="31849B" w:themeColor="accent5" w:themeShade="BF"/>
          <w:sz w:val="24"/>
        </w:rPr>
      </w:pPr>
      <w:r w:rsidRPr="002F205A">
        <w:rPr>
          <w:rFonts w:asciiTheme="minorHAnsi" w:hAnsiTheme="minorHAnsi"/>
          <w:b/>
          <w:color w:val="31849B" w:themeColor="accent5" w:themeShade="BF"/>
          <w:sz w:val="24"/>
        </w:rPr>
        <w:t xml:space="preserve">DECENTRALISATION AND LOCAL GOVERNANCE IN LATIN </w:t>
      </w:r>
      <w:r w:rsidR="005A6D0A" w:rsidRPr="002F205A">
        <w:rPr>
          <w:rFonts w:asciiTheme="minorHAnsi" w:hAnsiTheme="minorHAnsi"/>
          <w:b/>
          <w:color w:val="31849B" w:themeColor="accent5" w:themeShade="BF"/>
          <w:sz w:val="24"/>
        </w:rPr>
        <w:t xml:space="preserve">AND CENTRAL AMERICA: </w:t>
      </w:r>
    </w:p>
    <w:p w14:paraId="774F8FD5" w14:textId="77777777" w:rsidR="005A6D0A" w:rsidRPr="002F205A" w:rsidRDefault="005A6D0A" w:rsidP="005A6D0A">
      <w:pPr>
        <w:pStyle w:val="ECDPMnormal"/>
        <w:rPr>
          <w:rFonts w:asciiTheme="minorHAnsi" w:hAnsiTheme="minorHAnsi"/>
          <w:b/>
          <w:color w:val="31849B" w:themeColor="accent5" w:themeShade="BF"/>
          <w:sz w:val="24"/>
        </w:rPr>
      </w:pPr>
      <w:r w:rsidRPr="002F205A">
        <w:rPr>
          <w:rFonts w:asciiTheme="minorHAnsi" w:hAnsiTheme="minorHAnsi"/>
          <w:b/>
          <w:color w:val="31849B" w:themeColor="accent5" w:themeShade="BF"/>
          <w:sz w:val="24"/>
        </w:rPr>
        <w:t>Exploring relevant EU response strategies in a differentiated cooperation context</w:t>
      </w:r>
    </w:p>
    <w:p w14:paraId="048D8EEB" w14:textId="77777777" w:rsidR="005A6D0A" w:rsidRDefault="005A6D0A" w:rsidP="00127B24">
      <w:pPr>
        <w:pStyle w:val="ECDPMnormal"/>
      </w:pPr>
    </w:p>
    <w:p w14:paraId="20D91C2F" w14:textId="61829A24" w:rsidR="008E7058" w:rsidRDefault="00682C2C" w:rsidP="00127B24">
      <w:pPr>
        <w:pStyle w:val="ECDPMnormal"/>
        <w:rPr>
          <w:b/>
        </w:rPr>
      </w:pPr>
      <w:r>
        <w:rPr>
          <w:b/>
        </w:rPr>
        <w:tab/>
      </w:r>
      <w:r>
        <w:rPr>
          <w:b/>
        </w:rPr>
        <w:tab/>
        <w:t xml:space="preserve">        </w:t>
      </w:r>
    </w:p>
    <w:tbl>
      <w:tblPr>
        <w:tblStyle w:val="TableGrid"/>
        <w:tblW w:w="0" w:type="auto"/>
        <w:tblInd w:w="2093" w:type="dxa"/>
        <w:tblLook w:val="04A0" w:firstRow="1" w:lastRow="0" w:firstColumn="1" w:lastColumn="0" w:noHBand="0" w:noVBand="1"/>
      </w:tblPr>
      <w:tblGrid>
        <w:gridCol w:w="5103"/>
      </w:tblGrid>
      <w:tr w:rsidR="008E7058" w:rsidRPr="002F205A" w14:paraId="562ADDA3" w14:textId="77777777" w:rsidTr="008E7058">
        <w:tc>
          <w:tcPr>
            <w:tcW w:w="5103" w:type="dxa"/>
          </w:tcPr>
          <w:p w14:paraId="5AD2704B" w14:textId="7837EBB9" w:rsidR="008E7058" w:rsidRPr="002F205A" w:rsidRDefault="008E7058" w:rsidP="00127B24">
            <w:pPr>
              <w:pStyle w:val="ECDPMnormal"/>
              <w:rPr>
                <w:b/>
                <w:color w:val="800000"/>
                <w:sz w:val="24"/>
              </w:rPr>
            </w:pPr>
            <w:r w:rsidRPr="002F205A">
              <w:rPr>
                <w:rFonts w:asciiTheme="minorHAnsi" w:hAnsiTheme="minorHAnsi"/>
                <w:b/>
                <w:color w:val="800000"/>
                <w:sz w:val="22"/>
                <w:szCs w:val="22"/>
              </w:rPr>
              <w:t xml:space="preserve">       </w:t>
            </w:r>
            <w:r w:rsidRPr="002F205A">
              <w:rPr>
                <w:rFonts w:asciiTheme="minorHAnsi" w:hAnsiTheme="minorHAnsi"/>
                <w:b/>
                <w:color w:val="800000"/>
                <w:sz w:val="24"/>
              </w:rPr>
              <w:t xml:space="preserve">   SUMMARY OF THE MAIN MESSAGES</w:t>
            </w:r>
          </w:p>
        </w:tc>
      </w:tr>
    </w:tbl>
    <w:p w14:paraId="66A2F16D" w14:textId="77777777" w:rsidR="00682C2C" w:rsidRPr="002F205A" w:rsidRDefault="00682C2C" w:rsidP="00127B24">
      <w:pPr>
        <w:pStyle w:val="ECDPMnormal"/>
        <w:rPr>
          <w:rFonts w:asciiTheme="minorHAnsi" w:hAnsiTheme="minorHAnsi"/>
          <w:b/>
          <w:color w:val="800000"/>
          <w:sz w:val="22"/>
          <w:szCs w:val="22"/>
        </w:rPr>
      </w:pPr>
    </w:p>
    <w:p w14:paraId="0E9F5EC8" w14:textId="39CC5276" w:rsidR="00E50CC1" w:rsidRPr="002F205A" w:rsidRDefault="00682C2C" w:rsidP="00E50CC1">
      <w:pPr>
        <w:pStyle w:val="ECDPMnormal"/>
        <w:jc w:val="both"/>
        <w:rPr>
          <w:rFonts w:asciiTheme="minorHAnsi" w:hAnsiTheme="minorHAnsi"/>
          <w:i/>
          <w:szCs w:val="20"/>
        </w:rPr>
      </w:pPr>
      <w:r w:rsidRPr="002F205A">
        <w:rPr>
          <w:rFonts w:asciiTheme="minorHAnsi" w:hAnsiTheme="minorHAnsi"/>
          <w:i/>
          <w:szCs w:val="20"/>
        </w:rPr>
        <w:t xml:space="preserve">The regional seminar in Quito took place in the context of evolving societal dynamics in the region and major policy changes in EU cooperation. These changes require a fresh look </w:t>
      </w:r>
      <w:r w:rsidR="00E50CC1" w:rsidRPr="002F205A">
        <w:rPr>
          <w:rFonts w:asciiTheme="minorHAnsi" w:hAnsiTheme="minorHAnsi"/>
          <w:i/>
          <w:szCs w:val="20"/>
        </w:rPr>
        <w:t xml:space="preserve">at how to better </w:t>
      </w:r>
      <w:r w:rsidR="001D3B34" w:rsidRPr="002F205A">
        <w:rPr>
          <w:rFonts w:asciiTheme="minorHAnsi" w:hAnsiTheme="minorHAnsi"/>
          <w:i/>
          <w:szCs w:val="20"/>
        </w:rPr>
        <w:t>integrate the local level in the developme</w:t>
      </w:r>
      <w:r w:rsidR="00E50CC1" w:rsidRPr="002F205A">
        <w:rPr>
          <w:rFonts w:asciiTheme="minorHAnsi" w:hAnsiTheme="minorHAnsi"/>
          <w:i/>
          <w:szCs w:val="20"/>
        </w:rPr>
        <w:t xml:space="preserve">nt process; </w:t>
      </w:r>
      <w:r w:rsidR="00C9089A" w:rsidRPr="002F205A">
        <w:rPr>
          <w:rFonts w:asciiTheme="minorHAnsi" w:hAnsiTheme="minorHAnsi"/>
          <w:i/>
          <w:szCs w:val="20"/>
        </w:rPr>
        <w:t xml:space="preserve">how to engage in a </w:t>
      </w:r>
      <w:r w:rsidR="001D3B34" w:rsidRPr="002F205A">
        <w:rPr>
          <w:rFonts w:asciiTheme="minorHAnsi" w:hAnsiTheme="minorHAnsi"/>
          <w:i/>
          <w:szCs w:val="20"/>
        </w:rPr>
        <w:t>strat</w:t>
      </w:r>
      <w:r w:rsidR="00E50CC1" w:rsidRPr="002F205A">
        <w:rPr>
          <w:rFonts w:asciiTheme="minorHAnsi" w:hAnsiTheme="minorHAnsi"/>
          <w:i/>
          <w:szCs w:val="20"/>
        </w:rPr>
        <w:t xml:space="preserve">egic way with local authorities; and </w:t>
      </w:r>
      <w:r w:rsidR="001D3B34" w:rsidRPr="002F205A">
        <w:rPr>
          <w:rFonts w:asciiTheme="minorHAnsi" w:hAnsiTheme="minorHAnsi"/>
          <w:i/>
          <w:szCs w:val="20"/>
        </w:rPr>
        <w:t xml:space="preserve">how decentralisation can be </w:t>
      </w:r>
      <w:r w:rsidR="00E50CC1" w:rsidRPr="002F205A">
        <w:rPr>
          <w:rFonts w:asciiTheme="minorHAnsi" w:hAnsiTheme="minorHAnsi"/>
          <w:i/>
          <w:szCs w:val="20"/>
        </w:rPr>
        <w:t>used as an instrument to foster improved development and governance outcomes. Through highly interactive exchanges, participants to the seminar (EU Delegations, experts and local level actors</w:t>
      </w:r>
      <w:r w:rsidR="00E50CC1" w:rsidRPr="002F205A">
        <w:rPr>
          <w:rStyle w:val="FootnoteReference"/>
          <w:rFonts w:asciiTheme="minorHAnsi" w:hAnsiTheme="minorHAnsi"/>
          <w:i/>
          <w:szCs w:val="20"/>
        </w:rPr>
        <w:footnoteReference w:id="1"/>
      </w:r>
      <w:r w:rsidR="004E596E" w:rsidRPr="002F205A">
        <w:rPr>
          <w:rFonts w:asciiTheme="minorHAnsi" w:hAnsiTheme="minorHAnsi"/>
          <w:i/>
          <w:szCs w:val="20"/>
        </w:rPr>
        <w:t>) co-produced the summary of key messages presented below.</w:t>
      </w:r>
    </w:p>
    <w:p w14:paraId="7CE7EBCF" w14:textId="303B1BB6" w:rsidR="006E218E" w:rsidRPr="002F205A" w:rsidRDefault="005A6D0A" w:rsidP="00127B24">
      <w:pPr>
        <w:pStyle w:val="ECDPMnormal"/>
        <w:rPr>
          <w:rFonts w:asciiTheme="minorHAnsi" w:hAnsiTheme="minorHAnsi"/>
          <w:b/>
          <w:szCs w:val="20"/>
        </w:rPr>
      </w:pPr>
      <w:r w:rsidRPr="002F205A">
        <w:rPr>
          <w:rFonts w:asciiTheme="minorHAnsi" w:hAnsiTheme="minorHAnsi"/>
          <w:b/>
          <w:szCs w:val="20"/>
        </w:rPr>
        <w:t xml:space="preserve">                                          </w:t>
      </w:r>
      <w:r w:rsidR="00682C2C" w:rsidRPr="002F205A">
        <w:rPr>
          <w:rFonts w:asciiTheme="minorHAnsi" w:hAnsiTheme="minorHAnsi"/>
          <w:b/>
          <w:szCs w:val="20"/>
        </w:rPr>
        <w:t xml:space="preserve">      </w:t>
      </w:r>
    </w:p>
    <w:p w14:paraId="0339191D" w14:textId="6A7A97E9" w:rsidR="009E085E" w:rsidRPr="002F205A" w:rsidRDefault="00127B24" w:rsidP="009E085E">
      <w:pPr>
        <w:pStyle w:val="ECDPMnormal"/>
        <w:numPr>
          <w:ilvl w:val="0"/>
          <w:numId w:val="13"/>
        </w:numPr>
        <w:jc w:val="both"/>
        <w:rPr>
          <w:rFonts w:asciiTheme="minorHAnsi" w:hAnsiTheme="minorHAnsi"/>
          <w:szCs w:val="20"/>
        </w:rPr>
      </w:pPr>
      <w:r w:rsidRPr="002F205A">
        <w:rPr>
          <w:rFonts w:asciiTheme="minorHAnsi" w:hAnsiTheme="minorHAnsi"/>
          <w:szCs w:val="20"/>
        </w:rPr>
        <w:t xml:space="preserve">The </w:t>
      </w:r>
      <w:r w:rsidR="00677C1F" w:rsidRPr="002F205A">
        <w:rPr>
          <w:rFonts w:asciiTheme="minorHAnsi" w:hAnsiTheme="minorHAnsi"/>
          <w:szCs w:val="20"/>
        </w:rPr>
        <w:t xml:space="preserve">exchange </w:t>
      </w:r>
      <w:r w:rsidRPr="002F205A">
        <w:rPr>
          <w:rFonts w:asciiTheme="minorHAnsi" w:hAnsiTheme="minorHAnsi"/>
          <w:szCs w:val="20"/>
        </w:rPr>
        <w:t xml:space="preserve">seminar </w:t>
      </w:r>
      <w:r w:rsidR="004E596E" w:rsidRPr="002F205A">
        <w:rPr>
          <w:rFonts w:asciiTheme="minorHAnsi" w:hAnsiTheme="minorHAnsi"/>
          <w:szCs w:val="20"/>
        </w:rPr>
        <w:t xml:space="preserve">proved </w:t>
      </w:r>
      <w:r w:rsidR="00677C1F" w:rsidRPr="002F205A">
        <w:rPr>
          <w:rFonts w:asciiTheme="minorHAnsi" w:hAnsiTheme="minorHAnsi"/>
          <w:szCs w:val="20"/>
        </w:rPr>
        <w:t xml:space="preserve">a most </w:t>
      </w:r>
      <w:r w:rsidR="004E596E" w:rsidRPr="002F205A">
        <w:rPr>
          <w:rFonts w:asciiTheme="minorHAnsi" w:hAnsiTheme="minorHAnsi"/>
          <w:b/>
          <w:i/>
          <w:szCs w:val="20"/>
        </w:rPr>
        <w:t>timely event</w:t>
      </w:r>
      <w:r w:rsidR="00AC4260" w:rsidRPr="002F205A">
        <w:rPr>
          <w:rFonts w:asciiTheme="minorHAnsi" w:hAnsiTheme="minorHAnsi"/>
          <w:szCs w:val="20"/>
        </w:rPr>
        <w:t xml:space="preserve">, mainly for two reasons. </w:t>
      </w:r>
      <w:r w:rsidR="008A6739" w:rsidRPr="006C2C34">
        <w:rPr>
          <w:rFonts w:asciiTheme="minorHAnsi" w:hAnsiTheme="minorHAnsi"/>
          <w:i/>
          <w:szCs w:val="20"/>
          <w:u w:val="single"/>
        </w:rPr>
        <w:t>First</w:t>
      </w:r>
      <w:r w:rsidR="008A6739" w:rsidRPr="002F205A">
        <w:rPr>
          <w:rFonts w:asciiTheme="minorHAnsi" w:hAnsiTheme="minorHAnsi"/>
          <w:szCs w:val="20"/>
        </w:rPr>
        <w:t>, because Latin and Central America have now accumulated three decades of experiences with</w:t>
      </w:r>
      <w:r w:rsidR="00677C1F" w:rsidRPr="002F205A">
        <w:rPr>
          <w:rFonts w:asciiTheme="minorHAnsi" w:hAnsiTheme="minorHAnsi"/>
          <w:szCs w:val="20"/>
        </w:rPr>
        <w:t xml:space="preserve"> </w:t>
      </w:r>
      <w:r w:rsidR="004E596E" w:rsidRPr="002F205A">
        <w:rPr>
          <w:rFonts w:asciiTheme="minorHAnsi" w:hAnsiTheme="minorHAnsi"/>
          <w:szCs w:val="20"/>
        </w:rPr>
        <w:t>processes of decen</w:t>
      </w:r>
      <w:r w:rsidR="00677C1F" w:rsidRPr="002F205A">
        <w:rPr>
          <w:rFonts w:asciiTheme="minorHAnsi" w:hAnsiTheme="minorHAnsi"/>
          <w:szCs w:val="20"/>
        </w:rPr>
        <w:t>tralisation</w:t>
      </w:r>
      <w:r w:rsidR="00AC4260" w:rsidRPr="002F205A">
        <w:rPr>
          <w:rFonts w:asciiTheme="minorHAnsi" w:hAnsiTheme="minorHAnsi"/>
          <w:szCs w:val="20"/>
        </w:rPr>
        <w:t xml:space="preserve"> and related support programmes</w:t>
      </w:r>
      <w:r w:rsidR="009E085E" w:rsidRPr="002F205A">
        <w:rPr>
          <w:rFonts w:asciiTheme="minorHAnsi" w:hAnsiTheme="minorHAnsi"/>
          <w:szCs w:val="20"/>
        </w:rPr>
        <w:t>.</w:t>
      </w:r>
      <w:r w:rsidR="004E596E" w:rsidRPr="002F205A">
        <w:rPr>
          <w:rFonts w:asciiTheme="minorHAnsi" w:hAnsiTheme="minorHAnsi"/>
          <w:szCs w:val="20"/>
        </w:rPr>
        <w:t xml:space="preserve"> </w:t>
      </w:r>
      <w:r w:rsidR="004712DF">
        <w:rPr>
          <w:rFonts w:asciiTheme="minorHAnsi" w:hAnsiTheme="minorHAnsi"/>
          <w:szCs w:val="20"/>
        </w:rPr>
        <w:t>This has profoundly affected the institu</w:t>
      </w:r>
      <w:r w:rsidR="00366211">
        <w:rPr>
          <w:rFonts w:asciiTheme="minorHAnsi" w:hAnsiTheme="minorHAnsi"/>
          <w:szCs w:val="20"/>
        </w:rPr>
        <w:t xml:space="preserve">tional landscape of the region, amongst others by creating </w:t>
      </w:r>
      <w:r w:rsidR="00F241E6" w:rsidRPr="002F205A">
        <w:rPr>
          <w:rFonts w:asciiTheme="minorHAnsi" w:hAnsiTheme="minorHAnsi"/>
          <w:szCs w:val="20"/>
        </w:rPr>
        <w:t xml:space="preserve">a </w:t>
      </w:r>
      <w:r w:rsidR="00677C1F" w:rsidRPr="002F205A">
        <w:rPr>
          <w:rFonts w:asciiTheme="minorHAnsi" w:hAnsiTheme="minorHAnsi"/>
          <w:szCs w:val="20"/>
        </w:rPr>
        <w:t xml:space="preserve">‘local public sector’ with growing </w:t>
      </w:r>
      <w:r w:rsidR="00366211">
        <w:rPr>
          <w:rFonts w:asciiTheme="minorHAnsi" w:hAnsiTheme="minorHAnsi"/>
          <w:szCs w:val="20"/>
        </w:rPr>
        <w:t xml:space="preserve">(legally enshrined) </w:t>
      </w:r>
      <w:r w:rsidR="00677C1F" w:rsidRPr="002F205A">
        <w:rPr>
          <w:rFonts w:asciiTheme="minorHAnsi" w:hAnsiTheme="minorHAnsi"/>
          <w:szCs w:val="20"/>
        </w:rPr>
        <w:t>roles and responsibilities</w:t>
      </w:r>
      <w:r w:rsidR="00366211">
        <w:rPr>
          <w:rFonts w:asciiTheme="minorHAnsi" w:hAnsiTheme="minorHAnsi"/>
          <w:szCs w:val="20"/>
        </w:rPr>
        <w:t>, political authority and fiscal means.</w:t>
      </w:r>
      <w:r w:rsidR="00677C1F" w:rsidRPr="002F205A">
        <w:rPr>
          <w:rFonts w:asciiTheme="minorHAnsi" w:hAnsiTheme="minorHAnsi"/>
          <w:szCs w:val="20"/>
        </w:rPr>
        <w:t xml:space="preserve"> Y</w:t>
      </w:r>
      <w:r w:rsidR="00C24436" w:rsidRPr="002F205A">
        <w:rPr>
          <w:rFonts w:asciiTheme="minorHAnsi" w:hAnsiTheme="minorHAnsi"/>
          <w:szCs w:val="20"/>
        </w:rPr>
        <w:t>et available research</w:t>
      </w:r>
      <w:r w:rsidR="00677C1F" w:rsidRPr="002F205A">
        <w:rPr>
          <w:rStyle w:val="FootnoteReference"/>
          <w:rFonts w:asciiTheme="minorHAnsi" w:hAnsiTheme="minorHAnsi"/>
          <w:szCs w:val="20"/>
        </w:rPr>
        <w:footnoteReference w:id="2"/>
      </w:r>
      <w:r w:rsidR="004E596E" w:rsidRPr="002F205A">
        <w:rPr>
          <w:rFonts w:asciiTheme="minorHAnsi" w:hAnsiTheme="minorHAnsi"/>
          <w:szCs w:val="20"/>
        </w:rPr>
        <w:t xml:space="preserve"> also shows that systemic</w:t>
      </w:r>
      <w:r w:rsidR="00C24436" w:rsidRPr="002F205A">
        <w:rPr>
          <w:rFonts w:asciiTheme="minorHAnsi" w:hAnsiTheme="minorHAnsi"/>
          <w:szCs w:val="20"/>
        </w:rPr>
        <w:t xml:space="preserve"> constraints continue to undermine local</w:t>
      </w:r>
      <w:r w:rsidR="009E085E" w:rsidRPr="002F205A">
        <w:rPr>
          <w:rFonts w:asciiTheme="minorHAnsi" w:hAnsiTheme="minorHAnsi"/>
          <w:szCs w:val="20"/>
        </w:rPr>
        <w:t xml:space="preserve"> level development dynamics as well as </w:t>
      </w:r>
      <w:r w:rsidR="00C24436" w:rsidRPr="002F205A">
        <w:rPr>
          <w:rFonts w:asciiTheme="minorHAnsi" w:hAnsiTheme="minorHAnsi"/>
          <w:szCs w:val="20"/>
        </w:rPr>
        <w:t xml:space="preserve">the consolidation of autonomous local authorities. </w:t>
      </w:r>
      <w:r w:rsidR="00862DB1">
        <w:rPr>
          <w:rFonts w:asciiTheme="minorHAnsi" w:hAnsiTheme="minorHAnsi"/>
          <w:szCs w:val="20"/>
        </w:rPr>
        <w:t>Recentralisation trends also appear in several countries, potentially further reducing the scope for local autonomy. In such a context, n</w:t>
      </w:r>
      <w:r w:rsidR="009E085E" w:rsidRPr="002F205A">
        <w:rPr>
          <w:rFonts w:asciiTheme="minorHAnsi" w:hAnsiTheme="minorHAnsi"/>
          <w:szCs w:val="20"/>
        </w:rPr>
        <w:t xml:space="preserve">ew </w:t>
      </w:r>
      <w:r w:rsidR="00862DB1">
        <w:rPr>
          <w:rFonts w:asciiTheme="minorHAnsi" w:hAnsiTheme="minorHAnsi"/>
          <w:szCs w:val="20"/>
        </w:rPr>
        <w:t xml:space="preserve">policy </w:t>
      </w:r>
      <w:r w:rsidR="009E085E" w:rsidRPr="002F205A">
        <w:rPr>
          <w:rFonts w:asciiTheme="minorHAnsi" w:hAnsiTheme="minorHAnsi"/>
          <w:szCs w:val="20"/>
        </w:rPr>
        <w:t>resp</w:t>
      </w:r>
      <w:r w:rsidR="000C18E7">
        <w:rPr>
          <w:rFonts w:asciiTheme="minorHAnsi" w:hAnsiTheme="minorHAnsi"/>
          <w:szCs w:val="20"/>
        </w:rPr>
        <w:t xml:space="preserve">onses are needed to support local development dynamics and </w:t>
      </w:r>
      <w:r w:rsidR="009E085E" w:rsidRPr="002F205A">
        <w:rPr>
          <w:rFonts w:asciiTheme="minorHAnsi" w:hAnsiTheme="minorHAnsi"/>
          <w:szCs w:val="20"/>
        </w:rPr>
        <w:t xml:space="preserve">empower local authorities. </w:t>
      </w:r>
      <w:r w:rsidR="009E085E" w:rsidRPr="006C2C34">
        <w:rPr>
          <w:rFonts w:asciiTheme="minorHAnsi" w:hAnsiTheme="minorHAnsi"/>
          <w:i/>
          <w:szCs w:val="20"/>
          <w:u w:val="single"/>
        </w:rPr>
        <w:t>Second,</w:t>
      </w:r>
      <w:r w:rsidR="009E085E" w:rsidRPr="002F205A">
        <w:rPr>
          <w:rFonts w:asciiTheme="minorHAnsi" w:hAnsiTheme="minorHAnsi"/>
          <w:szCs w:val="20"/>
        </w:rPr>
        <w:t xml:space="preserve"> </w:t>
      </w:r>
      <w:r w:rsidR="00266BFC" w:rsidRPr="002F205A">
        <w:rPr>
          <w:rFonts w:asciiTheme="minorHAnsi" w:eastAsia="Calibri" w:hAnsiTheme="minorHAnsi" w:cs="Times New Roman"/>
          <w:szCs w:val="20"/>
          <w:lang w:eastAsia="en-US"/>
        </w:rPr>
        <w:t xml:space="preserve">because the EU is currently seeking to redefine its overall approach towards decentralisation and local governance following (i) the policy orientations defined in the Agenda for Change; (ii) the outcome of the </w:t>
      </w:r>
      <w:r w:rsidR="009E085E" w:rsidRPr="002F205A">
        <w:rPr>
          <w:rFonts w:asciiTheme="minorHAnsi" w:eastAsia="Calibri" w:hAnsiTheme="minorHAnsi" w:cs="Times New Roman"/>
          <w:szCs w:val="20"/>
          <w:lang w:eastAsia="en-US"/>
        </w:rPr>
        <w:t xml:space="preserve">recently concluded </w:t>
      </w:r>
      <w:r w:rsidR="00266BFC" w:rsidRPr="002F205A">
        <w:rPr>
          <w:rFonts w:asciiTheme="minorHAnsi" w:eastAsia="Calibri" w:hAnsiTheme="minorHAnsi" w:cs="Times New Roman"/>
          <w:szCs w:val="20"/>
          <w:lang w:eastAsia="en-US"/>
        </w:rPr>
        <w:t>Thematic Evaluation of EC suppor</w:t>
      </w:r>
      <w:r w:rsidR="009E085E" w:rsidRPr="002F205A">
        <w:rPr>
          <w:rFonts w:asciiTheme="minorHAnsi" w:eastAsia="Calibri" w:hAnsiTheme="minorHAnsi" w:cs="Times New Roman"/>
          <w:szCs w:val="20"/>
          <w:lang w:eastAsia="en-US"/>
        </w:rPr>
        <w:t xml:space="preserve">t to decentralisation </w:t>
      </w:r>
      <w:r w:rsidR="00266BFC" w:rsidRPr="002F205A">
        <w:rPr>
          <w:rFonts w:asciiTheme="minorHAnsi" w:eastAsia="Calibri" w:hAnsiTheme="minorHAnsi" w:cs="Times New Roman"/>
          <w:szCs w:val="20"/>
          <w:lang w:eastAsia="en-US"/>
        </w:rPr>
        <w:t xml:space="preserve">and (iii) the </w:t>
      </w:r>
      <w:r w:rsidR="004712DF">
        <w:rPr>
          <w:rFonts w:asciiTheme="minorHAnsi" w:eastAsia="Calibri" w:hAnsiTheme="minorHAnsi" w:cs="Times New Roman"/>
          <w:szCs w:val="20"/>
          <w:lang w:eastAsia="en-US"/>
        </w:rPr>
        <w:t xml:space="preserve">new political </w:t>
      </w:r>
      <w:r w:rsidR="00AC4260" w:rsidRPr="002F205A">
        <w:rPr>
          <w:rFonts w:asciiTheme="minorHAnsi" w:eastAsia="Calibri" w:hAnsiTheme="minorHAnsi" w:cs="Times New Roman"/>
          <w:szCs w:val="20"/>
          <w:lang w:eastAsia="en-US"/>
        </w:rPr>
        <w:t xml:space="preserve">ambitions expressed </w:t>
      </w:r>
      <w:r w:rsidR="00C9089A" w:rsidRPr="002F205A">
        <w:rPr>
          <w:rFonts w:asciiTheme="minorHAnsi" w:eastAsia="Calibri" w:hAnsiTheme="minorHAnsi" w:cs="Times New Roman"/>
          <w:szCs w:val="20"/>
          <w:lang w:eastAsia="en-US"/>
        </w:rPr>
        <w:t xml:space="preserve">in the </w:t>
      </w:r>
      <w:r w:rsidR="009E085E" w:rsidRPr="002F205A">
        <w:rPr>
          <w:rFonts w:asciiTheme="minorHAnsi" w:eastAsia="Calibri" w:hAnsiTheme="minorHAnsi" w:cs="Times New Roman"/>
          <w:szCs w:val="20"/>
          <w:lang w:eastAsia="en-US"/>
        </w:rPr>
        <w:t xml:space="preserve">May 2013 </w:t>
      </w:r>
      <w:r w:rsidR="00266BFC" w:rsidRPr="002F205A">
        <w:rPr>
          <w:rFonts w:asciiTheme="minorHAnsi" w:eastAsia="Calibri" w:hAnsiTheme="minorHAnsi" w:cs="Times New Roman"/>
          <w:szCs w:val="20"/>
          <w:lang w:eastAsia="en-US"/>
        </w:rPr>
        <w:t>Comm</w:t>
      </w:r>
      <w:r w:rsidR="00C9089A" w:rsidRPr="002F205A">
        <w:rPr>
          <w:rFonts w:asciiTheme="minorHAnsi" w:eastAsia="Calibri" w:hAnsiTheme="minorHAnsi" w:cs="Times New Roman"/>
          <w:szCs w:val="20"/>
          <w:lang w:eastAsia="en-US"/>
        </w:rPr>
        <w:t xml:space="preserve">unication on </w:t>
      </w:r>
      <w:r w:rsidR="00C9089A" w:rsidRPr="002F205A">
        <w:rPr>
          <w:rFonts w:asciiTheme="minorHAnsi" w:eastAsia="Calibri" w:hAnsiTheme="minorHAnsi" w:cs="Times New Roman"/>
          <w:i/>
          <w:szCs w:val="20"/>
          <w:lang w:eastAsia="en-US"/>
        </w:rPr>
        <w:t xml:space="preserve">“Empowering Local Authorities in partner countries for enhanced governance and more effective development outcomes”.  </w:t>
      </w:r>
      <w:r w:rsidR="00C9089A" w:rsidRPr="002F205A">
        <w:rPr>
          <w:rFonts w:asciiTheme="minorHAnsi" w:eastAsia="Calibri" w:hAnsiTheme="minorHAnsi" w:cs="Times New Roman"/>
          <w:szCs w:val="20"/>
          <w:lang w:eastAsia="en-US"/>
        </w:rPr>
        <w:t xml:space="preserve">The Quito seminar provided an opportunity to </w:t>
      </w:r>
      <w:r w:rsidR="00C9089A" w:rsidRPr="002F205A">
        <w:rPr>
          <w:rFonts w:asciiTheme="minorHAnsi" w:eastAsia="Calibri" w:hAnsiTheme="minorHAnsi" w:cs="Times New Roman"/>
          <w:b/>
          <w:i/>
          <w:szCs w:val="20"/>
          <w:lang w:eastAsia="en-US"/>
        </w:rPr>
        <w:t>translate this new global</w:t>
      </w:r>
      <w:r w:rsidR="00AC4260" w:rsidRPr="002F205A">
        <w:rPr>
          <w:rFonts w:asciiTheme="minorHAnsi" w:eastAsia="Calibri" w:hAnsiTheme="minorHAnsi" w:cs="Times New Roman"/>
          <w:b/>
          <w:i/>
          <w:szCs w:val="20"/>
          <w:lang w:eastAsia="en-US"/>
        </w:rPr>
        <w:t xml:space="preserve"> EU vision at regional level</w:t>
      </w:r>
      <w:r w:rsidR="00AC4260" w:rsidRPr="002F205A">
        <w:rPr>
          <w:rFonts w:asciiTheme="minorHAnsi" w:eastAsia="Calibri" w:hAnsiTheme="minorHAnsi" w:cs="Times New Roman"/>
          <w:szCs w:val="20"/>
          <w:lang w:eastAsia="en-US"/>
        </w:rPr>
        <w:t>, taking into account the application of the ‘differentiation principle’ –whereby most partner countries will graduate</w:t>
      </w:r>
      <w:r w:rsidR="00F241E6" w:rsidRPr="002F205A">
        <w:rPr>
          <w:rFonts w:asciiTheme="minorHAnsi" w:eastAsia="Calibri" w:hAnsiTheme="minorHAnsi" w:cs="Times New Roman"/>
          <w:szCs w:val="20"/>
          <w:lang w:eastAsia="en-US"/>
        </w:rPr>
        <w:t xml:space="preserve"> out of traditional </w:t>
      </w:r>
      <w:r w:rsidR="00AC4260" w:rsidRPr="002F205A">
        <w:rPr>
          <w:rFonts w:asciiTheme="minorHAnsi" w:eastAsia="Calibri" w:hAnsiTheme="minorHAnsi" w:cs="Times New Roman"/>
          <w:szCs w:val="20"/>
          <w:lang w:eastAsia="en-US"/>
        </w:rPr>
        <w:t>cooperation</w:t>
      </w:r>
      <w:r w:rsidR="00AC4260" w:rsidRPr="002F205A">
        <w:rPr>
          <w:rStyle w:val="FootnoteReference"/>
          <w:rFonts w:asciiTheme="minorHAnsi" w:eastAsia="Calibri" w:hAnsiTheme="minorHAnsi" w:cs="Times New Roman"/>
          <w:szCs w:val="20"/>
          <w:lang w:eastAsia="en-US"/>
        </w:rPr>
        <w:footnoteReference w:id="3"/>
      </w:r>
      <w:r w:rsidR="00AC4260" w:rsidRPr="002F205A">
        <w:rPr>
          <w:rFonts w:asciiTheme="minorHAnsi" w:eastAsia="Calibri" w:hAnsiTheme="minorHAnsi" w:cs="Times New Roman"/>
          <w:szCs w:val="20"/>
          <w:lang w:eastAsia="en-US"/>
        </w:rPr>
        <w:t>.</w:t>
      </w:r>
    </w:p>
    <w:p w14:paraId="4EA95DC1" w14:textId="77777777" w:rsidR="009E085E" w:rsidRPr="002F205A" w:rsidRDefault="009E085E" w:rsidP="009E085E">
      <w:pPr>
        <w:pStyle w:val="ECDPMnormal"/>
        <w:ind w:left="360"/>
        <w:jc w:val="both"/>
        <w:rPr>
          <w:rFonts w:asciiTheme="minorHAnsi" w:hAnsiTheme="minorHAnsi"/>
          <w:szCs w:val="20"/>
        </w:rPr>
      </w:pPr>
    </w:p>
    <w:p w14:paraId="259CA602" w14:textId="77777777" w:rsidR="003F2DBC" w:rsidRDefault="00F241E6" w:rsidP="003F2DBC">
      <w:pPr>
        <w:pStyle w:val="ECDPMnormal"/>
        <w:numPr>
          <w:ilvl w:val="0"/>
          <w:numId w:val="13"/>
        </w:numPr>
        <w:jc w:val="both"/>
        <w:rPr>
          <w:rFonts w:asciiTheme="minorHAnsi" w:hAnsiTheme="minorHAnsi"/>
          <w:szCs w:val="20"/>
        </w:rPr>
      </w:pPr>
      <w:r w:rsidRPr="002F205A">
        <w:rPr>
          <w:rFonts w:asciiTheme="minorHAnsi" w:eastAsia="Calibri" w:hAnsiTheme="minorHAnsi" w:cs="Times New Roman"/>
          <w:szCs w:val="20"/>
          <w:lang w:eastAsia="en-US"/>
        </w:rPr>
        <w:t xml:space="preserve">A strong message </w:t>
      </w:r>
      <w:r w:rsidR="000A6980" w:rsidRPr="002F205A">
        <w:rPr>
          <w:rFonts w:asciiTheme="minorHAnsi" w:eastAsia="Calibri" w:hAnsiTheme="minorHAnsi" w:cs="Times New Roman"/>
          <w:szCs w:val="20"/>
          <w:lang w:eastAsia="en-US"/>
        </w:rPr>
        <w:t>that came out of different sessions is the gro</w:t>
      </w:r>
      <w:bookmarkStart w:id="0" w:name="_GoBack"/>
      <w:bookmarkEnd w:id="0"/>
      <w:r w:rsidR="000A6980" w:rsidRPr="002F205A">
        <w:rPr>
          <w:rFonts w:asciiTheme="minorHAnsi" w:eastAsia="Calibri" w:hAnsiTheme="minorHAnsi" w:cs="Times New Roman"/>
          <w:szCs w:val="20"/>
          <w:lang w:eastAsia="en-US"/>
        </w:rPr>
        <w:t xml:space="preserve">wing visibility and weight of the </w:t>
      </w:r>
      <w:r w:rsidR="000A6980" w:rsidRPr="002F205A">
        <w:rPr>
          <w:rFonts w:asciiTheme="minorHAnsi" w:eastAsia="Calibri" w:hAnsiTheme="minorHAnsi" w:cs="Times New Roman"/>
          <w:b/>
          <w:i/>
          <w:szCs w:val="20"/>
          <w:lang w:eastAsia="en-US"/>
        </w:rPr>
        <w:t>‘local dimension’ of development</w:t>
      </w:r>
      <w:r w:rsidR="000A6980" w:rsidRPr="002F205A">
        <w:rPr>
          <w:rFonts w:asciiTheme="minorHAnsi" w:eastAsia="Calibri" w:hAnsiTheme="minorHAnsi" w:cs="Times New Roman"/>
          <w:szCs w:val="20"/>
          <w:lang w:eastAsia="en-US"/>
        </w:rPr>
        <w:t xml:space="preserve">. </w:t>
      </w:r>
      <w:r w:rsidR="00D35793" w:rsidRPr="002F205A">
        <w:rPr>
          <w:rFonts w:asciiTheme="minorHAnsi" w:hAnsiTheme="minorHAnsi" w:cs="Arial"/>
          <w:szCs w:val="20"/>
        </w:rPr>
        <w:t xml:space="preserve">Across the region, a wide range of promising local initiatives can be observed, fuelled by different public and private actors that seek to address pressing </w:t>
      </w:r>
      <w:r w:rsidR="002F205A">
        <w:rPr>
          <w:rFonts w:asciiTheme="minorHAnsi" w:hAnsiTheme="minorHAnsi" w:cs="Arial"/>
          <w:szCs w:val="20"/>
        </w:rPr>
        <w:t>challenges in a given territ</w:t>
      </w:r>
      <w:r w:rsidR="002D29EE">
        <w:rPr>
          <w:rFonts w:asciiTheme="minorHAnsi" w:hAnsiTheme="minorHAnsi" w:cs="Arial"/>
          <w:szCs w:val="20"/>
        </w:rPr>
        <w:t xml:space="preserve">ory. Examples were given of local level dynamics impacting positively on </w:t>
      </w:r>
      <w:r w:rsidR="00D35793" w:rsidRPr="002F205A">
        <w:rPr>
          <w:rFonts w:asciiTheme="minorHAnsi" w:hAnsiTheme="minorHAnsi" w:cs="Arial"/>
          <w:szCs w:val="20"/>
        </w:rPr>
        <w:t>the delivery of public services, the creation of wealth and jobs, the equitable management of natural resources, food security, prevention against disasters, trans-border cooperation, etc.  In m</w:t>
      </w:r>
      <w:r w:rsidR="002D29EE">
        <w:rPr>
          <w:rFonts w:asciiTheme="minorHAnsi" w:hAnsiTheme="minorHAnsi" w:cs="Arial"/>
          <w:szCs w:val="20"/>
        </w:rPr>
        <w:t>any places, the local level acted</w:t>
      </w:r>
      <w:r w:rsidR="00D35793" w:rsidRPr="002F205A">
        <w:rPr>
          <w:rFonts w:asciiTheme="minorHAnsi" w:hAnsiTheme="minorHAnsi" w:cs="Arial"/>
          <w:szCs w:val="20"/>
        </w:rPr>
        <w:t xml:space="preserve"> as a </w:t>
      </w:r>
      <w:r w:rsidR="00D35793" w:rsidRPr="002F205A">
        <w:rPr>
          <w:rFonts w:asciiTheme="minorHAnsi" w:hAnsiTheme="minorHAnsi" w:cs="Arial"/>
          <w:b/>
          <w:i/>
          <w:szCs w:val="20"/>
        </w:rPr>
        <w:t>‘laboratory’</w:t>
      </w:r>
      <w:r w:rsidR="00D35793" w:rsidRPr="002F205A">
        <w:rPr>
          <w:rFonts w:asciiTheme="minorHAnsi" w:hAnsiTheme="minorHAnsi" w:cs="Arial"/>
          <w:szCs w:val="20"/>
        </w:rPr>
        <w:t xml:space="preserve"> for testing out </w:t>
      </w:r>
      <w:r w:rsidR="002F205A">
        <w:rPr>
          <w:rFonts w:asciiTheme="minorHAnsi" w:hAnsiTheme="minorHAnsi" w:cs="Arial"/>
          <w:szCs w:val="20"/>
        </w:rPr>
        <w:t xml:space="preserve">and institutionalizing over time </w:t>
      </w:r>
      <w:r w:rsidR="00D35793" w:rsidRPr="002F205A">
        <w:rPr>
          <w:rFonts w:asciiTheme="minorHAnsi" w:hAnsiTheme="minorHAnsi" w:cs="Arial"/>
          <w:szCs w:val="20"/>
        </w:rPr>
        <w:t>new democratic and governance practices (e.g. participatory budgeting or social accountability)</w:t>
      </w:r>
      <w:r w:rsidR="002F205A">
        <w:rPr>
          <w:rFonts w:asciiTheme="minorHAnsi" w:hAnsiTheme="minorHAnsi" w:cs="Arial"/>
          <w:szCs w:val="20"/>
        </w:rPr>
        <w:t>.</w:t>
      </w:r>
      <w:r w:rsidR="002F205A">
        <w:rPr>
          <w:rFonts w:asciiTheme="minorHAnsi" w:hAnsiTheme="minorHAnsi"/>
          <w:szCs w:val="20"/>
        </w:rPr>
        <w:t xml:space="preserve"> </w:t>
      </w:r>
      <w:r w:rsidR="002D29EE">
        <w:rPr>
          <w:rFonts w:asciiTheme="minorHAnsi" w:hAnsiTheme="minorHAnsi"/>
          <w:szCs w:val="20"/>
        </w:rPr>
        <w:t xml:space="preserve">When dissecting these local dynamics, a number of common features systematically appear: (i) the existence of a ‘political project’ underpinning these local change processes (i.e. the construction of the public sector ‘from below’); (ii) the importance of local development coalitions (i.e. local authorities and other reform-minded forces); (iii) the experimentation of new forms of citizen </w:t>
      </w:r>
      <w:r w:rsidR="002D29EE">
        <w:rPr>
          <w:rFonts w:asciiTheme="minorHAnsi" w:hAnsiTheme="minorHAnsi"/>
          <w:szCs w:val="20"/>
        </w:rPr>
        <w:lastRenderedPageBreak/>
        <w:t xml:space="preserve">engagement (beyond the ritual or instrumental use of participatory approaches); (iv) the focus on wealth creation and inclusive local development; (v) the </w:t>
      </w:r>
      <w:r w:rsidR="003F2DBC">
        <w:rPr>
          <w:rFonts w:asciiTheme="minorHAnsi" w:hAnsiTheme="minorHAnsi"/>
          <w:szCs w:val="20"/>
        </w:rPr>
        <w:t>drive to scale up these local experiences with a view to influence national policies and norms.</w:t>
      </w:r>
    </w:p>
    <w:p w14:paraId="7C22C219" w14:textId="77777777" w:rsidR="000C18E7" w:rsidRDefault="000C18E7" w:rsidP="000C18E7">
      <w:pPr>
        <w:pStyle w:val="ECDPMnormal"/>
        <w:jc w:val="both"/>
        <w:rPr>
          <w:rFonts w:asciiTheme="minorHAnsi" w:hAnsiTheme="minorHAnsi"/>
          <w:szCs w:val="20"/>
        </w:rPr>
      </w:pPr>
    </w:p>
    <w:p w14:paraId="2DC64D98" w14:textId="335F0F70" w:rsidR="003F2DBC" w:rsidRPr="003F2DBC" w:rsidRDefault="00D35793" w:rsidP="003F2DBC">
      <w:pPr>
        <w:pStyle w:val="ECDPMnormal"/>
        <w:numPr>
          <w:ilvl w:val="0"/>
          <w:numId w:val="13"/>
        </w:numPr>
        <w:jc w:val="both"/>
        <w:rPr>
          <w:rFonts w:asciiTheme="minorHAnsi" w:hAnsiTheme="minorHAnsi"/>
          <w:szCs w:val="20"/>
        </w:rPr>
      </w:pPr>
      <w:r w:rsidRPr="004F130A">
        <w:rPr>
          <w:rFonts w:asciiTheme="minorHAnsi" w:hAnsiTheme="minorHAnsi" w:cs="Arial"/>
          <w:szCs w:val="20"/>
        </w:rPr>
        <w:t xml:space="preserve">Within this local ambit, </w:t>
      </w:r>
      <w:r w:rsidRPr="004F130A">
        <w:rPr>
          <w:rFonts w:asciiTheme="minorHAnsi" w:hAnsiTheme="minorHAnsi" w:cs="Arial"/>
          <w:b/>
          <w:i/>
          <w:szCs w:val="20"/>
        </w:rPr>
        <w:t>local authorities</w:t>
      </w:r>
      <w:r w:rsidR="00D419DF">
        <w:rPr>
          <w:rFonts w:asciiTheme="minorHAnsi" w:hAnsiTheme="minorHAnsi" w:cs="Arial"/>
          <w:szCs w:val="20"/>
        </w:rPr>
        <w:t xml:space="preserve"> are increasingly assuming </w:t>
      </w:r>
      <w:r w:rsidRPr="004F130A">
        <w:rPr>
          <w:rFonts w:asciiTheme="minorHAnsi" w:hAnsiTheme="minorHAnsi" w:cs="Arial"/>
          <w:szCs w:val="20"/>
        </w:rPr>
        <w:t xml:space="preserve">their </w:t>
      </w:r>
      <w:r w:rsidR="004F130A" w:rsidRPr="00D419DF">
        <w:rPr>
          <w:rFonts w:asciiTheme="minorHAnsi" w:hAnsiTheme="minorHAnsi" w:cs="Arial"/>
          <w:b/>
          <w:i/>
          <w:szCs w:val="20"/>
        </w:rPr>
        <w:t xml:space="preserve">unique position and </w:t>
      </w:r>
      <w:r w:rsidRPr="00D419DF">
        <w:rPr>
          <w:rFonts w:asciiTheme="minorHAnsi" w:hAnsiTheme="minorHAnsi" w:cs="Arial"/>
          <w:b/>
          <w:i/>
          <w:szCs w:val="20"/>
        </w:rPr>
        <w:t xml:space="preserve">role </w:t>
      </w:r>
      <w:r w:rsidRPr="004F130A">
        <w:rPr>
          <w:rFonts w:asciiTheme="minorHAnsi" w:hAnsiTheme="minorHAnsi" w:cs="Arial"/>
          <w:szCs w:val="20"/>
        </w:rPr>
        <w:t xml:space="preserve">as </w:t>
      </w:r>
      <w:r w:rsidR="000C18E7">
        <w:rPr>
          <w:rFonts w:asciiTheme="minorHAnsi" w:hAnsiTheme="minorHAnsi" w:cs="Arial"/>
          <w:szCs w:val="20"/>
        </w:rPr>
        <w:t xml:space="preserve">a </w:t>
      </w:r>
      <w:r w:rsidR="00D419DF">
        <w:rPr>
          <w:rFonts w:asciiTheme="minorHAnsi" w:hAnsiTheme="minorHAnsi" w:cs="Arial"/>
          <w:szCs w:val="20"/>
        </w:rPr>
        <w:t xml:space="preserve">public </w:t>
      </w:r>
      <w:r w:rsidR="004F130A" w:rsidRPr="004F130A">
        <w:rPr>
          <w:rFonts w:asciiTheme="minorHAnsi" w:hAnsiTheme="minorHAnsi" w:cs="Arial"/>
          <w:szCs w:val="20"/>
        </w:rPr>
        <w:t xml:space="preserve">institution </w:t>
      </w:r>
      <w:r w:rsidR="00D419DF">
        <w:rPr>
          <w:rFonts w:asciiTheme="minorHAnsi" w:hAnsiTheme="minorHAnsi" w:cs="Arial"/>
          <w:szCs w:val="20"/>
        </w:rPr>
        <w:t xml:space="preserve">endowed </w:t>
      </w:r>
      <w:r w:rsidR="004F130A" w:rsidRPr="004F130A">
        <w:rPr>
          <w:rFonts w:asciiTheme="minorHAnsi" w:hAnsiTheme="minorHAnsi" w:cs="Arial"/>
          <w:szCs w:val="20"/>
        </w:rPr>
        <w:t xml:space="preserve">with </w:t>
      </w:r>
      <w:r w:rsidR="00D419DF">
        <w:rPr>
          <w:rFonts w:asciiTheme="minorHAnsi" w:hAnsiTheme="minorHAnsi" w:cs="Arial"/>
          <w:szCs w:val="20"/>
        </w:rPr>
        <w:t xml:space="preserve">democratic </w:t>
      </w:r>
      <w:r w:rsidR="004F130A" w:rsidRPr="004F130A">
        <w:rPr>
          <w:rFonts w:asciiTheme="minorHAnsi" w:hAnsiTheme="minorHAnsi" w:cs="Arial"/>
          <w:szCs w:val="20"/>
        </w:rPr>
        <w:t xml:space="preserve">legitimacy, a </w:t>
      </w:r>
      <w:r w:rsidR="000C18E7" w:rsidRPr="006C2C34">
        <w:rPr>
          <w:rFonts w:asciiTheme="minorHAnsi" w:hAnsiTheme="minorHAnsi" w:cs="Arial"/>
          <w:i/>
          <w:szCs w:val="20"/>
          <w:u w:val="single"/>
        </w:rPr>
        <w:t xml:space="preserve">“general </w:t>
      </w:r>
      <w:r w:rsidR="004F130A" w:rsidRPr="006C2C34">
        <w:rPr>
          <w:rFonts w:asciiTheme="minorHAnsi" w:hAnsiTheme="minorHAnsi" w:cs="Arial"/>
          <w:i/>
          <w:szCs w:val="20"/>
          <w:u w:val="single"/>
        </w:rPr>
        <w:t>mandate</w:t>
      </w:r>
      <w:r w:rsidR="000C18E7" w:rsidRPr="006C2C34">
        <w:rPr>
          <w:rFonts w:asciiTheme="minorHAnsi" w:hAnsiTheme="minorHAnsi" w:cs="Arial"/>
          <w:i/>
          <w:szCs w:val="20"/>
          <w:u w:val="single"/>
        </w:rPr>
        <w:t>”</w:t>
      </w:r>
      <w:r w:rsidR="000C18E7" w:rsidRPr="006C2C34">
        <w:rPr>
          <w:rStyle w:val="FootnoteReference"/>
          <w:rFonts w:asciiTheme="minorHAnsi" w:hAnsiTheme="minorHAnsi" w:cs="Arial"/>
          <w:i/>
          <w:szCs w:val="20"/>
          <w:u w:val="single"/>
        </w:rPr>
        <w:footnoteReference w:id="4"/>
      </w:r>
      <w:r w:rsidR="004F130A" w:rsidRPr="004F130A">
        <w:rPr>
          <w:rFonts w:asciiTheme="minorHAnsi" w:hAnsiTheme="minorHAnsi" w:cs="Arial"/>
          <w:szCs w:val="20"/>
        </w:rPr>
        <w:t xml:space="preserve"> </w:t>
      </w:r>
      <w:r w:rsidR="000C18E7" w:rsidRPr="004F130A">
        <w:rPr>
          <w:rFonts w:asciiTheme="minorHAnsi" w:hAnsiTheme="minorHAnsi" w:cs="Arial"/>
          <w:szCs w:val="20"/>
        </w:rPr>
        <w:t xml:space="preserve">as catalyst of local development </w:t>
      </w:r>
      <w:r w:rsidR="004F130A" w:rsidRPr="004F130A">
        <w:rPr>
          <w:rFonts w:asciiTheme="minorHAnsi" w:hAnsiTheme="minorHAnsi" w:cs="Arial"/>
          <w:szCs w:val="20"/>
        </w:rPr>
        <w:t xml:space="preserve">and accountability obligations towards </w:t>
      </w:r>
      <w:r w:rsidR="000C18E7">
        <w:rPr>
          <w:rFonts w:asciiTheme="minorHAnsi" w:hAnsiTheme="minorHAnsi" w:cs="Arial"/>
          <w:szCs w:val="20"/>
        </w:rPr>
        <w:t xml:space="preserve">the </w:t>
      </w:r>
      <w:r w:rsidR="004F130A" w:rsidRPr="004F130A">
        <w:rPr>
          <w:rFonts w:asciiTheme="minorHAnsi" w:hAnsiTheme="minorHAnsi" w:cs="Arial"/>
          <w:szCs w:val="20"/>
        </w:rPr>
        <w:t>citizens</w:t>
      </w:r>
      <w:r w:rsidR="000C18E7">
        <w:rPr>
          <w:rFonts w:asciiTheme="minorHAnsi" w:hAnsiTheme="minorHAnsi" w:cs="Arial"/>
          <w:szCs w:val="20"/>
        </w:rPr>
        <w:t xml:space="preserve"> of its territory</w:t>
      </w:r>
      <w:r w:rsidR="004F130A" w:rsidRPr="004F130A">
        <w:rPr>
          <w:rFonts w:asciiTheme="minorHAnsi" w:hAnsiTheme="minorHAnsi" w:cs="Arial"/>
          <w:szCs w:val="20"/>
        </w:rPr>
        <w:t>.</w:t>
      </w:r>
      <w:r w:rsidR="004712DF">
        <w:rPr>
          <w:rFonts w:asciiTheme="minorHAnsi" w:hAnsiTheme="minorHAnsi" w:cs="Arial"/>
          <w:szCs w:val="20"/>
        </w:rPr>
        <w:t xml:space="preserve"> </w:t>
      </w:r>
      <w:r w:rsidR="00A47F95" w:rsidRPr="003F2DBC">
        <w:rPr>
          <w:rFonts w:asciiTheme="minorHAnsi" w:hAnsiTheme="minorHAnsi" w:cs="Arial"/>
          <w:szCs w:val="20"/>
        </w:rPr>
        <w:t>Through th</w:t>
      </w:r>
      <w:r w:rsidR="000C18E7">
        <w:rPr>
          <w:rFonts w:asciiTheme="minorHAnsi" w:hAnsiTheme="minorHAnsi" w:cs="Arial"/>
          <w:szCs w:val="20"/>
        </w:rPr>
        <w:t xml:space="preserve">eir national associations, local authorities </w:t>
      </w:r>
      <w:r w:rsidR="00A47F95" w:rsidRPr="003F2DBC">
        <w:rPr>
          <w:rFonts w:asciiTheme="minorHAnsi" w:hAnsiTheme="minorHAnsi" w:cs="Arial"/>
          <w:szCs w:val="20"/>
        </w:rPr>
        <w:t xml:space="preserve">increasingly engage in dialogue processes with central governments with a view to expand local autonomy and improve the overall decentralisation framework. </w:t>
      </w:r>
      <w:r w:rsidR="005745E8">
        <w:rPr>
          <w:rFonts w:asciiTheme="minorHAnsi" w:hAnsiTheme="minorHAnsi" w:cs="Arial"/>
          <w:szCs w:val="20"/>
        </w:rPr>
        <w:t xml:space="preserve"> This is a crucial dialogue </w:t>
      </w:r>
      <w:r w:rsidR="003F2DBC">
        <w:rPr>
          <w:rFonts w:asciiTheme="minorHAnsi" w:hAnsiTheme="minorHAnsi" w:cs="Arial"/>
          <w:szCs w:val="20"/>
        </w:rPr>
        <w:t>f</w:t>
      </w:r>
      <w:r w:rsidR="00941C79">
        <w:rPr>
          <w:rFonts w:asciiTheme="minorHAnsi" w:hAnsiTheme="minorHAnsi" w:cs="Arial"/>
          <w:szCs w:val="20"/>
        </w:rPr>
        <w:t xml:space="preserve">or </w:t>
      </w:r>
      <w:r w:rsidR="005745E8">
        <w:rPr>
          <w:rFonts w:asciiTheme="minorHAnsi" w:hAnsiTheme="minorHAnsi" w:cs="Arial"/>
          <w:szCs w:val="20"/>
        </w:rPr>
        <w:t>local voice</w:t>
      </w:r>
      <w:r w:rsidR="00941C79">
        <w:rPr>
          <w:rFonts w:asciiTheme="minorHAnsi" w:hAnsiTheme="minorHAnsi" w:cs="Arial"/>
          <w:szCs w:val="20"/>
        </w:rPr>
        <w:t>s to be heard in domestic policy processes</w:t>
      </w:r>
      <w:r w:rsidR="005745E8">
        <w:rPr>
          <w:rFonts w:asciiTheme="minorHAnsi" w:hAnsiTheme="minorHAnsi" w:cs="Arial"/>
          <w:szCs w:val="20"/>
        </w:rPr>
        <w:t xml:space="preserve"> and for the promotion o</w:t>
      </w:r>
      <w:r w:rsidR="000C18E7">
        <w:rPr>
          <w:rFonts w:asciiTheme="minorHAnsi" w:hAnsiTheme="minorHAnsi" w:cs="Arial"/>
          <w:szCs w:val="20"/>
        </w:rPr>
        <w:t xml:space="preserve">f </w:t>
      </w:r>
      <w:r w:rsidR="008432CB">
        <w:rPr>
          <w:rFonts w:asciiTheme="minorHAnsi" w:hAnsiTheme="minorHAnsi" w:cs="Arial"/>
          <w:szCs w:val="20"/>
        </w:rPr>
        <w:t>more development-friendly</w:t>
      </w:r>
      <w:r w:rsidR="005745E8">
        <w:rPr>
          <w:rFonts w:asciiTheme="minorHAnsi" w:hAnsiTheme="minorHAnsi" w:cs="Arial"/>
          <w:szCs w:val="20"/>
        </w:rPr>
        <w:t xml:space="preserve"> decentralisation</w:t>
      </w:r>
      <w:r w:rsidR="000C18E7">
        <w:rPr>
          <w:rFonts w:asciiTheme="minorHAnsi" w:hAnsiTheme="minorHAnsi" w:cs="Arial"/>
          <w:szCs w:val="20"/>
        </w:rPr>
        <w:t xml:space="preserve"> reforms</w:t>
      </w:r>
      <w:r w:rsidR="003F2DBC">
        <w:rPr>
          <w:rFonts w:asciiTheme="minorHAnsi" w:hAnsiTheme="minorHAnsi" w:cs="Arial"/>
          <w:szCs w:val="20"/>
        </w:rPr>
        <w:t xml:space="preserve">. While </w:t>
      </w:r>
      <w:r w:rsidR="005745E8">
        <w:rPr>
          <w:rFonts w:asciiTheme="minorHAnsi" w:hAnsiTheme="minorHAnsi" w:cs="Arial"/>
          <w:szCs w:val="20"/>
        </w:rPr>
        <w:t xml:space="preserve">some national associations </w:t>
      </w:r>
      <w:r w:rsidR="00941C79">
        <w:rPr>
          <w:rFonts w:asciiTheme="minorHAnsi" w:hAnsiTheme="minorHAnsi" w:cs="Arial"/>
          <w:szCs w:val="20"/>
        </w:rPr>
        <w:t xml:space="preserve">in the region </w:t>
      </w:r>
      <w:r w:rsidR="005745E8">
        <w:rPr>
          <w:rFonts w:asciiTheme="minorHAnsi" w:hAnsiTheme="minorHAnsi" w:cs="Arial"/>
          <w:szCs w:val="20"/>
        </w:rPr>
        <w:t xml:space="preserve">have been able to </w:t>
      </w:r>
      <w:r w:rsidR="00941C79">
        <w:rPr>
          <w:rFonts w:asciiTheme="minorHAnsi" w:hAnsiTheme="minorHAnsi" w:cs="Arial"/>
          <w:szCs w:val="20"/>
        </w:rPr>
        <w:t xml:space="preserve">gradually </w:t>
      </w:r>
      <w:r w:rsidR="005745E8">
        <w:rPr>
          <w:rFonts w:asciiTheme="minorHAnsi" w:hAnsiTheme="minorHAnsi" w:cs="Arial"/>
          <w:szCs w:val="20"/>
        </w:rPr>
        <w:t>transform themselves in</w:t>
      </w:r>
      <w:r w:rsidR="00941C79">
        <w:rPr>
          <w:rFonts w:asciiTheme="minorHAnsi" w:hAnsiTheme="minorHAnsi" w:cs="Arial"/>
          <w:szCs w:val="20"/>
        </w:rPr>
        <w:t>to</w:t>
      </w:r>
      <w:r w:rsidR="005745E8">
        <w:rPr>
          <w:rFonts w:asciiTheme="minorHAnsi" w:hAnsiTheme="minorHAnsi" w:cs="Arial"/>
          <w:szCs w:val="20"/>
        </w:rPr>
        <w:t xml:space="preserve"> legitimate institutions and credible interlocutors, many </w:t>
      </w:r>
      <w:r w:rsidR="000C18E7">
        <w:rPr>
          <w:rFonts w:asciiTheme="minorHAnsi" w:hAnsiTheme="minorHAnsi" w:cs="Arial"/>
          <w:szCs w:val="20"/>
        </w:rPr>
        <w:t xml:space="preserve">others </w:t>
      </w:r>
      <w:r w:rsidR="005745E8">
        <w:rPr>
          <w:rFonts w:asciiTheme="minorHAnsi" w:hAnsiTheme="minorHAnsi" w:cs="Arial"/>
          <w:szCs w:val="20"/>
        </w:rPr>
        <w:t xml:space="preserve">still face major </w:t>
      </w:r>
      <w:r w:rsidR="000C18E7">
        <w:rPr>
          <w:rFonts w:asciiTheme="minorHAnsi" w:hAnsiTheme="minorHAnsi" w:cs="Arial"/>
          <w:szCs w:val="20"/>
        </w:rPr>
        <w:t xml:space="preserve">governance and </w:t>
      </w:r>
      <w:r w:rsidR="005745E8">
        <w:rPr>
          <w:rFonts w:asciiTheme="minorHAnsi" w:hAnsiTheme="minorHAnsi" w:cs="Arial"/>
          <w:szCs w:val="20"/>
        </w:rPr>
        <w:t xml:space="preserve">institutional development </w:t>
      </w:r>
      <w:r w:rsidR="000C18E7">
        <w:rPr>
          <w:rFonts w:asciiTheme="minorHAnsi" w:hAnsiTheme="minorHAnsi" w:cs="Arial"/>
          <w:szCs w:val="20"/>
        </w:rPr>
        <w:t>challenges.</w:t>
      </w:r>
    </w:p>
    <w:p w14:paraId="0A836DDC" w14:textId="77777777" w:rsidR="003F2DBC" w:rsidRDefault="003F2DBC" w:rsidP="003F2DBC">
      <w:pPr>
        <w:pStyle w:val="ECDPMnormal"/>
        <w:jc w:val="both"/>
        <w:rPr>
          <w:rFonts w:asciiTheme="minorHAnsi" w:hAnsiTheme="minorHAnsi" w:cs="Arial"/>
          <w:szCs w:val="20"/>
        </w:rPr>
      </w:pPr>
    </w:p>
    <w:p w14:paraId="4EB8D201" w14:textId="4607D408" w:rsidR="008432CB" w:rsidRDefault="008432CB" w:rsidP="00366211">
      <w:pPr>
        <w:pStyle w:val="ECDPMnormal"/>
        <w:numPr>
          <w:ilvl w:val="0"/>
          <w:numId w:val="13"/>
        </w:numPr>
        <w:jc w:val="both"/>
        <w:rPr>
          <w:rFonts w:asciiTheme="minorHAnsi" w:hAnsiTheme="minorHAnsi"/>
          <w:szCs w:val="20"/>
        </w:rPr>
      </w:pPr>
      <w:r>
        <w:rPr>
          <w:rFonts w:asciiTheme="minorHAnsi" w:hAnsiTheme="minorHAnsi" w:cs="Arial"/>
          <w:szCs w:val="20"/>
        </w:rPr>
        <w:t xml:space="preserve">All this </w:t>
      </w:r>
      <w:r w:rsidR="005745E8">
        <w:rPr>
          <w:rFonts w:asciiTheme="minorHAnsi" w:hAnsiTheme="minorHAnsi" w:cs="Arial"/>
          <w:szCs w:val="20"/>
        </w:rPr>
        <w:t xml:space="preserve">clearly </w:t>
      </w:r>
      <w:r w:rsidR="00A47F95" w:rsidRPr="002F205A">
        <w:rPr>
          <w:rFonts w:asciiTheme="minorHAnsi" w:hAnsiTheme="minorHAnsi" w:cs="Arial"/>
          <w:szCs w:val="20"/>
        </w:rPr>
        <w:t xml:space="preserve">indicates that the </w:t>
      </w:r>
      <w:r w:rsidR="00A47F95" w:rsidRPr="008432CB">
        <w:rPr>
          <w:rFonts w:asciiTheme="minorHAnsi" w:hAnsiTheme="minorHAnsi" w:cs="Arial"/>
          <w:b/>
          <w:i/>
          <w:szCs w:val="20"/>
        </w:rPr>
        <w:t>local level has its own traction and action</w:t>
      </w:r>
      <w:r w:rsidR="00A47F95" w:rsidRPr="002F205A">
        <w:rPr>
          <w:rFonts w:asciiTheme="minorHAnsi" w:hAnsiTheme="minorHAnsi" w:cs="Arial"/>
          <w:szCs w:val="20"/>
        </w:rPr>
        <w:t xml:space="preserve"> ((beyond resp</w:t>
      </w:r>
      <w:r w:rsidR="004712DF">
        <w:rPr>
          <w:rFonts w:asciiTheme="minorHAnsi" w:hAnsiTheme="minorHAnsi" w:cs="Arial"/>
          <w:szCs w:val="20"/>
        </w:rPr>
        <w:t xml:space="preserve">onding to </w:t>
      </w:r>
      <w:r w:rsidR="00A47F95" w:rsidRPr="002F205A">
        <w:rPr>
          <w:rFonts w:asciiTheme="minorHAnsi" w:hAnsiTheme="minorHAnsi" w:cs="Arial"/>
          <w:szCs w:val="20"/>
        </w:rPr>
        <w:t>directives</w:t>
      </w:r>
      <w:r w:rsidR="004712DF">
        <w:rPr>
          <w:rFonts w:asciiTheme="minorHAnsi" w:hAnsiTheme="minorHAnsi" w:cs="Arial"/>
          <w:szCs w:val="20"/>
        </w:rPr>
        <w:t xml:space="preserve"> from the centre</w:t>
      </w:r>
      <w:r w:rsidR="00A47F95" w:rsidRPr="002F205A">
        <w:rPr>
          <w:rFonts w:asciiTheme="minorHAnsi" w:hAnsiTheme="minorHAnsi" w:cs="Arial"/>
          <w:szCs w:val="20"/>
        </w:rPr>
        <w:t xml:space="preserve">). </w:t>
      </w:r>
      <w:r w:rsidR="005745E8">
        <w:rPr>
          <w:rFonts w:asciiTheme="minorHAnsi" w:hAnsiTheme="minorHAnsi" w:cs="Arial"/>
          <w:szCs w:val="20"/>
        </w:rPr>
        <w:t xml:space="preserve"> Sound </w:t>
      </w:r>
      <w:r w:rsidR="005745E8" w:rsidRPr="008432CB">
        <w:rPr>
          <w:rFonts w:asciiTheme="minorHAnsi" w:hAnsiTheme="minorHAnsi" w:cs="Arial"/>
          <w:szCs w:val="20"/>
        </w:rPr>
        <w:t>na</w:t>
      </w:r>
      <w:r w:rsidR="002F205A" w:rsidRPr="008432CB">
        <w:rPr>
          <w:rFonts w:asciiTheme="minorHAnsi" w:hAnsiTheme="minorHAnsi" w:cs="Arial"/>
          <w:szCs w:val="20"/>
        </w:rPr>
        <w:t>tional policies</w:t>
      </w:r>
      <w:r w:rsidR="002F205A" w:rsidRPr="002F205A">
        <w:rPr>
          <w:rFonts w:asciiTheme="minorHAnsi" w:hAnsiTheme="minorHAnsi" w:cs="Arial"/>
          <w:b/>
          <w:i/>
          <w:szCs w:val="20"/>
        </w:rPr>
        <w:t xml:space="preserve"> </w:t>
      </w:r>
      <w:r w:rsidR="00A47F95" w:rsidRPr="002F205A">
        <w:rPr>
          <w:rFonts w:asciiTheme="minorHAnsi" w:hAnsiTheme="minorHAnsi" w:cs="Arial"/>
          <w:szCs w:val="20"/>
        </w:rPr>
        <w:t xml:space="preserve">are a necessary but not sufficient condition to trigger development. In order to implement these centrally led policies, a strong link with the </w:t>
      </w:r>
      <w:r w:rsidR="00A47F95" w:rsidRPr="008432CB">
        <w:rPr>
          <w:rFonts w:asciiTheme="minorHAnsi" w:hAnsiTheme="minorHAnsi" w:cs="Arial"/>
          <w:szCs w:val="20"/>
        </w:rPr>
        <w:t xml:space="preserve">local level </w:t>
      </w:r>
      <w:r w:rsidR="00A47F95" w:rsidRPr="002F205A">
        <w:rPr>
          <w:rFonts w:asciiTheme="minorHAnsi" w:hAnsiTheme="minorHAnsi" w:cs="Arial"/>
          <w:szCs w:val="20"/>
        </w:rPr>
        <w:t xml:space="preserve">and different </w:t>
      </w:r>
      <w:r w:rsidR="00A47F95" w:rsidRPr="002F205A">
        <w:rPr>
          <w:rFonts w:asciiTheme="minorHAnsi" w:hAnsiTheme="minorHAnsi" w:cs="Arial"/>
          <w:b/>
          <w:i/>
          <w:szCs w:val="20"/>
        </w:rPr>
        <w:t>territorial realities</w:t>
      </w:r>
      <w:r w:rsidR="00A47F95" w:rsidRPr="002F205A">
        <w:rPr>
          <w:rFonts w:asciiTheme="minorHAnsi" w:hAnsiTheme="minorHAnsi" w:cs="Arial"/>
          <w:szCs w:val="20"/>
        </w:rPr>
        <w:t xml:space="preserve"> is crucial. Without an effective part</w:t>
      </w:r>
      <w:r w:rsidR="00366211">
        <w:rPr>
          <w:rFonts w:asciiTheme="minorHAnsi" w:hAnsiTheme="minorHAnsi" w:cs="Arial"/>
          <w:szCs w:val="20"/>
        </w:rPr>
        <w:t xml:space="preserve">icipation of local stakeholders/authorities </w:t>
      </w:r>
      <w:r w:rsidR="00A47F95" w:rsidRPr="002F205A">
        <w:rPr>
          <w:rFonts w:asciiTheme="minorHAnsi" w:hAnsiTheme="minorHAnsi" w:cs="Arial"/>
          <w:szCs w:val="20"/>
        </w:rPr>
        <w:t xml:space="preserve">in policy formulation and implementation, national strategies may not land on fertile soil. It may also prove difficult to demonstrate that </w:t>
      </w:r>
      <w:r w:rsidR="00A47F95" w:rsidRPr="008432CB">
        <w:rPr>
          <w:rFonts w:asciiTheme="minorHAnsi" w:hAnsiTheme="minorHAnsi" w:cs="Arial"/>
          <w:b/>
          <w:i/>
          <w:szCs w:val="20"/>
        </w:rPr>
        <w:t>‘results’</w:t>
      </w:r>
      <w:r w:rsidR="00A47F95" w:rsidRPr="002F205A">
        <w:rPr>
          <w:rFonts w:asciiTheme="minorHAnsi" w:hAnsiTheme="minorHAnsi" w:cs="Arial"/>
          <w:szCs w:val="20"/>
        </w:rPr>
        <w:t xml:space="preserve"> have effectively been achieved at local level in terms of improving the lives of citizens. </w:t>
      </w:r>
    </w:p>
    <w:p w14:paraId="431A47EB" w14:textId="77777777" w:rsidR="00366211" w:rsidRDefault="00366211" w:rsidP="00366211">
      <w:pPr>
        <w:pStyle w:val="ECDPMnormal"/>
        <w:jc w:val="both"/>
        <w:rPr>
          <w:rFonts w:asciiTheme="minorHAnsi" w:hAnsiTheme="minorHAnsi"/>
          <w:szCs w:val="20"/>
        </w:rPr>
      </w:pPr>
    </w:p>
    <w:p w14:paraId="5426493B" w14:textId="0291BF7E" w:rsidR="005F084F" w:rsidRPr="005F084F" w:rsidRDefault="00366211" w:rsidP="00842965">
      <w:pPr>
        <w:pStyle w:val="ECDPMnormal"/>
        <w:numPr>
          <w:ilvl w:val="0"/>
          <w:numId w:val="13"/>
        </w:numPr>
        <w:jc w:val="both"/>
        <w:rPr>
          <w:rFonts w:asciiTheme="minorHAnsi" w:hAnsiTheme="minorHAnsi"/>
          <w:szCs w:val="20"/>
        </w:rPr>
      </w:pPr>
      <w:r>
        <w:rPr>
          <w:rFonts w:asciiTheme="minorHAnsi" w:hAnsiTheme="minorHAnsi"/>
          <w:szCs w:val="20"/>
        </w:rPr>
        <w:t xml:space="preserve">Yet there are also </w:t>
      </w:r>
      <w:r w:rsidRPr="00366211">
        <w:rPr>
          <w:rFonts w:asciiTheme="minorHAnsi" w:hAnsiTheme="minorHAnsi"/>
          <w:b/>
          <w:i/>
          <w:szCs w:val="20"/>
        </w:rPr>
        <w:t>less positive evolutions</w:t>
      </w:r>
      <w:r>
        <w:rPr>
          <w:rFonts w:asciiTheme="minorHAnsi" w:hAnsiTheme="minorHAnsi"/>
          <w:szCs w:val="20"/>
        </w:rPr>
        <w:t xml:space="preserve"> to be observed across the region. </w:t>
      </w:r>
      <w:r w:rsidR="001C48F1">
        <w:rPr>
          <w:rFonts w:asciiTheme="minorHAnsi" w:hAnsiTheme="minorHAnsi"/>
          <w:szCs w:val="20"/>
        </w:rPr>
        <w:t>Despite a myriad of (atomized) capacity development initiatives, m</w:t>
      </w:r>
      <w:r w:rsidR="00837B32">
        <w:rPr>
          <w:rFonts w:asciiTheme="minorHAnsi" w:hAnsiTheme="minorHAnsi"/>
          <w:szCs w:val="20"/>
        </w:rPr>
        <w:t xml:space="preserve">any local authorities across the region (and particularly in Central America) remain </w:t>
      </w:r>
      <w:r>
        <w:rPr>
          <w:rFonts w:asciiTheme="minorHAnsi" w:hAnsiTheme="minorHAnsi"/>
          <w:szCs w:val="20"/>
        </w:rPr>
        <w:t xml:space="preserve">characterised by weak governance, low institutional density and overall fragility. </w:t>
      </w:r>
      <w:r w:rsidR="00501271">
        <w:rPr>
          <w:rFonts w:asciiTheme="minorHAnsi" w:hAnsiTheme="minorHAnsi"/>
          <w:szCs w:val="20"/>
        </w:rPr>
        <w:t xml:space="preserve"> The decentralisation reforms of the last three decades were largely driven by concerns to increase state legitimacy and democratic governance. This, in theory, should have privileged the local authorities of the “government type”, i.e. institutions that truly represent local constituencies and develop policies on their behalf.  Yet in practice, however, many local authorities in the region have opted for a purely “managerial type” of functioning. </w:t>
      </w:r>
      <w:r>
        <w:rPr>
          <w:rFonts w:asciiTheme="minorHAnsi" w:hAnsiTheme="minorHAnsi"/>
          <w:szCs w:val="20"/>
        </w:rPr>
        <w:t>The</w:t>
      </w:r>
      <w:r w:rsidR="00501271">
        <w:rPr>
          <w:rFonts w:asciiTheme="minorHAnsi" w:hAnsiTheme="minorHAnsi"/>
          <w:szCs w:val="20"/>
        </w:rPr>
        <w:t>y limit</w:t>
      </w:r>
      <w:r w:rsidR="00412CD4">
        <w:rPr>
          <w:rFonts w:asciiTheme="minorHAnsi" w:hAnsiTheme="minorHAnsi"/>
          <w:szCs w:val="20"/>
        </w:rPr>
        <w:t xml:space="preserve"> themselves to accomplish the obligatory tasks conferred to them by central authorities</w:t>
      </w:r>
      <w:r w:rsidR="00412CD4">
        <w:rPr>
          <w:rStyle w:val="FootnoteReference"/>
          <w:rFonts w:asciiTheme="minorHAnsi" w:hAnsiTheme="minorHAnsi"/>
          <w:szCs w:val="20"/>
        </w:rPr>
        <w:footnoteReference w:id="5"/>
      </w:r>
      <w:r w:rsidR="00412CD4">
        <w:rPr>
          <w:rFonts w:asciiTheme="minorHAnsi" w:hAnsiTheme="minorHAnsi"/>
          <w:szCs w:val="20"/>
        </w:rPr>
        <w:t>. The p</w:t>
      </w:r>
      <w:r>
        <w:rPr>
          <w:rFonts w:asciiTheme="minorHAnsi" w:hAnsiTheme="minorHAnsi"/>
          <w:szCs w:val="20"/>
        </w:rPr>
        <w:t xml:space="preserve">revailing </w:t>
      </w:r>
      <w:r w:rsidR="00412CD4">
        <w:rPr>
          <w:rFonts w:asciiTheme="minorHAnsi" w:hAnsiTheme="minorHAnsi"/>
          <w:szCs w:val="20"/>
        </w:rPr>
        <w:t>“</w:t>
      </w:r>
      <w:r>
        <w:rPr>
          <w:rFonts w:asciiTheme="minorHAnsi" w:hAnsiTheme="minorHAnsi"/>
          <w:szCs w:val="20"/>
        </w:rPr>
        <w:t>political culture</w:t>
      </w:r>
      <w:r w:rsidR="00412CD4">
        <w:rPr>
          <w:rFonts w:asciiTheme="minorHAnsi" w:hAnsiTheme="minorHAnsi"/>
          <w:szCs w:val="20"/>
        </w:rPr>
        <w:t>”</w:t>
      </w:r>
      <w:r w:rsidR="00837B32">
        <w:rPr>
          <w:rFonts w:asciiTheme="minorHAnsi" w:hAnsiTheme="minorHAnsi"/>
          <w:szCs w:val="20"/>
        </w:rPr>
        <w:t xml:space="preserve"> </w:t>
      </w:r>
      <w:r w:rsidR="00412CD4">
        <w:rPr>
          <w:rFonts w:asciiTheme="minorHAnsi" w:hAnsiTheme="minorHAnsi"/>
          <w:szCs w:val="20"/>
        </w:rPr>
        <w:t>-</w:t>
      </w:r>
      <w:r>
        <w:rPr>
          <w:rFonts w:asciiTheme="minorHAnsi" w:hAnsiTheme="minorHAnsi"/>
          <w:szCs w:val="20"/>
        </w:rPr>
        <w:t>based on hyper</w:t>
      </w:r>
      <w:r w:rsidR="00D03BDD">
        <w:rPr>
          <w:rFonts w:asciiTheme="minorHAnsi" w:hAnsiTheme="minorHAnsi"/>
          <w:szCs w:val="20"/>
        </w:rPr>
        <w:t xml:space="preserve"> centralization,</w:t>
      </w:r>
      <w:r>
        <w:rPr>
          <w:rFonts w:asciiTheme="minorHAnsi" w:hAnsiTheme="minorHAnsi"/>
          <w:szCs w:val="20"/>
        </w:rPr>
        <w:t xml:space="preserve"> </w:t>
      </w:r>
      <w:r w:rsidR="00D03BDD">
        <w:rPr>
          <w:rFonts w:asciiTheme="minorHAnsi" w:hAnsiTheme="minorHAnsi"/>
          <w:szCs w:val="20"/>
        </w:rPr>
        <w:t xml:space="preserve">absolute </w:t>
      </w:r>
      <w:r>
        <w:rPr>
          <w:rFonts w:asciiTheme="minorHAnsi" w:hAnsiTheme="minorHAnsi"/>
          <w:szCs w:val="20"/>
        </w:rPr>
        <w:t>loyalty t</w:t>
      </w:r>
      <w:r w:rsidR="00D03BDD">
        <w:rPr>
          <w:rFonts w:asciiTheme="minorHAnsi" w:hAnsiTheme="minorHAnsi"/>
          <w:szCs w:val="20"/>
        </w:rPr>
        <w:t>o the hierar</w:t>
      </w:r>
      <w:r w:rsidR="00837B32">
        <w:rPr>
          <w:rFonts w:asciiTheme="minorHAnsi" w:hAnsiTheme="minorHAnsi"/>
          <w:szCs w:val="20"/>
        </w:rPr>
        <w:t>chy, patronage</w:t>
      </w:r>
      <w:r w:rsidR="00412CD4">
        <w:rPr>
          <w:rFonts w:asciiTheme="minorHAnsi" w:hAnsiTheme="minorHAnsi"/>
          <w:szCs w:val="20"/>
        </w:rPr>
        <w:t xml:space="preserve"> and fiscal incivility</w:t>
      </w:r>
      <w:r w:rsidR="00837B32">
        <w:rPr>
          <w:rFonts w:asciiTheme="minorHAnsi" w:hAnsiTheme="minorHAnsi"/>
          <w:szCs w:val="20"/>
        </w:rPr>
        <w:t xml:space="preserve">- </w:t>
      </w:r>
      <w:r w:rsidR="00412CD4">
        <w:rPr>
          <w:rFonts w:asciiTheme="minorHAnsi" w:hAnsiTheme="minorHAnsi"/>
          <w:szCs w:val="20"/>
        </w:rPr>
        <w:t xml:space="preserve">largely </w:t>
      </w:r>
      <w:r w:rsidR="00837B32">
        <w:rPr>
          <w:rFonts w:asciiTheme="minorHAnsi" w:hAnsiTheme="minorHAnsi"/>
          <w:szCs w:val="20"/>
        </w:rPr>
        <w:t xml:space="preserve">explains why </w:t>
      </w:r>
      <w:r w:rsidR="00412CD4">
        <w:rPr>
          <w:rFonts w:asciiTheme="minorHAnsi" w:hAnsiTheme="minorHAnsi"/>
          <w:szCs w:val="20"/>
        </w:rPr>
        <w:t xml:space="preserve">these </w:t>
      </w:r>
      <w:r w:rsidR="00837B32">
        <w:rPr>
          <w:rFonts w:asciiTheme="minorHAnsi" w:hAnsiTheme="minorHAnsi"/>
          <w:szCs w:val="20"/>
        </w:rPr>
        <w:t xml:space="preserve">municipalities refrain from </w:t>
      </w:r>
      <w:r w:rsidR="00412CD4">
        <w:rPr>
          <w:rFonts w:asciiTheme="minorHAnsi" w:hAnsiTheme="minorHAnsi"/>
          <w:szCs w:val="20"/>
        </w:rPr>
        <w:t xml:space="preserve">also taking up their “general mandate” in the wider interest of the locality. </w:t>
      </w:r>
      <w:r w:rsidR="00837B32">
        <w:rPr>
          <w:rFonts w:asciiTheme="minorHAnsi" w:hAnsiTheme="minorHAnsi"/>
          <w:szCs w:val="20"/>
        </w:rPr>
        <w:t>Conversely, p</w:t>
      </w:r>
      <w:r w:rsidR="004F130A">
        <w:rPr>
          <w:rFonts w:asciiTheme="minorHAnsi" w:hAnsiTheme="minorHAnsi"/>
          <w:szCs w:val="20"/>
        </w:rPr>
        <w:t xml:space="preserve">rogressive local authorities that </w:t>
      </w:r>
      <w:r w:rsidR="00837B32">
        <w:rPr>
          <w:rFonts w:asciiTheme="minorHAnsi" w:hAnsiTheme="minorHAnsi"/>
          <w:szCs w:val="20"/>
        </w:rPr>
        <w:t>seek to expand their autonomy</w:t>
      </w:r>
      <w:r w:rsidR="004F130A">
        <w:rPr>
          <w:rFonts w:asciiTheme="minorHAnsi" w:hAnsiTheme="minorHAnsi"/>
          <w:szCs w:val="20"/>
        </w:rPr>
        <w:t xml:space="preserve"> and development outreach, generally encounter fierce resistance from a </w:t>
      </w:r>
      <w:r w:rsidR="00D03BDD" w:rsidRPr="00D03BDD">
        <w:rPr>
          <w:rFonts w:asciiTheme="minorHAnsi" w:hAnsiTheme="minorHAnsi" w:cs="Arial"/>
          <w:szCs w:val="20"/>
        </w:rPr>
        <w:t xml:space="preserve">wide range of </w:t>
      </w:r>
      <w:r w:rsidR="00842965">
        <w:rPr>
          <w:rFonts w:asciiTheme="minorHAnsi" w:hAnsiTheme="minorHAnsi" w:cs="Arial"/>
          <w:szCs w:val="20"/>
        </w:rPr>
        <w:t>powers (</w:t>
      </w:r>
      <w:r w:rsidR="004F130A">
        <w:rPr>
          <w:rFonts w:asciiTheme="minorHAnsi" w:hAnsiTheme="minorHAnsi" w:cs="Arial"/>
          <w:szCs w:val="20"/>
        </w:rPr>
        <w:t xml:space="preserve">i.e. </w:t>
      </w:r>
      <w:r w:rsidR="00842965" w:rsidRPr="000713BB">
        <w:rPr>
          <w:rFonts w:ascii="Cambria" w:hAnsi="Cambria"/>
        </w:rPr>
        <w:t>political leadership, sector ministries, the s</w:t>
      </w:r>
      <w:r w:rsidR="00842965">
        <w:rPr>
          <w:rFonts w:ascii="Cambria" w:hAnsi="Cambria"/>
        </w:rPr>
        <w:t>tate bureaucracy</w:t>
      </w:r>
      <w:r w:rsidR="00D03BDD">
        <w:rPr>
          <w:rFonts w:asciiTheme="minorHAnsi" w:hAnsiTheme="minorHAnsi" w:cs="Arial"/>
          <w:szCs w:val="20"/>
        </w:rPr>
        <w:t>)</w:t>
      </w:r>
      <w:r w:rsidR="004F130A">
        <w:rPr>
          <w:rFonts w:asciiTheme="minorHAnsi" w:hAnsiTheme="minorHAnsi" w:cs="Arial"/>
          <w:szCs w:val="20"/>
        </w:rPr>
        <w:t xml:space="preserve">. </w:t>
      </w:r>
    </w:p>
    <w:p w14:paraId="767255C3" w14:textId="77777777" w:rsidR="005F084F" w:rsidRDefault="005F084F" w:rsidP="005F084F">
      <w:pPr>
        <w:pStyle w:val="ECDPMnormal"/>
        <w:jc w:val="both"/>
        <w:rPr>
          <w:rFonts w:asciiTheme="minorHAnsi" w:hAnsiTheme="minorHAnsi" w:cs="Arial"/>
          <w:szCs w:val="20"/>
        </w:rPr>
      </w:pPr>
    </w:p>
    <w:p w14:paraId="16FED603" w14:textId="5BD43140" w:rsidR="00842965" w:rsidRPr="00837B32" w:rsidRDefault="005D755A" w:rsidP="00842965">
      <w:pPr>
        <w:pStyle w:val="ECDPMnormal"/>
        <w:numPr>
          <w:ilvl w:val="0"/>
          <w:numId w:val="13"/>
        </w:numPr>
        <w:jc w:val="both"/>
        <w:rPr>
          <w:rFonts w:asciiTheme="minorHAnsi" w:hAnsiTheme="minorHAnsi"/>
          <w:szCs w:val="20"/>
        </w:rPr>
      </w:pPr>
      <w:r>
        <w:rPr>
          <w:rFonts w:asciiTheme="minorHAnsi" w:hAnsiTheme="minorHAnsi" w:cs="Arial"/>
          <w:szCs w:val="20"/>
        </w:rPr>
        <w:t>All this confirms th</w:t>
      </w:r>
      <w:r w:rsidR="00842965">
        <w:rPr>
          <w:rFonts w:asciiTheme="minorHAnsi" w:hAnsiTheme="minorHAnsi" w:cs="Arial"/>
          <w:szCs w:val="20"/>
        </w:rPr>
        <w:t>e</w:t>
      </w:r>
      <w:r>
        <w:rPr>
          <w:rFonts w:asciiTheme="minorHAnsi" w:hAnsiTheme="minorHAnsi" w:cs="Arial"/>
          <w:szCs w:val="20"/>
        </w:rPr>
        <w:t xml:space="preserve"> </w:t>
      </w:r>
      <w:r w:rsidRPr="004F130A">
        <w:rPr>
          <w:rFonts w:asciiTheme="minorHAnsi" w:hAnsiTheme="minorHAnsi" w:cs="Arial"/>
          <w:b/>
          <w:i/>
          <w:szCs w:val="20"/>
        </w:rPr>
        <w:t>highly political nature of decentralisation</w:t>
      </w:r>
      <w:r>
        <w:rPr>
          <w:rFonts w:asciiTheme="minorHAnsi" w:hAnsiTheme="minorHAnsi" w:cs="Arial"/>
          <w:szCs w:val="20"/>
        </w:rPr>
        <w:t xml:space="preserve"> processes.</w:t>
      </w:r>
      <w:r w:rsidR="00837B32">
        <w:rPr>
          <w:rFonts w:asciiTheme="minorHAnsi" w:hAnsiTheme="minorHAnsi" w:cs="Arial"/>
          <w:szCs w:val="20"/>
        </w:rPr>
        <w:t xml:space="preserve"> </w:t>
      </w:r>
      <w:r w:rsidR="00842965" w:rsidRPr="00842965">
        <w:rPr>
          <w:rFonts w:ascii="Cambria" w:hAnsi="Cambria"/>
        </w:rPr>
        <w:t>As a multi-dimensional process of</w:t>
      </w:r>
      <w:r w:rsidR="00837B32">
        <w:rPr>
          <w:rFonts w:ascii="Cambria" w:hAnsi="Cambria"/>
        </w:rPr>
        <w:t xml:space="preserve"> state reform, the trajectory </w:t>
      </w:r>
      <w:r w:rsidR="00842965" w:rsidRPr="00842965">
        <w:rPr>
          <w:rFonts w:ascii="Cambria" w:hAnsi="Cambria"/>
        </w:rPr>
        <w:t xml:space="preserve">of decentralization in a given country (including its timing and sequencing) is primarily determined by the intergovernmental balance of power between the different stakeholders involved and their relative ability to bargain and shape policy design and implementation. </w:t>
      </w:r>
      <w:r w:rsidR="00842965">
        <w:rPr>
          <w:rFonts w:ascii="Cambria" w:hAnsi="Cambria"/>
        </w:rPr>
        <w:t xml:space="preserve">Hence, </w:t>
      </w:r>
      <w:r w:rsidR="00842965" w:rsidRPr="00842965">
        <w:rPr>
          <w:rFonts w:ascii="Cambria" w:hAnsi="Cambria" w:cs="Arial"/>
          <w:b/>
          <w:i/>
          <w:szCs w:val="20"/>
        </w:rPr>
        <w:t>decentralization reforms do not necessarily lead to more autonomous local authorities</w:t>
      </w:r>
      <w:r w:rsidR="00842965" w:rsidRPr="00842965">
        <w:rPr>
          <w:rFonts w:ascii="Cambria" w:hAnsi="Cambria" w:cs="Arial"/>
          <w:szCs w:val="20"/>
        </w:rPr>
        <w:t>.</w:t>
      </w:r>
      <w:r w:rsidR="00836853">
        <w:rPr>
          <w:rFonts w:asciiTheme="minorHAnsi" w:hAnsiTheme="minorHAnsi"/>
          <w:szCs w:val="20"/>
        </w:rPr>
        <w:t xml:space="preserve"> </w:t>
      </w:r>
      <w:r w:rsidR="004B7308">
        <w:rPr>
          <w:rFonts w:ascii="Cambria" w:hAnsi="Cambria"/>
        </w:rPr>
        <w:t xml:space="preserve">In many Latin and Central American </w:t>
      </w:r>
      <w:r w:rsidR="00836853" w:rsidRPr="00836853">
        <w:rPr>
          <w:rFonts w:ascii="Cambria" w:hAnsi="Cambria"/>
        </w:rPr>
        <w:t xml:space="preserve">countries, the coalition of interests is such that decentralization –understood as the granting of effective autonomy </w:t>
      </w:r>
      <w:r w:rsidR="00837B32">
        <w:rPr>
          <w:rFonts w:ascii="Cambria" w:hAnsi="Cambria"/>
        </w:rPr>
        <w:t xml:space="preserve">to local authorities to fulfil </w:t>
      </w:r>
      <w:r w:rsidR="00836853" w:rsidRPr="00836853">
        <w:rPr>
          <w:rFonts w:ascii="Cambria" w:hAnsi="Cambria"/>
        </w:rPr>
        <w:t>their general mandate- is blocked rather than genuinely promoted.</w:t>
      </w:r>
    </w:p>
    <w:p w14:paraId="73C604CF" w14:textId="77777777" w:rsidR="00837B32" w:rsidRPr="00836853" w:rsidRDefault="00837B32" w:rsidP="00837B32">
      <w:pPr>
        <w:pStyle w:val="ECDPMnormal"/>
        <w:jc w:val="both"/>
        <w:rPr>
          <w:rFonts w:asciiTheme="minorHAnsi" w:hAnsiTheme="minorHAnsi"/>
          <w:szCs w:val="20"/>
        </w:rPr>
      </w:pPr>
    </w:p>
    <w:p w14:paraId="22232520" w14:textId="4CBA127F" w:rsidR="00D03BDD" w:rsidRDefault="004B7308" w:rsidP="00D03BDD">
      <w:pPr>
        <w:pStyle w:val="ECDPMnormal"/>
        <w:numPr>
          <w:ilvl w:val="0"/>
          <w:numId w:val="13"/>
        </w:numPr>
        <w:jc w:val="both"/>
        <w:rPr>
          <w:rFonts w:asciiTheme="minorHAnsi" w:hAnsiTheme="minorHAnsi"/>
          <w:szCs w:val="20"/>
        </w:rPr>
      </w:pPr>
      <w:r>
        <w:rPr>
          <w:rFonts w:asciiTheme="minorHAnsi" w:hAnsiTheme="minorHAnsi"/>
          <w:szCs w:val="20"/>
        </w:rPr>
        <w:t xml:space="preserve">In the light of these contextual evolutions, it seems imperative to </w:t>
      </w:r>
      <w:r w:rsidRPr="00E17289">
        <w:rPr>
          <w:rFonts w:asciiTheme="minorHAnsi" w:hAnsiTheme="minorHAnsi"/>
          <w:b/>
          <w:i/>
          <w:szCs w:val="20"/>
        </w:rPr>
        <w:t>rethink some of the fundamental premises underlying our vision on local d</w:t>
      </w:r>
      <w:r w:rsidR="00B67D59" w:rsidRPr="00E17289">
        <w:rPr>
          <w:rFonts w:asciiTheme="minorHAnsi" w:hAnsiTheme="minorHAnsi"/>
          <w:b/>
          <w:i/>
          <w:szCs w:val="20"/>
        </w:rPr>
        <w:t>evelopment and decentralisation</w:t>
      </w:r>
      <w:r w:rsidR="00B67D59">
        <w:rPr>
          <w:rFonts w:asciiTheme="minorHAnsi" w:hAnsiTheme="minorHAnsi"/>
          <w:szCs w:val="20"/>
        </w:rPr>
        <w:t>:</w:t>
      </w:r>
    </w:p>
    <w:p w14:paraId="19646D07" w14:textId="77777777" w:rsidR="00B67D59" w:rsidRDefault="00B67D59" w:rsidP="00B67D59">
      <w:pPr>
        <w:pStyle w:val="ECDPMnormal"/>
        <w:jc w:val="both"/>
        <w:rPr>
          <w:rFonts w:asciiTheme="minorHAnsi" w:hAnsiTheme="minorHAnsi"/>
          <w:szCs w:val="20"/>
        </w:rPr>
      </w:pPr>
    </w:p>
    <w:p w14:paraId="62C4B0A1" w14:textId="4A910208" w:rsidR="00B67D59" w:rsidRPr="00B67D59" w:rsidRDefault="00B67D59" w:rsidP="00B67D59">
      <w:pPr>
        <w:pStyle w:val="ECDPMnormal"/>
        <w:numPr>
          <w:ilvl w:val="0"/>
          <w:numId w:val="18"/>
        </w:numPr>
        <w:jc w:val="both"/>
        <w:rPr>
          <w:rFonts w:asciiTheme="minorHAnsi" w:hAnsiTheme="minorHAnsi"/>
          <w:szCs w:val="20"/>
        </w:rPr>
      </w:pPr>
      <w:r>
        <w:rPr>
          <w:rFonts w:asciiTheme="minorHAnsi" w:hAnsiTheme="minorHAnsi"/>
          <w:szCs w:val="20"/>
        </w:rPr>
        <w:t xml:space="preserve">It is no longer possible to justify support for decentralisation </w:t>
      </w:r>
      <w:r w:rsidRPr="00B67D59">
        <w:rPr>
          <w:rFonts w:asciiTheme="minorHAnsi" w:hAnsiTheme="minorHAnsi"/>
          <w:i/>
          <w:szCs w:val="20"/>
        </w:rPr>
        <w:t>only</w:t>
      </w:r>
      <w:r>
        <w:rPr>
          <w:rFonts w:asciiTheme="minorHAnsi" w:hAnsiTheme="minorHAnsi"/>
          <w:szCs w:val="20"/>
        </w:rPr>
        <w:t xml:space="preserve"> as part of a normative “good governance agenda”.  The challenge at hand is now to adapt a more pragmatic and </w:t>
      </w:r>
      <w:r w:rsidRPr="00D83682">
        <w:rPr>
          <w:rFonts w:asciiTheme="minorHAnsi" w:hAnsiTheme="minorHAnsi"/>
          <w:i/>
          <w:szCs w:val="20"/>
          <w:u w:val="single"/>
        </w:rPr>
        <w:t>instrumental approach</w:t>
      </w:r>
      <w:r>
        <w:rPr>
          <w:rFonts w:asciiTheme="minorHAnsi" w:hAnsiTheme="minorHAnsi"/>
          <w:szCs w:val="20"/>
        </w:rPr>
        <w:t xml:space="preserve"> to decentralisation, </w:t>
      </w:r>
      <w:r w:rsidRPr="00B67D59">
        <w:rPr>
          <w:rFonts w:ascii="Cambria" w:eastAsia="Calibri" w:hAnsi="Cambria"/>
          <w:szCs w:val="20"/>
        </w:rPr>
        <w:t xml:space="preserve">i.e. </w:t>
      </w:r>
      <w:r>
        <w:rPr>
          <w:rFonts w:ascii="Cambria" w:eastAsia="Calibri" w:hAnsi="Cambria"/>
          <w:szCs w:val="20"/>
        </w:rPr>
        <w:t xml:space="preserve">by considering </w:t>
      </w:r>
      <w:r w:rsidRPr="00D83682">
        <w:rPr>
          <w:rFonts w:ascii="Cambria" w:eastAsia="Calibri" w:hAnsi="Cambria"/>
          <w:szCs w:val="20"/>
        </w:rPr>
        <w:t>when, under what conditions and how can decentralization be a vehicle to foster key development and governance objectives</w:t>
      </w:r>
      <w:r w:rsidR="00D5650F" w:rsidRPr="00D83682">
        <w:rPr>
          <w:rFonts w:ascii="Cambria" w:eastAsia="Calibri" w:hAnsi="Cambria"/>
          <w:szCs w:val="20"/>
        </w:rPr>
        <w:t>.</w:t>
      </w:r>
    </w:p>
    <w:p w14:paraId="223B8668" w14:textId="4C3EB73D" w:rsidR="00B67D59" w:rsidRPr="00D5650F" w:rsidRDefault="00D5650F" w:rsidP="00B67D59">
      <w:pPr>
        <w:pStyle w:val="ECDPMnormal"/>
        <w:numPr>
          <w:ilvl w:val="0"/>
          <w:numId w:val="18"/>
        </w:numPr>
        <w:jc w:val="both"/>
        <w:rPr>
          <w:rFonts w:asciiTheme="minorHAnsi" w:hAnsiTheme="minorHAnsi"/>
          <w:szCs w:val="20"/>
        </w:rPr>
      </w:pPr>
      <w:r>
        <w:rPr>
          <w:rFonts w:ascii="Cambria" w:eastAsia="Calibri" w:hAnsi="Cambria"/>
          <w:szCs w:val="20"/>
        </w:rPr>
        <w:t>This instrument</w:t>
      </w:r>
      <w:r w:rsidR="00D83682">
        <w:rPr>
          <w:rFonts w:ascii="Cambria" w:eastAsia="Calibri" w:hAnsi="Cambria"/>
          <w:szCs w:val="20"/>
        </w:rPr>
        <w:t>al</w:t>
      </w:r>
      <w:r>
        <w:rPr>
          <w:rFonts w:ascii="Cambria" w:eastAsia="Calibri" w:hAnsi="Cambria"/>
          <w:szCs w:val="20"/>
        </w:rPr>
        <w:t xml:space="preserve"> logic should be </w:t>
      </w:r>
      <w:r w:rsidR="00B67D59">
        <w:rPr>
          <w:rFonts w:ascii="Cambria" w:eastAsia="Calibri" w:hAnsi="Cambria"/>
          <w:szCs w:val="20"/>
        </w:rPr>
        <w:t>applied</w:t>
      </w:r>
      <w:r>
        <w:rPr>
          <w:rFonts w:ascii="Cambria" w:eastAsia="Calibri" w:hAnsi="Cambria"/>
          <w:szCs w:val="20"/>
        </w:rPr>
        <w:t xml:space="preserve"> to assess </w:t>
      </w:r>
      <w:r w:rsidRPr="00D83682">
        <w:rPr>
          <w:rFonts w:ascii="Cambria" w:eastAsia="Calibri" w:hAnsi="Cambria"/>
          <w:i/>
          <w:szCs w:val="20"/>
          <w:u w:val="single"/>
        </w:rPr>
        <w:t>whether and how</w:t>
      </w:r>
      <w:r w:rsidRPr="00D83682">
        <w:rPr>
          <w:rFonts w:ascii="Cambria" w:eastAsia="Calibri" w:hAnsi="Cambria"/>
          <w:szCs w:val="20"/>
          <w:u w:val="single"/>
        </w:rPr>
        <w:t xml:space="preserve"> </w:t>
      </w:r>
      <w:r>
        <w:rPr>
          <w:rFonts w:ascii="Cambria" w:eastAsia="Calibri" w:hAnsi="Cambria"/>
          <w:szCs w:val="20"/>
        </w:rPr>
        <w:t>decentralization can contribute to the consolidating the new “developmental state” that is emerging in the region, whereby central governments seek to play (again) a leadership role in fostering (inclusive) economic growth.  Fears have been expressed that this economic model may create tensions and contradictions with local development and decentralisation dynamics.</w:t>
      </w:r>
    </w:p>
    <w:p w14:paraId="715E18B4" w14:textId="31267B83" w:rsidR="00D5650F" w:rsidRDefault="00D5650F" w:rsidP="00B67D59">
      <w:pPr>
        <w:pStyle w:val="ECDPMnormal"/>
        <w:numPr>
          <w:ilvl w:val="0"/>
          <w:numId w:val="18"/>
        </w:numPr>
        <w:jc w:val="both"/>
        <w:rPr>
          <w:rFonts w:asciiTheme="minorHAnsi" w:hAnsiTheme="minorHAnsi"/>
          <w:szCs w:val="20"/>
        </w:rPr>
      </w:pPr>
      <w:r>
        <w:rPr>
          <w:rFonts w:asciiTheme="minorHAnsi" w:hAnsiTheme="minorHAnsi"/>
          <w:szCs w:val="20"/>
        </w:rPr>
        <w:t xml:space="preserve">In a similar vein, it will be important to clarify </w:t>
      </w:r>
      <w:r w:rsidRPr="00D83682">
        <w:rPr>
          <w:rFonts w:asciiTheme="minorHAnsi" w:hAnsiTheme="minorHAnsi"/>
          <w:i/>
          <w:szCs w:val="20"/>
          <w:u w:val="single"/>
        </w:rPr>
        <w:t>what decentralization means for citizens</w:t>
      </w:r>
      <w:r>
        <w:rPr>
          <w:rFonts w:asciiTheme="minorHAnsi" w:hAnsiTheme="minorHAnsi"/>
          <w:szCs w:val="20"/>
        </w:rPr>
        <w:t xml:space="preserve">. </w:t>
      </w:r>
      <w:r w:rsidR="007F5231">
        <w:rPr>
          <w:rFonts w:asciiTheme="minorHAnsi" w:hAnsiTheme="minorHAnsi"/>
          <w:szCs w:val="20"/>
        </w:rPr>
        <w:t>If the latter do not see an interest in their local authority –because they have little to offer in terms of services- it will be difficult to create a democratic culture from below, based on constructive state-society relations.</w:t>
      </w:r>
      <w:r w:rsidR="00D83682">
        <w:rPr>
          <w:rFonts w:asciiTheme="minorHAnsi" w:hAnsiTheme="minorHAnsi"/>
          <w:szCs w:val="20"/>
        </w:rPr>
        <w:t xml:space="preserve"> </w:t>
      </w:r>
      <w:r w:rsidR="001C48F1">
        <w:rPr>
          <w:rFonts w:asciiTheme="minorHAnsi" w:hAnsiTheme="minorHAnsi"/>
          <w:szCs w:val="20"/>
        </w:rPr>
        <w:t>To turn around this situation, it will be critically important to foster truly community-driven forms of participation at local level (with a democratization potential) as opposed to the still frequently prevailing “pyrrhic” forms of participation (that compete with local authorities and create distrust).</w:t>
      </w:r>
    </w:p>
    <w:p w14:paraId="0914DA3B" w14:textId="4E8CE87F" w:rsidR="007F5231" w:rsidRDefault="007F5231" w:rsidP="00B67D59">
      <w:pPr>
        <w:pStyle w:val="ECDPMnormal"/>
        <w:numPr>
          <w:ilvl w:val="0"/>
          <w:numId w:val="18"/>
        </w:numPr>
        <w:jc w:val="both"/>
        <w:rPr>
          <w:rFonts w:asciiTheme="minorHAnsi" w:hAnsiTheme="minorHAnsi"/>
          <w:szCs w:val="20"/>
        </w:rPr>
      </w:pPr>
      <w:r>
        <w:rPr>
          <w:rFonts w:asciiTheme="minorHAnsi" w:hAnsiTheme="minorHAnsi"/>
          <w:szCs w:val="20"/>
        </w:rPr>
        <w:t>In order to better integrate the local dimension of development and unleash the potential of local authorities (as catalysts), the relation between “autonomy” and “ac</w:t>
      </w:r>
      <w:r w:rsidR="008A6CCC">
        <w:rPr>
          <w:rFonts w:asciiTheme="minorHAnsi" w:hAnsiTheme="minorHAnsi"/>
          <w:szCs w:val="20"/>
        </w:rPr>
        <w:t xml:space="preserve">countability” must be clarified, taking into account the double role of local authorities (as political representative of a local community and as the facilitator of state action at local level).  </w:t>
      </w:r>
      <w:r w:rsidRPr="00D83682">
        <w:rPr>
          <w:rFonts w:asciiTheme="minorHAnsi" w:hAnsiTheme="minorHAnsi"/>
          <w:i/>
          <w:szCs w:val="20"/>
          <w:u w:val="single"/>
        </w:rPr>
        <w:t>Autonomy</w:t>
      </w:r>
      <w:r w:rsidRPr="00D83682">
        <w:rPr>
          <w:rFonts w:asciiTheme="minorHAnsi" w:hAnsiTheme="minorHAnsi"/>
          <w:szCs w:val="20"/>
          <w:u w:val="single"/>
        </w:rPr>
        <w:t xml:space="preserve"> </w:t>
      </w:r>
      <w:r>
        <w:rPr>
          <w:rFonts w:asciiTheme="minorHAnsi" w:hAnsiTheme="minorHAnsi"/>
          <w:szCs w:val="20"/>
        </w:rPr>
        <w:t xml:space="preserve">is needed for enabling local authorities (i) to develop its own local public policies and mobilize additional resources (in collaboration with the local civil society/private sector) and (ii) to ensure an adequate translation of central policies at local level.  </w:t>
      </w:r>
      <w:r w:rsidRPr="00D83682">
        <w:rPr>
          <w:rFonts w:asciiTheme="minorHAnsi" w:hAnsiTheme="minorHAnsi"/>
          <w:i/>
          <w:szCs w:val="20"/>
          <w:u w:val="single"/>
        </w:rPr>
        <w:t>Accountability</w:t>
      </w:r>
      <w:r w:rsidR="008A6CCC">
        <w:rPr>
          <w:rFonts w:asciiTheme="minorHAnsi" w:hAnsiTheme="minorHAnsi"/>
          <w:szCs w:val="20"/>
        </w:rPr>
        <w:t xml:space="preserve"> is required </w:t>
      </w:r>
      <w:r>
        <w:rPr>
          <w:rFonts w:asciiTheme="minorHAnsi" w:hAnsiTheme="minorHAnsi"/>
          <w:szCs w:val="20"/>
        </w:rPr>
        <w:t xml:space="preserve">(i) </w:t>
      </w:r>
      <w:r w:rsidR="008A6CCC">
        <w:rPr>
          <w:rFonts w:asciiTheme="minorHAnsi" w:hAnsiTheme="minorHAnsi"/>
          <w:szCs w:val="20"/>
        </w:rPr>
        <w:t xml:space="preserve">to explain and account for </w:t>
      </w:r>
      <w:r>
        <w:rPr>
          <w:rFonts w:asciiTheme="minorHAnsi" w:hAnsiTheme="minorHAnsi"/>
          <w:szCs w:val="20"/>
        </w:rPr>
        <w:t xml:space="preserve">results </w:t>
      </w:r>
      <w:r w:rsidR="008A6CCC">
        <w:rPr>
          <w:rFonts w:asciiTheme="minorHAnsi" w:hAnsiTheme="minorHAnsi"/>
          <w:szCs w:val="20"/>
        </w:rPr>
        <w:t>achieved</w:t>
      </w:r>
      <w:r>
        <w:rPr>
          <w:rFonts w:asciiTheme="minorHAnsi" w:hAnsiTheme="minorHAnsi"/>
          <w:szCs w:val="20"/>
        </w:rPr>
        <w:t xml:space="preserve"> to the various constituenc</w:t>
      </w:r>
      <w:r w:rsidR="008A6CCC">
        <w:rPr>
          <w:rFonts w:asciiTheme="minorHAnsi" w:hAnsiTheme="minorHAnsi"/>
          <w:szCs w:val="20"/>
        </w:rPr>
        <w:t xml:space="preserve">ies and (ii) to align with national efforts to promote development. </w:t>
      </w:r>
      <w:r w:rsidR="008A6CCC" w:rsidRPr="006B42D7">
        <w:rPr>
          <w:rFonts w:asciiTheme="minorHAnsi" w:hAnsiTheme="minorHAnsi"/>
          <w:szCs w:val="20"/>
        </w:rPr>
        <w:t xml:space="preserve">Without </w:t>
      </w:r>
      <w:r w:rsidR="006B42D7">
        <w:rPr>
          <w:rFonts w:asciiTheme="minorHAnsi" w:hAnsiTheme="minorHAnsi"/>
          <w:szCs w:val="20"/>
        </w:rPr>
        <w:t xml:space="preserve">empowering local authorities by ensuring both their </w:t>
      </w:r>
      <w:r w:rsidR="008A6CCC">
        <w:rPr>
          <w:rFonts w:asciiTheme="minorHAnsi" w:hAnsiTheme="minorHAnsi"/>
          <w:szCs w:val="20"/>
        </w:rPr>
        <w:t>autonomy and accountability, both central and local governments stand to loose as the benefits of additional wealth creation at local level will not materialise.</w:t>
      </w:r>
    </w:p>
    <w:p w14:paraId="2E87C189" w14:textId="77777777" w:rsidR="00D83682" w:rsidRDefault="008A6CCC" w:rsidP="00B67D59">
      <w:pPr>
        <w:pStyle w:val="ECDPMnormal"/>
        <w:numPr>
          <w:ilvl w:val="0"/>
          <w:numId w:val="18"/>
        </w:numPr>
        <w:jc w:val="both"/>
        <w:rPr>
          <w:rFonts w:asciiTheme="minorHAnsi" w:hAnsiTheme="minorHAnsi"/>
          <w:szCs w:val="20"/>
        </w:rPr>
      </w:pPr>
      <w:r>
        <w:rPr>
          <w:rFonts w:asciiTheme="minorHAnsi" w:hAnsiTheme="minorHAnsi"/>
          <w:szCs w:val="20"/>
        </w:rPr>
        <w:t xml:space="preserve">The balance between autonomy and accountability defines the incentives that are available to promote local development. In this context, it is important to stress that the </w:t>
      </w:r>
      <w:r w:rsidRPr="00D83682">
        <w:rPr>
          <w:rFonts w:asciiTheme="minorHAnsi" w:hAnsiTheme="minorHAnsi"/>
          <w:i/>
          <w:szCs w:val="20"/>
          <w:u w:val="single"/>
        </w:rPr>
        <w:t>notion of ‘local development’</w:t>
      </w:r>
      <w:r>
        <w:rPr>
          <w:rFonts w:asciiTheme="minorHAnsi" w:hAnsiTheme="minorHAnsi"/>
          <w:szCs w:val="20"/>
        </w:rPr>
        <w:t xml:space="preserve"> does not refer to “where” but to “who and how” questions, related to the actors that drive the process and the resources they mobilize. A genuine “local development” is endogenous, open and incremental. It is </w:t>
      </w:r>
      <w:r w:rsidR="00D83682">
        <w:rPr>
          <w:rFonts w:asciiTheme="minorHAnsi" w:hAnsiTheme="minorHAnsi"/>
          <w:szCs w:val="20"/>
        </w:rPr>
        <w:t xml:space="preserve">a </w:t>
      </w:r>
      <w:r w:rsidR="00D83682" w:rsidRPr="006B42D7">
        <w:rPr>
          <w:rFonts w:asciiTheme="minorHAnsi" w:hAnsiTheme="minorHAnsi"/>
          <w:i/>
          <w:szCs w:val="20"/>
          <w:u w:val="single"/>
        </w:rPr>
        <w:t>positive sum game</w:t>
      </w:r>
      <w:r w:rsidR="00D83682">
        <w:rPr>
          <w:rFonts w:asciiTheme="minorHAnsi" w:hAnsiTheme="minorHAnsi"/>
          <w:szCs w:val="20"/>
        </w:rPr>
        <w:t xml:space="preserve">:  it creates added value and </w:t>
      </w:r>
      <w:r>
        <w:rPr>
          <w:rFonts w:asciiTheme="minorHAnsi" w:hAnsiTheme="minorHAnsi"/>
          <w:szCs w:val="20"/>
        </w:rPr>
        <w:t>local resources</w:t>
      </w:r>
      <w:r w:rsidR="00D83682">
        <w:rPr>
          <w:rFonts w:asciiTheme="minorHAnsi" w:hAnsiTheme="minorHAnsi"/>
          <w:szCs w:val="20"/>
        </w:rPr>
        <w:t xml:space="preserve"> that will supplement national efforts. </w:t>
      </w:r>
    </w:p>
    <w:p w14:paraId="3016674B" w14:textId="77777777" w:rsidR="006B42D7" w:rsidRPr="006B42D7" w:rsidRDefault="00D83682" w:rsidP="00B67D59">
      <w:pPr>
        <w:pStyle w:val="ECDPMnormal"/>
        <w:numPr>
          <w:ilvl w:val="0"/>
          <w:numId w:val="18"/>
        </w:numPr>
        <w:jc w:val="both"/>
        <w:rPr>
          <w:rFonts w:asciiTheme="minorHAnsi" w:hAnsiTheme="minorHAnsi"/>
          <w:i/>
          <w:szCs w:val="20"/>
          <w:u w:val="single"/>
        </w:rPr>
      </w:pPr>
      <w:r>
        <w:rPr>
          <w:rFonts w:asciiTheme="minorHAnsi" w:hAnsiTheme="minorHAnsi"/>
          <w:szCs w:val="20"/>
        </w:rPr>
        <w:t xml:space="preserve">This potential for providing additional resources is also critical to make the connection between the dynamics of the new “developmental state” (pushed from the top) and local development dynamics” (driven from below).  It follows from this analysis that a major challenge for the coming years will be to foster a </w:t>
      </w:r>
      <w:r w:rsidRPr="001C48F1">
        <w:rPr>
          <w:rFonts w:asciiTheme="minorHAnsi" w:hAnsiTheme="minorHAnsi"/>
          <w:i/>
          <w:szCs w:val="20"/>
          <w:u w:val="single"/>
        </w:rPr>
        <w:t>decentralisat</w:t>
      </w:r>
      <w:r w:rsidR="001C48F1" w:rsidRPr="001C48F1">
        <w:rPr>
          <w:rFonts w:asciiTheme="minorHAnsi" w:hAnsiTheme="minorHAnsi"/>
          <w:i/>
          <w:szCs w:val="20"/>
          <w:u w:val="single"/>
        </w:rPr>
        <w:t>ion</w:t>
      </w:r>
      <w:r w:rsidR="001C48F1">
        <w:rPr>
          <w:rFonts w:asciiTheme="minorHAnsi" w:hAnsiTheme="minorHAnsi"/>
          <w:szCs w:val="20"/>
        </w:rPr>
        <w:t xml:space="preserve"> process that is </w:t>
      </w:r>
      <w:r w:rsidR="001C48F1" w:rsidRPr="001C48F1">
        <w:rPr>
          <w:rFonts w:asciiTheme="minorHAnsi" w:hAnsiTheme="minorHAnsi"/>
          <w:i/>
          <w:szCs w:val="20"/>
          <w:u w:val="single"/>
        </w:rPr>
        <w:t>instrumental to endogenous lo</w:t>
      </w:r>
      <w:r w:rsidR="001C48F1">
        <w:rPr>
          <w:rFonts w:asciiTheme="minorHAnsi" w:hAnsiTheme="minorHAnsi"/>
          <w:i/>
          <w:szCs w:val="20"/>
          <w:u w:val="single"/>
        </w:rPr>
        <w:t>cal and territorial development</w:t>
      </w:r>
      <w:r w:rsidR="001C48F1">
        <w:rPr>
          <w:rFonts w:asciiTheme="minorHAnsi" w:hAnsiTheme="minorHAnsi"/>
          <w:szCs w:val="20"/>
        </w:rPr>
        <w:t>.</w:t>
      </w:r>
    </w:p>
    <w:p w14:paraId="562E05B6" w14:textId="49759612" w:rsidR="00B67D59" w:rsidRPr="001C48F1" w:rsidRDefault="006B42D7" w:rsidP="00B67D59">
      <w:pPr>
        <w:pStyle w:val="ECDPMnormal"/>
        <w:numPr>
          <w:ilvl w:val="0"/>
          <w:numId w:val="18"/>
        </w:numPr>
        <w:jc w:val="both"/>
        <w:rPr>
          <w:rFonts w:asciiTheme="minorHAnsi" w:hAnsiTheme="minorHAnsi"/>
          <w:i/>
          <w:szCs w:val="20"/>
          <w:u w:val="single"/>
        </w:rPr>
      </w:pPr>
      <w:r>
        <w:rPr>
          <w:rFonts w:asciiTheme="minorHAnsi" w:hAnsiTheme="minorHAnsi"/>
          <w:szCs w:val="20"/>
        </w:rPr>
        <w:t xml:space="preserve">This, in turn, will require from the various domestic stakeholders (central governments, state bureaucracies, parliament and political parties, judicial, local authorities, civil society, etc.) a much more </w:t>
      </w:r>
      <w:r w:rsidRPr="006B42D7">
        <w:rPr>
          <w:rFonts w:asciiTheme="minorHAnsi" w:hAnsiTheme="minorHAnsi"/>
          <w:i/>
          <w:szCs w:val="20"/>
          <w:u w:val="single"/>
        </w:rPr>
        <w:t xml:space="preserve">systemic </w:t>
      </w:r>
      <w:r>
        <w:rPr>
          <w:rFonts w:asciiTheme="minorHAnsi" w:hAnsiTheme="minorHAnsi"/>
          <w:i/>
          <w:szCs w:val="20"/>
          <w:u w:val="single"/>
        </w:rPr>
        <w:t xml:space="preserve">vision and </w:t>
      </w:r>
      <w:r w:rsidRPr="006B42D7">
        <w:rPr>
          <w:rFonts w:asciiTheme="minorHAnsi" w:hAnsiTheme="minorHAnsi"/>
          <w:i/>
          <w:szCs w:val="20"/>
          <w:u w:val="single"/>
        </w:rPr>
        <w:t>approach</w:t>
      </w:r>
      <w:r>
        <w:rPr>
          <w:rFonts w:asciiTheme="minorHAnsi" w:hAnsiTheme="minorHAnsi"/>
          <w:szCs w:val="20"/>
        </w:rPr>
        <w:t xml:space="preserve"> to pushing forward reforms at different levels. There is equally a need for inclusive dialogue processes that may help to produce </w:t>
      </w:r>
      <w:r w:rsidRPr="006B42D7">
        <w:rPr>
          <w:rFonts w:asciiTheme="minorHAnsi" w:hAnsiTheme="minorHAnsi"/>
          <w:i/>
          <w:szCs w:val="20"/>
          <w:u w:val="single"/>
        </w:rPr>
        <w:t>political pacts</w:t>
      </w:r>
      <w:r>
        <w:rPr>
          <w:rFonts w:asciiTheme="minorHAnsi" w:hAnsiTheme="minorHAnsi"/>
          <w:szCs w:val="20"/>
        </w:rPr>
        <w:t xml:space="preserve"> on how to put decentralization at the service of local/territorial development.</w:t>
      </w:r>
    </w:p>
    <w:p w14:paraId="676D2CDC" w14:textId="77777777" w:rsidR="001C48F1" w:rsidRPr="001C48F1" w:rsidRDefault="001C48F1" w:rsidP="001C48F1">
      <w:pPr>
        <w:pStyle w:val="ECDPMnormal"/>
        <w:jc w:val="both"/>
        <w:rPr>
          <w:rFonts w:asciiTheme="minorHAnsi" w:hAnsiTheme="minorHAnsi"/>
          <w:szCs w:val="20"/>
        </w:rPr>
      </w:pPr>
    </w:p>
    <w:p w14:paraId="2B4AB9C1" w14:textId="3E57BC2A" w:rsidR="00560E86" w:rsidRPr="006F60E2" w:rsidRDefault="00560E86" w:rsidP="006F60E2">
      <w:pPr>
        <w:pStyle w:val="ECDPMnormal"/>
        <w:numPr>
          <w:ilvl w:val="0"/>
          <w:numId w:val="13"/>
        </w:numPr>
        <w:jc w:val="both"/>
        <w:rPr>
          <w:rFonts w:asciiTheme="minorHAnsi" w:hAnsiTheme="minorHAnsi"/>
          <w:szCs w:val="20"/>
        </w:rPr>
      </w:pPr>
      <w:r>
        <w:rPr>
          <w:rFonts w:asciiTheme="minorHAnsi" w:hAnsiTheme="minorHAnsi"/>
          <w:szCs w:val="20"/>
        </w:rPr>
        <w:t>What does all this mean</w:t>
      </w:r>
      <w:r w:rsidR="006B42D7">
        <w:rPr>
          <w:rFonts w:asciiTheme="minorHAnsi" w:hAnsiTheme="minorHAnsi"/>
          <w:szCs w:val="20"/>
        </w:rPr>
        <w:t xml:space="preserve"> for </w:t>
      </w:r>
      <w:r w:rsidR="006B42D7" w:rsidRPr="00E17289">
        <w:rPr>
          <w:rFonts w:asciiTheme="minorHAnsi" w:hAnsiTheme="minorHAnsi"/>
          <w:b/>
          <w:i/>
          <w:szCs w:val="20"/>
        </w:rPr>
        <w:t>donor agencies</w:t>
      </w:r>
      <w:r w:rsidR="006B42D7">
        <w:rPr>
          <w:rFonts w:asciiTheme="minorHAnsi" w:hAnsiTheme="minorHAnsi"/>
          <w:szCs w:val="20"/>
        </w:rPr>
        <w:t xml:space="preserve"> willing to intervene in local development and d</w:t>
      </w:r>
      <w:r w:rsidR="00AA2EF7">
        <w:rPr>
          <w:rFonts w:asciiTheme="minorHAnsi" w:hAnsiTheme="minorHAnsi"/>
          <w:szCs w:val="20"/>
        </w:rPr>
        <w:t>ecentralisation</w:t>
      </w:r>
      <w:r w:rsidR="006B42D7">
        <w:rPr>
          <w:rFonts w:asciiTheme="minorHAnsi" w:hAnsiTheme="minorHAnsi"/>
          <w:szCs w:val="20"/>
        </w:rPr>
        <w:t xml:space="preserve">? </w:t>
      </w:r>
      <w:r>
        <w:rPr>
          <w:rFonts w:asciiTheme="minorHAnsi" w:hAnsiTheme="minorHAnsi"/>
          <w:szCs w:val="20"/>
        </w:rPr>
        <w:t xml:space="preserve"> </w:t>
      </w:r>
      <w:r w:rsidRPr="006F60E2">
        <w:rPr>
          <w:rFonts w:asciiTheme="minorHAnsi" w:hAnsiTheme="minorHAnsi"/>
          <w:szCs w:val="20"/>
        </w:rPr>
        <w:t>The main message coming out of the seminar regarding donor (EU) roles was the need to</w:t>
      </w:r>
      <w:r w:rsidR="005B1CE0" w:rsidRPr="006F60E2">
        <w:rPr>
          <w:rFonts w:asciiTheme="minorHAnsi" w:hAnsiTheme="minorHAnsi"/>
          <w:szCs w:val="20"/>
        </w:rPr>
        <w:t xml:space="preserve"> fundamentally change a number of “chips” in the way of conceiving and implementing support to decentralisation and local governance –building on lessons learnt and innovative practices developed in some donor</w:t>
      </w:r>
      <w:r w:rsidR="006F60E2" w:rsidRPr="006F60E2">
        <w:rPr>
          <w:rFonts w:asciiTheme="minorHAnsi" w:hAnsiTheme="minorHAnsi"/>
          <w:szCs w:val="20"/>
        </w:rPr>
        <w:t xml:space="preserve"> support programmes. </w:t>
      </w:r>
      <w:r w:rsidR="006F60E2" w:rsidRPr="00E17289">
        <w:rPr>
          <w:rFonts w:asciiTheme="minorHAnsi" w:hAnsiTheme="minorHAnsi"/>
          <w:b/>
          <w:i/>
          <w:szCs w:val="20"/>
        </w:rPr>
        <w:t>Six</w:t>
      </w:r>
      <w:r w:rsidR="005B1CE0" w:rsidRPr="00E17289">
        <w:rPr>
          <w:rFonts w:asciiTheme="minorHAnsi" w:hAnsiTheme="minorHAnsi"/>
          <w:b/>
          <w:i/>
          <w:szCs w:val="20"/>
        </w:rPr>
        <w:t xml:space="preserve"> particular challenges</w:t>
      </w:r>
      <w:r w:rsidR="005B1CE0" w:rsidRPr="006F60E2">
        <w:rPr>
          <w:rFonts w:asciiTheme="minorHAnsi" w:hAnsiTheme="minorHAnsi"/>
          <w:szCs w:val="20"/>
        </w:rPr>
        <w:t xml:space="preserve"> were identified</w:t>
      </w:r>
      <w:r w:rsidR="00840ABF" w:rsidRPr="006F60E2">
        <w:rPr>
          <w:rFonts w:asciiTheme="minorHAnsi" w:hAnsiTheme="minorHAnsi"/>
          <w:szCs w:val="20"/>
        </w:rPr>
        <w:t>:</w:t>
      </w:r>
    </w:p>
    <w:p w14:paraId="2FFB8453" w14:textId="77777777" w:rsidR="005B1CE0" w:rsidRDefault="005B1CE0" w:rsidP="005B1CE0">
      <w:pPr>
        <w:pStyle w:val="ECDPMnormal"/>
        <w:jc w:val="both"/>
        <w:rPr>
          <w:rFonts w:asciiTheme="minorHAnsi" w:hAnsiTheme="minorHAnsi"/>
          <w:szCs w:val="20"/>
        </w:rPr>
      </w:pPr>
    </w:p>
    <w:p w14:paraId="09203670" w14:textId="3C481EA4" w:rsidR="005B1CE0" w:rsidRPr="00AA2EF7" w:rsidRDefault="005B1CE0" w:rsidP="00AA2EF7">
      <w:pPr>
        <w:pStyle w:val="ECDPMnormal"/>
        <w:numPr>
          <w:ilvl w:val="0"/>
          <w:numId w:val="19"/>
        </w:numPr>
        <w:jc w:val="both"/>
        <w:rPr>
          <w:rFonts w:asciiTheme="minorHAnsi" w:hAnsiTheme="minorHAnsi"/>
          <w:i/>
          <w:szCs w:val="20"/>
        </w:rPr>
      </w:pPr>
      <w:r w:rsidRPr="00AA2EF7">
        <w:rPr>
          <w:rFonts w:asciiTheme="minorHAnsi" w:hAnsiTheme="minorHAnsi"/>
          <w:i/>
          <w:szCs w:val="20"/>
        </w:rPr>
        <w:t>Ensure a political approach to local de</w:t>
      </w:r>
      <w:r w:rsidR="006F60E2">
        <w:rPr>
          <w:rFonts w:asciiTheme="minorHAnsi" w:hAnsiTheme="minorHAnsi"/>
          <w:i/>
          <w:szCs w:val="20"/>
        </w:rPr>
        <w:t xml:space="preserve">velopment and decentralisation. </w:t>
      </w:r>
      <w:r w:rsidR="006F60E2">
        <w:rPr>
          <w:rFonts w:asciiTheme="minorHAnsi" w:hAnsiTheme="minorHAnsi" w:cs="Arial"/>
          <w:szCs w:val="20"/>
        </w:rPr>
        <w:t xml:space="preserve">In the real world, decentralisation is pushed by “politics”, not development policy. </w:t>
      </w:r>
      <w:r w:rsidR="00AA2EF7" w:rsidRPr="00AA2EF7">
        <w:rPr>
          <w:rFonts w:asciiTheme="minorHAnsi" w:hAnsiTheme="minorHAnsi" w:cs="Arial"/>
          <w:szCs w:val="20"/>
        </w:rPr>
        <w:t xml:space="preserve">If the EU wants to engage meaningfully in these highly political </w:t>
      </w:r>
      <w:r w:rsidR="00AA2EF7">
        <w:rPr>
          <w:rFonts w:asciiTheme="minorHAnsi" w:hAnsiTheme="minorHAnsi" w:cs="Arial"/>
          <w:szCs w:val="20"/>
        </w:rPr>
        <w:t xml:space="preserve">and conflict-ridden </w:t>
      </w:r>
      <w:r w:rsidR="00AA2EF7" w:rsidRPr="00AA2EF7">
        <w:rPr>
          <w:rFonts w:asciiTheme="minorHAnsi" w:hAnsiTheme="minorHAnsi" w:cs="Arial"/>
          <w:szCs w:val="20"/>
        </w:rPr>
        <w:t xml:space="preserve">arenas, it should also strengthen its capacity to be a </w:t>
      </w:r>
      <w:r w:rsidR="00AA2EF7" w:rsidRPr="00E17289">
        <w:rPr>
          <w:rFonts w:asciiTheme="minorHAnsi" w:hAnsiTheme="minorHAnsi" w:cs="Arial"/>
          <w:i/>
          <w:szCs w:val="20"/>
          <w:u w:val="single"/>
        </w:rPr>
        <w:t>“politically smart actor”,</w:t>
      </w:r>
      <w:r w:rsidR="00AA2EF7">
        <w:rPr>
          <w:rFonts w:asciiTheme="minorHAnsi" w:hAnsiTheme="minorHAnsi" w:cs="Arial"/>
          <w:szCs w:val="20"/>
        </w:rPr>
        <w:t xml:space="preserve"> with an ability to start from the realities on the ground, look behind the façade, understand the political economy of the reform process, detect windows of opportunity and respond swiftly to these with relevant, coherent and customized interventions.</w:t>
      </w:r>
      <w:r w:rsidR="006F60E2">
        <w:rPr>
          <w:rFonts w:asciiTheme="minorHAnsi" w:hAnsiTheme="minorHAnsi" w:cs="Arial"/>
          <w:szCs w:val="20"/>
        </w:rPr>
        <w:t xml:space="preserve"> This also implies not equating “interference” with “influencing” domestic policy processes. The latter role is legitimate for external agencies and can take the form of playing a </w:t>
      </w:r>
      <w:r w:rsidR="006F60E2" w:rsidRPr="00E17289">
        <w:rPr>
          <w:rFonts w:asciiTheme="minorHAnsi" w:hAnsiTheme="minorHAnsi" w:cs="Arial"/>
          <w:i/>
          <w:szCs w:val="20"/>
          <w:u w:val="single"/>
        </w:rPr>
        <w:t>“facilitating role”</w:t>
      </w:r>
      <w:r w:rsidR="006F60E2">
        <w:rPr>
          <w:rFonts w:asciiTheme="minorHAnsi" w:hAnsiTheme="minorHAnsi" w:cs="Arial"/>
          <w:szCs w:val="20"/>
        </w:rPr>
        <w:t xml:space="preserve"> (e.g. in terms of informing national debates, supporting exchanges of good practices, promoting multi-actor dialogues, etc.).</w:t>
      </w:r>
    </w:p>
    <w:p w14:paraId="1F94788B" w14:textId="77777777" w:rsidR="00AA2EF7" w:rsidRPr="00AA2EF7" w:rsidRDefault="00AA2EF7" w:rsidP="00AA2EF7">
      <w:pPr>
        <w:pStyle w:val="ECDPMnormal"/>
        <w:ind w:left="720"/>
        <w:jc w:val="both"/>
        <w:rPr>
          <w:rFonts w:asciiTheme="minorHAnsi" w:hAnsiTheme="minorHAnsi"/>
          <w:i/>
          <w:szCs w:val="20"/>
        </w:rPr>
      </w:pPr>
    </w:p>
    <w:p w14:paraId="73ED8F5F" w14:textId="0AB30A21" w:rsidR="00494E92" w:rsidRPr="00494E92" w:rsidRDefault="005B1CE0" w:rsidP="00494E92">
      <w:pPr>
        <w:pStyle w:val="ECDPMnormal"/>
        <w:numPr>
          <w:ilvl w:val="0"/>
          <w:numId w:val="19"/>
        </w:numPr>
        <w:jc w:val="both"/>
        <w:rPr>
          <w:rFonts w:asciiTheme="minorHAnsi" w:hAnsiTheme="minorHAnsi"/>
          <w:i/>
          <w:szCs w:val="20"/>
        </w:rPr>
      </w:pPr>
      <w:r w:rsidRPr="00494E92">
        <w:rPr>
          <w:rFonts w:asciiTheme="minorHAnsi" w:hAnsiTheme="minorHAnsi"/>
          <w:i/>
          <w:szCs w:val="20"/>
        </w:rPr>
        <w:t>Fully incorporate local authorities in development and cooperation processes</w:t>
      </w:r>
      <w:r w:rsidR="00AA2EF7" w:rsidRPr="00494E92">
        <w:rPr>
          <w:rFonts w:asciiTheme="minorHAnsi" w:hAnsiTheme="minorHAnsi"/>
          <w:i/>
          <w:szCs w:val="20"/>
        </w:rPr>
        <w:t xml:space="preserve">. </w:t>
      </w:r>
      <w:r w:rsidR="00494E92" w:rsidRPr="00494E92">
        <w:rPr>
          <w:rFonts w:asciiTheme="minorHAnsi" w:hAnsiTheme="minorHAnsi" w:cs="Arial"/>
          <w:szCs w:val="20"/>
        </w:rPr>
        <w:t xml:space="preserve">This challenge invites the EU to go beyond the dichotomy “centralisation vs. devolution”. The task at hand is rather to ensure a meaningful integration of local authorities in domestic policy processes and in EU cooperation. This is consistent with the Busan document and the EU Agenda for Change. It implies steeping up EU efforts to help empowering local authorities (as envisaged in the May 2013 Communication) to act as </w:t>
      </w:r>
      <w:r w:rsidR="00494E92">
        <w:rPr>
          <w:rFonts w:asciiTheme="minorHAnsi" w:hAnsiTheme="minorHAnsi" w:cs="Arial"/>
          <w:szCs w:val="20"/>
        </w:rPr>
        <w:t xml:space="preserve">“full local government” and effectively play its catalyst role in terms of creating wealth and better living conditions for citizens. It entails providing </w:t>
      </w:r>
      <w:r w:rsidR="00494E92" w:rsidRPr="00494E92">
        <w:rPr>
          <w:rFonts w:asciiTheme="minorHAnsi" w:hAnsiTheme="minorHAnsi" w:cs="Arial"/>
          <w:i/>
          <w:szCs w:val="20"/>
          <w:u w:val="single"/>
        </w:rPr>
        <w:t>direct support</w:t>
      </w:r>
      <w:r w:rsidR="00494E92">
        <w:rPr>
          <w:rFonts w:asciiTheme="minorHAnsi" w:hAnsiTheme="minorHAnsi" w:cs="Arial"/>
          <w:szCs w:val="20"/>
        </w:rPr>
        <w:t xml:space="preserve"> to autonomous initiatives undertaken by local authorities to promote local/territorial development, through adequate means and procedures</w:t>
      </w:r>
      <w:r w:rsidR="00840ABF">
        <w:rPr>
          <w:rFonts w:asciiTheme="minorHAnsi" w:hAnsiTheme="minorHAnsi" w:cs="Arial"/>
          <w:szCs w:val="20"/>
        </w:rPr>
        <w:t xml:space="preserve"> (including experimental forms of contractual delegation for delivering services)</w:t>
      </w:r>
      <w:r w:rsidR="00494E92">
        <w:rPr>
          <w:rFonts w:asciiTheme="minorHAnsi" w:hAnsiTheme="minorHAnsi" w:cs="Arial"/>
          <w:szCs w:val="20"/>
        </w:rPr>
        <w:t>.</w:t>
      </w:r>
    </w:p>
    <w:p w14:paraId="53BDAE78" w14:textId="77777777" w:rsidR="00494E92" w:rsidRDefault="00494E92" w:rsidP="00494E92">
      <w:pPr>
        <w:pStyle w:val="ECDPMnormal"/>
        <w:jc w:val="both"/>
        <w:rPr>
          <w:rFonts w:asciiTheme="minorHAnsi" w:hAnsiTheme="minorHAnsi"/>
          <w:i/>
          <w:szCs w:val="20"/>
        </w:rPr>
      </w:pPr>
    </w:p>
    <w:p w14:paraId="6CFF56A9" w14:textId="678D751E" w:rsidR="005B1CE0" w:rsidRPr="00494E92" w:rsidRDefault="005B1CE0" w:rsidP="00494E92">
      <w:pPr>
        <w:pStyle w:val="ECDPMnormal"/>
        <w:numPr>
          <w:ilvl w:val="0"/>
          <w:numId w:val="19"/>
        </w:numPr>
        <w:jc w:val="both"/>
        <w:rPr>
          <w:rFonts w:asciiTheme="minorHAnsi" w:hAnsiTheme="minorHAnsi"/>
          <w:i/>
          <w:szCs w:val="20"/>
        </w:rPr>
      </w:pPr>
      <w:r w:rsidRPr="00494E92">
        <w:rPr>
          <w:rFonts w:asciiTheme="minorHAnsi" w:hAnsiTheme="minorHAnsi"/>
          <w:i/>
          <w:szCs w:val="20"/>
        </w:rPr>
        <w:t>Build strategic alliances with national associations</w:t>
      </w:r>
      <w:r w:rsidR="00494E92" w:rsidRPr="00494E92">
        <w:rPr>
          <w:rFonts w:asciiTheme="minorHAnsi" w:hAnsiTheme="minorHAnsi"/>
          <w:i/>
          <w:szCs w:val="20"/>
        </w:rPr>
        <w:t>.</w:t>
      </w:r>
      <w:r w:rsidR="00494E92">
        <w:rPr>
          <w:rFonts w:asciiTheme="minorHAnsi" w:hAnsiTheme="minorHAnsi"/>
          <w:szCs w:val="20"/>
        </w:rPr>
        <w:t xml:space="preserve"> As crucial part of this empowerment agenda, the EU should invest in building </w:t>
      </w:r>
      <w:r w:rsidR="00494E92" w:rsidRPr="00E17289">
        <w:rPr>
          <w:rFonts w:asciiTheme="minorHAnsi" w:hAnsiTheme="minorHAnsi"/>
          <w:i/>
          <w:szCs w:val="20"/>
          <w:u w:val="single"/>
        </w:rPr>
        <w:t>strategic alliances with national associations</w:t>
      </w:r>
      <w:r w:rsidR="00494E92">
        <w:rPr>
          <w:rFonts w:asciiTheme="minorHAnsi" w:hAnsiTheme="minorHAnsi"/>
          <w:szCs w:val="20"/>
        </w:rPr>
        <w:t xml:space="preserve"> –as the key interlocutor and advocacy agent for local authorities. This can be done by facilitating the participation of national associations in key dialogue processes and providing smart and flexible forms of institutional development support over a longer period of time.</w:t>
      </w:r>
    </w:p>
    <w:p w14:paraId="0E686B47" w14:textId="77777777" w:rsidR="00494E92" w:rsidRPr="00494E92" w:rsidRDefault="00494E92" w:rsidP="00494E92">
      <w:pPr>
        <w:pStyle w:val="ECDPMnormal"/>
        <w:jc w:val="both"/>
        <w:rPr>
          <w:rFonts w:asciiTheme="minorHAnsi" w:hAnsiTheme="minorHAnsi"/>
          <w:i/>
          <w:szCs w:val="20"/>
        </w:rPr>
      </w:pPr>
    </w:p>
    <w:p w14:paraId="0A25CD29" w14:textId="6FA3EB54" w:rsidR="00840ABF" w:rsidRDefault="005B1CE0" w:rsidP="00840ABF">
      <w:pPr>
        <w:pStyle w:val="ECDPMnormal"/>
        <w:numPr>
          <w:ilvl w:val="0"/>
          <w:numId w:val="19"/>
        </w:numPr>
        <w:jc w:val="both"/>
        <w:rPr>
          <w:rFonts w:asciiTheme="minorHAnsi" w:hAnsiTheme="minorHAnsi"/>
          <w:szCs w:val="20"/>
        </w:rPr>
      </w:pPr>
      <w:r w:rsidRPr="00494E92">
        <w:rPr>
          <w:rFonts w:asciiTheme="minorHAnsi" w:hAnsiTheme="minorHAnsi"/>
          <w:i/>
          <w:szCs w:val="20"/>
        </w:rPr>
        <w:t>Support decentralisation as an instrument to obtain better development and governance outcomes</w:t>
      </w:r>
      <w:r w:rsidR="00494E92">
        <w:rPr>
          <w:rFonts w:asciiTheme="minorHAnsi" w:hAnsiTheme="minorHAnsi"/>
          <w:i/>
          <w:szCs w:val="20"/>
        </w:rPr>
        <w:t xml:space="preserve">. </w:t>
      </w:r>
      <w:r w:rsidR="00494E92">
        <w:rPr>
          <w:rFonts w:asciiTheme="minorHAnsi" w:hAnsiTheme="minorHAnsi"/>
          <w:szCs w:val="20"/>
        </w:rPr>
        <w:t xml:space="preserve">Also the EU is invited to see decentralisation </w:t>
      </w:r>
      <w:r w:rsidR="00840ABF">
        <w:rPr>
          <w:rFonts w:asciiTheme="minorHAnsi" w:hAnsiTheme="minorHAnsi"/>
          <w:szCs w:val="20"/>
        </w:rPr>
        <w:t>primarily as a “me</w:t>
      </w:r>
      <w:r w:rsidR="00E17289">
        <w:rPr>
          <w:rFonts w:asciiTheme="minorHAnsi" w:hAnsiTheme="minorHAnsi"/>
          <w:szCs w:val="20"/>
        </w:rPr>
        <w:t xml:space="preserve">ans” rather than as an </w:t>
      </w:r>
      <w:r w:rsidR="00840ABF">
        <w:rPr>
          <w:rFonts w:asciiTheme="minorHAnsi" w:hAnsiTheme="minorHAnsi"/>
          <w:szCs w:val="20"/>
        </w:rPr>
        <w:t xml:space="preserve">“end in itself”.  In application of this instrumental logic, the EU could seek to position itself as an </w:t>
      </w:r>
      <w:r w:rsidR="00840ABF" w:rsidRPr="00840ABF">
        <w:rPr>
          <w:rFonts w:asciiTheme="minorHAnsi" w:hAnsiTheme="minorHAnsi"/>
          <w:szCs w:val="20"/>
        </w:rPr>
        <w:t xml:space="preserve">ally of reformist forces at local level (and their supporters at national/regional levels). It could also help to elaborate a </w:t>
      </w:r>
      <w:r w:rsidR="00840ABF" w:rsidRPr="00E17289">
        <w:rPr>
          <w:rFonts w:asciiTheme="minorHAnsi" w:hAnsiTheme="minorHAnsi"/>
          <w:i/>
          <w:szCs w:val="20"/>
          <w:u w:val="single"/>
        </w:rPr>
        <w:t xml:space="preserve">national policy </w:t>
      </w:r>
      <w:r w:rsidR="00E17289" w:rsidRPr="00E17289">
        <w:rPr>
          <w:rFonts w:asciiTheme="minorHAnsi" w:hAnsiTheme="minorHAnsi"/>
          <w:i/>
          <w:szCs w:val="20"/>
          <w:u w:val="single"/>
        </w:rPr>
        <w:t>on</w:t>
      </w:r>
      <w:r w:rsidR="00840ABF" w:rsidRPr="00E17289">
        <w:rPr>
          <w:rFonts w:asciiTheme="minorHAnsi" w:hAnsiTheme="minorHAnsi"/>
          <w:i/>
          <w:szCs w:val="20"/>
          <w:u w:val="single"/>
        </w:rPr>
        <w:t xml:space="preserve"> local/territorial de</w:t>
      </w:r>
      <w:r w:rsidR="00E17289" w:rsidRPr="00E17289">
        <w:rPr>
          <w:rFonts w:asciiTheme="minorHAnsi" w:hAnsiTheme="minorHAnsi"/>
          <w:i/>
          <w:szCs w:val="20"/>
          <w:u w:val="single"/>
        </w:rPr>
        <w:t>velopment</w:t>
      </w:r>
      <w:r w:rsidR="00E17289">
        <w:rPr>
          <w:rFonts w:asciiTheme="minorHAnsi" w:hAnsiTheme="minorHAnsi"/>
          <w:szCs w:val="20"/>
        </w:rPr>
        <w:t xml:space="preserve"> to i</w:t>
      </w:r>
      <w:r w:rsidR="00840ABF" w:rsidRPr="00840ABF">
        <w:rPr>
          <w:rFonts w:asciiTheme="minorHAnsi" w:hAnsiTheme="minorHAnsi"/>
          <w:szCs w:val="20"/>
        </w:rPr>
        <w:t>nform future decentralisatio</w:t>
      </w:r>
      <w:r w:rsidR="00840ABF">
        <w:rPr>
          <w:rFonts w:asciiTheme="minorHAnsi" w:hAnsiTheme="minorHAnsi"/>
          <w:szCs w:val="20"/>
        </w:rPr>
        <w:t>n reforms.</w:t>
      </w:r>
    </w:p>
    <w:p w14:paraId="2315CF5B" w14:textId="77777777" w:rsidR="00840ABF" w:rsidRPr="00840ABF" w:rsidRDefault="00840ABF" w:rsidP="00840ABF">
      <w:pPr>
        <w:pStyle w:val="ECDPMnormal"/>
        <w:jc w:val="both"/>
        <w:rPr>
          <w:rFonts w:asciiTheme="minorHAnsi" w:hAnsiTheme="minorHAnsi"/>
          <w:szCs w:val="20"/>
        </w:rPr>
      </w:pPr>
    </w:p>
    <w:p w14:paraId="55FD2481" w14:textId="7E87F0C5" w:rsidR="00AA2EF7" w:rsidRPr="006F60E2" w:rsidRDefault="005B1CE0" w:rsidP="00AA2EF7">
      <w:pPr>
        <w:pStyle w:val="ECDPMnormal"/>
        <w:numPr>
          <w:ilvl w:val="0"/>
          <w:numId w:val="19"/>
        </w:numPr>
        <w:jc w:val="both"/>
        <w:rPr>
          <w:rFonts w:asciiTheme="minorHAnsi" w:hAnsiTheme="minorHAnsi"/>
          <w:i/>
          <w:szCs w:val="20"/>
        </w:rPr>
      </w:pPr>
      <w:r w:rsidRPr="00840ABF">
        <w:rPr>
          <w:rFonts w:asciiTheme="minorHAnsi" w:hAnsiTheme="minorHAnsi"/>
          <w:i/>
          <w:szCs w:val="20"/>
        </w:rPr>
        <w:t>Use all available tools in function of the political objectives pursued.</w:t>
      </w:r>
      <w:r w:rsidR="00840ABF">
        <w:rPr>
          <w:rFonts w:asciiTheme="minorHAnsi" w:hAnsiTheme="minorHAnsi"/>
          <w:i/>
          <w:szCs w:val="20"/>
        </w:rPr>
        <w:t xml:space="preserve"> </w:t>
      </w:r>
      <w:r w:rsidR="00840ABF">
        <w:rPr>
          <w:rFonts w:asciiTheme="minorHAnsi" w:hAnsiTheme="minorHAnsi"/>
          <w:szCs w:val="20"/>
        </w:rPr>
        <w:t xml:space="preserve">This is a plea for the EU to be </w:t>
      </w:r>
      <w:r w:rsidR="00840ABF" w:rsidRPr="00E17289">
        <w:rPr>
          <w:rFonts w:asciiTheme="minorHAnsi" w:hAnsiTheme="minorHAnsi"/>
          <w:i/>
          <w:szCs w:val="20"/>
          <w:u w:val="single"/>
        </w:rPr>
        <w:t>strategic in the choice of suitable aid modalities</w:t>
      </w:r>
      <w:r w:rsidR="00840ABF">
        <w:rPr>
          <w:rFonts w:asciiTheme="minorHAnsi" w:hAnsiTheme="minorHAnsi"/>
          <w:szCs w:val="20"/>
        </w:rPr>
        <w:t xml:space="preserve"> in support of local development and decentralisation. In some cases, budget support modalities may be the appropriate way forward. In other cases, the political economy of the context </w:t>
      </w:r>
      <w:r w:rsidR="006F60E2">
        <w:rPr>
          <w:rFonts w:asciiTheme="minorHAnsi" w:hAnsiTheme="minorHAnsi"/>
          <w:szCs w:val="20"/>
        </w:rPr>
        <w:t xml:space="preserve">may require </w:t>
      </w:r>
      <w:r w:rsidR="00840ABF">
        <w:rPr>
          <w:rFonts w:asciiTheme="minorHAnsi" w:hAnsiTheme="minorHAnsi"/>
          <w:szCs w:val="20"/>
        </w:rPr>
        <w:t xml:space="preserve">the use of “smart projects” </w:t>
      </w:r>
      <w:r w:rsidR="006F60E2" w:rsidRPr="006F60E2">
        <w:rPr>
          <w:rFonts w:asciiTheme="minorHAnsi" w:eastAsia="Cambria" w:hAnsiTheme="minorHAnsi" w:cs="Arial"/>
          <w:szCs w:val="20"/>
          <w:lang w:val="en-US"/>
        </w:rPr>
        <w:t>to promote decentralization “from below” and empower local authorities</w:t>
      </w:r>
      <w:r w:rsidR="00E17289">
        <w:rPr>
          <w:rFonts w:asciiTheme="minorHAnsi" w:eastAsia="Cambria" w:hAnsiTheme="minorHAnsi" w:cs="Arial"/>
          <w:szCs w:val="20"/>
          <w:lang w:val="en-US"/>
        </w:rPr>
        <w:t>.</w:t>
      </w:r>
      <w:r w:rsidR="006F60E2" w:rsidRPr="006F60E2">
        <w:rPr>
          <w:rFonts w:asciiTheme="minorHAnsi" w:eastAsia="Cambria" w:hAnsiTheme="minorHAnsi" w:cs="Arial"/>
          <w:szCs w:val="20"/>
          <w:lang w:val="en-US"/>
        </w:rPr>
        <w:t xml:space="preserve"> </w:t>
      </w:r>
      <w:r w:rsidR="006F60E2">
        <w:rPr>
          <w:rFonts w:asciiTheme="minorHAnsi" w:eastAsia="Cambria" w:hAnsiTheme="minorHAnsi" w:cs="Arial"/>
          <w:szCs w:val="20"/>
          <w:lang w:val="en-US"/>
        </w:rPr>
        <w:t xml:space="preserve">Another challenge will be to optimally use the thematic and regional budget lines in </w:t>
      </w:r>
      <w:r w:rsidR="00E17289">
        <w:rPr>
          <w:rFonts w:asciiTheme="minorHAnsi" w:eastAsia="Cambria" w:hAnsiTheme="minorHAnsi" w:cs="Arial"/>
          <w:szCs w:val="20"/>
          <w:lang w:val="en-US"/>
        </w:rPr>
        <w:t>the graduated partner countries in support of local development.</w:t>
      </w:r>
    </w:p>
    <w:p w14:paraId="42ADBAB9" w14:textId="77777777" w:rsidR="006F60E2" w:rsidRDefault="006F60E2" w:rsidP="006F60E2">
      <w:pPr>
        <w:pStyle w:val="ECDPMnormal"/>
        <w:jc w:val="both"/>
        <w:rPr>
          <w:rFonts w:asciiTheme="minorHAnsi" w:hAnsiTheme="minorHAnsi"/>
          <w:i/>
          <w:szCs w:val="20"/>
        </w:rPr>
      </w:pPr>
    </w:p>
    <w:p w14:paraId="46DA6050" w14:textId="0EDB9197" w:rsidR="006F60E2" w:rsidRPr="006F60E2" w:rsidRDefault="006F60E2" w:rsidP="00AA2EF7">
      <w:pPr>
        <w:pStyle w:val="ECDPMnormal"/>
        <w:numPr>
          <w:ilvl w:val="0"/>
          <w:numId w:val="19"/>
        </w:numPr>
        <w:jc w:val="both"/>
        <w:rPr>
          <w:rFonts w:asciiTheme="minorHAnsi" w:hAnsiTheme="minorHAnsi"/>
          <w:i/>
          <w:szCs w:val="20"/>
        </w:rPr>
      </w:pPr>
      <w:r>
        <w:rPr>
          <w:rFonts w:asciiTheme="minorHAnsi" w:hAnsiTheme="minorHAnsi"/>
          <w:i/>
          <w:szCs w:val="20"/>
        </w:rPr>
        <w:t xml:space="preserve">Look beyond traditional cooperation. </w:t>
      </w:r>
      <w:r w:rsidR="00E17289">
        <w:rPr>
          <w:rFonts w:asciiTheme="minorHAnsi" w:hAnsiTheme="minorHAnsi"/>
          <w:szCs w:val="20"/>
        </w:rPr>
        <w:t xml:space="preserve">This is particularly important in countries falling under the new differentiation regime. While aid budgets will be drastically reduced, new opportunities arise for developing </w:t>
      </w:r>
      <w:r w:rsidR="00E17289" w:rsidRPr="00E17289">
        <w:rPr>
          <w:rFonts w:asciiTheme="minorHAnsi" w:hAnsiTheme="minorHAnsi"/>
          <w:i/>
          <w:szCs w:val="20"/>
          <w:u w:val="single"/>
        </w:rPr>
        <w:t>modern forms of international cooperation</w:t>
      </w:r>
      <w:r w:rsidR="00E17289">
        <w:rPr>
          <w:rFonts w:asciiTheme="minorHAnsi" w:hAnsiTheme="minorHAnsi"/>
          <w:szCs w:val="20"/>
        </w:rPr>
        <w:t xml:space="preserve"> around global public goods and exchange of knowledge (e.g. on how to promote trans border cooperation, develop local responses to climate change, etc.) involving non-traditional actors.</w:t>
      </w:r>
    </w:p>
    <w:p w14:paraId="3874F679" w14:textId="77777777" w:rsidR="00127B24" w:rsidRPr="00F531C4" w:rsidRDefault="00127B24" w:rsidP="00127B24">
      <w:pPr>
        <w:pStyle w:val="ECDPMnormal"/>
      </w:pPr>
    </w:p>
    <w:sectPr w:rsidR="00127B24" w:rsidRPr="00F531C4" w:rsidSect="00127B24">
      <w:footerReference w:type="even" r:id="rId8"/>
      <w:footerReference w:type="default" r:id="rId9"/>
      <w:pgSz w:w="11900" w:h="16840"/>
      <w:pgMar w:top="1701" w:right="1134" w:bottom="1440" w:left="1276"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E4CB13" w14:textId="77777777" w:rsidR="00E17289" w:rsidRDefault="00E17289">
      <w:pPr>
        <w:spacing w:line="240" w:lineRule="auto"/>
      </w:pPr>
      <w:r>
        <w:separator/>
      </w:r>
    </w:p>
  </w:endnote>
  <w:endnote w:type="continuationSeparator" w:id="0">
    <w:p w14:paraId="4D8C1A8A" w14:textId="77777777" w:rsidR="00E17289" w:rsidRDefault="00E17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Black">
    <w:panose1 w:val="020B0A04020102020204"/>
    <w:charset w:val="00"/>
    <w:family w:val="auto"/>
    <w:pitch w:val="variable"/>
    <w:sig w:usb0="00000003" w:usb1="00000000" w:usb2="00000000" w:usb3="00000000" w:csb0="00000001"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1D54E" w14:textId="77777777" w:rsidR="00E17289" w:rsidRDefault="00E17289" w:rsidP="00F444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2C34">
      <w:rPr>
        <w:rStyle w:val="PageNumber"/>
        <w:noProof/>
      </w:rPr>
      <w:t>2</w:t>
    </w:r>
    <w:r>
      <w:rPr>
        <w:rStyle w:val="PageNumber"/>
      </w:rPr>
      <w:fldChar w:fldCharType="end"/>
    </w:r>
  </w:p>
  <w:p w14:paraId="1460F91F" w14:textId="77777777" w:rsidR="00E17289" w:rsidRDefault="00E17289" w:rsidP="008E7058">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48CC4" w14:textId="77777777" w:rsidR="00E17289" w:rsidRDefault="00E17289" w:rsidP="00F444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2C34">
      <w:rPr>
        <w:rStyle w:val="PageNumber"/>
        <w:noProof/>
      </w:rPr>
      <w:t>1</w:t>
    </w:r>
    <w:r>
      <w:rPr>
        <w:rStyle w:val="PageNumber"/>
      </w:rPr>
      <w:fldChar w:fldCharType="end"/>
    </w:r>
  </w:p>
  <w:p w14:paraId="302E663A" w14:textId="77777777" w:rsidR="00E17289" w:rsidRDefault="00E17289" w:rsidP="008E7058">
    <w:pPr>
      <w:pStyle w:val="Footer"/>
      <w:ind w:right="360" w:firstLine="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205932" w14:textId="77777777" w:rsidR="00E17289" w:rsidRDefault="00E17289">
      <w:pPr>
        <w:spacing w:line="240" w:lineRule="auto"/>
      </w:pPr>
      <w:r>
        <w:separator/>
      </w:r>
    </w:p>
  </w:footnote>
  <w:footnote w:type="continuationSeparator" w:id="0">
    <w:p w14:paraId="24875B12" w14:textId="77777777" w:rsidR="00E17289" w:rsidRDefault="00E17289">
      <w:pPr>
        <w:spacing w:line="240" w:lineRule="auto"/>
      </w:pPr>
      <w:r>
        <w:continuationSeparator/>
      </w:r>
    </w:p>
  </w:footnote>
  <w:footnote w:id="1">
    <w:p w14:paraId="6A27E4AD" w14:textId="1B409011" w:rsidR="00E17289" w:rsidRPr="004712DF" w:rsidRDefault="00E17289" w:rsidP="004712DF">
      <w:pPr>
        <w:pStyle w:val="FootnoteText"/>
      </w:pPr>
      <w:r w:rsidRPr="004712DF">
        <w:rPr>
          <w:rStyle w:val="FootnoteReference"/>
        </w:rPr>
        <w:footnoteRef/>
      </w:r>
      <w:r w:rsidRPr="004712DF">
        <w:t xml:space="preserve">  The seminar was attended by EU Delegations from the three regions (LA, CA, Caribbean), international</w:t>
      </w:r>
      <w:r>
        <w:t>/regional experts on decentraliz</w:t>
      </w:r>
      <w:r w:rsidRPr="004712DF">
        <w:t xml:space="preserve">ation and local governance as well as “frontline actors” –who have been engaged in “doing things” at local level such as mayors, local authority staff, national associations or capacity development experts. Other donors (GIZ, AECID, UNDP) also participated.  </w:t>
      </w:r>
    </w:p>
  </w:footnote>
  <w:footnote w:id="2">
    <w:p w14:paraId="07468A92" w14:textId="08AB3782" w:rsidR="00E17289" w:rsidRPr="00E42400" w:rsidRDefault="00E17289" w:rsidP="004712DF">
      <w:pPr>
        <w:pStyle w:val="FootnoteText"/>
      </w:pPr>
      <w:r w:rsidRPr="004712DF">
        <w:rPr>
          <w:rStyle w:val="FootnoteReference"/>
        </w:rPr>
        <w:footnoteRef/>
      </w:r>
      <w:r w:rsidRPr="004712DF">
        <w:t xml:space="preserve">  </w:t>
      </w:r>
      <w:r>
        <w:t xml:space="preserve"> See the preparatory desk study, elaborated for the Quito seminar: </w:t>
      </w:r>
      <w:r w:rsidRPr="00E42400">
        <w:rPr>
          <w:i/>
        </w:rPr>
        <w:t>Overview of the decentralisation processes in Latin and Central America: Main achievements, trends and future challenges.</w:t>
      </w:r>
      <w:r>
        <w:rPr>
          <w:i/>
        </w:rPr>
        <w:t xml:space="preserve"> </w:t>
      </w:r>
      <w:r>
        <w:t>Prepared by J. Bossuyt (ECDPM), May 2013.</w:t>
      </w:r>
    </w:p>
  </w:footnote>
  <w:footnote w:id="3">
    <w:p w14:paraId="31129DC8" w14:textId="3789F4F6" w:rsidR="00E17289" w:rsidRDefault="00E17289" w:rsidP="004712DF">
      <w:pPr>
        <w:pStyle w:val="FootnoteText"/>
      </w:pPr>
      <w:r w:rsidRPr="004712DF">
        <w:rPr>
          <w:rStyle w:val="FootnoteReference"/>
        </w:rPr>
        <w:footnoteRef/>
      </w:r>
      <w:r w:rsidRPr="004712DF">
        <w:t xml:space="preserve"> </w:t>
      </w:r>
      <w:r>
        <w:t xml:space="preserve">  </w:t>
      </w:r>
      <w:r w:rsidRPr="004712DF">
        <w:t>Only six countries will retain a bilateral EU aid programme:  Guatemala, Honduras, Nicaragua, Salvador, Bolivia and Paraguay.</w:t>
      </w:r>
    </w:p>
  </w:footnote>
  <w:footnote w:id="4">
    <w:p w14:paraId="0E706E74" w14:textId="01C68E94" w:rsidR="00E17289" w:rsidRDefault="00E17289">
      <w:pPr>
        <w:pStyle w:val="FootnoteText"/>
      </w:pPr>
      <w:r>
        <w:rPr>
          <w:rStyle w:val="FootnoteReference"/>
        </w:rPr>
        <w:footnoteRef/>
      </w:r>
      <w:r>
        <w:t xml:space="preserve">   Local authorities have both a  “specific mandate” (i.e. to implement </w:t>
      </w:r>
      <w:r w:rsidRPr="000C18E7">
        <w:rPr>
          <w:i/>
        </w:rPr>
        <w:t>national</w:t>
      </w:r>
      <w:r>
        <w:t xml:space="preserve"> policies at local level) and a “general mandate” (i.e. to develop their own </w:t>
      </w:r>
      <w:r w:rsidRPr="000C18E7">
        <w:rPr>
          <w:i/>
        </w:rPr>
        <w:t>local</w:t>
      </w:r>
      <w:r>
        <w:t xml:space="preserve"> policies and programs). In the latter mandate local authorities can do whatever is in the interest of the citizens as long as it does not impinge on functions that have been specifically and exclusively assigned to other levels of governance.</w:t>
      </w:r>
    </w:p>
  </w:footnote>
  <w:footnote w:id="5">
    <w:p w14:paraId="52B02196" w14:textId="16D91993" w:rsidR="00E17289" w:rsidRDefault="00E17289">
      <w:pPr>
        <w:pStyle w:val="FootnoteText"/>
      </w:pPr>
      <w:r>
        <w:rPr>
          <w:rStyle w:val="FootnoteReference"/>
        </w:rPr>
        <w:footnoteRef/>
      </w:r>
      <w:r>
        <w:t xml:space="preserve">   This dual typology of local governments (managerial vs. government) was developed by Nickson, A in : </w:t>
      </w:r>
      <w:r w:rsidRPr="00412CD4">
        <w:rPr>
          <w:i/>
        </w:rPr>
        <w:t>‘Where is Local Government Going in Latin America?</w:t>
      </w:r>
      <w:r>
        <w:t xml:space="preserve"> </w:t>
      </w:r>
      <w:r>
        <w:rPr>
          <w:i/>
        </w:rPr>
        <w:t xml:space="preserve">A Comparative Perspective’. </w:t>
      </w:r>
      <w:r>
        <w:t xml:space="preserve"> ICLD, Swedish International Centre for Local Democracy. Working Paper No 6, p. 4)</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96701"/>
    <w:multiLevelType w:val="hybridMultilevel"/>
    <w:tmpl w:val="D4AA2F00"/>
    <w:lvl w:ilvl="0" w:tplc="18221DE2">
      <w:start w:val="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1C616B6"/>
    <w:multiLevelType w:val="hybridMultilevel"/>
    <w:tmpl w:val="D1125B42"/>
    <w:lvl w:ilvl="0" w:tplc="8B44564A">
      <w:start w:val="1"/>
      <w:numFmt w:val="decimal"/>
      <w:pStyle w:val="ECDPMnumbering"/>
      <w:lvlText w:val="%1."/>
      <w:lvlJc w:val="left"/>
      <w:pPr>
        <w:tabs>
          <w:tab w:val="num" w:pos="567"/>
        </w:tabs>
        <w:ind w:left="567" w:hanging="567"/>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1C364D"/>
    <w:multiLevelType w:val="hybridMultilevel"/>
    <w:tmpl w:val="380EE81A"/>
    <w:lvl w:ilvl="0" w:tplc="56A8CB1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E358D6"/>
    <w:multiLevelType w:val="hybridMultilevel"/>
    <w:tmpl w:val="B56455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EB80BCD"/>
    <w:multiLevelType w:val="hybridMultilevel"/>
    <w:tmpl w:val="E4449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7C6E04"/>
    <w:multiLevelType w:val="hybridMultilevel"/>
    <w:tmpl w:val="678E41F4"/>
    <w:lvl w:ilvl="0" w:tplc="6818B77C">
      <w:start w:val="1"/>
      <w:numFmt w:val="bullet"/>
      <w:pStyle w:val="ListParagraph"/>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B1752A"/>
    <w:multiLevelType w:val="hybridMultilevel"/>
    <w:tmpl w:val="4656E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421029"/>
    <w:multiLevelType w:val="hybridMultilevel"/>
    <w:tmpl w:val="4598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E26AD8"/>
    <w:multiLevelType w:val="hybridMultilevel"/>
    <w:tmpl w:val="01768A3A"/>
    <w:lvl w:ilvl="0" w:tplc="7A98ABCE">
      <w:start w:val="1"/>
      <w:numFmt w:val="bullet"/>
      <w:pStyle w:val="ECDPMListbullets"/>
      <w:lvlText w:val=""/>
      <w:lvlJc w:val="left"/>
      <w:pPr>
        <w:tabs>
          <w:tab w:val="num" w:pos="567"/>
        </w:tabs>
        <w:ind w:left="567" w:hanging="567"/>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256DC0"/>
    <w:multiLevelType w:val="hybridMultilevel"/>
    <w:tmpl w:val="D1B0C7E8"/>
    <w:lvl w:ilvl="0" w:tplc="5CBE5EE4">
      <w:start w:val="1"/>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7E62CC5"/>
    <w:multiLevelType w:val="multilevel"/>
    <w:tmpl w:val="6D62B254"/>
    <w:lvl w:ilvl="0">
      <w:start w:val="1"/>
      <w:numFmt w:val="decimal"/>
      <w:pStyle w:val="ECDPMHeading1numbered"/>
      <w:lvlText w:val="%1."/>
      <w:lvlJc w:val="left"/>
      <w:pPr>
        <w:tabs>
          <w:tab w:val="num" w:pos="567"/>
        </w:tabs>
        <w:ind w:left="567" w:hanging="567"/>
      </w:pPr>
      <w:rPr>
        <w:rFonts w:ascii="Verdana" w:hAnsi="Verdana" w:hint="default"/>
        <w:b w:val="0"/>
        <w:i w:val="0"/>
        <w:caps w:val="0"/>
        <w:strike w:val="0"/>
        <w:dstrike w:val="0"/>
        <w:vanish w:val="0"/>
        <w:color w:val="0092D2"/>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DPMHeading2numbered"/>
      <w:lvlText w:val="%1.%2."/>
      <w:lvlJc w:val="left"/>
      <w:pPr>
        <w:ind w:left="432" w:hanging="432"/>
      </w:pPr>
      <w:rPr>
        <w:rFonts w:ascii="Verdana" w:hAnsi="Verdana" w:hint="default"/>
        <w:b w:val="0"/>
        <w:i w:val="0"/>
        <w:color w:val="0092D2"/>
        <w:sz w:val="24"/>
      </w:rPr>
    </w:lvl>
    <w:lvl w:ilvl="2">
      <w:start w:val="1"/>
      <w:numFmt w:val="decimal"/>
      <w:pStyle w:val="ECDPMHeading3numbered"/>
      <w:lvlText w:val="%1.%2.%3."/>
      <w:lvlJc w:val="left"/>
      <w:pPr>
        <w:tabs>
          <w:tab w:val="num" w:pos="862"/>
        </w:tabs>
        <w:ind w:left="864" w:hanging="864"/>
      </w:pPr>
      <w:rPr>
        <w:rFonts w:ascii="Verdana" w:hAnsi="Verdana" w:hint="default"/>
        <w:b/>
        <w:i w:val="0"/>
        <w:color w:val="7C892B"/>
        <w:sz w:val="20"/>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11">
    <w:nsid w:val="7BB82630"/>
    <w:multiLevelType w:val="hybridMultilevel"/>
    <w:tmpl w:val="517C6DA0"/>
    <w:lvl w:ilvl="0" w:tplc="037618EA">
      <w:start w:val="1"/>
      <w:numFmt w:val="bullet"/>
      <w:pStyle w:val="ECDPMListsubbullets"/>
      <w:lvlText w:val=""/>
      <w:lvlJc w:val="left"/>
      <w:pPr>
        <w:tabs>
          <w:tab w:val="num" w:pos="1134"/>
        </w:tabs>
        <w:ind w:left="1134" w:hanging="567"/>
      </w:pPr>
      <w:rPr>
        <w:rFonts w:ascii="Symbol" w:hAnsi="Symbol" w:hint="default"/>
        <w:color w:val="000000"/>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0"/>
  </w:num>
  <w:num w:numId="2">
    <w:abstractNumId w:val="8"/>
  </w:num>
  <w:num w:numId="3">
    <w:abstractNumId w:val="11"/>
  </w:num>
  <w:num w:numId="4">
    <w:abstractNumId w:val="1"/>
  </w:num>
  <w:num w:numId="5">
    <w:abstractNumId w:val="5"/>
  </w:num>
  <w:num w:numId="6">
    <w:abstractNumId w:val="10"/>
  </w:num>
  <w:num w:numId="7">
    <w:abstractNumId w:val="10"/>
  </w:num>
  <w:num w:numId="8">
    <w:abstractNumId w:val="10"/>
  </w:num>
  <w:num w:numId="9">
    <w:abstractNumId w:val="8"/>
  </w:num>
  <w:num w:numId="10">
    <w:abstractNumId w:val="11"/>
  </w:num>
  <w:num w:numId="11">
    <w:abstractNumId w:val="1"/>
  </w:num>
  <w:num w:numId="12">
    <w:abstractNumId w:val="5"/>
  </w:num>
  <w:num w:numId="13">
    <w:abstractNumId w:val="3"/>
  </w:num>
  <w:num w:numId="14">
    <w:abstractNumId w:val="6"/>
  </w:num>
  <w:num w:numId="15">
    <w:abstractNumId w:val="9"/>
  </w:num>
  <w:num w:numId="16">
    <w:abstractNumId w:val="2"/>
  </w:num>
  <w:num w:numId="17">
    <w:abstractNumId w:val="0"/>
  </w:num>
  <w:num w:numId="18">
    <w:abstractNumId w:val="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evenAndOddHeaders/>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B24"/>
    <w:rsid w:val="000A6980"/>
    <w:rsid w:val="000B4995"/>
    <w:rsid w:val="000C18E7"/>
    <w:rsid w:val="00127B24"/>
    <w:rsid w:val="001C48F1"/>
    <w:rsid w:val="001D3B34"/>
    <w:rsid w:val="00266BFC"/>
    <w:rsid w:val="002D29EE"/>
    <w:rsid w:val="002F205A"/>
    <w:rsid w:val="00366211"/>
    <w:rsid w:val="003C650A"/>
    <w:rsid w:val="003F2DBC"/>
    <w:rsid w:val="00412CD4"/>
    <w:rsid w:val="004712DF"/>
    <w:rsid w:val="00494E92"/>
    <w:rsid w:val="004B6B84"/>
    <w:rsid w:val="004B7308"/>
    <w:rsid w:val="004C6E2D"/>
    <w:rsid w:val="004E596E"/>
    <w:rsid w:val="004F130A"/>
    <w:rsid w:val="00501271"/>
    <w:rsid w:val="00547892"/>
    <w:rsid w:val="00560E86"/>
    <w:rsid w:val="005745E8"/>
    <w:rsid w:val="00597FF5"/>
    <w:rsid w:val="005A6D0A"/>
    <w:rsid w:val="005B1CE0"/>
    <w:rsid w:val="005D755A"/>
    <w:rsid w:val="005F084F"/>
    <w:rsid w:val="00677C1F"/>
    <w:rsid w:val="00682C2C"/>
    <w:rsid w:val="006B42D7"/>
    <w:rsid w:val="006C2C34"/>
    <w:rsid w:val="006E218E"/>
    <w:rsid w:val="006F60E2"/>
    <w:rsid w:val="00776B8A"/>
    <w:rsid w:val="007F5231"/>
    <w:rsid w:val="00806549"/>
    <w:rsid w:val="00836853"/>
    <w:rsid w:val="00837B32"/>
    <w:rsid w:val="00840ABF"/>
    <w:rsid w:val="00842965"/>
    <w:rsid w:val="008432CB"/>
    <w:rsid w:val="00854D78"/>
    <w:rsid w:val="00862DB1"/>
    <w:rsid w:val="008A3B9E"/>
    <w:rsid w:val="008A6739"/>
    <w:rsid w:val="008A6CCC"/>
    <w:rsid w:val="008E7058"/>
    <w:rsid w:val="00941C79"/>
    <w:rsid w:val="009433C0"/>
    <w:rsid w:val="009E085E"/>
    <w:rsid w:val="00A47F95"/>
    <w:rsid w:val="00A63920"/>
    <w:rsid w:val="00AA2EF7"/>
    <w:rsid w:val="00AC4260"/>
    <w:rsid w:val="00B042E1"/>
    <w:rsid w:val="00B67D59"/>
    <w:rsid w:val="00BC23DE"/>
    <w:rsid w:val="00C24436"/>
    <w:rsid w:val="00C9089A"/>
    <w:rsid w:val="00D03BDD"/>
    <w:rsid w:val="00D35793"/>
    <w:rsid w:val="00D419DF"/>
    <w:rsid w:val="00D5650F"/>
    <w:rsid w:val="00D83682"/>
    <w:rsid w:val="00DB6178"/>
    <w:rsid w:val="00E17289"/>
    <w:rsid w:val="00E42400"/>
    <w:rsid w:val="00E50CC1"/>
    <w:rsid w:val="00F241E6"/>
    <w:rsid w:val="00F444D6"/>
    <w:rsid w:val="00FC79EB"/>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196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EastAsia" w:hAnsi="Cambria" w:cs="Times New Roman"/>
        <w:lang w:val="en-GB" w:eastAsia="ja-JP" w:bidi="ar-SA"/>
      </w:rPr>
    </w:rPrDefault>
    <w:pPrDefault/>
  </w:docDefaults>
  <w:latentStyles w:defLockedState="0" w:defUIPriority="0" w:defSemiHidden="0" w:defUnhideWhenUsed="0" w:defQFormat="0" w:count="276">
    <w:lsdException w:name="Normal" w:qFormat="1"/>
    <w:lsdException w:name="heading 1" w:uiPriority="9" w:qFormat="1"/>
    <w:lsdException w:name="heading 2" w:uiPriority="9" w:qFormat="1"/>
    <w:lsdException w:name="heading 3" w:uiPriority="9" w:qFormat="1"/>
    <w:lsdException w:name="toc 1" w:uiPriority="39"/>
    <w:lsdException w:name="toc 2" w:uiPriority="39"/>
    <w:lsdException w:name="toc 3" w:uiPriority="39"/>
    <w:lsdException w:name="footnote text" w:uiPriority="99"/>
    <w:lsdException w:name="footer" w:uiPriority="99"/>
    <w:lsdException w:name="footnote reference" w:uiPriority="99"/>
    <w:lsdException w:name="List Paragraph" w:uiPriority="34" w:qFormat="1"/>
  </w:latentStyles>
  <w:style w:type="paragraph" w:default="1" w:styleId="Normal">
    <w:name w:val="Normal"/>
    <w:qFormat/>
    <w:rsid w:val="00F879FD"/>
    <w:pPr>
      <w:spacing w:line="280" w:lineRule="atLeast"/>
    </w:pPr>
    <w:rPr>
      <w:rFonts w:ascii="Arial" w:hAnsi="Arial"/>
      <w:szCs w:val="24"/>
      <w:lang w:val="en-US"/>
    </w:rPr>
  </w:style>
  <w:style w:type="paragraph" w:styleId="Heading1">
    <w:name w:val="heading 1"/>
    <w:basedOn w:val="ECDPMHeading1"/>
    <w:next w:val="Normal"/>
    <w:link w:val="Heading1Char"/>
    <w:uiPriority w:val="9"/>
    <w:qFormat/>
    <w:rsid w:val="00F879FD"/>
    <w:pPr>
      <w:outlineLvl w:val="0"/>
    </w:pPr>
    <w:rPr>
      <w:rFonts w:cs="Times New Roman"/>
      <w:bCs/>
      <w:szCs w:val="32"/>
    </w:rPr>
  </w:style>
  <w:style w:type="paragraph" w:styleId="Heading2">
    <w:name w:val="heading 2"/>
    <w:basedOn w:val="ECDPMHeading2"/>
    <w:next w:val="Normal"/>
    <w:link w:val="Heading2Char"/>
    <w:uiPriority w:val="9"/>
    <w:unhideWhenUsed/>
    <w:qFormat/>
    <w:rsid w:val="00F879FD"/>
    <w:pPr>
      <w:widowControl w:val="0"/>
      <w:outlineLvl w:val="1"/>
    </w:pPr>
    <w:rPr>
      <w:szCs w:val="26"/>
    </w:rPr>
  </w:style>
  <w:style w:type="paragraph" w:styleId="Heading3">
    <w:name w:val="heading 3"/>
    <w:basedOn w:val="ECDPMHeading3"/>
    <w:next w:val="Normal"/>
    <w:link w:val="Heading3Char"/>
    <w:uiPriority w:val="9"/>
    <w:unhideWhenUsed/>
    <w:qFormat/>
    <w:rsid w:val="00F879FD"/>
    <w:pPr>
      <w:widowControl w:val="0"/>
      <w:outlineLvl w:val="2"/>
    </w:pPr>
    <w:rPr>
      <w:rFonts w:ascii="Arial Bold" w:hAnsi="Arial Bold" w:cs="Times New Roman"/>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316"/>
    <w:rPr>
      <w:rFonts w:ascii="Verdana" w:eastAsia="Times New Roman" w:hAnsi="Verdana" w:cs="Times New Roman"/>
      <w:bCs/>
      <w:color w:val="009DDC"/>
      <w:sz w:val="32"/>
      <w:szCs w:val="32"/>
      <w:lang w:val="en-GB"/>
    </w:rPr>
  </w:style>
  <w:style w:type="paragraph" w:customStyle="1" w:styleId="ECDPMHeading1">
    <w:name w:val="ECDPM Heading 1"/>
    <w:basedOn w:val="ECDPMnormal"/>
    <w:next w:val="ECDPMnormal"/>
    <w:qFormat/>
    <w:rsid w:val="00F879FD"/>
    <w:pPr>
      <w:spacing w:after="240" w:line="240" w:lineRule="auto"/>
    </w:pPr>
    <w:rPr>
      <w:rFonts w:ascii="Verdana" w:hAnsi="Verdana"/>
      <w:color w:val="009DDC"/>
      <w:sz w:val="32"/>
    </w:rPr>
  </w:style>
  <w:style w:type="paragraph" w:styleId="FootnoteText">
    <w:name w:val="footnote text"/>
    <w:aliases w:val="ALTS FOOTNOTE,Footnote,Footnote Text Char1 Char,Footnote Text Char Char Char,Footnote Text Char1 Char Char Char,Footnote Text Char Char Char Char Char,Footnote Text Char1 Char1 Char,Footnote Text Char Char Char1 Char,single space,fn"/>
    <w:link w:val="FootnoteTextChar"/>
    <w:autoRedefine/>
    <w:uiPriority w:val="99"/>
    <w:unhideWhenUsed/>
    <w:rsid w:val="004712DF"/>
    <w:pPr>
      <w:ind w:left="159" w:right="-181" w:hanging="159"/>
      <w:jc w:val="both"/>
    </w:pPr>
    <w:rPr>
      <w:rFonts w:asciiTheme="minorHAnsi" w:hAnsiTheme="minorHAnsi"/>
      <w:sz w:val="16"/>
      <w:szCs w:val="16"/>
      <w:lang w:val="en-US"/>
    </w:rPr>
  </w:style>
  <w:style w:type="character" w:customStyle="1" w:styleId="FootnoteTextChar">
    <w:name w:val="Footnote Text Char"/>
    <w:aliases w:val="ALTS FOOTNOTE Char,Footnote Char,Footnote Text Char1 Char Char,Footnote Text Char Char Char Char,Footnote Text Char1 Char Char Char Char,Footnote Text Char Char Char Char Char Char,Footnote Text Char1 Char1 Char Char,single space Char"/>
    <w:basedOn w:val="DefaultParagraphFont"/>
    <w:link w:val="FootnoteText"/>
    <w:uiPriority w:val="99"/>
    <w:rsid w:val="004712DF"/>
    <w:rPr>
      <w:rFonts w:asciiTheme="minorHAnsi" w:hAnsiTheme="minorHAnsi"/>
      <w:sz w:val="16"/>
      <w:szCs w:val="16"/>
      <w:lang w:val="en-US"/>
    </w:rPr>
  </w:style>
  <w:style w:type="table" w:styleId="TableGrid">
    <w:name w:val="Table Grid"/>
    <w:basedOn w:val="TableNormal"/>
    <w:uiPriority w:val="59"/>
    <w:rsid w:val="001C69B1"/>
    <w:rPr>
      <w:rFonts w:ascii="Arial" w:hAnsi="Arial"/>
      <w:sz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F879FD"/>
    <w:pPr>
      <w:numPr>
        <w:numId w:val="12"/>
      </w:numPr>
      <w:contextualSpacing/>
    </w:pPr>
  </w:style>
  <w:style w:type="paragraph" w:customStyle="1" w:styleId="ECDPMnumbering">
    <w:name w:val="ECDPM numbering"/>
    <w:basedOn w:val="ListParagraph"/>
    <w:qFormat/>
    <w:rsid w:val="00F879FD"/>
    <w:pPr>
      <w:numPr>
        <w:numId w:val="11"/>
      </w:numPr>
    </w:pPr>
    <w:rPr>
      <w:lang w:val="en-GB"/>
    </w:rPr>
  </w:style>
  <w:style w:type="character" w:customStyle="1" w:styleId="Heading2Char">
    <w:name w:val="Heading 2 Char"/>
    <w:basedOn w:val="DefaultParagraphFont"/>
    <w:link w:val="Heading2"/>
    <w:uiPriority w:val="9"/>
    <w:rsid w:val="005A5151"/>
    <w:rPr>
      <w:rFonts w:ascii="Verdana" w:eastAsia="Times New Roman" w:hAnsi="Verdana" w:cs="Arial Black"/>
      <w:color w:val="009DDC"/>
      <w:szCs w:val="26"/>
      <w:lang w:val="en-GB"/>
    </w:rPr>
  </w:style>
  <w:style w:type="paragraph" w:customStyle="1" w:styleId="ECDPMHeading2">
    <w:name w:val="ECDPM Heading 2"/>
    <w:basedOn w:val="ECDPMnormal"/>
    <w:next w:val="ECDPMnormal"/>
    <w:qFormat/>
    <w:rsid w:val="00F879FD"/>
    <w:pPr>
      <w:spacing w:before="360" w:after="240" w:line="240" w:lineRule="auto"/>
    </w:pPr>
    <w:rPr>
      <w:rFonts w:ascii="Verdana" w:hAnsi="Verdana"/>
      <w:color w:val="009DDC"/>
      <w:sz w:val="24"/>
    </w:rPr>
  </w:style>
  <w:style w:type="character" w:customStyle="1" w:styleId="Heading3Char">
    <w:name w:val="Heading 3 Char"/>
    <w:basedOn w:val="DefaultParagraphFont"/>
    <w:link w:val="Heading3"/>
    <w:uiPriority w:val="9"/>
    <w:rsid w:val="005A5151"/>
    <w:rPr>
      <w:rFonts w:ascii="Arial Bold" w:eastAsia="Times New Roman" w:hAnsi="Arial Bold" w:cs="Times New Roman"/>
      <w:b/>
      <w:bCs/>
      <w:color w:val="687819"/>
      <w:sz w:val="20"/>
      <w:lang w:val="en-GB"/>
    </w:rPr>
  </w:style>
  <w:style w:type="paragraph" w:customStyle="1" w:styleId="ECDPMHeading3">
    <w:name w:val="ECDPM Heading 3"/>
    <w:basedOn w:val="ECDPMnormal"/>
    <w:next w:val="ECDPMnormal"/>
    <w:qFormat/>
    <w:rsid w:val="00F879FD"/>
    <w:pPr>
      <w:spacing w:before="240" w:line="240" w:lineRule="auto"/>
    </w:pPr>
    <w:rPr>
      <w:rFonts w:ascii="Verdana" w:hAnsi="Verdana"/>
      <w:b/>
      <w:color w:val="687819"/>
    </w:rPr>
  </w:style>
  <w:style w:type="paragraph" w:customStyle="1" w:styleId="ECDPMHeading1numbered">
    <w:name w:val="ECDPM Heading 1 numbered"/>
    <w:basedOn w:val="ECDPMHeading1"/>
    <w:next w:val="ECDPMnormal"/>
    <w:qFormat/>
    <w:rsid w:val="00F879FD"/>
    <w:pPr>
      <w:numPr>
        <w:numId w:val="8"/>
      </w:numPr>
    </w:pPr>
  </w:style>
  <w:style w:type="paragraph" w:customStyle="1" w:styleId="ECDPMnormal">
    <w:name w:val="ECDPM normal"/>
    <w:basedOn w:val="Normal"/>
    <w:qFormat/>
    <w:rsid w:val="00F879FD"/>
    <w:pPr>
      <w:autoSpaceDE w:val="0"/>
      <w:autoSpaceDN w:val="0"/>
    </w:pPr>
    <w:rPr>
      <w:rFonts w:eastAsia="Times New Roman" w:cs="Arial Black"/>
      <w:lang w:val="en-GB"/>
    </w:rPr>
  </w:style>
  <w:style w:type="paragraph" w:customStyle="1" w:styleId="ECDPMListbullets">
    <w:name w:val="ECDPM List bullets"/>
    <w:basedOn w:val="ListParagraph"/>
    <w:qFormat/>
    <w:rsid w:val="00F879FD"/>
    <w:pPr>
      <w:numPr>
        <w:numId w:val="9"/>
      </w:numPr>
    </w:pPr>
    <w:rPr>
      <w:lang w:val="en-GB"/>
    </w:rPr>
  </w:style>
  <w:style w:type="paragraph" w:styleId="Header">
    <w:name w:val="header"/>
    <w:basedOn w:val="Normal"/>
    <w:link w:val="HeaderChar"/>
    <w:uiPriority w:val="99"/>
    <w:semiHidden/>
    <w:unhideWhenUsed/>
    <w:rsid w:val="00520050"/>
    <w:pPr>
      <w:tabs>
        <w:tab w:val="center" w:pos="4320"/>
        <w:tab w:val="right" w:pos="8640"/>
      </w:tabs>
    </w:pPr>
  </w:style>
  <w:style w:type="character" w:customStyle="1" w:styleId="HeaderChar">
    <w:name w:val="Header Char"/>
    <w:basedOn w:val="DefaultParagraphFont"/>
    <w:link w:val="Header"/>
    <w:uiPriority w:val="99"/>
    <w:semiHidden/>
    <w:rsid w:val="00520050"/>
    <w:rPr>
      <w:rFonts w:ascii="Arial" w:hAnsi="Arial"/>
      <w:sz w:val="20"/>
    </w:rPr>
  </w:style>
  <w:style w:type="paragraph" w:styleId="Footer">
    <w:name w:val="footer"/>
    <w:basedOn w:val="ECDPMnormal"/>
    <w:link w:val="FooterChar"/>
    <w:uiPriority w:val="99"/>
    <w:unhideWhenUsed/>
    <w:rsid w:val="00F840B8"/>
    <w:pPr>
      <w:tabs>
        <w:tab w:val="center" w:pos="4320"/>
        <w:tab w:val="right" w:pos="8640"/>
      </w:tabs>
    </w:pPr>
  </w:style>
  <w:style w:type="character" w:customStyle="1" w:styleId="FooterChar">
    <w:name w:val="Footer Char"/>
    <w:basedOn w:val="DefaultParagraphFont"/>
    <w:link w:val="Footer"/>
    <w:uiPriority w:val="99"/>
    <w:rsid w:val="00520050"/>
    <w:rPr>
      <w:rFonts w:ascii="Arial" w:eastAsia="Times New Roman" w:hAnsi="Arial" w:cs="Arial Black"/>
      <w:sz w:val="20"/>
      <w:lang w:val="en-GB"/>
    </w:rPr>
  </w:style>
  <w:style w:type="character" w:styleId="PageNumber">
    <w:name w:val="page number"/>
    <w:basedOn w:val="DefaultParagraphFont"/>
    <w:uiPriority w:val="99"/>
    <w:semiHidden/>
    <w:unhideWhenUsed/>
    <w:rsid w:val="00520050"/>
  </w:style>
  <w:style w:type="character" w:styleId="Hyperlink">
    <w:name w:val="Hyperlink"/>
    <w:basedOn w:val="DefaultParagraphFont"/>
    <w:rsid w:val="00F37E9D"/>
    <w:rPr>
      <w:color w:val="0000FF"/>
      <w:u w:val="single"/>
    </w:rPr>
  </w:style>
  <w:style w:type="paragraph" w:customStyle="1" w:styleId="ECDPMHeading2numbered">
    <w:name w:val="ECDPM Heading 2 numbered"/>
    <w:basedOn w:val="ECDPMHeading2"/>
    <w:next w:val="ECDPMnormal"/>
    <w:qFormat/>
    <w:rsid w:val="00F879FD"/>
    <w:pPr>
      <w:widowControl w:val="0"/>
      <w:numPr>
        <w:ilvl w:val="1"/>
        <w:numId w:val="8"/>
      </w:numPr>
      <w:tabs>
        <w:tab w:val="left" w:pos="794"/>
      </w:tabs>
      <w:autoSpaceDE/>
      <w:autoSpaceDN/>
      <w:outlineLvl w:val="1"/>
    </w:pPr>
  </w:style>
  <w:style w:type="paragraph" w:customStyle="1" w:styleId="ECDPMHeading3numbered">
    <w:name w:val="ECDPM Heading 3 numbered"/>
    <w:basedOn w:val="ECDPMHeading3"/>
    <w:next w:val="ECDPMnormal"/>
    <w:qFormat/>
    <w:rsid w:val="00F879FD"/>
    <w:pPr>
      <w:numPr>
        <w:ilvl w:val="2"/>
        <w:numId w:val="8"/>
      </w:numPr>
    </w:pPr>
  </w:style>
  <w:style w:type="paragraph" w:styleId="TOC4">
    <w:name w:val="toc 4"/>
    <w:basedOn w:val="Normal"/>
    <w:next w:val="Normal"/>
    <w:autoRedefine/>
    <w:rsid w:val="002F058E"/>
    <w:pPr>
      <w:ind w:left="600"/>
    </w:pPr>
  </w:style>
  <w:style w:type="paragraph" w:styleId="TOC1">
    <w:name w:val="toc 1"/>
    <w:basedOn w:val="Normal"/>
    <w:next w:val="Normal"/>
    <w:uiPriority w:val="39"/>
    <w:rsid w:val="00F840B8"/>
    <w:pPr>
      <w:tabs>
        <w:tab w:val="right" w:pos="567"/>
        <w:tab w:val="right" w:leader="dot" w:pos="9480"/>
      </w:tabs>
      <w:spacing w:after="100"/>
      <w:ind w:left="567" w:hanging="567"/>
    </w:pPr>
  </w:style>
  <w:style w:type="paragraph" w:styleId="TOC2">
    <w:name w:val="toc 2"/>
    <w:basedOn w:val="Normal"/>
    <w:next w:val="Normal"/>
    <w:autoRedefine/>
    <w:uiPriority w:val="39"/>
    <w:rsid w:val="00F840B8"/>
    <w:pPr>
      <w:tabs>
        <w:tab w:val="left" w:pos="1174"/>
        <w:tab w:val="right" w:leader="dot" w:pos="9480"/>
      </w:tabs>
      <w:spacing w:after="100"/>
      <w:ind w:left="567"/>
    </w:pPr>
  </w:style>
  <w:style w:type="paragraph" w:styleId="TOC3">
    <w:name w:val="toc 3"/>
    <w:basedOn w:val="TOC2"/>
    <w:next w:val="Normal"/>
    <w:autoRedefine/>
    <w:uiPriority w:val="39"/>
    <w:rsid w:val="00F840B8"/>
    <w:pPr>
      <w:tabs>
        <w:tab w:val="clear" w:pos="1174"/>
        <w:tab w:val="right" w:pos="1701"/>
      </w:tabs>
      <w:ind w:left="1134"/>
    </w:pPr>
    <w:rPr>
      <w:sz w:val="18"/>
    </w:rPr>
  </w:style>
  <w:style w:type="paragraph" w:styleId="TOC5">
    <w:name w:val="toc 5"/>
    <w:basedOn w:val="Normal"/>
    <w:next w:val="Normal"/>
    <w:autoRedefine/>
    <w:rsid w:val="002F058E"/>
    <w:pPr>
      <w:ind w:left="800"/>
    </w:pPr>
  </w:style>
  <w:style w:type="paragraph" w:styleId="TOC6">
    <w:name w:val="toc 6"/>
    <w:basedOn w:val="Normal"/>
    <w:next w:val="Normal"/>
    <w:autoRedefine/>
    <w:rsid w:val="002F058E"/>
    <w:pPr>
      <w:ind w:left="1000"/>
    </w:pPr>
  </w:style>
  <w:style w:type="paragraph" w:styleId="TOC7">
    <w:name w:val="toc 7"/>
    <w:basedOn w:val="Normal"/>
    <w:next w:val="Normal"/>
    <w:autoRedefine/>
    <w:rsid w:val="002F058E"/>
    <w:pPr>
      <w:ind w:left="1200"/>
    </w:pPr>
  </w:style>
  <w:style w:type="paragraph" w:styleId="TOC8">
    <w:name w:val="toc 8"/>
    <w:basedOn w:val="Normal"/>
    <w:next w:val="Normal"/>
    <w:autoRedefine/>
    <w:rsid w:val="002F058E"/>
    <w:pPr>
      <w:ind w:left="1400"/>
    </w:pPr>
  </w:style>
  <w:style w:type="paragraph" w:styleId="TOC9">
    <w:name w:val="toc 9"/>
    <w:basedOn w:val="Normal"/>
    <w:next w:val="Normal"/>
    <w:autoRedefine/>
    <w:rsid w:val="002F058E"/>
    <w:pPr>
      <w:ind w:left="1600"/>
    </w:pPr>
  </w:style>
  <w:style w:type="character" w:styleId="FootnoteReference">
    <w:name w:val="footnote reference"/>
    <w:aliases w:val="BVI fnr,ftref,fr,Footnote Ref in FtNote,SUPERS,16 Point,Superscript 6 Point,(NECG) Footnote Reference"/>
    <w:basedOn w:val="DefaultParagraphFont"/>
    <w:uiPriority w:val="99"/>
    <w:rsid w:val="00CB3857"/>
    <w:rPr>
      <w:vertAlign w:val="superscript"/>
    </w:rPr>
  </w:style>
  <w:style w:type="paragraph" w:customStyle="1" w:styleId="ECDPMbibliography">
    <w:name w:val="ECDPM bibliography"/>
    <w:basedOn w:val="ECDPMnormal"/>
    <w:qFormat/>
    <w:rsid w:val="00F879FD"/>
    <w:pPr>
      <w:spacing w:after="60"/>
      <w:ind w:left="284" w:hanging="284"/>
    </w:pPr>
    <w:rPr>
      <w:rFonts w:eastAsia="Cambria" w:cs="Times New Roman"/>
    </w:rPr>
  </w:style>
  <w:style w:type="paragraph" w:customStyle="1" w:styleId="ECDPMfootnotetext">
    <w:name w:val="ECDPM footnote text"/>
    <w:basedOn w:val="ECDPMnormal"/>
    <w:next w:val="ECDPMnormal"/>
    <w:qFormat/>
    <w:rsid w:val="00F879FD"/>
    <w:pPr>
      <w:tabs>
        <w:tab w:val="left" w:pos="284"/>
      </w:tabs>
      <w:spacing w:line="240" w:lineRule="auto"/>
      <w:ind w:left="284" w:hanging="284"/>
    </w:pPr>
    <w:rPr>
      <w:sz w:val="18"/>
    </w:rPr>
  </w:style>
  <w:style w:type="paragraph" w:styleId="TableofFigures">
    <w:name w:val="table of figures"/>
    <w:basedOn w:val="Normal"/>
    <w:next w:val="Normal"/>
    <w:uiPriority w:val="99"/>
    <w:rsid w:val="00390519"/>
    <w:pPr>
      <w:ind w:left="400" w:hanging="400"/>
    </w:pPr>
  </w:style>
  <w:style w:type="paragraph" w:styleId="Caption">
    <w:name w:val="caption"/>
    <w:basedOn w:val="ECDPMnormal"/>
    <w:next w:val="Normal"/>
    <w:rsid w:val="00D63108"/>
  </w:style>
  <w:style w:type="paragraph" w:customStyle="1" w:styleId="ECDPMboxheading">
    <w:name w:val="ECDPM box heading"/>
    <w:basedOn w:val="ECDPMnormal"/>
    <w:next w:val="ECDPMnormal"/>
    <w:qFormat/>
    <w:rsid w:val="00F879FD"/>
    <w:pPr>
      <w:spacing w:line="240" w:lineRule="auto"/>
    </w:pPr>
    <w:rPr>
      <w:rFonts w:ascii="Arial Bold" w:hAnsi="Arial Bold"/>
    </w:rPr>
  </w:style>
  <w:style w:type="paragraph" w:customStyle="1" w:styleId="ECDPMboxtext">
    <w:name w:val="ECDPM box text"/>
    <w:basedOn w:val="ECDPMnormal"/>
    <w:qFormat/>
    <w:rsid w:val="00F879FD"/>
    <w:pPr>
      <w:pBdr>
        <w:top w:val="single" w:sz="4" w:space="1" w:color="auto"/>
        <w:left w:val="single" w:sz="4" w:space="4" w:color="auto"/>
        <w:bottom w:val="single" w:sz="4" w:space="1" w:color="auto"/>
        <w:right w:val="single" w:sz="4" w:space="4" w:color="auto"/>
      </w:pBdr>
      <w:ind w:right="-6"/>
    </w:pPr>
  </w:style>
  <w:style w:type="paragraph" w:customStyle="1" w:styleId="ECDPMListsubbullets">
    <w:name w:val="ECDPM List sub bullets"/>
    <w:basedOn w:val="ECDPMListbullets"/>
    <w:qFormat/>
    <w:rsid w:val="00F879FD"/>
    <w:pPr>
      <w:numPr>
        <w:numId w:val="10"/>
      </w:numPr>
      <w:tabs>
        <w:tab w:val="left" w:pos="851"/>
      </w:tabs>
    </w:pPr>
  </w:style>
  <w:style w:type="paragraph" w:customStyle="1" w:styleId="ECDPMsubnumbering">
    <w:name w:val="ECDPM sub numbering"/>
    <w:basedOn w:val="ECDPMnumbering"/>
    <w:autoRedefine/>
    <w:qFormat/>
    <w:rsid w:val="00963E6A"/>
  </w:style>
  <w:style w:type="paragraph" w:customStyle="1" w:styleId="ECDPMreportsubtitl">
    <w:name w:val="ECDPM report subtitl"/>
    <w:basedOn w:val="Normal"/>
    <w:next w:val="ECDPMnormal"/>
    <w:qFormat/>
    <w:rsid w:val="00F879FD"/>
    <w:pPr>
      <w:spacing w:after="480" w:line="240" w:lineRule="auto"/>
    </w:pPr>
    <w:rPr>
      <w:rFonts w:ascii="Verdana" w:hAnsi="Verdana"/>
      <w:color w:val="009DDC"/>
      <w:sz w:val="36"/>
      <w:lang w:val="en-GB"/>
    </w:rPr>
  </w:style>
  <w:style w:type="paragraph" w:customStyle="1" w:styleId="ECDPMreporttitle">
    <w:name w:val="ECDPM report title"/>
    <w:basedOn w:val="Normal"/>
    <w:next w:val="ECDPMnormal"/>
    <w:qFormat/>
    <w:rsid w:val="00F879FD"/>
    <w:pPr>
      <w:spacing w:after="600" w:line="240" w:lineRule="auto"/>
    </w:pPr>
    <w:rPr>
      <w:rFonts w:ascii="Verdana" w:hAnsi="Verdana"/>
      <w:color w:val="009DDC"/>
      <w:sz w:val="4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EastAsia" w:hAnsi="Cambria" w:cs="Times New Roman"/>
        <w:lang w:val="en-GB" w:eastAsia="ja-JP" w:bidi="ar-SA"/>
      </w:rPr>
    </w:rPrDefault>
    <w:pPrDefault/>
  </w:docDefaults>
  <w:latentStyles w:defLockedState="0" w:defUIPriority="0" w:defSemiHidden="0" w:defUnhideWhenUsed="0" w:defQFormat="0" w:count="276">
    <w:lsdException w:name="Normal" w:qFormat="1"/>
    <w:lsdException w:name="heading 1" w:uiPriority="9" w:qFormat="1"/>
    <w:lsdException w:name="heading 2" w:uiPriority="9" w:qFormat="1"/>
    <w:lsdException w:name="heading 3" w:uiPriority="9" w:qFormat="1"/>
    <w:lsdException w:name="toc 1" w:uiPriority="39"/>
    <w:lsdException w:name="toc 2" w:uiPriority="39"/>
    <w:lsdException w:name="toc 3" w:uiPriority="39"/>
    <w:lsdException w:name="footnote text" w:uiPriority="99"/>
    <w:lsdException w:name="footer" w:uiPriority="99"/>
    <w:lsdException w:name="footnote reference" w:uiPriority="99"/>
    <w:lsdException w:name="List Paragraph" w:uiPriority="34" w:qFormat="1"/>
  </w:latentStyles>
  <w:style w:type="paragraph" w:default="1" w:styleId="Normal">
    <w:name w:val="Normal"/>
    <w:qFormat/>
    <w:rsid w:val="00F879FD"/>
    <w:pPr>
      <w:spacing w:line="280" w:lineRule="atLeast"/>
    </w:pPr>
    <w:rPr>
      <w:rFonts w:ascii="Arial" w:hAnsi="Arial"/>
      <w:szCs w:val="24"/>
      <w:lang w:val="en-US"/>
    </w:rPr>
  </w:style>
  <w:style w:type="paragraph" w:styleId="Heading1">
    <w:name w:val="heading 1"/>
    <w:basedOn w:val="ECDPMHeading1"/>
    <w:next w:val="Normal"/>
    <w:link w:val="Heading1Char"/>
    <w:uiPriority w:val="9"/>
    <w:qFormat/>
    <w:rsid w:val="00F879FD"/>
    <w:pPr>
      <w:outlineLvl w:val="0"/>
    </w:pPr>
    <w:rPr>
      <w:rFonts w:cs="Times New Roman"/>
      <w:bCs/>
      <w:szCs w:val="32"/>
    </w:rPr>
  </w:style>
  <w:style w:type="paragraph" w:styleId="Heading2">
    <w:name w:val="heading 2"/>
    <w:basedOn w:val="ECDPMHeading2"/>
    <w:next w:val="Normal"/>
    <w:link w:val="Heading2Char"/>
    <w:uiPriority w:val="9"/>
    <w:unhideWhenUsed/>
    <w:qFormat/>
    <w:rsid w:val="00F879FD"/>
    <w:pPr>
      <w:widowControl w:val="0"/>
      <w:outlineLvl w:val="1"/>
    </w:pPr>
    <w:rPr>
      <w:szCs w:val="26"/>
    </w:rPr>
  </w:style>
  <w:style w:type="paragraph" w:styleId="Heading3">
    <w:name w:val="heading 3"/>
    <w:basedOn w:val="ECDPMHeading3"/>
    <w:next w:val="Normal"/>
    <w:link w:val="Heading3Char"/>
    <w:uiPriority w:val="9"/>
    <w:unhideWhenUsed/>
    <w:qFormat/>
    <w:rsid w:val="00F879FD"/>
    <w:pPr>
      <w:widowControl w:val="0"/>
      <w:outlineLvl w:val="2"/>
    </w:pPr>
    <w:rPr>
      <w:rFonts w:ascii="Arial Bold" w:hAnsi="Arial Bold" w:cs="Times New Roman"/>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316"/>
    <w:rPr>
      <w:rFonts w:ascii="Verdana" w:eastAsia="Times New Roman" w:hAnsi="Verdana" w:cs="Times New Roman"/>
      <w:bCs/>
      <w:color w:val="009DDC"/>
      <w:sz w:val="32"/>
      <w:szCs w:val="32"/>
      <w:lang w:val="en-GB"/>
    </w:rPr>
  </w:style>
  <w:style w:type="paragraph" w:customStyle="1" w:styleId="ECDPMHeading1">
    <w:name w:val="ECDPM Heading 1"/>
    <w:basedOn w:val="ECDPMnormal"/>
    <w:next w:val="ECDPMnormal"/>
    <w:qFormat/>
    <w:rsid w:val="00F879FD"/>
    <w:pPr>
      <w:spacing w:after="240" w:line="240" w:lineRule="auto"/>
    </w:pPr>
    <w:rPr>
      <w:rFonts w:ascii="Verdana" w:hAnsi="Verdana"/>
      <w:color w:val="009DDC"/>
      <w:sz w:val="32"/>
    </w:rPr>
  </w:style>
  <w:style w:type="paragraph" w:styleId="FootnoteText">
    <w:name w:val="footnote text"/>
    <w:aliases w:val="ALTS FOOTNOTE,Footnote,Footnote Text Char1 Char,Footnote Text Char Char Char,Footnote Text Char1 Char Char Char,Footnote Text Char Char Char Char Char,Footnote Text Char1 Char1 Char,Footnote Text Char Char Char1 Char,single space,fn"/>
    <w:link w:val="FootnoteTextChar"/>
    <w:autoRedefine/>
    <w:uiPriority w:val="99"/>
    <w:unhideWhenUsed/>
    <w:rsid w:val="004712DF"/>
    <w:pPr>
      <w:ind w:left="159" w:right="-181" w:hanging="159"/>
      <w:jc w:val="both"/>
    </w:pPr>
    <w:rPr>
      <w:rFonts w:asciiTheme="minorHAnsi" w:hAnsiTheme="minorHAnsi"/>
      <w:sz w:val="16"/>
      <w:szCs w:val="16"/>
      <w:lang w:val="en-US"/>
    </w:rPr>
  </w:style>
  <w:style w:type="character" w:customStyle="1" w:styleId="FootnoteTextChar">
    <w:name w:val="Footnote Text Char"/>
    <w:aliases w:val="ALTS FOOTNOTE Char,Footnote Char,Footnote Text Char1 Char Char,Footnote Text Char Char Char Char,Footnote Text Char1 Char Char Char Char,Footnote Text Char Char Char Char Char Char,Footnote Text Char1 Char1 Char Char,single space Char"/>
    <w:basedOn w:val="DefaultParagraphFont"/>
    <w:link w:val="FootnoteText"/>
    <w:uiPriority w:val="99"/>
    <w:rsid w:val="004712DF"/>
    <w:rPr>
      <w:rFonts w:asciiTheme="minorHAnsi" w:hAnsiTheme="minorHAnsi"/>
      <w:sz w:val="16"/>
      <w:szCs w:val="16"/>
      <w:lang w:val="en-US"/>
    </w:rPr>
  </w:style>
  <w:style w:type="table" w:styleId="TableGrid">
    <w:name w:val="Table Grid"/>
    <w:basedOn w:val="TableNormal"/>
    <w:uiPriority w:val="59"/>
    <w:rsid w:val="001C69B1"/>
    <w:rPr>
      <w:rFonts w:ascii="Arial" w:hAnsi="Arial"/>
      <w:sz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F879FD"/>
    <w:pPr>
      <w:numPr>
        <w:numId w:val="12"/>
      </w:numPr>
      <w:contextualSpacing/>
    </w:pPr>
  </w:style>
  <w:style w:type="paragraph" w:customStyle="1" w:styleId="ECDPMnumbering">
    <w:name w:val="ECDPM numbering"/>
    <w:basedOn w:val="ListParagraph"/>
    <w:qFormat/>
    <w:rsid w:val="00F879FD"/>
    <w:pPr>
      <w:numPr>
        <w:numId w:val="11"/>
      </w:numPr>
    </w:pPr>
    <w:rPr>
      <w:lang w:val="en-GB"/>
    </w:rPr>
  </w:style>
  <w:style w:type="character" w:customStyle="1" w:styleId="Heading2Char">
    <w:name w:val="Heading 2 Char"/>
    <w:basedOn w:val="DefaultParagraphFont"/>
    <w:link w:val="Heading2"/>
    <w:uiPriority w:val="9"/>
    <w:rsid w:val="005A5151"/>
    <w:rPr>
      <w:rFonts w:ascii="Verdana" w:eastAsia="Times New Roman" w:hAnsi="Verdana" w:cs="Arial Black"/>
      <w:color w:val="009DDC"/>
      <w:szCs w:val="26"/>
      <w:lang w:val="en-GB"/>
    </w:rPr>
  </w:style>
  <w:style w:type="paragraph" w:customStyle="1" w:styleId="ECDPMHeading2">
    <w:name w:val="ECDPM Heading 2"/>
    <w:basedOn w:val="ECDPMnormal"/>
    <w:next w:val="ECDPMnormal"/>
    <w:qFormat/>
    <w:rsid w:val="00F879FD"/>
    <w:pPr>
      <w:spacing w:before="360" w:after="240" w:line="240" w:lineRule="auto"/>
    </w:pPr>
    <w:rPr>
      <w:rFonts w:ascii="Verdana" w:hAnsi="Verdana"/>
      <w:color w:val="009DDC"/>
      <w:sz w:val="24"/>
    </w:rPr>
  </w:style>
  <w:style w:type="character" w:customStyle="1" w:styleId="Heading3Char">
    <w:name w:val="Heading 3 Char"/>
    <w:basedOn w:val="DefaultParagraphFont"/>
    <w:link w:val="Heading3"/>
    <w:uiPriority w:val="9"/>
    <w:rsid w:val="005A5151"/>
    <w:rPr>
      <w:rFonts w:ascii="Arial Bold" w:eastAsia="Times New Roman" w:hAnsi="Arial Bold" w:cs="Times New Roman"/>
      <w:b/>
      <w:bCs/>
      <w:color w:val="687819"/>
      <w:sz w:val="20"/>
      <w:lang w:val="en-GB"/>
    </w:rPr>
  </w:style>
  <w:style w:type="paragraph" w:customStyle="1" w:styleId="ECDPMHeading3">
    <w:name w:val="ECDPM Heading 3"/>
    <w:basedOn w:val="ECDPMnormal"/>
    <w:next w:val="ECDPMnormal"/>
    <w:qFormat/>
    <w:rsid w:val="00F879FD"/>
    <w:pPr>
      <w:spacing w:before="240" w:line="240" w:lineRule="auto"/>
    </w:pPr>
    <w:rPr>
      <w:rFonts w:ascii="Verdana" w:hAnsi="Verdana"/>
      <w:b/>
      <w:color w:val="687819"/>
    </w:rPr>
  </w:style>
  <w:style w:type="paragraph" w:customStyle="1" w:styleId="ECDPMHeading1numbered">
    <w:name w:val="ECDPM Heading 1 numbered"/>
    <w:basedOn w:val="ECDPMHeading1"/>
    <w:next w:val="ECDPMnormal"/>
    <w:qFormat/>
    <w:rsid w:val="00F879FD"/>
    <w:pPr>
      <w:numPr>
        <w:numId w:val="8"/>
      </w:numPr>
    </w:pPr>
  </w:style>
  <w:style w:type="paragraph" w:customStyle="1" w:styleId="ECDPMnormal">
    <w:name w:val="ECDPM normal"/>
    <w:basedOn w:val="Normal"/>
    <w:qFormat/>
    <w:rsid w:val="00F879FD"/>
    <w:pPr>
      <w:autoSpaceDE w:val="0"/>
      <w:autoSpaceDN w:val="0"/>
    </w:pPr>
    <w:rPr>
      <w:rFonts w:eastAsia="Times New Roman" w:cs="Arial Black"/>
      <w:lang w:val="en-GB"/>
    </w:rPr>
  </w:style>
  <w:style w:type="paragraph" w:customStyle="1" w:styleId="ECDPMListbullets">
    <w:name w:val="ECDPM List bullets"/>
    <w:basedOn w:val="ListParagraph"/>
    <w:qFormat/>
    <w:rsid w:val="00F879FD"/>
    <w:pPr>
      <w:numPr>
        <w:numId w:val="9"/>
      </w:numPr>
    </w:pPr>
    <w:rPr>
      <w:lang w:val="en-GB"/>
    </w:rPr>
  </w:style>
  <w:style w:type="paragraph" w:styleId="Header">
    <w:name w:val="header"/>
    <w:basedOn w:val="Normal"/>
    <w:link w:val="HeaderChar"/>
    <w:uiPriority w:val="99"/>
    <w:semiHidden/>
    <w:unhideWhenUsed/>
    <w:rsid w:val="00520050"/>
    <w:pPr>
      <w:tabs>
        <w:tab w:val="center" w:pos="4320"/>
        <w:tab w:val="right" w:pos="8640"/>
      </w:tabs>
    </w:pPr>
  </w:style>
  <w:style w:type="character" w:customStyle="1" w:styleId="HeaderChar">
    <w:name w:val="Header Char"/>
    <w:basedOn w:val="DefaultParagraphFont"/>
    <w:link w:val="Header"/>
    <w:uiPriority w:val="99"/>
    <w:semiHidden/>
    <w:rsid w:val="00520050"/>
    <w:rPr>
      <w:rFonts w:ascii="Arial" w:hAnsi="Arial"/>
      <w:sz w:val="20"/>
    </w:rPr>
  </w:style>
  <w:style w:type="paragraph" w:styleId="Footer">
    <w:name w:val="footer"/>
    <w:basedOn w:val="ECDPMnormal"/>
    <w:link w:val="FooterChar"/>
    <w:uiPriority w:val="99"/>
    <w:unhideWhenUsed/>
    <w:rsid w:val="00F840B8"/>
    <w:pPr>
      <w:tabs>
        <w:tab w:val="center" w:pos="4320"/>
        <w:tab w:val="right" w:pos="8640"/>
      </w:tabs>
    </w:pPr>
  </w:style>
  <w:style w:type="character" w:customStyle="1" w:styleId="FooterChar">
    <w:name w:val="Footer Char"/>
    <w:basedOn w:val="DefaultParagraphFont"/>
    <w:link w:val="Footer"/>
    <w:uiPriority w:val="99"/>
    <w:rsid w:val="00520050"/>
    <w:rPr>
      <w:rFonts w:ascii="Arial" w:eastAsia="Times New Roman" w:hAnsi="Arial" w:cs="Arial Black"/>
      <w:sz w:val="20"/>
      <w:lang w:val="en-GB"/>
    </w:rPr>
  </w:style>
  <w:style w:type="character" w:styleId="PageNumber">
    <w:name w:val="page number"/>
    <w:basedOn w:val="DefaultParagraphFont"/>
    <w:uiPriority w:val="99"/>
    <w:semiHidden/>
    <w:unhideWhenUsed/>
    <w:rsid w:val="00520050"/>
  </w:style>
  <w:style w:type="character" w:styleId="Hyperlink">
    <w:name w:val="Hyperlink"/>
    <w:basedOn w:val="DefaultParagraphFont"/>
    <w:rsid w:val="00F37E9D"/>
    <w:rPr>
      <w:color w:val="0000FF"/>
      <w:u w:val="single"/>
    </w:rPr>
  </w:style>
  <w:style w:type="paragraph" w:customStyle="1" w:styleId="ECDPMHeading2numbered">
    <w:name w:val="ECDPM Heading 2 numbered"/>
    <w:basedOn w:val="ECDPMHeading2"/>
    <w:next w:val="ECDPMnormal"/>
    <w:qFormat/>
    <w:rsid w:val="00F879FD"/>
    <w:pPr>
      <w:widowControl w:val="0"/>
      <w:numPr>
        <w:ilvl w:val="1"/>
        <w:numId w:val="8"/>
      </w:numPr>
      <w:tabs>
        <w:tab w:val="left" w:pos="794"/>
      </w:tabs>
      <w:autoSpaceDE/>
      <w:autoSpaceDN/>
      <w:outlineLvl w:val="1"/>
    </w:pPr>
  </w:style>
  <w:style w:type="paragraph" w:customStyle="1" w:styleId="ECDPMHeading3numbered">
    <w:name w:val="ECDPM Heading 3 numbered"/>
    <w:basedOn w:val="ECDPMHeading3"/>
    <w:next w:val="ECDPMnormal"/>
    <w:qFormat/>
    <w:rsid w:val="00F879FD"/>
    <w:pPr>
      <w:numPr>
        <w:ilvl w:val="2"/>
        <w:numId w:val="8"/>
      </w:numPr>
    </w:pPr>
  </w:style>
  <w:style w:type="paragraph" w:styleId="TOC4">
    <w:name w:val="toc 4"/>
    <w:basedOn w:val="Normal"/>
    <w:next w:val="Normal"/>
    <w:autoRedefine/>
    <w:rsid w:val="002F058E"/>
    <w:pPr>
      <w:ind w:left="600"/>
    </w:pPr>
  </w:style>
  <w:style w:type="paragraph" w:styleId="TOC1">
    <w:name w:val="toc 1"/>
    <w:basedOn w:val="Normal"/>
    <w:next w:val="Normal"/>
    <w:uiPriority w:val="39"/>
    <w:rsid w:val="00F840B8"/>
    <w:pPr>
      <w:tabs>
        <w:tab w:val="right" w:pos="567"/>
        <w:tab w:val="right" w:leader="dot" w:pos="9480"/>
      </w:tabs>
      <w:spacing w:after="100"/>
      <w:ind w:left="567" w:hanging="567"/>
    </w:pPr>
  </w:style>
  <w:style w:type="paragraph" w:styleId="TOC2">
    <w:name w:val="toc 2"/>
    <w:basedOn w:val="Normal"/>
    <w:next w:val="Normal"/>
    <w:autoRedefine/>
    <w:uiPriority w:val="39"/>
    <w:rsid w:val="00F840B8"/>
    <w:pPr>
      <w:tabs>
        <w:tab w:val="left" w:pos="1174"/>
        <w:tab w:val="right" w:leader="dot" w:pos="9480"/>
      </w:tabs>
      <w:spacing w:after="100"/>
      <w:ind w:left="567"/>
    </w:pPr>
  </w:style>
  <w:style w:type="paragraph" w:styleId="TOC3">
    <w:name w:val="toc 3"/>
    <w:basedOn w:val="TOC2"/>
    <w:next w:val="Normal"/>
    <w:autoRedefine/>
    <w:uiPriority w:val="39"/>
    <w:rsid w:val="00F840B8"/>
    <w:pPr>
      <w:tabs>
        <w:tab w:val="clear" w:pos="1174"/>
        <w:tab w:val="right" w:pos="1701"/>
      </w:tabs>
      <w:ind w:left="1134"/>
    </w:pPr>
    <w:rPr>
      <w:sz w:val="18"/>
    </w:rPr>
  </w:style>
  <w:style w:type="paragraph" w:styleId="TOC5">
    <w:name w:val="toc 5"/>
    <w:basedOn w:val="Normal"/>
    <w:next w:val="Normal"/>
    <w:autoRedefine/>
    <w:rsid w:val="002F058E"/>
    <w:pPr>
      <w:ind w:left="800"/>
    </w:pPr>
  </w:style>
  <w:style w:type="paragraph" w:styleId="TOC6">
    <w:name w:val="toc 6"/>
    <w:basedOn w:val="Normal"/>
    <w:next w:val="Normal"/>
    <w:autoRedefine/>
    <w:rsid w:val="002F058E"/>
    <w:pPr>
      <w:ind w:left="1000"/>
    </w:pPr>
  </w:style>
  <w:style w:type="paragraph" w:styleId="TOC7">
    <w:name w:val="toc 7"/>
    <w:basedOn w:val="Normal"/>
    <w:next w:val="Normal"/>
    <w:autoRedefine/>
    <w:rsid w:val="002F058E"/>
    <w:pPr>
      <w:ind w:left="1200"/>
    </w:pPr>
  </w:style>
  <w:style w:type="paragraph" w:styleId="TOC8">
    <w:name w:val="toc 8"/>
    <w:basedOn w:val="Normal"/>
    <w:next w:val="Normal"/>
    <w:autoRedefine/>
    <w:rsid w:val="002F058E"/>
    <w:pPr>
      <w:ind w:left="1400"/>
    </w:pPr>
  </w:style>
  <w:style w:type="paragraph" w:styleId="TOC9">
    <w:name w:val="toc 9"/>
    <w:basedOn w:val="Normal"/>
    <w:next w:val="Normal"/>
    <w:autoRedefine/>
    <w:rsid w:val="002F058E"/>
    <w:pPr>
      <w:ind w:left="1600"/>
    </w:pPr>
  </w:style>
  <w:style w:type="character" w:styleId="FootnoteReference">
    <w:name w:val="footnote reference"/>
    <w:aliases w:val="BVI fnr,ftref,fr,Footnote Ref in FtNote,SUPERS,16 Point,Superscript 6 Point,(NECG) Footnote Reference"/>
    <w:basedOn w:val="DefaultParagraphFont"/>
    <w:uiPriority w:val="99"/>
    <w:rsid w:val="00CB3857"/>
    <w:rPr>
      <w:vertAlign w:val="superscript"/>
    </w:rPr>
  </w:style>
  <w:style w:type="paragraph" w:customStyle="1" w:styleId="ECDPMbibliography">
    <w:name w:val="ECDPM bibliography"/>
    <w:basedOn w:val="ECDPMnormal"/>
    <w:qFormat/>
    <w:rsid w:val="00F879FD"/>
    <w:pPr>
      <w:spacing w:after="60"/>
      <w:ind w:left="284" w:hanging="284"/>
    </w:pPr>
    <w:rPr>
      <w:rFonts w:eastAsia="Cambria" w:cs="Times New Roman"/>
    </w:rPr>
  </w:style>
  <w:style w:type="paragraph" w:customStyle="1" w:styleId="ECDPMfootnotetext">
    <w:name w:val="ECDPM footnote text"/>
    <w:basedOn w:val="ECDPMnormal"/>
    <w:next w:val="ECDPMnormal"/>
    <w:qFormat/>
    <w:rsid w:val="00F879FD"/>
    <w:pPr>
      <w:tabs>
        <w:tab w:val="left" w:pos="284"/>
      </w:tabs>
      <w:spacing w:line="240" w:lineRule="auto"/>
      <w:ind w:left="284" w:hanging="284"/>
    </w:pPr>
    <w:rPr>
      <w:sz w:val="18"/>
    </w:rPr>
  </w:style>
  <w:style w:type="paragraph" w:styleId="TableofFigures">
    <w:name w:val="table of figures"/>
    <w:basedOn w:val="Normal"/>
    <w:next w:val="Normal"/>
    <w:uiPriority w:val="99"/>
    <w:rsid w:val="00390519"/>
    <w:pPr>
      <w:ind w:left="400" w:hanging="400"/>
    </w:pPr>
  </w:style>
  <w:style w:type="paragraph" w:styleId="Caption">
    <w:name w:val="caption"/>
    <w:basedOn w:val="ECDPMnormal"/>
    <w:next w:val="Normal"/>
    <w:rsid w:val="00D63108"/>
  </w:style>
  <w:style w:type="paragraph" w:customStyle="1" w:styleId="ECDPMboxheading">
    <w:name w:val="ECDPM box heading"/>
    <w:basedOn w:val="ECDPMnormal"/>
    <w:next w:val="ECDPMnormal"/>
    <w:qFormat/>
    <w:rsid w:val="00F879FD"/>
    <w:pPr>
      <w:spacing w:line="240" w:lineRule="auto"/>
    </w:pPr>
    <w:rPr>
      <w:rFonts w:ascii="Arial Bold" w:hAnsi="Arial Bold"/>
    </w:rPr>
  </w:style>
  <w:style w:type="paragraph" w:customStyle="1" w:styleId="ECDPMboxtext">
    <w:name w:val="ECDPM box text"/>
    <w:basedOn w:val="ECDPMnormal"/>
    <w:qFormat/>
    <w:rsid w:val="00F879FD"/>
    <w:pPr>
      <w:pBdr>
        <w:top w:val="single" w:sz="4" w:space="1" w:color="auto"/>
        <w:left w:val="single" w:sz="4" w:space="4" w:color="auto"/>
        <w:bottom w:val="single" w:sz="4" w:space="1" w:color="auto"/>
        <w:right w:val="single" w:sz="4" w:space="4" w:color="auto"/>
      </w:pBdr>
      <w:ind w:right="-6"/>
    </w:pPr>
  </w:style>
  <w:style w:type="paragraph" w:customStyle="1" w:styleId="ECDPMListsubbullets">
    <w:name w:val="ECDPM List sub bullets"/>
    <w:basedOn w:val="ECDPMListbullets"/>
    <w:qFormat/>
    <w:rsid w:val="00F879FD"/>
    <w:pPr>
      <w:numPr>
        <w:numId w:val="10"/>
      </w:numPr>
      <w:tabs>
        <w:tab w:val="left" w:pos="851"/>
      </w:tabs>
    </w:pPr>
  </w:style>
  <w:style w:type="paragraph" w:customStyle="1" w:styleId="ECDPMsubnumbering">
    <w:name w:val="ECDPM sub numbering"/>
    <w:basedOn w:val="ECDPMnumbering"/>
    <w:autoRedefine/>
    <w:qFormat/>
    <w:rsid w:val="00963E6A"/>
  </w:style>
  <w:style w:type="paragraph" w:customStyle="1" w:styleId="ECDPMreportsubtitl">
    <w:name w:val="ECDPM report subtitl"/>
    <w:basedOn w:val="Normal"/>
    <w:next w:val="ECDPMnormal"/>
    <w:qFormat/>
    <w:rsid w:val="00F879FD"/>
    <w:pPr>
      <w:spacing w:after="480" w:line="240" w:lineRule="auto"/>
    </w:pPr>
    <w:rPr>
      <w:rFonts w:ascii="Verdana" w:hAnsi="Verdana"/>
      <w:color w:val="009DDC"/>
      <w:sz w:val="36"/>
      <w:lang w:val="en-GB"/>
    </w:rPr>
  </w:style>
  <w:style w:type="paragraph" w:customStyle="1" w:styleId="ECDPMreporttitle">
    <w:name w:val="ECDPM report title"/>
    <w:basedOn w:val="Normal"/>
    <w:next w:val="ECDPMnormal"/>
    <w:qFormat/>
    <w:rsid w:val="00F879FD"/>
    <w:pPr>
      <w:spacing w:after="600" w:line="240" w:lineRule="auto"/>
    </w:pPr>
    <w:rPr>
      <w:rFonts w:ascii="Verdana" w:hAnsi="Verdana"/>
      <w:color w:val="009DDC"/>
      <w:sz w:val="4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639</TotalTime>
  <Pages>4</Pages>
  <Words>2377</Words>
  <Characters>13553</Characters>
  <Application>Microsoft Macintosh Word</Application>
  <DocSecurity>0</DocSecurity>
  <Lines>112</Lines>
  <Paragraphs>31</Paragraphs>
  <ScaleCrop>false</ScaleCrop>
  <Company>ECDPM</Company>
  <LinksUpToDate>false</LinksUpToDate>
  <CharactersWithSpaces>15899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Bossuyt</dc:creator>
  <cp:keywords/>
  <dc:description/>
  <cp:lastModifiedBy>Jean Bossuyt</cp:lastModifiedBy>
  <cp:revision>20</cp:revision>
  <cp:lastPrinted>2013-07-17T06:52:00Z</cp:lastPrinted>
  <dcterms:created xsi:type="dcterms:W3CDTF">2013-07-15T06:03:00Z</dcterms:created>
  <dcterms:modified xsi:type="dcterms:W3CDTF">2013-07-17T06:55:00Z</dcterms:modified>
</cp:coreProperties>
</file>