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xls" ContentType="application/vnd.ms-exce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1E4" w:rsidRPr="00175B35" w:rsidRDefault="008701E4" w:rsidP="008701E4">
      <w:pPr>
        <w:jc w:val="center"/>
        <w:rPr>
          <w:rFonts w:ascii="Calibri" w:hAnsi="Calibri" w:cs="Calibri"/>
          <w:b/>
          <w:sz w:val="22"/>
          <w:szCs w:val="22"/>
          <w:u w:val="single"/>
        </w:rPr>
      </w:pPr>
      <w:bookmarkStart w:id="0" w:name="_GoBack"/>
      <w:bookmarkEnd w:id="0"/>
      <w:r w:rsidRPr="00175B35">
        <w:rPr>
          <w:rFonts w:ascii="Calibri" w:hAnsi="Calibri" w:cs="Calibri"/>
          <w:b/>
          <w:sz w:val="22"/>
          <w:szCs w:val="22"/>
          <w:u w:val="single"/>
        </w:rPr>
        <w:t>Terms of Reference</w:t>
      </w:r>
    </w:p>
    <w:p w:rsidR="008701E4" w:rsidRPr="00175B35" w:rsidRDefault="001366E5" w:rsidP="008701E4">
      <w:pPr>
        <w:jc w:val="center"/>
        <w:rPr>
          <w:rFonts w:ascii="Calibri" w:hAnsi="Calibri" w:cs="Calibri"/>
          <w:b/>
          <w:sz w:val="28"/>
          <w:szCs w:val="28"/>
          <w:u w:val="single"/>
        </w:rPr>
      </w:pPr>
      <w:r>
        <w:rPr>
          <w:rFonts w:ascii="Calibri" w:hAnsi="Calibri" w:cs="Calibri"/>
          <w:b/>
          <w:sz w:val="22"/>
          <w:szCs w:val="22"/>
        </w:rPr>
        <w:t xml:space="preserve">National </w:t>
      </w:r>
      <w:r w:rsidR="006E50F5">
        <w:rPr>
          <w:rFonts w:ascii="Calibri" w:hAnsi="Calibri" w:cs="Calibri"/>
          <w:b/>
          <w:sz w:val="22"/>
          <w:szCs w:val="22"/>
        </w:rPr>
        <w:t xml:space="preserve">Climate Change </w:t>
      </w:r>
      <w:r w:rsidR="007C27F3">
        <w:rPr>
          <w:rFonts w:ascii="Calibri" w:hAnsi="Calibri" w:cs="Calibri"/>
          <w:b/>
          <w:sz w:val="22"/>
          <w:szCs w:val="22"/>
        </w:rPr>
        <w:t xml:space="preserve">Adaptation </w:t>
      </w:r>
      <w:r w:rsidR="008701E4" w:rsidRPr="00175B35">
        <w:rPr>
          <w:rFonts w:ascii="Calibri" w:hAnsi="Calibri" w:cs="Calibri"/>
          <w:b/>
          <w:sz w:val="22"/>
          <w:szCs w:val="22"/>
        </w:rPr>
        <w:t>Specialist – Climate Change</w:t>
      </w:r>
    </w:p>
    <w:p w:rsidR="008701E4" w:rsidRPr="00175B35" w:rsidRDefault="008701E4" w:rsidP="008701E4">
      <w:pPr>
        <w:rPr>
          <w:rFonts w:ascii="Calibri" w:hAnsi="Calibri" w:cs="Calibri"/>
          <w:b/>
          <w:sz w:val="24"/>
          <w:szCs w:val="24"/>
        </w:rPr>
      </w:pPr>
    </w:p>
    <w:p w:rsidR="008701E4" w:rsidRPr="00BF622A" w:rsidRDefault="008701E4" w:rsidP="008701E4">
      <w:pPr>
        <w:rPr>
          <w:rFonts w:ascii="Calibri" w:hAnsi="Calibri" w:cs="Calibri"/>
          <w:sz w:val="24"/>
          <w:szCs w:val="24"/>
        </w:rPr>
      </w:pPr>
      <w:r>
        <w:rPr>
          <w:rFonts w:ascii="Calibri" w:hAnsi="Calibri" w:cs="Calibri"/>
          <w:b/>
          <w:sz w:val="24"/>
          <w:szCs w:val="24"/>
        </w:rPr>
        <w:t xml:space="preserve">Contract Type: </w:t>
      </w:r>
      <w:r>
        <w:rPr>
          <w:rFonts w:ascii="Calibri" w:hAnsi="Calibri" w:cs="Calibri"/>
          <w:sz w:val="24"/>
          <w:szCs w:val="24"/>
        </w:rPr>
        <w:t xml:space="preserve">Individual </w:t>
      </w:r>
      <w:r w:rsidRPr="00BF622A">
        <w:rPr>
          <w:rFonts w:ascii="Calibri" w:hAnsi="Calibri" w:cs="Calibri"/>
          <w:sz w:val="24"/>
          <w:szCs w:val="24"/>
        </w:rPr>
        <w:t>Con</w:t>
      </w:r>
      <w:r w:rsidR="007C27F3">
        <w:rPr>
          <w:rFonts w:ascii="Calibri" w:hAnsi="Calibri" w:cs="Calibri"/>
          <w:sz w:val="24"/>
          <w:szCs w:val="24"/>
        </w:rPr>
        <w:t>tract Holder</w:t>
      </w:r>
    </w:p>
    <w:p w:rsidR="008701E4" w:rsidRPr="00BF622A" w:rsidRDefault="008701E4" w:rsidP="008701E4">
      <w:pPr>
        <w:rPr>
          <w:rFonts w:ascii="Calibri" w:hAnsi="Calibri" w:cs="Calibri"/>
          <w:sz w:val="24"/>
          <w:szCs w:val="24"/>
        </w:rPr>
      </w:pPr>
      <w:r w:rsidRPr="00BF622A">
        <w:rPr>
          <w:rFonts w:ascii="Calibri" w:hAnsi="Calibri" w:cs="Calibri"/>
          <w:b/>
          <w:sz w:val="24"/>
          <w:szCs w:val="24"/>
        </w:rPr>
        <w:t>Project Name</w:t>
      </w:r>
      <w:r w:rsidRPr="00BF622A">
        <w:rPr>
          <w:rFonts w:ascii="Calibri" w:hAnsi="Calibri" w:cs="Calibri"/>
          <w:sz w:val="24"/>
          <w:szCs w:val="24"/>
        </w:rPr>
        <w:t xml:space="preserve">: </w:t>
      </w:r>
      <w:bookmarkStart w:id="1" w:name="ProjectTitle"/>
      <w:r w:rsidRPr="00BF622A">
        <w:rPr>
          <w:rFonts w:ascii="Calibri" w:hAnsi="Calibri" w:cs="Calibri"/>
          <w:sz w:val="24"/>
          <w:szCs w:val="24"/>
        </w:rPr>
        <w:t>Economy-wide integration of CC Adaptation and DRM/DRR to reduce climate vulnerability of communities</w:t>
      </w:r>
      <w:bookmarkEnd w:id="1"/>
      <w:r w:rsidRPr="00BF622A">
        <w:rPr>
          <w:rFonts w:ascii="Calibri" w:hAnsi="Calibri" w:cs="Calibri"/>
          <w:sz w:val="24"/>
          <w:szCs w:val="24"/>
        </w:rPr>
        <w:t xml:space="preserve"> in Samoa</w:t>
      </w:r>
    </w:p>
    <w:p w:rsidR="008701E4" w:rsidRPr="00583E9F" w:rsidRDefault="008701E4" w:rsidP="008701E4">
      <w:pPr>
        <w:rPr>
          <w:rFonts w:ascii="Calibri" w:hAnsi="Calibri" w:cs="Calibri"/>
          <w:b/>
          <w:sz w:val="24"/>
          <w:szCs w:val="24"/>
        </w:rPr>
      </w:pPr>
    </w:p>
    <w:p w:rsidR="008701E4" w:rsidRDefault="008701E4" w:rsidP="008701E4">
      <w:pPr>
        <w:rPr>
          <w:rFonts w:ascii="Calibri" w:hAnsi="Calibri" w:cs="Calibri"/>
          <w:sz w:val="24"/>
          <w:szCs w:val="24"/>
        </w:rPr>
      </w:pPr>
      <w:r w:rsidRPr="00583E9F">
        <w:rPr>
          <w:rFonts w:ascii="Calibri" w:hAnsi="Calibri" w:cs="Calibri"/>
          <w:b/>
          <w:sz w:val="24"/>
          <w:szCs w:val="24"/>
        </w:rPr>
        <w:t>Title of the Consultancy:</w:t>
      </w:r>
      <w:r w:rsidR="00412C4F">
        <w:rPr>
          <w:rFonts w:ascii="Calibri" w:hAnsi="Calibri" w:cs="Calibri"/>
          <w:b/>
          <w:sz w:val="24"/>
          <w:szCs w:val="24"/>
        </w:rPr>
        <w:t xml:space="preserve"> </w:t>
      </w:r>
      <w:r w:rsidR="001366E5" w:rsidRPr="001A2BC0">
        <w:rPr>
          <w:rFonts w:ascii="Calibri" w:hAnsi="Calibri" w:cs="Calibri"/>
          <w:sz w:val="24"/>
          <w:szCs w:val="24"/>
        </w:rPr>
        <w:t>National</w:t>
      </w:r>
      <w:r w:rsidR="001366E5">
        <w:rPr>
          <w:rFonts w:ascii="Calibri" w:hAnsi="Calibri" w:cs="Calibri"/>
          <w:b/>
          <w:sz w:val="24"/>
          <w:szCs w:val="24"/>
        </w:rPr>
        <w:t xml:space="preserve"> </w:t>
      </w:r>
      <w:r w:rsidR="00D30413">
        <w:rPr>
          <w:rFonts w:ascii="Calibri" w:hAnsi="Calibri" w:cs="Calibri"/>
          <w:sz w:val="24"/>
          <w:szCs w:val="24"/>
        </w:rPr>
        <w:t xml:space="preserve">Climate Change </w:t>
      </w:r>
      <w:r>
        <w:rPr>
          <w:rFonts w:ascii="Calibri" w:hAnsi="Calibri" w:cs="Calibri"/>
          <w:sz w:val="24"/>
          <w:szCs w:val="24"/>
        </w:rPr>
        <w:t>Adaptation</w:t>
      </w:r>
      <w:r w:rsidR="00D30413">
        <w:rPr>
          <w:rFonts w:ascii="Calibri" w:hAnsi="Calibri" w:cs="Calibri"/>
          <w:sz w:val="24"/>
          <w:szCs w:val="24"/>
        </w:rPr>
        <w:t xml:space="preserve"> </w:t>
      </w:r>
      <w:r>
        <w:rPr>
          <w:rFonts w:ascii="Calibri" w:hAnsi="Calibri" w:cs="Calibri"/>
          <w:sz w:val="24"/>
          <w:szCs w:val="24"/>
        </w:rPr>
        <w:t>Specialist</w:t>
      </w:r>
      <w:r w:rsidR="00412C4F">
        <w:rPr>
          <w:rFonts w:ascii="Calibri" w:hAnsi="Calibri" w:cs="Calibri"/>
          <w:sz w:val="24"/>
          <w:szCs w:val="24"/>
        </w:rPr>
        <w:t xml:space="preserve"> </w:t>
      </w:r>
      <w:r w:rsidR="004B14F9">
        <w:rPr>
          <w:rFonts w:ascii="Calibri" w:hAnsi="Calibri" w:cs="Calibri"/>
          <w:sz w:val="24"/>
          <w:szCs w:val="24"/>
        </w:rPr>
        <w:t>(UNDP-GEF Adaptation Project)</w:t>
      </w:r>
    </w:p>
    <w:p w:rsidR="008701E4" w:rsidRDefault="008701E4" w:rsidP="008701E4">
      <w:pPr>
        <w:rPr>
          <w:rFonts w:ascii="Calibri" w:hAnsi="Calibri" w:cs="Calibri"/>
          <w:sz w:val="24"/>
          <w:szCs w:val="24"/>
        </w:rPr>
      </w:pPr>
    </w:p>
    <w:tbl>
      <w:tblPr>
        <w:tblW w:w="0" w:type="auto"/>
        <w:shd w:val="clear" w:color="auto" w:fill="C6D9F1"/>
        <w:tblCellMar>
          <w:top w:w="144" w:type="dxa"/>
          <w:left w:w="115" w:type="dxa"/>
          <w:bottom w:w="144" w:type="dxa"/>
          <w:right w:w="115" w:type="dxa"/>
        </w:tblCellMar>
        <w:tblLook w:val="04A0"/>
      </w:tblPr>
      <w:tblGrid>
        <w:gridCol w:w="9289"/>
      </w:tblGrid>
      <w:tr w:rsidR="00245FE6" w:rsidRPr="00583E9F" w:rsidTr="00E06453">
        <w:tc>
          <w:tcPr>
            <w:tcW w:w="9289" w:type="dxa"/>
            <w:shd w:val="clear" w:color="auto" w:fill="C6D9F1"/>
          </w:tcPr>
          <w:p w:rsidR="00245FE6" w:rsidRPr="00583E9F" w:rsidRDefault="00245FE6" w:rsidP="00E06453">
            <w:pPr>
              <w:numPr>
                <w:ilvl w:val="0"/>
                <w:numId w:val="1"/>
              </w:numPr>
              <w:rPr>
                <w:rFonts w:ascii="Calibri" w:hAnsi="Calibri" w:cs="Calibri"/>
                <w:b/>
                <w:sz w:val="24"/>
                <w:szCs w:val="24"/>
              </w:rPr>
            </w:pPr>
            <w:r w:rsidRPr="00583E9F">
              <w:rPr>
                <w:rFonts w:ascii="Calibri" w:hAnsi="Calibri" w:cs="Calibri"/>
                <w:b/>
                <w:sz w:val="24"/>
                <w:szCs w:val="24"/>
              </w:rPr>
              <w:t>GENERAL BACKGROUND</w:t>
            </w:r>
          </w:p>
        </w:tc>
      </w:tr>
    </w:tbl>
    <w:p w:rsidR="001C6E77" w:rsidRPr="00583E9F" w:rsidRDefault="001C6E77" w:rsidP="001C6E77">
      <w:r w:rsidRPr="005D263F">
        <w:rPr>
          <w:rFonts w:ascii="Calibri" w:hAnsi="Calibri" w:cs="Calibri"/>
          <w:sz w:val="24"/>
          <w:szCs w:val="24"/>
        </w:rPr>
        <w:t xml:space="preserve">UNDP is supporting the Government of Samoa in addressing </w:t>
      </w:r>
      <w:r>
        <w:rPr>
          <w:rFonts w:ascii="Calibri" w:hAnsi="Calibri" w:cs="Calibri"/>
          <w:sz w:val="24"/>
          <w:szCs w:val="24"/>
        </w:rPr>
        <w:t xml:space="preserve">a range of climate change related issues through an economy-wide approach that integrates </w:t>
      </w:r>
      <w:r w:rsidRPr="005D263F">
        <w:rPr>
          <w:rFonts w:ascii="Calibri" w:hAnsi="Calibri" w:cs="Calibri"/>
          <w:sz w:val="24"/>
          <w:szCs w:val="24"/>
        </w:rPr>
        <w:t>cl</w:t>
      </w:r>
      <w:r>
        <w:rPr>
          <w:rFonts w:ascii="Calibri" w:hAnsi="Calibri" w:cs="Calibri"/>
          <w:sz w:val="24"/>
          <w:szCs w:val="24"/>
        </w:rPr>
        <w:t>imate change adaptation and</w:t>
      </w:r>
      <w:r w:rsidRPr="005D263F">
        <w:rPr>
          <w:rFonts w:ascii="Calibri" w:hAnsi="Calibri" w:cs="Calibri"/>
          <w:sz w:val="24"/>
          <w:szCs w:val="24"/>
        </w:rPr>
        <w:t xml:space="preserve"> DRR/DRM into national developme</w:t>
      </w:r>
      <w:r>
        <w:rPr>
          <w:rFonts w:ascii="Calibri" w:hAnsi="Calibri" w:cs="Calibri"/>
          <w:sz w:val="24"/>
          <w:szCs w:val="24"/>
        </w:rPr>
        <w:t>nt planning and programming, targeting communities as first responders to natural disasters. In 2012, UNDP supported Samoa with undertaking a Climate Public Expenditure and Institutional Review which examined recent public expenditures related to climate change adaptation, and relevant policy and institutional frameworks for managing anticipated risks and opportunities. The analysis led to recommendations on how to integrate climate change in national development planning and budget management.  Building on the CPEIR and other findings of various nationally led initiatives, UNDP in partnership with the Government of Samoa has outlined a programme that would, if successfully implemented, promote catalytic changes aimed at advancing adaptation to climate change at all levels. In brief, t</w:t>
      </w:r>
      <w:r w:rsidRPr="00583E9F">
        <w:rPr>
          <w:rFonts w:ascii="Calibri" w:hAnsi="Calibri" w:cs="Calibri"/>
          <w:sz w:val="24"/>
          <w:szCs w:val="24"/>
        </w:rPr>
        <w:t xml:space="preserve">he </w:t>
      </w:r>
      <w:r>
        <w:rPr>
          <w:rFonts w:ascii="Calibri" w:hAnsi="Calibri" w:cs="Calibri"/>
          <w:sz w:val="24"/>
          <w:szCs w:val="24"/>
        </w:rPr>
        <w:t xml:space="preserve">focus of the programme is </w:t>
      </w:r>
      <w:r w:rsidRPr="00583E9F">
        <w:rPr>
          <w:rFonts w:ascii="Calibri" w:hAnsi="Calibri" w:cs="Calibri"/>
          <w:sz w:val="24"/>
          <w:szCs w:val="24"/>
        </w:rPr>
        <w:t xml:space="preserve">to </w:t>
      </w:r>
      <w:r>
        <w:rPr>
          <w:rFonts w:ascii="Calibri" w:hAnsi="Calibri" w:cs="Calibri"/>
          <w:sz w:val="24"/>
          <w:szCs w:val="24"/>
        </w:rPr>
        <w:t xml:space="preserve">advance </w:t>
      </w:r>
      <w:r w:rsidRPr="005C4357">
        <w:rPr>
          <w:rFonts w:ascii="Calibri" w:hAnsi="Calibri" w:cs="Calibri"/>
          <w:sz w:val="24"/>
          <w:szCs w:val="24"/>
        </w:rPr>
        <w:t>an economy-wide approach to cl</w:t>
      </w:r>
      <w:r>
        <w:rPr>
          <w:rFonts w:ascii="Calibri" w:hAnsi="Calibri" w:cs="Calibri"/>
          <w:sz w:val="24"/>
          <w:szCs w:val="24"/>
        </w:rPr>
        <w:t>imate change adaptation</w:t>
      </w:r>
      <w:r w:rsidRPr="005C4357">
        <w:rPr>
          <w:rFonts w:ascii="Calibri" w:hAnsi="Calibri" w:cs="Calibri"/>
          <w:sz w:val="24"/>
          <w:szCs w:val="24"/>
        </w:rPr>
        <w:t xml:space="preserve">, </w:t>
      </w:r>
      <w:r>
        <w:rPr>
          <w:rFonts w:ascii="Calibri" w:hAnsi="Calibri" w:cs="Calibri"/>
          <w:sz w:val="24"/>
          <w:szCs w:val="24"/>
        </w:rPr>
        <w:t xml:space="preserve">aiming at </w:t>
      </w:r>
      <w:r w:rsidRPr="005C4357">
        <w:rPr>
          <w:rFonts w:ascii="Calibri" w:hAnsi="Calibri" w:cs="Calibri"/>
          <w:sz w:val="24"/>
          <w:szCs w:val="24"/>
        </w:rPr>
        <w:t xml:space="preserve">efficient integration and management of adaptation and DRR/DRM into </w:t>
      </w:r>
      <w:r>
        <w:rPr>
          <w:rFonts w:ascii="Calibri" w:hAnsi="Calibri" w:cs="Calibri"/>
          <w:sz w:val="24"/>
          <w:szCs w:val="24"/>
        </w:rPr>
        <w:t xml:space="preserve">the </w:t>
      </w:r>
      <w:r w:rsidRPr="005C4357">
        <w:rPr>
          <w:rFonts w:ascii="Calibri" w:hAnsi="Calibri" w:cs="Calibri"/>
          <w:sz w:val="24"/>
          <w:szCs w:val="24"/>
        </w:rPr>
        <w:t xml:space="preserve">national development </w:t>
      </w:r>
      <w:r>
        <w:rPr>
          <w:rFonts w:ascii="Calibri" w:hAnsi="Calibri" w:cs="Calibri"/>
          <w:sz w:val="24"/>
          <w:szCs w:val="24"/>
        </w:rPr>
        <w:t xml:space="preserve">policy, </w:t>
      </w:r>
      <w:r w:rsidRPr="005C4357">
        <w:rPr>
          <w:rFonts w:ascii="Calibri" w:hAnsi="Calibri" w:cs="Calibri"/>
          <w:sz w:val="24"/>
          <w:szCs w:val="24"/>
        </w:rPr>
        <w:t>planning</w:t>
      </w:r>
      <w:r>
        <w:rPr>
          <w:rFonts w:ascii="Calibri" w:hAnsi="Calibri" w:cs="Calibri"/>
          <w:sz w:val="24"/>
          <w:szCs w:val="24"/>
        </w:rPr>
        <w:t>, and budgeting</w:t>
      </w:r>
      <w:r w:rsidR="00412C4F">
        <w:rPr>
          <w:rFonts w:ascii="Calibri" w:hAnsi="Calibri" w:cs="Calibri"/>
          <w:sz w:val="24"/>
          <w:szCs w:val="24"/>
        </w:rPr>
        <w:t xml:space="preserve"> </w:t>
      </w:r>
      <w:r>
        <w:rPr>
          <w:rFonts w:ascii="Calibri" w:hAnsi="Calibri" w:cs="Calibri"/>
          <w:sz w:val="24"/>
          <w:szCs w:val="24"/>
        </w:rPr>
        <w:t xml:space="preserve">as well as </w:t>
      </w:r>
      <w:r w:rsidRPr="005C4357">
        <w:rPr>
          <w:rFonts w:ascii="Calibri" w:hAnsi="Calibri" w:cs="Calibri"/>
          <w:sz w:val="24"/>
          <w:szCs w:val="24"/>
        </w:rPr>
        <w:t xml:space="preserve">enhancing the resilience of </w:t>
      </w:r>
      <w:r>
        <w:rPr>
          <w:rFonts w:ascii="Calibri" w:hAnsi="Calibri" w:cs="Calibri"/>
          <w:sz w:val="24"/>
          <w:szCs w:val="24"/>
        </w:rPr>
        <w:t xml:space="preserve">important economic </w:t>
      </w:r>
      <w:r w:rsidRPr="005C4357">
        <w:rPr>
          <w:rFonts w:ascii="Calibri" w:hAnsi="Calibri" w:cs="Calibri"/>
          <w:sz w:val="24"/>
          <w:szCs w:val="24"/>
        </w:rPr>
        <w:t xml:space="preserve">assets and livelihoods </w:t>
      </w:r>
      <w:r>
        <w:rPr>
          <w:rFonts w:ascii="Calibri" w:hAnsi="Calibri" w:cs="Calibri"/>
          <w:sz w:val="24"/>
          <w:szCs w:val="24"/>
        </w:rPr>
        <w:t xml:space="preserve">for communities </w:t>
      </w:r>
      <w:r w:rsidRPr="005C4357">
        <w:rPr>
          <w:rFonts w:ascii="Calibri" w:hAnsi="Calibri" w:cs="Calibri"/>
          <w:sz w:val="24"/>
          <w:szCs w:val="24"/>
        </w:rPr>
        <w:t>across Samoa</w:t>
      </w:r>
      <w:r>
        <w:rPr>
          <w:rFonts w:ascii="Calibri" w:hAnsi="Calibri" w:cs="Calibri"/>
          <w:sz w:val="24"/>
          <w:szCs w:val="24"/>
        </w:rPr>
        <w:t xml:space="preserve"> to climate change induced disasters. Financing for this programme has been committed from the Least Developed Country Fund (LDCF). Details of the programme are articulated in a concept (Annex A).</w:t>
      </w:r>
    </w:p>
    <w:p w:rsidR="001C6E77" w:rsidRPr="005C4357" w:rsidRDefault="001C6E77" w:rsidP="001C6E77">
      <w:pPr>
        <w:rPr>
          <w:rFonts w:ascii="Calibri" w:hAnsi="Calibri" w:cs="Calibri"/>
          <w:sz w:val="24"/>
          <w:szCs w:val="24"/>
        </w:rPr>
      </w:pPr>
    </w:p>
    <w:p w:rsidR="001C6E77" w:rsidRPr="00583E9F" w:rsidRDefault="001C6E77" w:rsidP="001C6E77">
      <w:pPr>
        <w:rPr>
          <w:rFonts w:ascii="Calibri" w:hAnsi="Calibri" w:cs="Calibri"/>
          <w:sz w:val="24"/>
          <w:szCs w:val="24"/>
        </w:rPr>
      </w:pPr>
      <w:r w:rsidRPr="00583E9F">
        <w:rPr>
          <w:rFonts w:ascii="Calibri" w:hAnsi="Calibri" w:cs="Calibri"/>
          <w:sz w:val="24"/>
          <w:szCs w:val="24"/>
        </w:rPr>
        <w:t xml:space="preserve">The main project components include: </w:t>
      </w:r>
      <w:r w:rsidRPr="005C4357">
        <w:rPr>
          <w:rFonts w:ascii="Calibri" w:hAnsi="Calibri" w:cs="Calibri"/>
          <w:sz w:val="24"/>
          <w:szCs w:val="24"/>
        </w:rPr>
        <w:t xml:space="preserve">1) Strategic integration of climate change adaptation and DRM in national </w:t>
      </w:r>
      <w:r>
        <w:rPr>
          <w:rFonts w:ascii="Calibri" w:hAnsi="Calibri" w:cs="Calibri"/>
          <w:sz w:val="24"/>
          <w:szCs w:val="24"/>
        </w:rPr>
        <w:t>d</w:t>
      </w:r>
      <w:r w:rsidRPr="00102C45">
        <w:rPr>
          <w:rFonts w:ascii="Calibri" w:hAnsi="Calibri" w:cs="Calibri"/>
          <w:sz w:val="24"/>
          <w:szCs w:val="24"/>
        </w:rPr>
        <w:t>evelop</w:t>
      </w:r>
      <w:r>
        <w:rPr>
          <w:rFonts w:ascii="Calibri" w:hAnsi="Calibri" w:cs="Calibri"/>
          <w:sz w:val="24"/>
          <w:szCs w:val="24"/>
        </w:rPr>
        <w:t>ment p</w:t>
      </w:r>
      <w:r w:rsidRPr="00102C45">
        <w:rPr>
          <w:rFonts w:ascii="Calibri" w:hAnsi="Calibri" w:cs="Calibri"/>
          <w:sz w:val="24"/>
          <w:szCs w:val="24"/>
        </w:rPr>
        <w:t xml:space="preserve">olicy, </w:t>
      </w:r>
      <w:r>
        <w:rPr>
          <w:rFonts w:ascii="Calibri" w:hAnsi="Calibri" w:cs="Calibri"/>
          <w:sz w:val="24"/>
          <w:szCs w:val="24"/>
        </w:rPr>
        <w:t>p</w:t>
      </w:r>
      <w:r w:rsidRPr="00102C45">
        <w:rPr>
          <w:rFonts w:ascii="Calibri" w:hAnsi="Calibri" w:cs="Calibri"/>
          <w:sz w:val="24"/>
          <w:szCs w:val="24"/>
        </w:rPr>
        <w:t xml:space="preserve">lanning and </w:t>
      </w:r>
      <w:r>
        <w:rPr>
          <w:rFonts w:ascii="Calibri" w:hAnsi="Calibri" w:cs="Calibri"/>
          <w:sz w:val="24"/>
          <w:szCs w:val="24"/>
        </w:rPr>
        <w:t>b</w:t>
      </w:r>
      <w:r w:rsidRPr="00102C45">
        <w:rPr>
          <w:rFonts w:ascii="Calibri" w:hAnsi="Calibri" w:cs="Calibri"/>
          <w:sz w:val="24"/>
          <w:szCs w:val="24"/>
        </w:rPr>
        <w:t xml:space="preserve">udgeting </w:t>
      </w:r>
      <w:r w:rsidRPr="005C4357">
        <w:rPr>
          <w:rFonts w:ascii="Calibri" w:hAnsi="Calibri" w:cs="Calibri"/>
          <w:sz w:val="24"/>
          <w:szCs w:val="24"/>
        </w:rPr>
        <w:t>through an economy-wide approach; 2) Enhance resilience of communities as first responders of climate change-induced hazards; and 3) Monitoring and Evaluation and Knowledge Management.</w:t>
      </w:r>
    </w:p>
    <w:p w:rsidR="001C6E77" w:rsidRPr="00583E9F" w:rsidRDefault="001C6E77" w:rsidP="001C6E77">
      <w:pPr>
        <w:rPr>
          <w:rFonts w:ascii="Calibri" w:hAnsi="Calibri" w:cs="Calibri"/>
          <w:sz w:val="24"/>
          <w:szCs w:val="24"/>
        </w:rPr>
      </w:pPr>
    </w:p>
    <w:p w:rsidR="001C6E77" w:rsidRPr="00583E9F" w:rsidRDefault="009762B8" w:rsidP="001C6E77">
      <w:pPr>
        <w:rPr>
          <w:rFonts w:ascii="Calibri" w:hAnsi="Calibri" w:cs="Calibri"/>
          <w:b/>
          <w:sz w:val="24"/>
          <w:szCs w:val="24"/>
        </w:rPr>
      </w:pPr>
      <w:r>
        <w:rPr>
          <w:rFonts w:ascii="Calibri" w:hAnsi="Calibri" w:cs="Calibri"/>
          <w:sz w:val="24"/>
          <w:szCs w:val="24"/>
        </w:rPr>
        <w:t>In order to operationaliz</w:t>
      </w:r>
      <w:r w:rsidR="001C6E77">
        <w:rPr>
          <w:rFonts w:ascii="Calibri" w:hAnsi="Calibri" w:cs="Calibri"/>
          <w:sz w:val="24"/>
          <w:szCs w:val="24"/>
        </w:rPr>
        <w:t xml:space="preserve">e the programme that is currently in the conceptual stage, albeit with a confirmed commitment for funding, UNDP will initiate 6-12-month project preparatory phase. During this period, in-depth consultations with key stakeholders and beneficiaries, potential partners as well as technical feasibility/capacity assessments will be completed to define an operationally viable UNDP-GEF/LDCF compliant project document. </w:t>
      </w:r>
    </w:p>
    <w:p w:rsidR="008701E4" w:rsidRDefault="008701E4" w:rsidP="008701E4">
      <w:pPr>
        <w:rPr>
          <w:rFonts w:ascii="Calibri" w:hAnsi="Calibri" w:cs="Calibri"/>
          <w:sz w:val="24"/>
          <w:szCs w:val="24"/>
        </w:rPr>
      </w:pPr>
    </w:p>
    <w:p w:rsidR="008701E4" w:rsidRPr="00583E9F" w:rsidRDefault="008701E4" w:rsidP="008701E4">
      <w:pPr>
        <w:rPr>
          <w:rFonts w:ascii="Calibri" w:hAnsi="Calibri" w:cs="Calibri"/>
          <w:b/>
          <w:sz w:val="24"/>
          <w:szCs w:val="24"/>
        </w:rPr>
      </w:pPr>
    </w:p>
    <w:tbl>
      <w:tblPr>
        <w:tblW w:w="0" w:type="auto"/>
        <w:tblInd w:w="25" w:type="dxa"/>
        <w:shd w:val="clear" w:color="auto" w:fill="C6D9F1"/>
        <w:tblCellMar>
          <w:top w:w="144" w:type="dxa"/>
          <w:left w:w="115" w:type="dxa"/>
          <w:bottom w:w="144" w:type="dxa"/>
          <w:right w:w="115" w:type="dxa"/>
        </w:tblCellMar>
        <w:tblLook w:val="04A0"/>
      </w:tblPr>
      <w:tblGrid>
        <w:gridCol w:w="9264"/>
      </w:tblGrid>
      <w:tr w:rsidR="008701E4" w:rsidRPr="005117FC" w:rsidTr="00E06453">
        <w:tc>
          <w:tcPr>
            <w:tcW w:w="9264" w:type="dxa"/>
            <w:shd w:val="clear" w:color="auto" w:fill="C6D9F1"/>
          </w:tcPr>
          <w:p w:rsidR="008701E4" w:rsidRPr="005117FC" w:rsidRDefault="008701E4" w:rsidP="00E06453">
            <w:pPr>
              <w:numPr>
                <w:ilvl w:val="0"/>
                <w:numId w:val="1"/>
              </w:numPr>
              <w:ind w:left="612"/>
              <w:rPr>
                <w:rFonts w:ascii="Calibri" w:hAnsi="Calibri" w:cs="Calibri"/>
                <w:b/>
                <w:caps/>
                <w:sz w:val="24"/>
                <w:szCs w:val="24"/>
              </w:rPr>
            </w:pPr>
            <w:r w:rsidRPr="005117FC">
              <w:rPr>
                <w:rFonts w:ascii="Calibri" w:hAnsi="Calibri" w:cs="Calibri"/>
                <w:b/>
                <w:caps/>
                <w:sz w:val="24"/>
                <w:szCs w:val="24"/>
              </w:rPr>
              <w:lastRenderedPageBreak/>
              <w:t>Functions/Key Results Expected</w:t>
            </w:r>
          </w:p>
        </w:tc>
      </w:tr>
    </w:tbl>
    <w:p w:rsidR="008701E4" w:rsidRPr="00E07B9E" w:rsidRDefault="008701E4" w:rsidP="008701E4">
      <w:pPr>
        <w:rPr>
          <w:rFonts w:ascii="Calibri" w:hAnsi="Calibri" w:cs="Calibri"/>
          <w:sz w:val="24"/>
          <w:szCs w:val="24"/>
        </w:rPr>
      </w:pPr>
    </w:p>
    <w:p w:rsidR="008701E4" w:rsidRDefault="00172EE7" w:rsidP="008701E4">
      <w:pPr>
        <w:rPr>
          <w:rFonts w:ascii="Calibri" w:hAnsi="Calibri" w:cs="Calibri"/>
          <w:sz w:val="24"/>
          <w:szCs w:val="24"/>
        </w:rPr>
      </w:pPr>
      <w:r w:rsidRPr="00E07B9E">
        <w:rPr>
          <w:rFonts w:ascii="Calibri" w:hAnsi="Calibri" w:cs="Calibri"/>
          <w:sz w:val="24"/>
          <w:szCs w:val="24"/>
        </w:rPr>
        <w:t xml:space="preserve">Under the overall guidance </w:t>
      </w:r>
      <w:r>
        <w:rPr>
          <w:rFonts w:ascii="Calibri" w:hAnsi="Calibri" w:cs="Calibri"/>
          <w:sz w:val="24"/>
          <w:szCs w:val="24"/>
        </w:rPr>
        <w:t xml:space="preserve">and quality assurance oversight </w:t>
      </w:r>
      <w:r w:rsidRPr="00E07B9E">
        <w:rPr>
          <w:rFonts w:ascii="Calibri" w:hAnsi="Calibri" w:cs="Calibri"/>
          <w:sz w:val="24"/>
          <w:szCs w:val="24"/>
        </w:rPr>
        <w:t xml:space="preserve">from the </w:t>
      </w:r>
      <w:r>
        <w:rPr>
          <w:rFonts w:ascii="Calibri" w:hAnsi="Calibri" w:cs="Calibri"/>
          <w:sz w:val="24"/>
          <w:szCs w:val="24"/>
        </w:rPr>
        <w:t xml:space="preserve">UNDP Country Office in Samoa, </w:t>
      </w:r>
      <w:r w:rsidRPr="00E07B9E">
        <w:rPr>
          <w:rFonts w:ascii="Calibri" w:hAnsi="Calibri" w:cs="Calibri"/>
          <w:sz w:val="24"/>
          <w:szCs w:val="24"/>
        </w:rPr>
        <w:t xml:space="preserve">the </w:t>
      </w:r>
      <w:r>
        <w:rPr>
          <w:rFonts w:ascii="Calibri" w:hAnsi="Calibri" w:cs="Calibri"/>
          <w:sz w:val="24"/>
          <w:szCs w:val="24"/>
        </w:rPr>
        <w:t>Climate Change Adaptation Specialist will</w:t>
      </w:r>
      <w:r w:rsidR="00A0692E">
        <w:rPr>
          <w:rFonts w:ascii="Calibri" w:hAnsi="Calibri" w:cs="Calibri"/>
          <w:sz w:val="24"/>
          <w:szCs w:val="24"/>
        </w:rPr>
        <w:t xml:space="preserve"> </w:t>
      </w:r>
      <w:r>
        <w:rPr>
          <w:rFonts w:ascii="Calibri" w:hAnsi="Calibri" w:cs="Calibri"/>
          <w:sz w:val="24"/>
          <w:szCs w:val="24"/>
        </w:rPr>
        <w:t>contribute</w:t>
      </w:r>
      <w:r w:rsidR="001366E5">
        <w:rPr>
          <w:rFonts w:ascii="Calibri" w:hAnsi="Calibri" w:cs="Calibri"/>
          <w:sz w:val="24"/>
          <w:szCs w:val="24"/>
        </w:rPr>
        <w:t xml:space="preserve"> knowledge of the national and local socio-economic</w:t>
      </w:r>
      <w:r w:rsidR="00C05640">
        <w:rPr>
          <w:rFonts w:ascii="Calibri" w:hAnsi="Calibri" w:cs="Calibri"/>
          <w:sz w:val="24"/>
          <w:szCs w:val="24"/>
        </w:rPr>
        <w:t xml:space="preserve"> and political context</w:t>
      </w:r>
      <w:r w:rsidR="001366E5">
        <w:rPr>
          <w:rFonts w:ascii="Calibri" w:hAnsi="Calibri" w:cs="Calibri"/>
          <w:sz w:val="24"/>
          <w:szCs w:val="24"/>
        </w:rPr>
        <w:t>, as well as adaptation in the context of Samoa expertise</w:t>
      </w:r>
      <w:r w:rsidR="00C05640">
        <w:rPr>
          <w:rFonts w:ascii="Calibri" w:hAnsi="Calibri" w:cs="Calibri"/>
          <w:sz w:val="24"/>
          <w:szCs w:val="24"/>
        </w:rPr>
        <w:t xml:space="preserve"> </w:t>
      </w:r>
      <w:r>
        <w:rPr>
          <w:rFonts w:ascii="Calibri" w:hAnsi="Calibri" w:cs="Calibri"/>
          <w:sz w:val="24"/>
          <w:szCs w:val="24"/>
        </w:rPr>
        <w:t>to the design of the programme.  Working on a day-to-day basis under the direction of the Lead</w:t>
      </w:r>
      <w:r w:rsidR="00317518">
        <w:rPr>
          <w:rFonts w:ascii="Calibri" w:hAnsi="Calibri" w:cs="Calibri"/>
          <w:sz w:val="24"/>
          <w:szCs w:val="24"/>
        </w:rPr>
        <w:t xml:space="preserve"> Project Development Specialist (i.e., Team Leader)</w:t>
      </w:r>
      <w:r>
        <w:rPr>
          <w:rFonts w:ascii="Calibri" w:hAnsi="Calibri" w:cs="Calibri"/>
          <w:sz w:val="24"/>
          <w:szCs w:val="24"/>
        </w:rPr>
        <w:t xml:space="preserve"> and in coordination with the rest of the</w:t>
      </w:r>
      <w:r w:rsidR="00A0692E">
        <w:rPr>
          <w:rFonts w:ascii="Calibri" w:hAnsi="Calibri" w:cs="Calibri"/>
          <w:sz w:val="24"/>
          <w:szCs w:val="24"/>
        </w:rPr>
        <w:t xml:space="preserve"> </w:t>
      </w:r>
      <w:r>
        <w:rPr>
          <w:rFonts w:ascii="Calibri" w:hAnsi="Calibri" w:cs="Calibri"/>
          <w:sz w:val="24"/>
          <w:szCs w:val="24"/>
        </w:rPr>
        <w:t xml:space="preserve">UNDP project development </w:t>
      </w:r>
      <w:r w:rsidRPr="000C6395">
        <w:rPr>
          <w:rFonts w:ascii="Calibri" w:hAnsi="Calibri" w:cs="Calibri"/>
          <w:sz w:val="24"/>
          <w:szCs w:val="24"/>
        </w:rPr>
        <w:t>team</w:t>
      </w:r>
      <w:r>
        <w:rPr>
          <w:rFonts w:ascii="Calibri" w:hAnsi="Calibri" w:cs="Calibri"/>
          <w:sz w:val="24"/>
          <w:szCs w:val="24"/>
        </w:rPr>
        <w:t>, the Climate Change Adaptation Specialist</w:t>
      </w:r>
      <w:r w:rsidR="00A0692E">
        <w:rPr>
          <w:rFonts w:ascii="Calibri" w:hAnsi="Calibri" w:cs="Calibri"/>
          <w:sz w:val="24"/>
          <w:szCs w:val="24"/>
        </w:rPr>
        <w:t xml:space="preserve"> </w:t>
      </w:r>
      <w:r w:rsidR="00274B8E">
        <w:rPr>
          <w:rFonts w:ascii="Calibri" w:hAnsi="Calibri" w:cs="Calibri"/>
          <w:sz w:val="24"/>
          <w:szCs w:val="24"/>
        </w:rPr>
        <w:t>will be expected to deliver the following</w:t>
      </w:r>
      <w:r w:rsidR="008701E4" w:rsidRPr="000D1DE0">
        <w:rPr>
          <w:rFonts w:ascii="Calibri" w:hAnsi="Calibri" w:cs="Calibri"/>
          <w:sz w:val="24"/>
          <w:szCs w:val="24"/>
        </w:rPr>
        <w:t>:</w:t>
      </w:r>
    </w:p>
    <w:p w:rsidR="008701E4" w:rsidRDefault="008701E4" w:rsidP="008701E4">
      <w:pPr>
        <w:rPr>
          <w:rFonts w:ascii="Calibri" w:hAnsi="Calibri" w:cs="Calibri"/>
          <w:b/>
          <w:sz w:val="24"/>
          <w:szCs w:val="24"/>
        </w:rPr>
      </w:pPr>
    </w:p>
    <w:p w:rsidR="008701E4" w:rsidRPr="009A6CE5" w:rsidRDefault="008701E4" w:rsidP="008701E4">
      <w:pPr>
        <w:rPr>
          <w:rFonts w:ascii="Calibri" w:hAnsi="Calibri" w:cs="Calibri"/>
          <w:b/>
          <w:sz w:val="24"/>
          <w:szCs w:val="24"/>
        </w:rPr>
      </w:pPr>
      <w:r>
        <w:rPr>
          <w:rFonts w:ascii="Calibri" w:hAnsi="Calibri" w:cs="Calibri"/>
          <w:b/>
          <w:sz w:val="24"/>
          <w:szCs w:val="24"/>
        </w:rPr>
        <w:t>Technical</w:t>
      </w:r>
      <w:r w:rsidR="00E06453">
        <w:rPr>
          <w:rFonts w:ascii="Calibri" w:hAnsi="Calibri" w:cs="Calibri"/>
          <w:b/>
          <w:sz w:val="24"/>
          <w:szCs w:val="24"/>
        </w:rPr>
        <w:t xml:space="preserve"> </w:t>
      </w:r>
      <w:r>
        <w:rPr>
          <w:rFonts w:ascii="Calibri" w:hAnsi="Calibri" w:cs="Calibri"/>
          <w:b/>
          <w:sz w:val="24"/>
          <w:szCs w:val="24"/>
        </w:rPr>
        <w:t>Definition</w:t>
      </w:r>
      <w:r w:rsidR="004C61A0">
        <w:rPr>
          <w:rFonts w:ascii="Calibri" w:hAnsi="Calibri" w:cs="Calibri"/>
          <w:b/>
          <w:sz w:val="24"/>
          <w:szCs w:val="24"/>
        </w:rPr>
        <w:t>s</w:t>
      </w:r>
      <w:r w:rsidR="00E06453">
        <w:rPr>
          <w:rFonts w:ascii="Calibri" w:hAnsi="Calibri" w:cs="Calibri"/>
          <w:b/>
          <w:sz w:val="24"/>
          <w:szCs w:val="24"/>
        </w:rPr>
        <w:t xml:space="preserve"> </w:t>
      </w:r>
      <w:r w:rsidRPr="009A6CE5">
        <w:rPr>
          <w:rFonts w:ascii="Calibri" w:hAnsi="Calibri" w:cs="Calibri"/>
          <w:b/>
          <w:sz w:val="24"/>
          <w:szCs w:val="24"/>
        </w:rPr>
        <w:t xml:space="preserve">and Capacity Needs Assessment </w:t>
      </w:r>
    </w:p>
    <w:p w:rsidR="002E26E5" w:rsidRDefault="000D365F" w:rsidP="00C12FEF">
      <w:pPr>
        <w:pStyle w:val="ListParagraph"/>
        <w:numPr>
          <w:ilvl w:val="0"/>
          <w:numId w:val="16"/>
        </w:numPr>
        <w:suppressAutoHyphens/>
        <w:rPr>
          <w:rFonts w:eastAsia="Arial Unicode MS" w:cs="Calibri"/>
          <w:sz w:val="24"/>
          <w:szCs w:val="24"/>
          <w:lang w:val="en-GB"/>
        </w:rPr>
      </w:pPr>
      <w:r>
        <w:rPr>
          <w:rFonts w:eastAsia="Arial Unicode MS" w:cs="Calibri"/>
          <w:sz w:val="24"/>
          <w:szCs w:val="24"/>
          <w:lang w:val="en-GB"/>
        </w:rPr>
        <w:t>Assess the</w:t>
      </w:r>
      <w:r w:rsidR="002E26E5">
        <w:rPr>
          <w:rFonts w:eastAsia="Arial Unicode MS" w:cs="Calibri"/>
          <w:sz w:val="24"/>
          <w:szCs w:val="24"/>
          <w:lang w:val="en-GB"/>
        </w:rPr>
        <w:t xml:space="preserve"> existing coordination mechanisms among MNRE, MoF, MWTI, DMO, and other relevant ministries and agencies,</w:t>
      </w:r>
      <w:r>
        <w:rPr>
          <w:rFonts w:eastAsia="Arial Unicode MS" w:cs="Calibri"/>
          <w:sz w:val="24"/>
          <w:szCs w:val="24"/>
          <w:lang w:val="en-GB"/>
        </w:rPr>
        <w:t xml:space="preserve"> to inform an action plan </w:t>
      </w:r>
      <w:r w:rsidR="002E26E5">
        <w:rPr>
          <w:rFonts w:eastAsia="Arial Unicode MS" w:cs="Calibri"/>
          <w:sz w:val="24"/>
          <w:szCs w:val="24"/>
          <w:lang w:val="en-GB"/>
        </w:rPr>
        <w:t xml:space="preserve">to </w:t>
      </w:r>
      <w:r w:rsidR="00FD37BA">
        <w:rPr>
          <w:rFonts w:eastAsia="Arial Unicode MS" w:cs="Calibri"/>
          <w:sz w:val="24"/>
          <w:szCs w:val="24"/>
          <w:lang w:val="en-GB"/>
        </w:rPr>
        <w:t xml:space="preserve">that seeks to </w:t>
      </w:r>
      <w:r w:rsidR="002E26E5">
        <w:rPr>
          <w:rFonts w:eastAsia="Arial Unicode MS" w:cs="Calibri"/>
          <w:sz w:val="24"/>
          <w:szCs w:val="24"/>
          <w:lang w:val="en-GB"/>
        </w:rPr>
        <w:t>enhance operational efficiencies and coordinated responses to climate change</w:t>
      </w:r>
      <w:r w:rsidR="004C61A0">
        <w:rPr>
          <w:rFonts w:eastAsia="Arial Unicode MS" w:cs="Calibri"/>
          <w:sz w:val="24"/>
          <w:szCs w:val="24"/>
          <w:lang w:val="en-GB"/>
        </w:rPr>
        <w:t xml:space="preserve"> adaptation</w:t>
      </w:r>
      <w:r w:rsidR="002E26E5">
        <w:rPr>
          <w:rFonts w:eastAsia="Arial Unicode MS" w:cs="Calibri"/>
          <w:sz w:val="24"/>
          <w:szCs w:val="24"/>
          <w:lang w:val="en-GB"/>
        </w:rPr>
        <w:t xml:space="preserve">. </w:t>
      </w:r>
    </w:p>
    <w:p w:rsidR="00A82B1D" w:rsidRDefault="002E26E5" w:rsidP="002E11C8">
      <w:pPr>
        <w:pStyle w:val="ListParagraph"/>
        <w:numPr>
          <w:ilvl w:val="0"/>
          <w:numId w:val="16"/>
        </w:numPr>
        <w:suppressAutoHyphens/>
        <w:rPr>
          <w:rFonts w:eastAsia="Arial Unicode MS" w:cs="Calibri"/>
          <w:sz w:val="24"/>
          <w:szCs w:val="24"/>
          <w:lang w:val="en-GB"/>
        </w:rPr>
      </w:pPr>
      <w:r>
        <w:rPr>
          <w:rFonts w:eastAsia="Arial Unicode MS" w:cs="Calibri"/>
          <w:sz w:val="24"/>
          <w:szCs w:val="24"/>
          <w:lang w:val="en-GB"/>
        </w:rPr>
        <w:t xml:space="preserve">Assess the capacity of the relevant ministries to </w:t>
      </w:r>
      <w:r w:rsidR="004C61A0">
        <w:rPr>
          <w:rFonts w:eastAsia="Arial Unicode MS" w:cs="Calibri"/>
          <w:sz w:val="24"/>
          <w:szCs w:val="24"/>
          <w:lang w:val="en-GB"/>
        </w:rPr>
        <w:t xml:space="preserve">plan for, and </w:t>
      </w:r>
      <w:r>
        <w:rPr>
          <w:rFonts w:eastAsia="Arial Unicode MS" w:cs="Calibri"/>
          <w:sz w:val="24"/>
          <w:szCs w:val="24"/>
          <w:lang w:val="en-GB"/>
        </w:rPr>
        <w:t>respond to</w:t>
      </w:r>
      <w:r w:rsidR="004C61A0">
        <w:rPr>
          <w:rFonts w:eastAsia="Arial Unicode MS" w:cs="Calibri"/>
          <w:sz w:val="24"/>
          <w:szCs w:val="24"/>
          <w:lang w:val="en-GB"/>
        </w:rPr>
        <w:t>,</w:t>
      </w:r>
      <w:r>
        <w:rPr>
          <w:rFonts w:eastAsia="Arial Unicode MS" w:cs="Calibri"/>
          <w:sz w:val="24"/>
          <w:szCs w:val="24"/>
          <w:lang w:val="en-GB"/>
        </w:rPr>
        <w:t xml:space="preserve"> climate change-induced disasters </w:t>
      </w:r>
    </w:p>
    <w:p w:rsidR="002E11C8" w:rsidRDefault="00A82B1D" w:rsidP="002E11C8">
      <w:pPr>
        <w:pStyle w:val="ListParagraph"/>
        <w:numPr>
          <w:ilvl w:val="0"/>
          <w:numId w:val="16"/>
        </w:numPr>
        <w:suppressAutoHyphens/>
        <w:rPr>
          <w:rFonts w:eastAsia="Arial Unicode MS" w:cs="Calibri"/>
          <w:sz w:val="24"/>
          <w:szCs w:val="24"/>
          <w:lang w:val="en-GB"/>
        </w:rPr>
      </w:pPr>
      <w:r>
        <w:rPr>
          <w:rFonts w:eastAsia="Arial Unicode MS" w:cs="Calibri"/>
          <w:sz w:val="24"/>
          <w:szCs w:val="24"/>
          <w:lang w:val="en-GB"/>
        </w:rPr>
        <w:t xml:space="preserve">Based on existing approaches, </w:t>
      </w:r>
      <w:r w:rsidR="002E26E5">
        <w:rPr>
          <w:rFonts w:eastAsia="Arial Unicode MS" w:cs="Calibri"/>
          <w:sz w:val="24"/>
          <w:szCs w:val="24"/>
          <w:lang w:val="en-GB"/>
        </w:rPr>
        <w:t xml:space="preserve">define objectives for capacity building activities </w:t>
      </w:r>
      <w:r w:rsidR="00FD37BA">
        <w:rPr>
          <w:rFonts w:eastAsia="Arial Unicode MS" w:cs="Calibri"/>
          <w:sz w:val="24"/>
          <w:szCs w:val="24"/>
          <w:lang w:val="en-GB"/>
        </w:rPr>
        <w:t>(related to functional, technical and operati</w:t>
      </w:r>
      <w:r w:rsidR="00A0692E">
        <w:rPr>
          <w:rFonts w:eastAsia="Arial Unicode MS" w:cs="Calibri"/>
          <w:sz w:val="24"/>
          <w:szCs w:val="24"/>
          <w:lang w:val="en-GB"/>
        </w:rPr>
        <w:t xml:space="preserve">onal aspects) on Adaptation </w:t>
      </w:r>
      <w:r w:rsidR="002E26E5">
        <w:rPr>
          <w:rFonts w:eastAsia="Arial Unicode MS" w:cs="Calibri"/>
          <w:sz w:val="24"/>
          <w:szCs w:val="24"/>
          <w:lang w:val="en-GB"/>
        </w:rPr>
        <w:t xml:space="preserve">within </w:t>
      </w:r>
      <w:r>
        <w:rPr>
          <w:rFonts w:eastAsia="Arial Unicode MS" w:cs="Calibri"/>
          <w:sz w:val="24"/>
          <w:szCs w:val="24"/>
          <w:lang w:val="en-GB"/>
        </w:rPr>
        <w:t xml:space="preserve">targeted </w:t>
      </w:r>
      <w:r w:rsidR="00A0692E">
        <w:rPr>
          <w:rFonts w:eastAsia="Arial Unicode MS" w:cs="Calibri"/>
          <w:sz w:val="24"/>
          <w:szCs w:val="24"/>
          <w:lang w:val="en-GB"/>
        </w:rPr>
        <w:t>ministries</w:t>
      </w:r>
      <w:r w:rsidR="002E26E5">
        <w:rPr>
          <w:rFonts w:eastAsia="Arial Unicode MS" w:cs="Calibri"/>
          <w:sz w:val="24"/>
          <w:szCs w:val="24"/>
          <w:lang w:val="en-GB"/>
        </w:rPr>
        <w:t>.</w:t>
      </w:r>
    </w:p>
    <w:p w:rsidR="002E11C8" w:rsidRDefault="00A82B1D" w:rsidP="00AF0D7F">
      <w:pPr>
        <w:pStyle w:val="ListParagraph"/>
        <w:numPr>
          <w:ilvl w:val="0"/>
          <w:numId w:val="16"/>
        </w:numPr>
        <w:suppressAutoHyphens/>
        <w:spacing w:after="0"/>
        <w:rPr>
          <w:rFonts w:eastAsia="Arial Unicode MS" w:cs="Calibri"/>
          <w:sz w:val="24"/>
          <w:szCs w:val="24"/>
          <w:lang w:val="en-GB"/>
        </w:rPr>
      </w:pPr>
      <w:r>
        <w:rPr>
          <w:rFonts w:eastAsia="Arial Unicode MS" w:cs="Calibri"/>
          <w:sz w:val="24"/>
          <w:szCs w:val="24"/>
          <w:lang w:val="en-GB"/>
        </w:rPr>
        <w:t>U</w:t>
      </w:r>
      <w:r w:rsidR="002E11C8" w:rsidRPr="002E11C8">
        <w:rPr>
          <w:rFonts w:eastAsia="Arial Unicode MS" w:cs="Calibri"/>
          <w:sz w:val="24"/>
          <w:szCs w:val="24"/>
          <w:lang w:val="en-GB"/>
        </w:rPr>
        <w:t xml:space="preserve">ndertake a detailed assessment of the following to ensure that </w:t>
      </w:r>
      <w:r w:rsidR="00FD37BA">
        <w:rPr>
          <w:rFonts w:eastAsia="Arial Unicode MS" w:cs="Calibri"/>
          <w:sz w:val="24"/>
          <w:szCs w:val="24"/>
          <w:lang w:val="en-GB"/>
        </w:rPr>
        <w:t xml:space="preserve">the proposed </w:t>
      </w:r>
      <w:r w:rsidR="002E11C8" w:rsidRPr="002E11C8">
        <w:rPr>
          <w:rFonts w:eastAsia="Arial Unicode MS" w:cs="Calibri"/>
          <w:sz w:val="24"/>
          <w:szCs w:val="24"/>
          <w:lang w:val="en-GB"/>
        </w:rPr>
        <w:t xml:space="preserve">LDCF- funded </w:t>
      </w:r>
      <w:r w:rsidR="00FD37BA">
        <w:rPr>
          <w:rFonts w:eastAsia="Arial Unicode MS" w:cs="Calibri"/>
          <w:sz w:val="24"/>
          <w:szCs w:val="24"/>
          <w:lang w:val="en-GB"/>
        </w:rPr>
        <w:t xml:space="preserve">expected results (outcomes) and </w:t>
      </w:r>
      <w:r w:rsidR="002E11C8" w:rsidRPr="002E11C8">
        <w:rPr>
          <w:rFonts w:eastAsia="Arial Unicode MS" w:cs="Calibri"/>
          <w:sz w:val="24"/>
          <w:szCs w:val="24"/>
          <w:lang w:val="en-GB"/>
        </w:rPr>
        <w:t>interventions are complimentary</w:t>
      </w:r>
      <w:r w:rsidR="00FD37BA">
        <w:rPr>
          <w:rFonts w:eastAsia="Arial Unicode MS" w:cs="Calibri"/>
          <w:sz w:val="24"/>
          <w:szCs w:val="24"/>
          <w:lang w:val="en-GB"/>
        </w:rPr>
        <w:t xml:space="preserve"> to</w:t>
      </w:r>
      <w:r w:rsidR="002E11C8">
        <w:rPr>
          <w:rFonts w:eastAsia="Arial Unicode MS" w:cs="Calibri"/>
          <w:sz w:val="24"/>
          <w:szCs w:val="24"/>
          <w:lang w:val="en-GB"/>
        </w:rPr>
        <w:t xml:space="preserve">, </w:t>
      </w:r>
      <w:r w:rsidR="002E11C8" w:rsidRPr="002E11C8">
        <w:rPr>
          <w:rFonts w:eastAsia="Arial Unicode MS" w:cs="Calibri"/>
          <w:sz w:val="24"/>
          <w:szCs w:val="24"/>
          <w:lang w:val="en-GB"/>
        </w:rPr>
        <w:t xml:space="preserve">and build from recommendations </w:t>
      </w:r>
      <w:r w:rsidR="00FD37BA">
        <w:rPr>
          <w:rFonts w:eastAsia="Arial Unicode MS" w:cs="Calibri"/>
          <w:sz w:val="24"/>
          <w:szCs w:val="24"/>
          <w:lang w:val="en-GB"/>
        </w:rPr>
        <w:t xml:space="preserve">outlined in </w:t>
      </w:r>
      <w:r w:rsidR="002E11C8" w:rsidRPr="002E11C8">
        <w:rPr>
          <w:rFonts w:eastAsia="Arial Unicode MS" w:cs="Calibri"/>
          <w:sz w:val="24"/>
          <w:szCs w:val="24"/>
          <w:lang w:val="en-GB"/>
        </w:rPr>
        <w:t>Phase I of PPCR</w:t>
      </w:r>
      <w:r w:rsidR="00FD37BA">
        <w:rPr>
          <w:rFonts w:eastAsia="Arial Unicode MS" w:cs="Calibri"/>
          <w:sz w:val="24"/>
          <w:szCs w:val="24"/>
          <w:lang w:val="en-GB"/>
        </w:rPr>
        <w:t xml:space="preserve"> financed initiative in Samoa</w:t>
      </w:r>
      <w:r w:rsidR="002E11C8" w:rsidRPr="002E11C8">
        <w:rPr>
          <w:rFonts w:eastAsia="Arial Unicode MS" w:cs="Calibri"/>
          <w:sz w:val="24"/>
          <w:szCs w:val="24"/>
          <w:lang w:val="en-GB"/>
        </w:rPr>
        <w:t xml:space="preserve">, Samoa CPEIR, Climate Resilience Strategy for Samoa, National Environment Management Strategy, Samoa National Action Plan for DRM, National Recovery Plan, Apia Climate Change Vulnerability Assessment, and Samoa’s NAPA. </w:t>
      </w:r>
      <w:r w:rsidR="00FD37BA">
        <w:rPr>
          <w:rFonts w:eastAsia="Arial Unicode MS" w:cs="Calibri"/>
          <w:sz w:val="24"/>
          <w:szCs w:val="24"/>
          <w:lang w:val="en-GB"/>
        </w:rPr>
        <w:t>Recommendations should emerge on any adjustments to specific interventions that can be discussed with stakeholders during the design phase of this initiative</w:t>
      </w:r>
    </w:p>
    <w:p w:rsidR="00AF0D7F" w:rsidRDefault="00AF0D7F" w:rsidP="00AF0D7F">
      <w:pPr>
        <w:numPr>
          <w:ilvl w:val="0"/>
          <w:numId w:val="16"/>
        </w:numPr>
        <w:tabs>
          <w:tab w:val="left" w:pos="720"/>
        </w:tabs>
        <w:suppressAutoHyphens/>
        <w:rPr>
          <w:rFonts w:ascii="Calibri" w:eastAsia="Arial Unicode MS" w:hAnsi="Calibri" w:cs="Calibri"/>
          <w:sz w:val="24"/>
          <w:szCs w:val="24"/>
          <w:lang w:val="en-GB"/>
        </w:rPr>
      </w:pPr>
      <w:r>
        <w:rPr>
          <w:rFonts w:ascii="Calibri" w:eastAsia="Arial Unicode MS" w:hAnsi="Calibri" w:cs="Calibri"/>
          <w:sz w:val="24"/>
          <w:szCs w:val="24"/>
          <w:lang w:val="en-GB"/>
        </w:rPr>
        <w:t>Ensure close coordination with the GEF Project Preparatory Grant “Capacity For Implementing Rio Conventions In Samoa”, currently under development</w:t>
      </w:r>
    </w:p>
    <w:p w:rsidR="002E11C8" w:rsidRPr="00874EAF" w:rsidRDefault="00AF0D7F" w:rsidP="00C12FEF">
      <w:pPr>
        <w:pStyle w:val="ListParagraph"/>
        <w:numPr>
          <w:ilvl w:val="0"/>
          <w:numId w:val="16"/>
        </w:numPr>
        <w:suppressAutoHyphens/>
        <w:rPr>
          <w:rFonts w:eastAsia="Arial Unicode MS" w:cs="Calibri"/>
          <w:sz w:val="24"/>
          <w:szCs w:val="24"/>
          <w:lang w:val="en-GB"/>
        </w:rPr>
      </w:pPr>
      <w:r>
        <w:rPr>
          <w:rFonts w:eastAsia="Arial Unicode MS" w:cs="Calibri"/>
          <w:sz w:val="24"/>
          <w:szCs w:val="24"/>
          <w:lang w:val="en-GB"/>
        </w:rPr>
        <w:t>C</w:t>
      </w:r>
      <w:r w:rsidR="002E11C8" w:rsidRPr="00874EAF">
        <w:rPr>
          <w:rFonts w:eastAsia="Arial Unicode MS" w:cs="Calibri"/>
          <w:sz w:val="24"/>
          <w:szCs w:val="24"/>
          <w:lang w:val="en-GB"/>
        </w:rPr>
        <w:t xml:space="preserve">onduct a thorough </w:t>
      </w:r>
      <w:r w:rsidR="00B22EDE" w:rsidRPr="00874EAF">
        <w:rPr>
          <w:rFonts w:eastAsia="Arial Unicode MS" w:cs="Calibri"/>
          <w:sz w:val="24"/>
          <w:szCs w:val="24"/>
          <w:lang w:val="en-GB"/>
        </w:rPr>
        <w:t xml:space="preserve">review </w:t>
      </w:r>
      <w:r w:rsidR="00874EAF" w:rsidRPr="00874EAF">
        <w:rPr>
          <w:rFonts w:eastAsia="Arial Unicode MS" w:cs="Calibri"/>
          <w:sz w:val="24"/>
          <w:szCs w:val="24"/>
          <w:lang w:val="en-GB"/>
        </w:rPr>
        <w:t xml:space="preserve">of development strategies </w:t>
      </w:r>
      <w:r w:rsidR="00A82B1D">
        <w:rPr>
          <w:rFonts w:eastAsia="Arial Unicode MS" w:cs="Calibri"/>
          <w:sz w:val="24"/>
          <w:szCs w:val="24"/>
          <w:lang w:val="en-GB"/>
        </w:rPr>
        <w:t>in the areas of transport</w:t>
      </w:r>
      <w:r w:rsidR="00874EAF" w:rsidRPr="00874EAF">
        <w:rPr>
          <w:rFonts w:eastAsia="Arial Unicode MS" w:cs="Calibri"/>
          <w:sz w:val="24"/>
          <w:szCs w:val="24"/>
          <w:lang w:val="en-GB"/>
        </w:rPr>
        <w:t>, water management, land management, urban planning and energy</w:t>
      </w:r>
      <w:r w:rsidR="00A82B1D">
        <w:rPr>
          <w:rFonts w:eastAsia="Arial Unicode MS" w:cs="Calibri"/>
          <w:sz w:val="24"/>
          <w:szCs w:val="24"/>
          <w:lang w:val="en-GB"/>
        </w:rPr>
        <w:t xml:space="preserve"> and determine the extent to which climate change risks and opportunities are already taken into account and gaps that need to be filled. This information will </w:t>
      </w:r>
      <w:r w:rsidR="003A35A1">
        <w:rPr>
          <w:rFonts w:eastAsia="Arial Unicode MS" w:cs="Calibri"/>
          <w:sz w:val="24"/>
          <w:szCs w:val="24"/>
          <w:lang w:val="en-GB"/>
        </w:rPr>
        <w:t xml:space="preserve">serve </w:t>
      </w:r>
      <w:r w:rsidR="00A82B1D">
        <w:rPr>
          <w:rFonts w:eastAsia="Arial Unicode MS" w:cs="Calibri"/>
          <w:sz w:val="24"/>
          <w:szCs w:val="24"/>
          <w:lang w:val="en-GB"/>
        </w:rPr>
        <w:t xml:space="preserve">as a basis </w:t>
      </w:r>
      <w:r w:rsidR="003A35A1">
        <w:rPr>
          <w:rFonts w:eastAsia="Arial Unicode MS" w:cs="Calibri"/>
          <w:sz w:val="24"/>
          <w:szCs w:val="24"/>
          <w:lang w:val="en-GB"/>
        </w:rPr>
        <w:t xml:space="preserve">to inform </w:t>
      </w:r>
      <w:r w:rsidR="00A82B1D">
        <w:rPr>
          <w:rFonts w:eastAsia="Arial Unicode MS" w:cs="Calibri"/>
          <w:sz w:val="24"/>
          <w:szCs w:val="24"/>
          <w:lang w:val="en-GB"/>
        </w:rPr>
        <w:t xml:space="preserve">LDCF financed interventions for </w:t>
      </w:r>
      <w:r w:rsidR="00874EAF">
        <w:rPr>
          <w:rFonts w:eastAsia="Arial Unicode MS" w:cs="Calibri"/>
          <w:sz w:val="24"/>
          <w:szCs w:val="24"/>
          <w:lang w:val="en-GB"/>
        </w:rPr>
        <w:t>successful</w:t>
      </w:r>
      <w:r w:rsidR="00A82B1D">
        <w:rPr>
          <w:rFonts w:eastAsia="Arial Unicode MS" w:cs="Calibri"/>
          <w:sz w:val="24"/>
          <w:szCs w:val="24"/>
          <w:lang w:val="en-GB"/>
        </w:rPr>
        <w:t>ly</w:t>
      </w:r>
      <w:r w:rsidR="00874EAF">
        <w:rPr>
          <w:rFonts w:eastAsia="Arial Unicode MS" w:cs="Calibri"/>
          <w:sz w:val="24"/>
          <w:szCs w:val="24"/>
          <w:lang w:val="en-GB"/>
        </w:rPr>
        <w:t xml:space="preserve"> integrat</w:t>
      </w:r>
      <w:r w:rsidR="00A82B1D">
        <w:rPr>
          <w:rFonts w:eastAsia="Arial Unicode MS" w:cs="Calibri"/>
          <w:sz w:val="24"/>
          <w:szCs w:val="24"/>
          <w:lang w:val="en-GB"/>
        </w:rPr>
        <w:t>ing</w:t>
      </w:r>
      <w:r w:rsidR="00874EAF">
        <w:rPr>
          <w:rFonts w:eastAsia="Arial Unicode MS" w:cs="Calibri"/>
          <w:sz w:val="24"/>
          <w:szCs w:val="24"/>
          <w:lang w:val="en-GB"/>
        </w:rPr>
        <w:t xml:space="preserve"> adaptation</w:t>
      </w:r>
      <w:r w:rsidR="00A82B1D">
        <w:rPr>
          <w:rFonts w:eastAsia="Arial Unicode MS" w:cs="Calibri"/>
          <w:sz w:val="24"/>
          <w:szCs w:val="24"/>
          <w:lang w:val="en-GB"/>
        </w:rPr>
        <w:t xml:space="preserve"> into existing </w:t>
      </w:r>
      <w:r w:rsidR="00874EAF">
        <w:rPr>
          <w:rFonts w:eastAsia="Arial Unicode MS" w:cs="Calibri"/>
          <w:sz w:val="24"/>
          <w:szCs w:val="24"/>
          <w:lang w:val="en-GB"/>
        </w:rPr>
        <w:t xml:space="preserve">DRR and DRM considerations in these strategies. </w:t>
      </w:r>
    </w:p>
    <w:p w:rsidR="003A35A1" w:rsidRDefault="00FD37BA" w:rsidP="00C12FEF">
      <w:pPr>
        <w:pStyle w:val="ListParagraph"/>
        <w:numPr>
          <w:ilvl w:val="0"/>
          <w:numId w:val="16"/>
        </w:numPr>
        <w:suppressAutoHyphens/>
        <w:rPr>
          <w:rFonts w:eastAsia="Arial Unicode MS" w:cs="Calibri"/>
          <w:sz w:val="24"/>
          <w:szCs w:val="24"/>
          <w:lang w:val="en-GB"/>
        </w:rPr>
      </w:pPr>
      <w:r>
        <w:rPr>
          <w:rFonts w:eastAsia="Arial Unicode MS" w:cs="Calibri"/>
          <w:sz w:val="24"/>
          <w:szCs w:val="24"/>
          <w:lang w:val="en-GB"/>
        </w:rPr>
        <w:t xml:space="preserve">Support </w:t>
      </w:r>
      <w:r w:rsidR="00A82B1D">
        <w:rPr>
          <w:rFonts w:eastAsia="Arial Unicode MS" w:cs="Calibri"/>
          <w:sz w:val="24"/>
          <w:szCs w:val="24"/>
          <w:lang w:val="en-GB"/>
        </w:rPr>
        <w:t xml:space="preserve">the </w:t>
      </w:r>
      <w:r>
        <w:rPr>
          <w:rFonts w:eastAsia="Arial Unicode MS" w:cs="Calibri"/>
          <w:sz w:val="24"/>
          <w:szCs w:val="24"/>
          <w:lang w:val="en-GB"/>
        </w:rPr>
        <w:t xml:space="preserve">determination of </w:t>
      </w:r>
      <w:r w:rsidR="00A0692E">
        <w:rPr>
          <w:rFonts w:eastAsia="Arial Unicode MS" w:cs="Calibri"/>
          <w:sz w:val="24"/>
          <w:szCs w:val="24"/>
          <w:lang w:val="en-GB"/>
        </w:rPr>
        <w:t>addit</w:t>
      </w:r>
      <w:r w:rsidR="003A35A1">
        <w:rPr>
          <w:rFonts w:eastAsia="Arial Unicode MS" w:cs="Calibri"/>
          <w:sz w:val="24"/>
          <w:szCs w:val="24"/>
          <w:lang w:val="en-GB"/>
        </w:rPr>
        <w:t xml:space="preserve">ionality and cost-efficiency of adaptation measures </w:t>
      </w:r>
      <w:r w:rsidR="00A82B1D">
        <w:rPr>
          <w:rFonts w:eastAsia="Arial Unicode MS" w:cs="Calibri"/>
          <w:sz w:val="24"/>
          <w:szCs w:val="24"/>
          <w:lang w:val="en-GB"/>
        </w:rPr>
        <w:t xml:space="preserve">(as outlined currently </w:t>
      </w:r>
      <w:r w:rsidR="003A35A1">
        <w:rPr>
          <w:rFonts w:eastAsia="Arial Unicode MS" w:cs="Calibri"/>
          <w:sz w:val="24"/>
          <w:szCs w:val="24"/>
          <w:lang w:val="en-GB"/>
        </w:rPr>
        <w:t>under Component 2 of the project</w:t>
      </w:r>
      <w:r w:rsidR="00A82B1D">
        <w:rPr>
          <w:rFonts w:eastAsia="Arial Unicode MS" w:cs="Calibri"/>
          <w:sz w:val="24"/>
          <w:szCs w:val="24"/>
          <w:lang w:val="en-GB"/>
        </w:rPr>
        <w:t>)</w:t>
      </w:r>
      <w:r w:rsidR="003A35A1">
        <w:rPr>
          <w:rFonts w:eastAsia="Arial Unicode MS" w:cs="Calibri"/>
          <w:sz w:val="24"/>
          <w:szCs w:val="24"/>
          <w:lang w:val="en-GB"/>
        </w:rPr>
        <w:t xml:space="preserve">, namely: Build-back-better infrastructure reconstruction activities; livelihoods interventions; </w:t>
      </w:r>
      <w:r w:rsidR="00965DF6">
        <w:rPr>
          <w:rFonts w:eastAsia="Arial Unicode MS" w:cs="Calibri"/>
          <w:sz w:val="24"/>
          <w:szCs w:val="24"/>
          <w:lang w:val="en-GB"/>
        </w:rPr>
        <w:t xml:space="preserve">and </w:t>
      </w:r>
      <w:r w:rsidR="003A35A1">
        <w:rPr>
          <w:rFonts w:eastAsia="Arial Unicode MS" w:cs="Calibri"/>
          <w:sz w:val="24"/>
          <w:szCs w:val="24"/>
          <w:lang w:val="en-GB"/>
        </w:rPr>
        <w:t>community relief programmes</w:t>
      </w:r>
      <w:r w:rsidR="00A82B1D">
        <w:rPr>
          <w:rFonts w:eastAsia="Arial Unicode MS" w:cs="Calibri"/>
          <w:sz w:val="24"/>
          <w:szCs w:val="24"/>
          <w:lang w:val="en-GB"/>
        </w:rPr>
        <w:t xml:space="preserve"> and/or other outputs that are identified during stakeholder consultations.</w:t>
      </w:r>
    </w:p>
    <w:p w:rsidR="00D03B93" w:rsidRPr="00C12FEF" w:rsidRDefault="00FD37BA" w:rsidP="00C12FEF">
      <w:pPr>
        <w:pStyle w:val="ListParagraph"/>
        <w:numPr>
          <w:ilvl w:val="0"/>
          <w:numId w:val="16"/>
        </w:numPr>
        <w:suppressAutoHyphens/>
        <w:rPr>
          <w:rFonts w:eastAsia="Arial Unicode MS" w:cs="Calibri"/>
          <w:sz w:val="24"/>
          <w:szCs w:val="24"/>
          <w:lang w:val="en-GB"/>
        </w:rPr>
      </w:pPr>
      <w:r>
        <w:rPr>
          <w:rFonts w:eastAsia="Arial Unicode MS" w:cs="Calibri"/>
          <w:sz w:val="24"/>
          <w:szCs w:val="24"/>
          <w:lang w:val="en-GB"/>
        </w:rPr>
        <w:lastRenderedPageBreak/>
        <w:t xml:space="preserve">Support the </w:t>
      </w:r>
      <w:r w:rsidR="004C61A0">
        <w:rPr>
          <w:rFonts w:eastAsia="Arial Unicode MS" w:cs="Calibri"/>
          <w:sz w:val="24"/>
          <w:szCs w:val="24"/>
          <w:lang w:val="en-GB"/>
        </w:rPr>
        <w:t>e</w:t>
      </w:r>
      <w:r>
        <w:rPr>
          <w:rFonts w:eastAsia="Arial Unicode MS" w:cs="Calibri"/>
          <w:sz w:val="24"/>
          <w:szCs w:val="24"/>
          <w:lang w:val="en-GB"/>
        </w:rPr>
        <w:t xml:space="preserve">stimation of </w:t>
      </w:r>
      <w:r w:rsidR="004C61A0">
        <w:rPr>
          <w:rFonts w:eastAsia="Arial Unicode MS" w:cs="Calibri"/>
          <w:sz w:val="24"/>
          <w:szCs w:val="24"/>
          <w:lang w:val="en-GB"/>
        </w:rPr>
        <w:t xml:space="preserve">the </w:t>
      </w:r>
      <w:r w:rsidR="00D03B93">
        <w:rPr>
          <w:rFonts w:eastAsia="Arial Unicode MS" w:cs="Calibri"/>
          <w:sz w:val="24"/>
          <w:szCs w:val="24"/>
          <w:lang w:val="en-GB"/>
        </w:rPr>
        <w:t>cost and benefits</w:t>
      </w:r>
      <w:r w:rsidR="004C61A0">
        <w:rPr>
          <w:rFonts w:eastAsia="Arial Unicode MS" w:cs="Calibri"/>
          <w:sz w:val="24"/>
          <w:szCs w:val="24"/>
          <w:lang w:val="en-GB"/>
        </w:rPr>
        <w:t xml:space="preserve"> of adaptation options</w:t>
      </w:r>
      <w:r>
        <w:rPr>
          <w:rFonts w:eastAsia="Arial Unicode MS" w:cs="Calibri"/>
          <w:sz w:val="24"/>
          <w:szCs w:val="24"/>
          <w:lang w:val="en-GB"/>
        </w:rPr>
        <w:t xml:space="preserve"> to be financed from LDCF resources under this programme</w:t>
      </w:r>
      <w:r w:rsidR="00D03B93">
        <w:rPr>
          <w:rFonts w:eastAsia="Arial Unicode MS" w:cs="Calibri"/>
          <w:sz w:val="24"/>
          <w:szCs w:val="24"/>
          <w:lang w:val="en-GB"/>
        </w:rPr>
        <w:t>.</w:t>
      </w:r>
    </w:p>
    <w:p w:rsidR="008701E4" w:rsidRPr="005117FC" w:rsidRDefault="008701E4" w:rsidP="008701E4">
      <w:pPr>
        <w:rPr>
          <w:rFonts w:ascii="Calibri" w:hAnsi="Calibri" w:cs="Calibri"/>
          <w:sz w:val="24"/>
          <w:szCs w:val="24"/>
        </w:rPr>
      </w:pPr>
    </w:p>
    <w:p w:rsidR="008701E4" w:rsidRPr="00021093" w:rsidRDefault="008701E4" w:rsidP="008701E4">
      <w:pPr>
        <w:rPr>
          <w:rFonts w:ascii="Calibri" w:hAnsi="Calibri" w:cs="Calibri"/>
          <w:b/>
          <w:sz w:val="24"/>
          <w:szCs w:val="24"/>
        </w:rPr>
      </w:pPr>
      <w:r w:rsidRPr="00021093">
        <w:rPr>
          <w:rFonts w:ascii="Calibri" w:hAnsi="Calibri" w:cs="Calibri"/>
          <w:b/>
          <w:sz w:val="24"/>
          <w:szCs w:val="24"/>
        </w:rPr>
        <w:t xml:space="preserve">Institutional </w:t>
      </w:r>
      <w:r>
        <w:rPr>
          <w:rFonts w:ascii="Calibri" w:hAnsi="Calibri" w:cs="Calibri"/>
          <w:b/>
          <w:sz w:val="24"/>
          <w:szCs w:val="24"/>
        </w:rPr>
        <w:t>A</w:t>
      </w:r>
      <w:r w:rsidRPr="00021093">
        <w:rPr>
          <w:rFonts w:ascii="Calibri" w:hAnsi="Calibri" w:cs="Calibri"/>
          <w:b/>
          <w:sz w:val="24"/>
          <w:szCs w:val="24"/>
        </w:rPr>
        <w:t>rrangements</w:t>
      </w:r>
      <w:r>
        <w:rPr>
          <w:rFonts w:ascii="Calibri" w:hAnsi="Calibri" w:cs="Calibri"/>
          <w:b/>
          <w:sz w:val="24"/>
          <w:szCs w:val="24"/>
        </w:rPr>
        <w:t xml:space="preserve"> and Stakeholder Consultations</w:t>
      </w:r>
    </w:p>
    <w:p w:rsidR="008701E4" w:rsidRDefault="00C12FEF" w:rsidP="008701E4">
      <w:pPr>
        <w:numPr>
          <w:ilvl w:val="0"/>
          <w:numId w:val="3"/>
        </w:numPr>
        <w:rPr>
          <w:rFonts w:ascii="Calibri" w:hAnsi="Calibri" w:cs="Calibri"/>
          <w:sz w:val="24"/>
          <w:szCs w:val="24"/>
        </w:rPr>
      </w:pPr>
      <w:r>
        <w:rPr>
          <w:rFonts w:ascii="Calibri" w:hAnsi="Calibri" w:cs="Calibri"/>
          <w:sz w:val="24"/>
          <w:szCs w:val="24"/>
        </w:rPr>
        <w:t>Facilitate</w:t>
      </w:r>
      <w:r w:rsidR="002E26E5">
        <w:rPr>
          <w:rFonts w:ascii="Calibri" w:hAnsi="Calibri" w:cs="Calibri"/>
          <w:sz w:val="24"/>
          <w:szCs w:val="24"/>
        </w:rPr>
        <w:t xml:space="preserve"> and organize</w:t>
      </w:r>
      <w:r>
        <w:rPr>
          <w:rFonts w:ascii="Calibri" w:hAnsi="Calibri" w:cs="Calibri"/>
          <w:sz w:val="24"/>
          <w:szCs w:val="24"/>
        </w:rPr>
        <w:t xml:space="preserve"> stakeholder meetings (including MoF, CC units, MNRE, and CDC Secretariat Staff, NGOs and communities governance structures) </w:t>
      </w:r>
      <w:r w:rsidR="002E26E5">
        <w:rPr>
          <w:rFonts w:ascii="Calibri" w:hAnsi="Calibri" w:cs="Calibri"/>
          <w:sz w:val="24"/>
          <w:szCs w:val="24"/>
        </w:rPr>
        <w:t>to ensure</w:t>
      </w:r>
      <w:r w:rsidR="00A0692E">
        <w:rPr>
          <w:rFonts w:ascii="Calibri" w:hAnsi="Calibri" w:cs="Calibri"/>
          <w:sz w:val="24"/>
          <w:szCs w:val="24"/>
        </w:rPr>
        <w:t xml:space="preserve"> </w:t>
      </w:r>
      <w:r w:rsidR="002E26E5">
        <w:rPr>
          <w:rFonts w:ascii="Calibri" w:hAnsi="Calibri" w:cs="Calibri"/>
          <w:sz w:val="24"/>
          <w:szCs w:val="24"/>
        </w:rPr>
        <w:t xml:space="preserve">a participatory </w:t>
      </w:r>
      <w:r w:rsidR="00965DF6">
        <w:rPr>
          <w:rFonts w:ascii="Calibri" w:hAnsi="Calibri" w:cs="Calibri"/>
          <w:sz w:val="24"/>
          <w:szCs w:val="24"/>
        </w:rPr>
        <w:t xml:space="preserve">and gender-sensitive </w:t>
      </w:r>
      <w:r w:rsidR="002E26E5">
        <w:rPr>
          <w:rFonts w:ascii="Calibri" w:hAnsi="Calibri" w:cs="Calibri"/>
          <w:sz w:val="24"/>
          <w:szCs w:val="24"/>
        </w:rPr>
        <w:t xml:space="preserve">approach of the project’s expected activities. </w:t>
      </w:r>
    </w:p>
    <w:p w:rsidR="008701E4" w:rsidRDefault="008701E4" w:rsidP="008701E4">
      <w:pPr>
        <w:numPr>
          <w:ilvl w:val="0"/>
          <w:numId w:val="3"/>
        </w:numPr>
        <w:rPr>
          <w:rFonts w:ascii="Calibri" w:hAnsi="Calibri" w:cs="Calibri"/>
          <w:sz w:val="24"/>
          <w:szCs w:val="24"/>
        </w:rPr>
      </w:pPr>
      <w:r w:rsidRPr="00AB234E">
        <w:rPr>
          <w:rFonts w:ascii="Calibri" w:hAnsi="Calibri" w:cs="Calibri"/>
          <w:sz w:val="24"/>
          <w:szCs w:val="24"/>
        </w:rPr>
        <w:t xml:space="preserve">Support awareness raising for climate change adaptation and capacity building of key stakeholders throughout the </w:t>
      </w:r>
      <w:r>
        <w:rPr>
          <w:rFonts w:ascii="Calibri" w:hAnsi="Calibri" w:cs="Calibri"/>
          <w:sz w:val="24"/>
          <w:szCs w:val="24"/>
        </w:rPr>
        <w:t>project development</w:t>
      </w:r>
      <w:r w:rsidRPr="00AB234E">
        <w:rPr>
          <w:rFonts w:ascii="Calibri" w:hAnsi="Calibri" w:cs="Calibri"/>
          <w:sz w:val="24"/>
          <w:szCs w:val="24"/>
        </w:rPr>
        <w:t xml:space="preserve"> phase through meetings and outreach materials;</w:t>
      </w:r>
    </w:p>
    <w:p w:rsidR="00535021" w:rsidRDefault="00535021" w:rsidP="008701E4">
      <w:pPr>
        <w:numPr>
          <w:ilvl w:val="0"/>
          <w:numId w:val="3"/>
        </w:numPr>
        <w:rPr>
          <w:rFonts w:ascii="Calibri" w:hAnsi="Calibri" w:cs="Calibri"/>
          <w:sz w:val="24"/>
          <w:szCs w:val="24"/>
        </w:rPr>
      </w:pPr>
      <w:r>
        <w:rPr>
          <w:rFonts w:ascii="Calibri" w:hAnsi="Calibri" w:cs="Calibri"/>
          <w:sz w:val="24"/>
          <w:szCs w:val="24"/>
        </w:rPr>
        <w:t>Conduct outreach with regional actors in adaptation, DRR/DRM projects, including other GEF/LDCF/SCCF/AF- funded projects to identify synergies and opportunities of collaboration in</w:t>
      </w:r>
      <w:r w:rsidR="004C61A0">
        <w:rPr>
          <w:rFonts w:ascii="Calibri" w:hAnsi="Calibri" w:cs="Calibri"/>
          <w:sz w:val="24"/>
          <w:szCs w:val="24"/>
        </w:rPr>
        <w:t xml:space="preserve"> terms of the project outcomes including </w:t>
      </w:r>
      <w:r>
        <w:rPr>
          <w:rFonts w:ascii="Calibri" w:hAnsi="Calibri" w:cs="Calibri"/>
          <w:sz w:val="24"/>
          <w:szCs w:val="24"/>
        </w:rPr>
        <w:t>knowledge management</w:t>
      </w:r>
      <w:r w:rsidR="004C61A0">
        <w:rPr>
          <w:rFonts w:ascii="Calibri" w:hAnsi="Calibri" w:cs="Calibri"/>
          <w:sz w:val="24"/>
          <w:szCs w:val="24"/>
        </w:rPr>
        <w:t>.</w:t>
      </w:r>
      <w:r w:rsidR="00D41CA6">
        <w:rPr>
          <w:rFonts w:ascii="Calibri" w:hAnsi="Calibri" w:cs="Calibri"/>
          <w:sz w:val="24"/>
          <w:szCs w:val="24"/>
        </w:rPr>
        <w:t xml:space="preserve"> </w:t>
      </w:r>
      <w:r w:rsidR="004C61A0">
        <w:rPr>
          <w:rFonts w:ascii="Calibri" w:hAnsi="Calibri" w:cs="Calibri"/>
          <w:sz w:val="24"/>
          <w:szCs w:val="24"/>
        </w:rPr>
        <w:t>Lessons from other ongoing projects should also be captured to ensure the new initiative takes into account during the design and development phase.</w:t>
      </w:r>
    </w:p>
    <w:p w:rsidR="008701E4" w:rsidRDefault="004C61A0" w:rsidP="008701E4">
      <w:pPr>
        <w:numPr>
          <w:ilvl w:val="0"/>
          <w:numId w:val="3"/>
        </w:numPr>
        <w:rPr>
          <w:rFonts w:ascii="Calibri" w:hAnsi="Calibri" w:cs="Calibri"/>
          <w:sz w:val="24"/>
          <w:szCs w:val="24"/>
        </w:rPr>
      </w:pPr>
      <w:r>
        <w:rPr>
          <w:rFonts w:ascii="Calibri" w:hAnsi="Calibri" w:cs="Calibri"/>
          <w:sz w:val="24"/>
          <w:szCs w:val="24"/>
        </w:rPr>
        <w:t xml:space="preserve">Develop a draft </w:t>
      </w:r>
      <w:r w:rsidR="008701E4" w:rsidRPr="00AB234E">
        <w:rPr>
          <w:rFonts w:ascii="Calibri" w:hAnsi="Calibri" w:cs="Calibri"/>
          <w:sz w:val="24"/>
          <w:szCs w:val="24"/>
        </w:rPr>
        <w:t xml:space="preserve">workplan for the implementation phase of the project </w:t>
      </w:r>
      <w:r>
        <w:rPr>
          <w:rFonts w:ascii="Calibri" w:hAnsi="Calibri" w:cs="Calibri"/>
          <w:sz w:val="24"/>
          <w:szCs w:val="24"/>
        </w:rPr>
        <w:t xml:space="preserve">including clearly identified indicative </w:t>
      </w:r>
      <w:r w:rsidR="008701E4" w:rsidRPr="00AB234E">
        <w:rPr>
          <w:rFonts w:ascii="Calibri" w:hAnsi="Calibri" w:cs="Calibri"/>
          <w:sz w:val="24"/>
          <w:szCs w:val="24"/>
        </w:rPr>
        <w:t xml:space="preserve">activities and </w:t>
      </w:r>
      <w:r>
        <w:rPr>
          <w:rFonts w:ascii="Calibri" w:hAnsi="Calibri" w:cs="Calibri"/>
          <w:sz w:val="24"/>
          <w:szCs w:val="24"/>
        </w:rPr>
        <w:t xml:space="preserve">entities </w:t>
      </w:r>
      <w:r w:rsidR="008701E4" w:rsidRPr="00AB234E">
        <w:rPr>
          <w:rFonts w:ascii="Calibri" w:hAnsi="Calibri" w:cs="Calibri"/>
          <w:sz w:val="24"/>
          <w:szCs w:val="24"/>
        </w:rPr>
        <w:t>responsib</w:t>
      </w:r>
      <w:r>
        <w:rPr>
          <w:rFonts w:ascii="Calibri" w:hAnsi="Calibri" w:cs="Calibri"/>
          <w:sz w:val="24"/>
          <w:szCs w:val="24"/>
        </w:rPr>
        <w:t>le for their implementation</w:t>
      </w:r>
      <w:r w:rsidR="008701E4" w:rsidRPr="00AB234E">
        <w:rPr>
          <w:rFonts w:ascii="Calibri" w:hAnsi="Calibri" w:cs="Calibri"/>
          <w:sz w:val="24"/>
          <w:szCs w:val="24"/>
        </w:rPr>
        <w:t>;</w:t>
      </w:r>
    </w:p>
    <w:p w:rsidR="00151AD9" w:rsidRDefault="00151AD9" w:rsidP="008701E4">
      <w:pPr>
        <w:rPr>
          <w:rFonts w:ascii="Calibri" w:hAnsi="Calibri" w:cs="Calibri"/>
          <w:b/>
          <w:sz w:val="24"/>
          <w:szCs w:val="24"/>
        </w:rPr>
      </w:pPr>
    </w:p>
    <w:p w:rsidR="008701E4" w:rsidRDefault="008701E4" w:rsidP="008701E4">
      <w:pPr>
        <w:rPr>
          <w:rFonts w:ascii="Calibri" w:hAnsi="Calibri" w:cs="Calibri"/>
          <w:b/>
          <w:sz w:val="24"/>
          <w:szCs w:val="24"/>
        </w:rPr>
      </w:pPr>
      <w:r>
        <w:rPr>
          <w:rFonts w:ascii="Calibri" w:hAnsi="Calibri" w:cs="Calibri"/>
          <w:b/>
          <w:sz w:val="24"/>
          <w:szCs w:val="24"/>
        </w:rPr>
        <w:t xml:space="preserve">Monitoring and Evaluation </w:t>
      </w:r>
    </w:p>
    <w:p w:rsidR="00535021" w:rsidRDefault="004C61A0" w:rsidP="00535021">
      <w:pPr>
        <w:pStyle w:val="ListParagraph"/>
        <w:numPr>
          <w:ilvl w:val="0"/>
          <w:numId w:val="17"/>
        </w:numPr>
        <w:rPr>
          <w:rFonts w:cs="Calibri"/>
          <w:sz w:val="24"/>
          <w:szCs w:val="24"/>
        </w:rPr>
      </w:pPr>
      <w:r>
        <w:rPr>
          <w:rFonts w:cs="Calibri"/>
          <w:sz w:val="24"/>
          <w:szCs w:val="24"/>
        </w:rPr>
        <w:t xml:space="preserve">Contribute to the identification of SMART </w:t>
      </w:r>
      <w:r w:rsidR="00965DF6">
        <w:rPr>
          <w:rFonts w:cs="Calibri"/>
          <w:sz w:val="24"/>
          <w:szCs w:val="24"/>
        </w:rPr>
        <w:t xml:space="preserve">indicators </w:t>
      </w:r>
      <w:r>
        <w:rPr>
          <w:rFonts w:cs="Calibri"/>
          <w:sz w:val="24"/>
          <w:szCs w:val="24"/>
        </w:rPr>
        <w:t xml:space="preserve">at the outcome level </w:t>
      </w:r>
      <w:r w:rsidR="00965DF6">
        <w:rPr>
          <w:rFonts w:cs="Calibri"/>
          <w:sz w:val="24"/>
          <w:szCs w:val="24"/>
        </w:rPr>
        <w:t xml:space="preserve">which will </w:t>
      </w:r>
      <w:r>
        <w:rPr>
          <w:rFonts w:cs="Calibri"/>
          <w:sz w:val="24"/>
          <w:szCs w:val="24"/>
        </w:rPr>
        <w:t xml:space="preserve">assist the Government and UNDP to </w:t>
      </w:r>
      <w:r w:rsidR="00965DF6">
        <w:rPr>
          <w:rFonts w:cs="Calibri"/>
          <w:sz w:val="24"/>
          <w:szCs w:val="24"/>
        </w:rPr>
        <w:t xml:space="preserve">track the measurable results of the </w:t>
      </w:r>
      <w:r>
        <w:rPr>
          <w:rFonts w:cs="Calibri"/>
          <w:sz w:val="24"/>
          <w:szCs w:val="24"/>
        </w:rPr>
        <w:t>programme</w:t>
      </w:r>
      <w:r w:rsidR="00965DF6">
        <w:rPr>
          <w:rFonts w:cs="Calibri"/>
          <w:sz w:val="24"/>
          <w:szCs w:val="24"/>
        </w:rPr>
        <w:t xml:space="preserve">. </w:t>
      </w:r>
    </w:p>
    <w:p w:rsidR="00535021" w:rsidRPr="00535021" w:rsidRDefault="00535021" w:rsidP="00535021">
      <w:pPr>
        <w:pStyle w:val="ListParagraph"/>
        <w:numPr>
          <w:ilvl w:val="0"/>
          <w:numId w:val="17"/>
        </w:numPr>
        <w:rPr>
          <w:rFonts w:cs="Calibri"/>
          <w:sz w:val="24"/>
          <w:szCs w:val="24"/>
        </w:rPr>
      </w:pPr>
      <w:r>
        <w:rPr>
          <w:rFonts w:cs="Calibri"/>
          <w:sz w:val="24"/>
          <w:szCs w:val="24"/>
        </w:rPr>
        <w:t xml:space="preserve">Assess </w:t>
      </w:r>
      <w:r w:rsidRPr="00535021">
        <w:rPr>
          <w:rFonts w:cs="Calibri"/>
          <w:sz w:val="24"/>
          <w:szCs w:val="24"/>
        </w:rPr>
        <w:t>the capacity of the relevant ministries involved regardi</w:t>
      </w:r>
      <w:r>
        <w:rPr>
          <w:rFonts w:cs="Calibri"/>
          <w:sz w:val="24"/>
          <w:szCs w:val="24"/>
        </w:rPr>
        <w:t xml:space="preserve">ng Monitoring and Evaluation systems with the aim of identifying opportunities to strengthen </w:t>
      </w:r>
      <w:r w:rsidR="004C61A0">
        <w:rPr>
          <w:rFonts w:cs="Calibri"/>
          <w:sz w:val="24"/>
          <w:szCs w:val="24"/>
        </w:rPr>
        <w:t>deficiencies that are identified in M&amp;E</w:t>
      </w:r>
      <w:r>
        <w:rPr>
          <w:rFonts w:cs="Calibri"/>
          <w:sz w:val="24"/>
          <w:szCs w:val="24"/>
        </w:rPr>
        <w:t xml:space="preserve">. </w:t>
      </w:r>
    </w:p>
    <w:p w:rsidR="008701E4" w:rsidRPr="00C95AF7" w:rsidRDefault="008701E4" w:rsidP="008701E4">
      <w:pPr>
        <w:rPr>
          <w:rFonts w:ascii="Calibri" w:hAnsi="Calibri" w:cs="Calibri"/>
          <w:b/>
          <w:sz w:val="24"/>
          <w:szCs w:val="24"/>
        </w:rPr>
      </w:pPr>
      <w:r w:rsidRPr="00C95AF7">
        <w:rPr>
          <w:rFonts w:ascii="Calibri" w:hAnsi="Calibri" w:cs="Calibri"/>
          <w:b/>
          <w:sz w:val="24"/>
          <w:szCs w:val="24"/>
        </w:rPr>
        <w:t>Financial Planning and Co-financing Definition</w:t>
      </w:r>
    </w:p>
    <w:p w:rsidR="008701E4" w:rsidRPr="00C95AF7" w:rsidRDefault="008701E4" w:rsidP="008701E4">
      <w:pPr>
        <w:numPr>
          <w:ilvl w:val="0"/>
          <w:numId w:val="5"/>
        </w:numPr>
        <w:rPr>
          <w:rFonts w:ascii="Calibri" w:hAnsi="Calibri" w:cs="Calibri"/>
          <w:sz w:val="24"/>
          <w:szCs w:val="24"/>
        </w:rPr>
      </w:pPr>
      <w:r w:rsidRPr="00C95AF7">
        <w:rPr>
          <w:rFonts w:ascii="Calibri" w:hAnsi="Calibri" w:cs="Calibri"/>
          <w:sz w:val="24"/>
          <w:szCs w:val="24"/>
        </w:rPr>
        <w:t xml:space="preserve">Support </w:t>
      </w:r>
      <w:r w:rsidR="00965DF6">
        <w:rPr>
          <w:rFonts w:ascii="Calibri" w:hAnsi="Calibri" w:cs="Calibri"/>
          <w:sz w:val="24"/>
          <w:szCs w:val="24"/>
        </w:rPr>
        <w:t xml:space="preserve">the </w:t>
      </w:r>
      <w:r w:rsidR="00317518">
        <w:rPr>
          <w:rFonts w:ascii="Calibri" w:hAnsi="Calibri" w:cs="Calibri"/>
          <w:sz w:val="24"/>
          <w:szCs w:val="24"/>
        </w:rPr>
        <w:t>Team Leader</w:t>
      </w:r>
      <w:r w:rsidR="00965DF6">
        <w:rPr>
          <w:rFonts w:ascii="Calibri" w:hAnsi="Calibri" w:cs="Calibri"/>
          <w:sz w:val="24"/>
          <w:szCs w:val="24"/>
        </w:rPr>
        <w:t xml:space="preserve"> in facilitating </w:t>
      </w:r>
      <w:r w:rsidRPr="00C95AF7">
        <w:rPr>
          <w:rFonts w:ascii="Calibri" w:hAnsi="Calibri" w:cs="Calibri"/>
          <w:sz w:val="24"/>
          <w:szCs w:val="24"/>
        </w:rPr>
        <w:t>discussions with Government to clarify and finalize co-financing contributions to the project</w:t>
      </w:r>
      <w:r>
        <w:rPr>
          <w:rFonts w:ascii="Calibri" w:hAnsi="Calibri" w:cs="Calibri"/>
          <w:sz w:val="24"/>
          <w:szCs w:val="24"/>
        </w:rPr>
        <w:t xml:space="preserve">, including the baseline projects </w:t>
      </w:r>
      <w:r w:rsidR="00965DF6">
        <w:rPr>
          <w:rFonts w:ascii="Calibri" w:hAnsi="Calibri" w:cs="Calibri"/>
          <w:sz w:val="24"/>
          <w:szCs w:val="24"/>
        </w:rPr>
        <w:t xml:space="preserve">included in the project identification form (PIF). </w:t>
      </w:r>
    </w:p>
    <w:p w:rsidR="008701E4" w:rsidRPr="00C95AF7" w:rsidRDefault="008701E4" w:rsidP="008701E4">
      <w:pPr>
        <w:ind w:left="720"/>
        <w:rPr>
          <w:rFonts w:ascii="Calibri" w:hAnsi="Calibri" w:cs="Calibri"/>
          <w:sz w:val="24"/>
          <w:szCs w:val="24"/>
        </w:rPr>
      </w:pPr>
    </w:p>
    <w:p w:rsidR="008701E4" w:rsidRPr="00583E9F" w:rsidRDefault="008701E4" w:rsidP="008701E4">
      <w:pPr>
        <w:rPr>
          <w:rFonts w:ascii="Calibri" w:hAnsi="Calibri" w:cs="Calibri"/>
          <w:b/>
          <w:sz w:val="24"/>
          <w:szCs w:val="24"/>
        </w:rPr>
      </w:pPr>
    </w:p>
    <w:tbl>
      <w:tblPr>
        <w:tblW w:w="0" w:type="auto"/>
        <w:tblInd w:w="25" w:type="dxa"/>
        <w:shd w:val="clear" w:color="auto" w:fill="C6D9F1"/>
        <w:tblCellMar>
          <w:top w:w="144" w:type="dxa"/>
          <w:left w:w="115" w:type="dxa"/>
          <w:bottom w:w="144" w:type="dxa"/>
          <w:right w:w="115" w:type="dxa"/>
        </w:tblCellMar>
        <w:tblLook w:val="04A0"/>
      </w:tblPr>
      <w:tblGrid>
        <w:gridCol w:w="9264"/>
      </w:tblGrid>
      <w:tr w:rsidR="008701E4" w:rsidRPr="005117FC" w:rsidTr="00E06453">
        <w:tc>
          <w:tcPr>
            <w:tcW w:w="9264" w:type="dxa"/>
            <w:shd w:val="clear" w:color="auto" w:fill="C6D9F1"/>
          </w:tcPr>
          <w:p w:rsidR="008701E4" w:rsidRPr="005117FC" w:rsidRDefault="008701E4" w:rsidP="00E06453">
            <w:pPr>
              <w:numPr>
                <w:ilvl w:val="0"/>
                <w:numId w:val="1"/>
              </w:numPr>
              <w:ind w:left="612"/>
              <w:rPr>
                <w:rFonts w:ascii="Calibri" w:hAnsi="Calibri" w:cs="Calibri"/>
                <w:b/>
                <w:caps/>
                <w:sz w:val="24"/>
                <w:szCs w:val="24"/>
              </w:rPr>
            </w:pPr>
            <w:r>
              <w:rPr>
                <w:rFonts w:ascii="Calibri" w:hAnsi="Calibri" w:cs="Calibri"/>
                <w:b/>
                <w:caps/>
                <w:sz w:val="24"/>
                <w:szCs w:val="24"/>
              </w:rPr>
              <w:t>KEY DELIVERABLES</w:t>
            </w:r>
          </w:p>
        </w:tc>
      </w:tr>
    </w:tbl>
    <w:p w:rsidR="008701E4" w:rsidRDefault="008701E4" w:rsidP="008701E4">
      <w:pPr>
        <w:rPr>
          <w:rFonts w:ascii="Calibri" w:hAnsi="Calibri" w:cs="Calibri"/>
          <w:sz w:val="24"/>
          <w:szCs w:val="24"/>
        </w:rPr>
      </w:pPr>
      <w:r w:rsidRPr="003C5727">
        <w:rPr>
          <w:rFonts w:ascii="Calibri" w:hAnsi="Calibri" w:cs="Calibri"/>
          <w:sz w:val="24"/>
          <w:szCs w:val="24"/>
        </w:rPr>
        <w:t>The key deliverable</w:t>
      </w:r>
      <w:r w:rsidR="00E110AC">
        <w:rPr>
          <w:rFonts w:ascii="Calibri" w:hAnsi="Calibri" w:cs="Calibri"/>
          <w:sz w:val="24"/>
          <w:szCs w:val="24"/>
        </w:rPr>
        <w:t>s</w:t>
      </w:r>
      <w:r w:rsidRPr="003C5727">
        <w:rPr>
          <w:rFonts w:ascii="Calibri" w:hAnsi="Calibri" w:cs="Calibri"/>
          <w:sz w:val="24"/>
          <w:szCs w:val="24"/>
        </w:rPr>
        <w:t xml:space="preserve"> of the </w:t>
      </w:r>
      <w:r w:rsidR="00FD37BA">
        <w:rPr>
          <w:rFonts w:ascii="Calibri" w:hAnsi="Calibri" w:cs="Calibri"/>
          <w:sz w:val="24"/>
          <w:szCs w:val="24"/>
        </w:rPr>
        <w:t>Climate Change Adaptation Specialist</w:t>
      </w:r>
      <w:r w:rsidR="009762B8">
        <w:rPr>
          <w:rFonts w:ascii="Calibri" w:hAnsi="Calibri" w:cs="Calibri"/>
          <w:sz w:val="24"/>
          <w:szCs w:val="24"/>
        </w:rPr>
        <w:t xml:space="preserve"> </w:t>
      </w:r>
      <w:r w:rsidRPr="003C5727">
        <w:rPr>
          <w:rFonts w:ascii="Calibri" w:hAnsi="Calibri" w:cs="Calibri"/>
          <w:sz w:val="24"/>
          <w:szCs w:val="24"/>
        </w:rPr>
        <w:t xml:space="preserve">will be </w:t>
      </w:r>
      <w:r w:rsidR="00E110AC">
        <w:rPr>
          <w:rFonts w:ascii="Calibri" w:hAnsi="Calibri" w:cs="Calibri"/>
          <w:sz w:val="24"/>
          <w:szCs w:val="24"/>
        </w:rPr>
        <w:t xml:space="preserve">in the form of timely reports </w:t>
      </w:r>
      <w:r w:rsidR="00A95D92">
        <w:rPr>
          <w:rFonts w:ascii="Calibri" w:hAnsi="Calibri" w:cs="Calibri"/>
          <w:sz w:val="24"/>
          <w:szCs w:val="24"/>
        </w:rPr>
        <w:t>and other input, per each of the key results detailed above as needed by</w:t>
      </w:r>
      <w:r w:rsidR="00E110AC">
        <w:rPr>
          <w:rFonts w:ascii="Calibri" w:hAnsi="Calibri" w:cs="Calibri"/>
          <w:sz w:val="24"/>
          <w:szCs w:val="24"/>
        </w:rPr>
        <w:t xml:space="preserve"> the </w:t>
      </w:r>
      <w:r w:rsidR="00317518">
        <w:rPr>
          <w:rFonts w:ascii="Calibri" w:hAnsi="Calibri" w:cs="Calibri"/>
          <w:sz w:val="24"/>
          <w:szCs w:val="24"/>
        </w:rPr>
        <w:t>Team Leader</w:t>
      </w:r>
      <w:r w:rsidR="009762B8">
        <w:rPr>
          <w:rFonts w:ascii="Calibri" w:hAnsi="Calibri" w:cs="Calibri"/>
          <w:sz w:val="24"/>
          <w:szCs w:val="24"/>
        </w:rPr>
        <w:t xml:space="preserve"> </w:t>
      </w:r>
      <w:r w:rsidR="00FD37BA">
        <w:rPr>
          <w:rFonts w:ascii="Calibri" w:hAnsi="Calibri" w:cs="Calibri"/>
          <w:sz w:val="24"/>
          <w:szCs w:val="24"/>
        </w:rPr>
        <w:t xml:space="preserve">and the Project development team </w:t>
      </w:r>
      <w:r w:rsidR="00E110AC">
        <w:rPr>
          <w:rFonts w:ascii="Calibri" w:hAnsi="Calibri" w:cs="Calibri"/>
          <w:sz w:val="24"/>
          <w:szCs w:val="24"/>
        </w:rPr>
        <w:t>to support the formulation of the UN</w:t>
      </w:r>
      <w:r w:rsidRPr="003C5727">
        <w:rPr>
          <w:rFonts w:ascii="Calibri" w:hAnsi="Calibri" w:cs="Calibri"/>
          <w:sz w:val="24"/>
          <w:szCs w:val="24"/>
        </w:rPr>
        <w:t xml:space="preserve">DP/GEF LDCF project </w:t>
      </w:r>
      <w:r w:rsidR="00E110AC">
        <w:rPr>
          <w:rFonts w:ascii="Calibri" w:hAnsi="Calibri" w:cs="Calibri"/>
          <w:sz w:val="24"/>
          <w:szCs w:val="24"/>
        </w:rPr>
        <w:t>document</w:t>
      </w:r>
      <w:r w:rsidR="00BF209F">
        <w:rPr>
          <w:rFonts w:ascii="Calibri" w:hAnsi="Calibri" w:cs="Calibri"/>
          <w:sz w:val="24"/>
          <w:szCs w:val="24"/>
        </w:rPr>
        <w:t xml:space="preserve">. </w:t>
      </w:r>
    </w:p>
    <w:p w:rsidR="00151AD9" w:rsidRDefault="00151AD9" w:rsidP="008701E4">
      <w:pPr>
        <w:rPr>
          <w:rFonts w:ascii="Calibri" w:hAnsi="Calibri" w:cs="Calibri"/>
          <w:sz w:val="24"/>
          <w:szCs w:val="24"/>
        </w:rPr>
      </w:pPr>
    </w:p>
    <w:p w:rsidR="00151AD9" w:rsidRDefault="00151AD9" w:rsidP="00151AD9">
      <w:pPr>
        <w:rPr>
          <w:rFonts w:ascii="Calibri" w:hAnsi="Calibri" w:cs="Calibri"/>
          <w:sz w:val="24"/>
          <w:szCs w:val="24"/>
        </w:rPr>
      </w:pPr>
      <w:r>
        <w:rPr>
          <w:rFonts w:ascii="Calibri" w:hAnsi="Calibri" w:cs="Calibri"/>
          <w:sz w:val="24"/>
          <w:szCs w:val="24"/>
        </w:rPr>
        <w:t xml:space="preserve">The national consultant will support the development of the key deliverables of the Team leader as follows: </w:t>
      </w:r>
    </w:p>
    <w:p w:rsidR="00151AD9" w:rsidRDefault="00151AD9" w:rsidP="00151AD9">
      <w:pPr>
        <w:pStyle w:val="ListParagraph"/>
        <w:numPr>
          <w:ilvl w:val="0"/>
          <w:numId w:val="23"/>
        </w:numPr>
        <w:rPr>
          <w:rFonts w:cs="Calibri"/>
          <w:sz w:val="24"/>
          <w:szCs w:val="24"/>
        </w:rPr>
      </w:pPr>
      <w:r>
        <w:rPr>
          <w:rFonts w:cs="Calibri"/>
          <w:sz w:val="24"/>
          <w:szCs w:val="24"/>
        </w:rPr>
        <w:t>Inception report after the first scoping mission to Samoa. Including a detailed work plan for the development of the full proposal</w:t>
      </w:r>
    </w:p>
    <w:p w:rsidR="00151AD9" w:rsidRDefault="00151AD9" w:rsidP="00151AD9">
      <w:pPr>
        <w:pStyle w:val="ListParagraph"/>
        <w:numPr>
          <w:ilvl w:val="0"/>
          <w:numId w:val="23"/>
        </w:numPr>
        <w:rPr>
          <w:rFonts w:cs="Calibri"/>
          <w:sz w:val="24"/>
          <w:szCs w:val="24"/>
        </w:rPr>
      </w:pPr>
      <w:r>
        <w:rPr>
          <w:rFonts w:cs="Calibri"/>
          <w:sz w:val="24"/>
          <w:szCs w:val="24"/>
        </w:rPr>
        <w:t>Draft Strategic Results Framework</w:t>
      </w:r>
    </w:p>
    <w:p w:rsidR="00151AD9" w:rsidRDefault="00151AD9" w:rsidP="00151AD9">
      <w:pPr>
        <w:pStyle w:val="ListParagraph"/>
        <w:numPr>
          <w:ilvl w:val="0"/>
          <w:numId w:val="23"/>
        </w:numPr>
        <w:rPr>
          <w:rFonts w:cs="Calibri"/>
          <w:sz w:val="24"/>
          <w:szCs w:val="24"/>
        </w:rPr>
      </w:pPr>
      <w:r>
        <w:rPr>
          <w:rFonts w:cs="Calibri"/>
          <w:sz w:val="24"/>
          <w:szCs w:val="24"/>
        </w:rPr>
        <w:t>Baseline report and first draft of the Project Document</w:t>
      </w:r>
    </w:p>
    <w:p w:rsidR="00151AD9" w:rsidRDefault="00151AD9" w:rsidP="00151AD9">
      <w:pPr>
        <w:pStyle w:val="ListParagraph"/>
        <w:numPr>
          <w:ilvl w:val="0"/>
          <w:numId w:val="23"/>
        </w:numPr>
        <w:rPr>
          <w:rFonts w:cs="Calibri"/>
          <w:sz w:val="24"/>
          <w:szCs w:val="24"/>
        </w:rPr>
      </w:pPr>
      <w:r>
        <w:rPr>
          <w:rFonts w:cs="Calibri"/>
          <w:sz w:val="24"/>
          <w:szCs w:val="24"/>
        </w:rPr>
        <w:t>Complete Project Document including annexes ready for submission</w:t>
      </w:r>
    </w:p>
    <w:p w:rsidR="00151AD9" w:rsidRDefault="00151AD9" w:rsidP="00151AD9">
      <w:pPr>
        <w:pStyle w:val="ListParagraph"/>
        <w:numPr>
          <w:ilvl w:val="0"/>
          <w:numId w:val="23"/>
        </w:numPr>
        <w:rPr>
          <w:rFonts w:cs="Calibri"/>
          <w:sz w:val="24"/>
          <w:szCs w:val="24"/>
        </w:rPr>
      </w:pPr>
      <w:r>
        <w:rPr>
          <w:rFonts w:cs="Calibri"/>
          <w:sz w:val="24"/>
          <w:szCs w:val="24"/>
        </w:rPr>
        <w:lastRenderedPageBreak/>
        <w:t>Final project Document including comments from GEF</w:t>
      </w:r>
    </w:p>
    <w:p w:rsidR="00151AD9" w:rsidRDefault="00151AD9" w:rsidP="00151AD9">
      <w:pPr>
        <w:rPr>
          <w:rFonts w:ascii="Calibri" w:hAnsi="Calibri" w:cs="Calibri"/>
          <w:sz w:val="24"/>
          <w:szCs w:val="24"/>
        </w:rPr>
      </w:pPr>
      <w:r w:rsidRPr="00AB0414">
        <w:rPr>
          <w:rFonts w:ascii="Calibri" w:hAnsi="Calibri" w:cs="Calibri"/>
          <w:sz w:val="24"/>
          <w:szCs w:val="24"/>
        </w:rPr>
        <w:t>The key aspects in the development of this proposal</w:t>
      </w:r>
      <w:r>
        <w:rPr>
          <w:rFonts w:ascii="Calibri" w:hAnsi="Calibri" w:cs="Calibri"/>
          <w:sz w:val="24"/>
          <w:szCs w:val="24"/>
        </w:rPr>
        <w:t xml:space="preserve"> are:</w:t>
      </w:r>
    </w:p>
    <w:p w:rsidR="00151AD9" w:rsidRDefault="00151AD9" w:rsidP="00151AD9">
      <w:pPr>
        <w:pStyle w:val="ListParagraph"/>
        <w:numPr>
          <w:ilvl w:val="0"/>
          <w:numId w:val="23"/>
        </w:numPr>
        <w:rPr>
          <w:rFonts w:cs="Calibri"/>
          <w:sz w:val="24"/>
          <w:szCs w:val="24"/>
        </w:rPr>
      </w:pPr>
      <w:r>
        <w:rPr>
          <w:rFonts w:cs="Calibri"/>
          <w:sz w:val="24"/>
          <w:szCs w:val="24"/>
        </w:rPr>
        <w:t xml:space="preserve">The economy-wide approach of the proposal, taking into consideration the institutional </w:t>
      </w:r>
      <w:r w:rsidR="00B20304">
        <w:rPr>
          <w:rFonts w:cs="Calibri"/>
          <w:sz w:val="24"/>
          <w:szCs w:val="24"/>
        </w:rPr>
        <w:t xml:space="preserve">capacity </w:t>
      </w:r>
      <w:r>
        <w:rPr>
          <w:rFonts w:cs="Calibri"/>
          <w:sz w:val="24"/>
          <w:szCs w:val="24"/>
        </w:rPr>
        <w:t>and operational landscape of adaptation in the country and the coordination with other initiatives</w:t>
      </w:r>
    </w:p>
    <w:p w:rsidR="00151AD9" w:rsidRPr="00AB0414" w:rsidRDefault="00151AD9" w:rsidP="00151AD9">
      <w:pPr>
        <w:pStyle w:val="ListParagraph"/>
        <w:numPr>
          <w:ilvl w:val="0"/>
          <w:numId w:val="23"/>
        </w:numPr>
        <w:rPr>
          <w:rFonts w:cs="Calibri"/>
          <w:sz w:val="24"/>
          <w:szCs w:val="24"/>
        </w:rPr>
      </w:pPr>
      <w:r>
        <w:rPr>
          <w:rFonts w:cs="Calibri"/>
          <w:sz w:val="24"/>
          <w:szCs w:val="24"/>
        </w:rPr>
        <w:t>The integration of livelihoods support and gender aspects in all components of the proposal</w:t>
      </w:r>
    </w:p>
    <w:p w:rsidR="00A95D92" w:rsidRDefault="00A95D92" w:rsidP="008701E4">
      <w:pPr>
        <w:rPr>
          <w:rFonts w:ascii="Calibri" w:hAnsi="Calibri" w:cs="Calibri"/>
          <w:sz w:val="24"/>
          <w:szCs w:val="24"/>
        </w:rPr>
      </w:pPr>
      <w:r>
        <w:rPr>
          <w:rFonts w:ascii="Calibri" w:hAnsi="Calibri" w:cs="Calibri"/>
          <w:sz w:val="24"/>
          <w:szCs w:val="24"/>
        </w:rPr>
        <w:t>Payment Schedule:</w:t>
      </w:r>
    </w:p>
    <w:p w:rsidR="00A95D92" w:rsidRDefault="00A95D92" w:rsidP="00A95D92">
      <w:pPr>
        <w:pStyle w:val="ListParagraph"/>
        <w:numPr>
          <w:ilvl w:val="0"/>
          <w:numId w:val="5"/>
        </w:numPr>
        <w:rPr>
          <w:rFonts w:cs="Calibri"/>
          <w:sz w:val="24"/>
          <w:szCs w:val="24"/>
        </w:rPr>
      </w:pPr>
      <w:r w:rsidRPr="00A95D92">
        <w:rPr>
          <w:rFonts w:cs="Calibri"/>
          <w:sz w:val="24"/>
          <w:szCs w:val="24"/>
        </w:rPr>
        <w:t xml:space="preserve">20%: paid upon completion of assessments regarding institutional arrangements and capacities and </w:t>
      </w:r>
      <w:r w:rsidR="00151AD9">
        <w:rPr>
          <w:rFonts w:cs="Calibri"/>
          <w:sz w:val="24"/>
          <w:szCs w:val="24"/>
        </w:rPr>
        <w:t>planning</w:t>
      </w:r>
      <w:r w:rsidRPr="00A95D92">
        <w:rPr>
          <w:rFonts w:cs="Calibri"/>
          <w:sz w:val="24"/>
          <w:szCs w:val="24"/>
        </w:rPr>
        <w:t xml:space="preserve"> of stakeholders meetings </w:t>
      </w:r>
      <w:r w:rsidR="00151AD9">
        <w:rPr>
          <w:rFonts w:cs="Calibri"/>
          <w:sz w:val="24"/>
          <w:szCs w:val="24"/>
        </w:rPr>
        <w:t>and consultations and data gathering during</w:t>
      </w:r>
      <w:r w:rsidRPr="00A95D92">
        <w:rPr>
          <w:rFonts w:cs="Calibri"/>
          <w:sz w:val="24"/>
          <w:szCs w:val="24"/>
        </w:rPr>
        <w:t xml:space="preserve"> the PPG phase.</w:t>
      </w:r>
    </w:p>
    <w:p w:rsidR="00956549" w:rsidRDefault="00A95D92" w:rsidP="00A95D92">
      <w:pPr>
        <w:pStyle w:val="ListParagraph"/>
        <w:numPr>
          <w:ilvl w:val="0"/>
          <w:numId w:val="5"/>
        </w:numPr>
        <w:rPr>
          <w:rFonts w:cs="Calibri"/>
          <w:sz w:val="24"/>
          <w:szCs w:val="24"/>
        </w:rPr>
      </w:pPr>
      <w:r>
        <w:rPr>
          <w:rFonts w:cs="Calibri"/>
          <w:sz w:val="24"/>
          <w:szCs w:val="24"/>
        </w:rPr>
        <w:t xml:space="preserve">20% paid upon completion of reviews of development strategies and assessment of methodologies to integrate </w:t>
      </w:r>
      <w:r w:rsidR="00956549">
        <w:rPr>
          <w:rFonts w:cs="Calibri"/>
          <w:sz w:val="24"/>
          <w:szCs w:val="24"/>
        </w:rPr>
        <w:t>adaptation, following an economy-wide approach</w:t>
      </w:r>
    </w:p>
    <w:p w:rsidR="00151AD9" w:rsidRPr="00151AD9" w:rsidRDefault="00956549" w:rsidP="00151AD9">
      <w:pPr>
        <w:pStyle w:val="ListParagraph"/>
        <w:numPr>
          <w:ilvl w:val="0"/>
          <w:numId w:val="5"/>
        </w:numPr>
        <w:rPr>
          <w:rFonts w:cs="Calibri"/>
          <w:sz w:val="24"/>
          <w:szCs w:val="24"/>
        </w:rPr>
      </w:pPr>
      <w:r>
        <w:rPr>
          <w:rFonts w:cs="Calibri"/>
          <w:sz w:val="24"/>
          <w:szCs w:val="24"/>
        </w:rPr>
        <w:t>20% paid upon completion of institutional M&amp;E assessments, awareness and outreach interventions</w:t>
      </w:r>
    </w:p>
    <w:p w:rsidR="00A95D92" w:rsidRDefault="00956549" w:rsidP="008701E4">
      <w:pPr>
        <w:pStyle w:val="ListParagraph"/>
        <w:numPr>
          <w:ilvl w:val="0"/>
          <w:numId w:val="5"/>
        </w:numPr>
        <w:rPr>
          <w:rFonts w:cs="Calibri"/>
          <w:sz w:val="24"/>
          <w:szCs w:val="24"/>
        </w:rPr>
      </w:pPr>
      <w:r>
        <w:rPr>
          <w:rFonts w:cs="Calibri"/>
          <w:sz w:val="24"/>
          <w:szCs w:val="24"/>
        </w:rPr>
        <w:t xml:space="preserve">20% upon </w:t>
      </w:r>
      <w:r w:rsidR="00FD37BA">
        <w:rPr>
          <w:rFonts w:cs="Calibri"/>
          <w:sz w:val="24"/>
          <w:szCs w:val="24"/>
        </w:rPr>
        <w:t xml:space="preserve">CEO endorsement </w:t>
      </w:r>
      <w:r>
        <w:rPr>
          <w:rFonts w:cs="Calibri"/>
          <w:sz w:val="24"/>
          <w:szCs w:val="24"/>
        </w:rPr>
        <w:t xml:space="preserve">of the full-fledged project document </w:t>
      </w:r>
    </w:p>
    <w:p w:rsidR="00151AD9" w:rsidRPr="00956549" w:rsidRDefault="00151AD9" w:rsidP="008701E4">
      <w:pPr>
        <w:pStyle w:val="ListParagraph"/>
        <w:numPr>
          <w:ilvl w:val="0"/>
          <w:numId w:val="5"/>
        </w:numPr>
        <w:rPr>
          <w:rFonts w:cs="Calibri"/>
          <w:sz w:val="24"/>
          <w:szCs w:val="24"/>
        </w:rPr>
      </w:pPr>
      <w:r>
        <w:rPr>
          <w:rFonts w:cs="Calibri"/>
          <w:sz w:val="24"/>
          <w:szCs w:val="24"/>
        </w:rPr>
        <w:t>20% upon final submission of project document to GEF including any potential reviews</w:t>
      </w:r>
    </w:p>
    <w:tbl>
      <w:tblPr>
        <w:tblW w:w="0" w:type="auto"/>
        <w:tblInd w:w="25" w:type="dxa"/>
        <w:shd w:val="clear" w:color="auto" w:fill="C6D9F1"/>
        <w:tblCellMar>
          <w:top w:w="144" w:type="dxa"/>
          <w:left w:w="115" w:type="dxa"/>
          <w:bottom w:w="144" w:type="dxa"/>
          <w:right w:w="115" w:type="dxa"/>
        </w:tblCellMar>
        <w:tblLook w:val="04A0"/>
      </w:tblPr>
      <w:tblGrid>
        <w:gridCol w:w="9264"/>
      </w:tblGrid>
      <w:tr w:rsidR="00F069BD" w:rsidRPr="005117FC" w:rsidTr="00FA2E57">
        <w:tc>
          <w:tcPr>
            <w:tcW w:w="9264" w:type="dxa"/>
            <w:shd w:val="clear" w:color="auto" w:fill="C6D9F1"/>
          </w:tcPr>
          <w:p w:rsidR="00F069BD" w:rsidRPr="005117FC" w:rsidRDefault="00F069BD" w:rsidP="00FA2E57">
            <w:pPr>
              <w:numPr>
                <w:ilvl w:val="0"/>
                <w:numId w:val="1"/>
              </w:numPr>
              <w:ind w:left="612"/>
              <w:rPr>
                <w:rFonts w:ascii="Calibri" w:hAnsi="Calibri" w:cs="Calibri"/>
                <w:b/>
                <w:caps/>
                <w:sz w:val="24"/>
                <w:szCs w:val="24"/>
              </w:rPr>
            </w:pPr>
            <w:r>
              <w:rPr>
                <w:rFonts w:ascii="Calibri" w:hAnsi="Calibri" w:cs="Calibri"/>
                <w:b/>
                <w:caps/>
                <w:sz w:val="24"/>
                <w:szCs w:val="24"/>
              </w:rPr>
              <w:t>DUTY STATION</w:t>
            </w:r>
          </w:p>
        </w:tc>
      </w:tr>
    </w:tbl>
    <w:p w:rsidR="00172EE7" w:rsidRPr="00BF209F" w:rsidRDefault="00172EE7" w:rsidP="00F069BD">
      <w:pPr>
        <w:rPr>
          <w:rFonts w:cs="Calibri"/>
          <w:b/>
          <w:caps/>
          <w:sz w:val="24"/>
          <w:szCs w:val="24"/>
        </w:rPr>
      </w:pPr>
    </w:p>
    <w:p w:rsidR="00172EE7" w:rsidRPr="00BF209F" w:rsidRDefault="00172EE7" w:rsidP="00BF209F">
      <w:pPr>
        <w:rPr>
          <w:rFonts w:cs="Calibri"/>
          <w:sz w:val="24"/>
          <w:szCs w:val="24"/>
        </w:rPr>
      </w:pPr>
      <w:r w:rsidRPr="00BF209F">
        <w:rPr>
          <w:rFonts w:ascii="Calibri" w:hAnsi="Calibri" w:cs="Calibri"/>
          <w:sz w:val="24"/>
          <w:szCs w:val="24"/>
        </w:rPr>
        <w:t xml:space="preserve">Based in Samoa, the </w:t>
      </w:r>
      <w:r>
        <w:rPr>
          <w:rFonts w:ascii="Calibri" w:hAnsi="Calibri" w:cs="Calibri"/>
          <w:sz w:val="24"/>
          <w:szCs w:val="24"/>
        </w:rPr>
        <w:t xml:space="preserve">IC will </w:t>
      </w:r>
      <w:r w:rsidRPr="00BF209F">
        <w:rPr>
          <w:rFonts w:ascii="Calibri" w:hAnsi="Calibri" w:cs="Calibri"/>
          <w:sz w:val="24"/>
          <w:szCs w:val="24"/>
        </w:rPr>
        <w:t xml:space="preserve">undertake domestic travel across </w:t>
      </w:r>
      <w:r>
        <w:rPr>
          <w:rFonts w:ascii="Calibri" w:hAnsi="Calibri" w:cs="Calibri"/>
          <w:sz w:val="24"/>
          <w:szCs w:val="24"/>
        </w:rPr>
        <w:t xml:space="preserve">Samoa as required by the </w:t>
      </w:r>
      <w:r w:rsidR="00317518">
        <w:rPr>
          <w:rFonts w:ascii="Calibri" w:hAnsi="Calibri" w:cs="Calibri"/>
          <w:sz w:val="24"/>
          <w:szCs w:val="24"/>
        </w:rPr>
        <w:t xml:space="preserve">Team Leader </w:t>
      </w:r>
      <w:r>
        <w:rPr>
          <w:rFonts w:ascii="Calibri" w:hAnsi="Calibri" w:cs="Calibri"/>
          <w:sz w:val="24"/>
          <w:szCs w:val="24"/>
        </w:rPr>
        <w:t xml:space="preserve">in the context of deliverables associated with the design of the project. </w:t>
      </w:r>
    </w:p>
    <w:p w:rsidR="00A95D92" w:rsidRPr="00A95D92" w:rsidRDefault="00A95D92" w:rsidP="00A95D92">
      <w:pPr>
        <w:spacing w:after="60"/>
        <w:rPr>
          <w:rFonts w:ascii="Calibri" w:hAnsi="Calibri" w:cs="Calibri"/>
          <w:sz w:val="24"/>
          <w:szCs w:val="24"/>
        </w:rPr>
      </w:pPr>
    </w:p>
    <w:tbl>
      <w:tblPr>
        <w:tblW w:w="0" w:type="auto"/>
        <w:tblInd w:w="25" w:type="dxa"/>
        <w:shd w:val="clear" w:color="auto" w:fill="C6D9F1"/>
        <w:tblCellMar>
          <w:top w:w="144" w:type="dxa"/>
          <w:left w:w="115" w:type="dxa"/>
          <w:bottom w:w="144" w:type="dxa"/>
          <w:right w:w="115" w:type="dxa"/>
        </w:tblCellMar>
        <w:tblLook w:val="04A0"/>
      </w:tblPr>
      <w:tblGrid>
        <w:gridCol w:w="9264"/>
      </w:tblGrid>
      <w:tr w:rsidR="008701E4" w:rsidRPr="005117FC" w:rsidTr="00E06453">
        <w:tc>
          <w:tcPr>
            <w:tcW w:w="9264" w:type="dxa"/>
            <w:shd w:val="clear" w:color="auto" w:fill="C6D9F1"/>
          </w:tcPr>
          <w:p w:rsidR="008701E4" w:rsidRPr="005117FC" w:rsidRDefault="008701E4" w:rsidP="00BF209F">
            <w:pPr>
              <w:numPr>
                <w:ilvl w:val="0"/>
                <w:numId w:val="1"/>
              </w:numPr>
              <w:ind w:left="612"/>
              <w:rPr>
                <w:rFonts w:ascii="Calibri" w:hAnsi="Calibri" w:cs="Calibri"/>
                <w:b/>
                <w:caps/>
                <w:sz w:val="24"/>
                <w:szCs w:val="24"/>
              </w:rPr>
            </w:pPr>
            <w:r>
              <w:rPr>
                <w:rFonts w:ascii="Calibri" w:hAnsi="Calibri" w:cs="Calibri"/>
                <w:b/>
                <w:caps/>
                <w:sz w:val="24"/>
                <w:szCs w:val="24"/>
              </w:rPr>
              <w:t>QUALIFICATIONS</w:t>
            </w:r>
          </w:p>
        </w:tc>
      </w:tr>
    </w:tbl>
    <w:p w:rsidR="008701E4" w:rsidRPr="00C221F4" w:rsidRDefault="008701E4" w:rsidP="008701E4">
      <w:pPr>
        <w:rPr>
          <w:vanish/>
        </w:rPr>
      </w:pPr>
    </w:p>
    <w:tbl>
      <w:tblPr>
        <w:tblW w:w="0" w:type="auto"/>
        <w:tblLook w:val="04A0"/>
      </w:tblPr>
      <w:tblGrid>
        <w:gridCol w:w="1728"/>
        <w:gridCol w:w="7561"/>
      </w:tblGrid>
      <w:tr w:rsidR="008701E4" w:rsidRPr="00C221F4" w:rsidTr="00E06453">
        <w:tc>
          <w:tcPr>
            <w:tcW w:w="1728" w:type="dxa"/>
            <w:shd w:val="clear" w:color="auto" w:fill="auto"/>
          </w:tcPr>
          <w:p w:rsidR="008701E4" w:rsidRPr="00C221F4" w:rsidRDefault="008701E4" w:rsidP="00E06453">
            <w:pPr>
              <w:rPr>
                <w:rFonts w:ascii="Calibri" w:hAnsi="Calibri" w:cs="Calibri"/>
                <w:sz w:val="24"/>
                <w:szCs w:val="24"/>
              </w:rPr>
            </w:pPr>
            <w:r w:rsidRPr="00C221F4">
              <w:rPr>
                <w:rFonts w:ascii="Calibri" w:hAnsi="Calibri" w:cs="Calibri"/>
                <w:sz w:val="24"/>
                <w:szCs w:val="24"/>
              </w:rPr>
              <w:t>Education:</w:t>
            </w:r>
          </w:p>
        </w:tc>
        <w:tc>
          <w:tcPr>
            <w:tcW w:w="7561" w:type="dxa"/>
            <w:shd w:val="clear" w:color="auto" w:fill="auto"/>
          </w:tcPr>
          <w:p w:rsidR="008701E4" w:rsidRDefault="008701E4" w:rsidP="00E06453">
            <w:pPr>
              <w:rPr>
                <w:rFonts w:ascii="Calibri" w:hAnsi="Calibri" w:cs="Calibri"/>
                <w:sz w:val="24"/>
                <w:szCs w:val="24"/>
              </w:rPr>
            </w:pPr>
            <w:r w:rsidRPr="00C221F4">
              <w:rPr>
                <w:rFonts w:ascii="Calibri" w:hAnsi="Calibri" w:cs="Calibri"/>
                <w:sz w:val="24"/>
                <w:szCs w:val="24"/>
              </w:rPr>
              <w:t>Master’s Degree in either Natural Science or Social Science or equivalent in environment management, land use planning, development economics, sustainable development, or related field.</w:t>
            </w:r>
          </w:p>
          <w:p w:rsidR="008701E4" w:rsidRPr="00C221F4" w:rsidRDefault="008701E4" w:rsidP="00E06453">
            <w:pPr>
              <w:rPr>
                <w:rFonts w:ascii="Calibri" w:hAnsi="Calibri" w:cs="Calibri"/>
                <w:sz w:val="24"/>
                <w:szCs w:val="24"/>
              </w:rPr>
            </w:pPr>
          </w:p>
        </w:tc>
      </w:tr>
      <w:tr w:rsidR="008701E4" w:rsidRPr="00C221F4" w:rsidTr="00E06453">
        <w:tc>
          <w:tcPr>
            <w:tcW w:w="1728" w:type="dxa"/>
            <w:shd w:val="clear" w:color="auto" w:fill="auto"/>
          </w:tcPr>
          <w:p w:rsidR="008701E4" w:rsidRPr="00C221F4" w:rsidRDefault="008701E4" w:rsidP="00E06453">
            <w:pPr>
              <w:rPr>
                <w:rFonts w:ascii="Calibri" w:hAnsi="Calibri" w:cs="Calibri"/>
                <w:sz w:val="24"/>
                <w:szCs w:val="24"/>
              </w:rPr>
            </w:pPr>
            <w:r w:rsidRPr="00C221F4">
              <w:rPr>
                <w:rFonts w:ascii="Calibri" w:hAnsi="Calibri" w:cs="Calibri"/>
                <w:sz w:val="24"/>
                <w:szCs w:val="24"/>
              </w:rPr>
              <w:t>Experience:</w:t>
            </w:r>
          </w:p>
        </w:tc>
        <w:tc>
          <w:tcPr>
            <w:tcW w:w="7561" w:type="dxa"/>
            <w:shd w:val="clear" w:color="auto" w:fill="auto"/>
          </w:tcPr>
          <w:p w:rsidR="008701E4" w:rsidRPr="0005484F" w:rsidRDefault="008701E4" w:rsidP="00E06453">
            <w:pPr>
              <w:suppressAutoHyphens/>
              <w:rPr>
                <w:rFonts w:ascii="Calibri" w:hAnsi="Calibri" w:cs="Calibri"/>
                <w:sz w:val="24"/>
                <w:szCs w:val="24"/>
              </w:rPr>
            </w:pPr>
            <w:r w:rsidRPr="0005484F">
              <w:rPr>
                <w:rFonts w:ascii="Calibri" w:hAnsi="Calibri" w:cs="Calibri"/>
                <w:sz w:val="24"/>
                <w:szCs w:val="24"/>
              </w:rPr>
              <w:t>At least 7 years of relevant experience i</w:t>
            </w:r>
            <w:r w:rsidR="00A0692E">
              <w:rPr>
                <w:rFonts w:ascii="Calibri" w:hAnsi="Calibri" w:cs="Calibri"/>
                <w:sz w:val="24"/>
                <w:szCs w:val="24"/>
              </w:rPr>
              <w:t>n adaptation to climate change</w:t>
            </w:r>
            <w:r w:rsidRPr="0005484F">
              <w:rPr>
                <w:rFonts w:ascii="Calibri" w:hAnsi="Calibri" w:cs="Calibri"/>
                <w:sz w:val="24"/>
                <w:szCs w:val="24"/>
              </w:rPr>
              <w:t>, environment management,  sustainable development</w:t>
            </w:r>
            <w:r w:rsidR="007A242E">
              <w:rPr>
                <w:rFonts w:ascii="Calibri" w:hAnsi="Calibri" w:cs="Calibri"/>
                <w:sz w:val="24"/>
                <w:szCs w:val="24"/>
              </w:rPr>
              <w:t>,</w:t>
            </w:r>
            <w:r w:rsidRPr="0005484F">
              <w:rPr>
                <w:rFonts w:ascii="Calibri" w:hAnsi="Calibri" w:cs="Calibri"/>
                <w:sz w:val="24"/>
                <w:szCs w:val="24"/>
              </w:rPr>
              <w:t xml:space="preserve"> or related field</w:t>
            </w:r>
            <w:r w:rsidR="007A242E">
              <w:rPr>
                <w:rFonts w:ascii="Calibri" w:hAnsi="Calibri" w:cs="Calibri"/>
                <w:sz w:val="24"/>
                <w:szCs w:val="24"/>
              </w:rPr>
              <w:t>, in the context of Samoa</w:t>
            </w:r>
            <w:r w:rsidRPr="0005484F">
              <w:rPr>
                <w:rFonts w:ascii="Calibri" w:hAnsi="Calibri" w:cs="Calibri"/>
                <w:sz w:val="24"/>
                <w:szCs w:val="24"/>
              </w:rPr>
              <w:t>.</w:t>
            </w:r>
            <w:r>
              <w:rPr>
                <w:rFonts w:ascii="Calibri" w:hAnsi="Calibri" w:cs="Calibri"/>
                <w:sz w:val="24"/>
                <w:szCs w:val="24"/>
              </w:rPr>
              <w:t xml:space="preserve"> Experience in </w:t>
            </w:r>
            <w:r w:rsidR="00A0692E">
              <w:rPr>
                <w:rFonts w:ascii="Calibri" w:hAnsi="Calibri" w:cs="Calibri"/>
                <w:sz w:val="24"/>
                <w:szCs w:val="24"/>
              </w:rPr>
              <w:t>DRR/DRM</w:t>
            </w:r>
            <w:r>
              <w:rPr>
                <w:rFonts w:ascii="Calibri" w:hAnsi="Calibri" w:cs="Calibri"/>
                <w:sz w:val="24"/>
                <w:szCs w:val="24"/>
              </w:rPr>
              <w:t xml:space="preserve">, public financial management, climate fiscal frameworks and resilient livelihoods are advantageous. </w:t>
            </w:r>
          </w:p>
          <w:p w:rsidR="008701E4" w:rsidRDefault="00E110AC" w:rsidP="00E06453">
            <w:pPr>
              <w:numPr>
                <w:ilvl w:val="2"/>
                <w:numId w:val="8"/>
              </w:numPr>
              <w:tabs>
                <w:tab w:val="clear" w:pos="2340"/>
                <w:tab w:val="num" w:pos="174"/>
              </w:tabs>
              <w:suppressAutoHyphens/>
              <w:ind w:left="174" w:hanging="180"/>
              <w:rPr>
                <w:rFonts w:ascii="Calibri" w:hAnsi="Calibri" w:cs="Calibri"/>
                <w:sz w:val="24"/>
                <w:szCs w:val="24"/>
              </w:rPr>
            </w:pPr>
            <w:r>
              <w:rPr>
                <w:rFonts w:ascii="Calibri" w:hAnsi="Calibri" w:cs="Calibri"/>
                <w:sz w:val="24"/>
                <w:szCs w:val="24"/>
              </w:rPr>
              <w:t>Demonstrated experience working with Samoa’s national government</w:t>
            </w:r>
          </w:p>
          <w:p w:rsidR="00E110AC" w:rsidRDefault="00E110AC" w:rsidP="00E06453">
            <w:pPr>
              <w:numPr>
                <w:ilvl w:val="2"/>
                <w:numId w:val="8"/>
              </w:numPr>
              <w:tabs>
                <w:tab w:val="clear" w:pos="2340"/>
                <w:tab w:val="num" w:pos="174"/>
              </w:tabs>
              <w:suppressAutoHyphens/>
              <w:ind w:left="174" w:hanging="180"/>
              <w:rPr>
                <w:rFonts w:ascii="Calibri" w:hAnsi="Calibri" w:cs="Calibri"/>
                <w:sz w:val="24"/>
                <w:szCs w:val="24"/>
              </w:rPr>
            </w:pPr>
            <w:r>
              <w:rPr>
                <w:rFonts w:ascii="Calibri" w:hAnsi="Calibri" w:cs="Calibri"/>
                <w:sz w:val="24"/>
                <w:szCs w:val="24"/>
              </w:rPr>
              <w:t>Demonstrated experience in data collection and data analysis</w:t>
            </w:r>
          </w:p>
          <w:p w:rsidR="00E110AC" w:rsidRDefault="00E110AC" w:rsidP="00E06453">
            <w:pPr>
              <w:numPr>
                <w:ilvl w:val="2"/>
                <w:numId w:val="8"/>
              </w:numPr>
              <w:tabs>
                <w:tab w:val="clear" w:pos="2340"/>
                <w:tab w:val="num" w:pos="174"/>
              </w:tabs>
              <w:suppressAutoHyphens/>
              <w:ind w:left="174" w:hanging="180"/>
              <w:rPr>
                <w:rFonts w:ascii="Calibri" w:hAnsi="Calibri" w:cs="Calibri"/>
                <w:sz w:val="24"/>
                <w:szCs w:val="24"/>
              </w:rPr>
            </w:pPr>
            <w:r>
              <w:rPr>
                <w:rFonts w:ascii="Calibri" w:hAnsi="Calibri" w:cs="Calibri"/>
                <w:sz w:val="24"/>
                <w:szCs w:val="24"/>
              </w:rPr>
              <w:t xml:space="preserve">Demonstrated experience in government development projects </w:t>
            </w:r>
            <w:r w:rsidR="003C7C13">
              <w:rPr>
                <w:rFonts w:ascii="Calibri" w:hAnsi="Calibri" w:cs="Calibri"/>
                <w:sz w:val="24"/>
                <w:szCs w:val="24"/>
              </w:rPr>
              <w:t xml:space="preserve">design, M&amp;E and implementation </w:t>
            </w:r>
          </w:p>
          <w:p w:rsidR="008701E4" w:rsidRPr="00C221F4" w:rsidRDefault="008701E4" w:rsidP="00E06453">
            <w:pPr>
              <w:numPr>
                <w:ilvl w:val="2"/>
                <w:numId w:val="8"/>
              </w:numPr>
              <w:tabs>
                <w:tab w:val="clear" w:pos="2340"/>
                <w:tab w:val="num" w:pos="162"/>
              </w:tabs>
              <w:ind w:left="162" w:hanging="180"/>
              <w:rPr>
                <w:rFonts w:ascii="Calibri" w:hAnsi="Calibri" w:cs="Calibri"/>
                <w:sz w:val="24"/>
                <w:szCs w:val="24"/>
              </w:rPr>
            </w:pPr>
            <w:r w:rsidRPr="0005484F">
              <w:rPr>
                <w:rFonts w:ascii="Calibri" w:hAnsi="Calibri" w:cs="Calibri"/>
                <w:sz w:val="24"/>
                <w:szCs w:val="24"/>
              </w:rPr>
              <w:t>Experience in the use of computers and office software packages, and in the handling of web based management systems.</w:t>
            </w:r>
          </w:p>
        </w:tc>
      </w:tr>
      <w:tr w:rsidR="008701E4" w:rsidRPr="00C221F4" w:rsidTr="00E06453">
        <w:tc>
          <w:tcPr>
            <w:tcW w:w="1728" w:type="dxa"/>
            <w:shd w:val="clear" w:color="auto" w:fill="auto"/>
          </w:tcPr>
          <w:p w:rsidR="008701E4" w:rsidRPr="00C221F4" w:rsidRDefault="008701E4" w:rsidP="00E06453">
            <w:pPr>
              <w:rPr>
                <w:rFonts w:ascii="Calibri" w:hAnsi="Calibri" w:cs="Calibri"/>
                <w:sz w:val="24"/>
                <w:szCs w:val="24"/>
              </w:rPr>
            </w:pPr>
            <w:r w:rsidRPr="00C221F4">
              <w:rPr>
                <w:rFonts w:ascii="Calibri" w:hAnsi="Calibri" w:cs="Calibri"/>
                <w:sz w:val="24"/>
                <w:szCs w:val="24"/>
              </w:rPr>
              <w:t>Language requirements:</w:t>
            </w:r>
          </w:p>
        </w:tc>
        <w:tc>
          <w:tcPr>
            <w:tcW w:w="7561" w:type="dxa"/>
            <w:shd w:val="clear" w:color="auto" w:fill="auto"/>
          </w:tcPr>
          <w:p w:rsidR="004F1D04" w:rsidRDefault="004F1D04" w:rsidP="00E06453">
            <w:pPr>
              <w:rPr>
                <w:rFonts w:ascii="Calibri" w:hAnsi="Calibri" w:cs="Calibri"/>
                <w:sz w:val="24"/>
                <w:szCs w:val="24"/>
              </w:rPr>
            </w:pPr>
          </w:p>
          <w:p w:rsidR="008701E4" w:rsidRPr="00C221F4" w:rsidRDefault="008701E4" w:rsidP="00E06453">
            <w:pPr>
              <w:rPr>
                <w:rFonts w:ascii="Calibri" w:hAnsi="Calibri" w:cs="Calibri"/>
                <w:sz w:val="24"/>
                <w:szCs w:val="24"/>
              </w:rPr>
            </w:pPr>
            <w:r w:rsidRPr="00C221F4">
              <w:rPr>
                <w:rFonts w:ascii="Calibri" w:hAnsi="Calibri" w:cs="Calibri"/>
                <w:sz w:val="24"/>
                <w:szCs w:val="24"/>
              </w:rPr>
              <w:t>Excellent writing and oral communication skills in English required.</w:t>
            </w:r>
          </w:p>
        </w:tc>
      </w:tr>
    </w:tbl>
    <w:p w:rsidR="008701E4" w:rsidRPr="00583E9F" w:rsidRDefault="008701E4" w:rsidP="008701E4">
      <w:pPr>
        <w:rPr>
          <w:rFonts w:ascii="Calibri" w:hAnsi="Calibri" w:cs="Calibri"/>
          <w:b/>
          <w:sz w:val="24"/>
          <w:szCs w:val="24"/>
        </w:rPr>
      </w:pPr>
    </w:p>
    <w:tbl>
      <w:tblPr>
        <w:tblW w:w="0" w:type="auto"/>
        <w:tblInd w:w="25" w:type="dxa"/>
        <w:shd w:val="clear" w:color="auto" w:fill="C6D9F1"/>
        <w:tblCellMar>
          <w:top w:w="144" w:type="dxa"/>
          <w:left w:w="115" w:type="dxa"/>
          <w:bottom w:w="144" w:type="dxa"/>
          <w:right w:w="115" w:type="dxa"/>
        </w:tblCellMar>
        <w:tblLook w:val="04A0"/>
      </w:tblPr>
      <w:tblGrid>
        <w:gridCol w:w="9264"/>
      </w:tblGrid>
      <w:tr w:rsidR="008701E4" w:rsidRPr="005117FC" w:rsidTr="00E06453">
        <w:tc>
          <w:tcPr>
            <w:tcW w:w="9264" w:type="dxa"/>
            <w:shd w:val="clear" w:color="auto" w:fill="C6D9F1"/>
          </w:tcPr>
          <w:p w:rsidR="008701E4" w:rsidRPr="009319B0" w:rsidRDefault="008701E4" w:rsidP="009319B0">
            <w:pPr>
              <w:pStyle w:val="ListParagraph"/>
              <w:numPr>
                <w:ilvl w:val="0"/>
                <w:numId w:val="1"/>
              </w:numPr>
              <w:rPr>
                <w:rFonts w:cs="Calibri"/>
                <w:b/>
                <w:caps/>
                <w:sz w:val="24"/>
                <w:szCs w:val="24"/>
              </w:rPr>
            </w:pPr>
            <w:r w:rsidRPr="009319B0">
              <w:rPr>
                <w:rFonts w:cs="Calibri"/>
                <w:b/>
                <w:caps/>
                <w:sz w:val="24"/>
                <w:szCs w:val="24"/>
              </w:rPr>
              <w:t>OTHERS</w:t>
            </w:r>
          </w:p>
        </w:tc>
      </w:tr>
    </w:tbl>
    <w:p w:rsidR="008701E4" w:rsidRPr="00C221F4" w:rsidRDefault="008701E4" w:rsidP="008701E4">
      <w:pPr>
        <w:rPr>
          <w:vanish/>
        </w:rPr>
      </w:pPr>
    </w:p>
    <w:tbl>
      <w:tblPr>
        <w:tblW w:w="0" w:type="auto"/>
        <w:tblLook w:val="04A0"/>
      </w:tblPr>
      <w:tblGrid>
        <w:gridCol w:w="1908"/>
        <w:gridCol w:w="7381"/>
      </w:tblGrid>
      <w:tr w:rsidR="008701E4" w:rsidRPr="00C221F4" w:rsidTr="00E06453">
        <w:tc>
          <w:tcPr>
            <w:tcW w:w="1908" w:type="dxa"/>
            <w:shd w:val="clear" w:color="auto" w:fill="auto"/>
          </w:tcPr>
          <w:p w:rsidR="008701E4" w:rsidRPr="00C221F4" w:rsidRDefault="008701E4" w:rsidP="00E06453">
            <w:pPr>
              <w:rPr>
                <w:rFonts w:ascii="Calibri" w:hAnsi="Calibri" w:cs="Calibri"/>
                <w:sz w:val="24"/>
                <w:szCs w:val="24"/>
              </w:rPr>
            </w:pPr>
            <w:r w:rsidRPr="00C221F4">
              <w:rPr>
                <w:rFonts w:ascii="Calibri" w:hAnsi="Calibri" w:cs="Calibri"/>
                <w:sz w:val="24"/>
                <w:szCs w:val="24"/>
              </w:rPr>
              <w:t>Time frame:</w:t>
            </w:r>
          </w:p>
        </w:tc>
        <w:tc>
          <w:tcPr>
            <w:tcW w:w="7381" w:type="dxa"/>
            <w:shd w:val="clear" w:color="auto" w:fill="auto"/>
          </w:tcPr>
          <w:p w:rsidR="008701E4" w:rsidRPr="00C221F4" w:rsidRDefault="008B6E0B" w:rsidP="00151AD9">
            <w:pPr>
              <w:rPr>
                <w:rFonts w:ascii="Calibri" w:hAnsi="Calibri" w:cs="Calibri"/>
                <w:sz w:val="24"/>
                <w:szCs w:val="24"/>
              </w:rPr>
            </w:pPr>
            <w:r>
              <w:rPr>
                <w:rFonts w:ascii="Calibri" w:hAnsi="Calibri" w:cs="Calibri"/>
                <w:sz w:val="24"/>
                <w:szCs w:val="24"/>
              </w:rPr>
              <w:t>1</w:t>
            </w:r>
            <w:r w:rsidR="00151AD9">
              <w:rPr>
                <w:rFonts w:ascii="Calibri" w:hAnsi="Calibri" w:cs="Calibri"/>
                <w:sz w:val="24"/>
                <w:szCs w:val="24"/>
              </w:rPr>
              <w:t>20</w:t>
            </w:r>
            <w:r w:rsidR="008701E4">
              <w:rPr>
                <w:rFonts w:ascii="Calibri" w:hAnsi="Calibri" w:cs="Calibri"/>
                <w:sz w:val="24"/>
                <w:szCs w:val="24"/>
              </w:rPr>
              <w:t xml:space="preserve"> working days</w:t>
            </w:r>
            <w:r w:rsidR="009341FC">
              <w:rPr>
                <w:rFonts w:ascii="Calibri" w:hAnsi="Calibri" w:cs="Calibri"/>
                <w:sz w:val="24"/>
                <w:szCs w:val="24"/>
              </w:rPr>
              <w:t xml:space="preserve"> (over a period of 6 months)</w:t>
            </w:r>
          </w:p>
        </w:tc>
      </w:tr>
    </w:tbl>
    <w:p w:rsidR="00FD37BA" w:rsidRPr="00BF209F" w:rsidRDefault="008701E4" w:rsidP="00BF209F">
      <w:pPr>
        <w:ind w:left="1890" w:hanging="1890"/>
        <w:rPr>
          <w:rFonts w:ascii="Calibri" w:hAnsi="Calibri" w:cs="Calibri"/>
          <w:sz w:val="24"/>
          <w:szCs w:val="24"/>
        </w:rPr>
      </w:pPr>
      <w:r>
        <w:rPr>
          <w:rFonts w:ascii="Calibri" w:hAnsi="Calibri" w:cs="Calibri"/>
          <w:sz w:val="24"/>
          <w:szCs w:val="24"/>
        </w:rPr>
        <w:t>Inputs</w:t>
      </w:r>
      <w:r w:rsidRPr="00B04A0D">
        <w:rPr>
          <w:rFonts w:ascii="Calibri" w:hAnsi="Calibri" w:cs="Calibri"/>
          <w:sz w:val="24"/>
          <w:szCs w:val="24"/>
        </w:rPr>
        <w:t>:</w:t>
      </w:r>
      <w:r w:rsidRPr="00B04A0D">
        <w:rPr>
          <w:rFonts w:ascii="Calibri" w:hAnsi="Calibri" w:cs="Calibri"/>
          <w:sz w:val="24"/>
          <w:szCs w:val="24"/>
        </w:rPr>
        <w:tab/>
        <w:t xml:space="preserve">The </w:t>
      </w:r>
      <w:r w:rsidR="00FD37BA">
        <w:rPr>
          <w:rFonts w:ascii="Calibri" w:hAnsi="Calibri" w:cs="Calibri"/>
          <w:sz w:val="24"/>
          <w:szCs w:val="24"/>
        </w:rPr>
        <w:t xml:space="preserve">IC </w:t>
      </w:r>
      <w:r w:rsidRPr="00B04A0D">
        <w:rPr>
          <w:rFonts w:ascii="Calibri" w:hAnsi="Calibri" w:cs="Calibri"/>
          <w:sz w:val="24"/>
          <w:szCs w:val="24"/>
        </w:rPr>
        <w:t>is required to have his/her own computer for the consulta</w:t>
      </w:r>
      <w:r>
        <w:rPr>
          <w:rFonts w:ascii="Calibri" w:hAnsi="Calibri" w:cs="Calibri"/>
          <w:sz w:val="24"/>
          <w:szCs w:val="24"/>
        </w:rPr>
        <w:t>ncy, and availability to travel</w:t>
      </w:r>
      <w:r w:rsidR="000D365F">
        <w:rPr>
          <w:rFonts w:ascii="Calibri" w:hAnsi="Calibri" w:cs="Calibri"/>
          <w:sz w:val="24"/>
          <w:szCs w:val="24"/>
        </w:rPr>
        <w:t xml:space="preserve"> within Samoa</w:t>
      </w:r>
      <w:r>
        <w:rPr>
          <w:rFonts w:ascii="Calibri" w:hAnsi="Calibri" w:cs="Calibri"/>
          <w:sz w:val="24"/>
          <w:szCs w:val="24"/>
        </w:rPr>
        <w:t>.</w:t>
      </w:r>
    </w:p>
    <w:p w:rsidR="00FD37BA" w:rsidRDefault="00FD37BA" w:rsidP="008701E4">
      <w:pPr>
        <w:spacing w:after="60"/>
        <w:rPr>
          <w:rFonts w:asciiTheme="minorHAnsi" w:eastAsia="Times New Roman" w:hAnsiTheme="minorHAnsi" w:cstheme="minorHAnsi"/>
          <w:b/>
          <w:spacing w:val="0"/>
          <w:sz w:val="22"/>
          <w:szCs w:val="24"/>
          <w:u w:val="single"/>
          <w:lang w:val="en-GB"/>
        </w:rPr>
      </w:pPr>
    </w:p>
    <w:p w:rsidR="008701E4" w:rsidRPr="00B04A0D" w:rsidRDefault="008701E4" w:rsidP="008701E4">
      <w:pPr>
        <w:spacing w:after="60"/>
        <w:rPr>
          <w:rFonts w:asciiTheme="minorHAnsi" w:eastAsia="Times New Roman" w:hAnsiTheme="minorHAnsi" w:cstheme="minorHAnsi"/>
          <w:b/>
          <w:spacing w:val="0"/>
          <w:sz w:val="22"/>
          <w:szCs w:val="24"/>
          <w:u w:val="single"/>
          <w:lang w:val="en-GB"/>
        </w:rPr>
      </w:pPr>
      <w:r w:rsidRPr="00B04A0D">
        <w:rPr>
          <w:rFonts w:asciiTheme="minorHAnsi" w:eastAsia="Times New Roman" w:hAnsiTheme="minorHAnsi" w:cstheme="minorHAnsi"/>
          <w:b/>
          <w:spacing w:val="0"/>
          <w:sz w:val="22"/>
          <w:szCs w:val="24"/>
          <w:u w:val="single"/>
          <w:lang w:val="en-GB"/>
        </w:rPr>
        <w:t>APPLICATIONS SUBMISSION</w:t>
      </w:r>
    </w:p>
    <w:p w:rsidR="00956549" w:rsidRPr="00B04A0D" w:rsidRDefault="00956549" w:rsidP="00FB3C4A">
      <w:pPr>
        <w:spacing w:after="60"/>
        <w:rPr>
          <w:rFonts w:asciiTheme="minorHAnsi" w:eastAsia="Times New Roman" w:hAnsiTheme="minorHAnsi" w:cstheme="minorHAnsi"/>
          <w:spacing w:val="0"/>
          <w:sz w:val="22"/>
          <w:szCs w:val="24"/>
          <w:lang w:val="en-GB"/>
        </w:rPr>
      </w:pPr>
      <w:r w:rsidRPr="00B04A0D">
        <w:rPr>
          <w:rFonts w:asciiTheme="minorHAnsi" w:eastAsia="Times New Roman" w:hAnsiTheme="minorHAnsi" w:cstheme="minorHAnsi"/>
          <w:spacing w:val="0"/>
          <w:sz w:val="22"/>
          <w:szCs w:val="24"/>
          <w:lang w:val="en-GB"/>
        </w:rPr>
        <w:t xml:space="preserve">All applications must include a Results-Oriented Curriculum Vitae with full contact details of three referees and P-11 form to be </w:t>
      </w:r>
      <w:r w:rsidRPr="009762B8">
        <w:rPr>
          <w:rFonts w:asciiTheme="minorHAnsi" w:eastAsia="Times New Roman" w:hAnsiTheme="minorHAnsi" w:cstheme="minorHAnsi"/>
          <w:spacing w:val="0"/>
          <w:sz w:val="22"/>
          <w:szCs w:val="24"/>
          <w:lang w:val="en-GB"/>
        </w:rPr>
        <w:t>submitted by</w:t>
      </w:r>
      <w:r w:rsidR="009762B8" w:rsidRPr="009762B8">
        <w:rPr>
          <w:rFonts w:asciiTheme="minorHAnsi" w:eastAsia="Times New Roman" w:hAnsiTheme="minorHAnsi" w:cstheme="minorHAnsi"/>
          <w:color w:val="000000"/>
          <w:spacing w:val="0"/>
          <w:sz w:val="22"/>
          <w:szCs w:val="24"/>
          <w:lang w:val="en-GB"/>
        </w:rPr>
        <w:t xml:space="preserve"> </w:t>
      </w:r>
      <w:r w:rsidR="00A0692E" w:rsidRPr="00A0692E">
        <w:rPr>
          <w:rFonts w:asciiTheme="minorHAnsi" w:eastAsia="Times New Roman" w:hAnsiTheme="minorHAnsi" w:cstheme="minorHAnsi"/>
          <w:b/>
          <w:color w:val="000000"/>
          <w:spacing w:val="0"/>
          <w:sz w:val="22"/>
          <w:szCs w:val="24"/>
          <w:lang w:val="en-GB"/>
        </w:rPr>
        <w:t>5 September</w:t>
      </w:r>
      <w:r w:rsidR="009762B8" w:rsidRPr="00A0692E">
        <w:rPr>
          <w:rFonts w:asciiTheme="minorHAnsi" w:eastAsia="Times New Roman" w:hAnsiTheme="minorHAnsi" w:cstheme="minorHAnsi"/>
          <w:b/>
          <w:color w:val="000000"/>
          <w:spacing w:val="0"/>
          <w:sz w:val="22"/>
          <w:szCs w:val="24"/>
          <w:lang w:val="en-GB"/>
        </w:rPr>
        <w:t xml:space="preserve"> 2013</w:t>
      </w:r>
      <w:r w:rsidRPr="009762B8">
        <w:rPr>
          <w:rFonts w:asciiTheme="minorHAnsi" w:eastAsia="Times New Roman" w:hAnsiTheme="minorHAnsi" w:cstheme="minorHAnsi"/>
          <w:color w:val="000000"/>
          <w:spacing w:val="0"/>
          <w:sz w:val="22"/>
          <w:szCs w:val="24"/>
          <w:lang w:val="en-GB"/>
        </w:rPr>
        <w:t>,</w:t>
      </w:r>
      <w:r w:rsidR="009762B8" w:rsidRPr="009762B8">
        <w:rPr>
          <w:rFonts w:asciiTheme="minorHAnsi" w:eastAsia="Times New Roman" w:hAnsiTheme="minorHAnsi" w:cstheme="minorHAnsi"/>
          <w:color w:val="000000"/>
          <w:spacing w:val="0"/>
          <w:sz w:val="22"/>
          <w:szCs w:val="24"/>
          <w:lang w:val="en-GB"/>
        </w:rPr>
        <w:t xml:space="preserve"> </w:t>
      </w:r>
      <w:r w:rsidRPr="009762B8">
        <w:rPr>
          <w:rFonts w:asciiTheme="minorHAnsi" w:eastAsia="Times New Roman" w:hAnsiTheme="minorHAnsi" w:cstheme="minorHAnsi"/>
          <w:spacing w:val="0"/>
          <w:sz w:val="22"/>
          <w:szCs w:val="24"/>
          <w:lang w:val="en-GB"/>
        </w:rPr>
        <w:t>either</w:t>
      </w:r>
      <w:r w:rsidRPr="00B04A0D">
        <w:rPr>
          <w:rFonts w:asciiTheme="minorHAnsi" w:eastAsia="Times New Roman" w:hAnsiTheme="minorHAnsi" w:cstheme="minorHAnsi"/>
          <w:spacing w:val="0"/>
          <w:sz w:val="22"/>
          <w:szCs w:val="24"/>
          <w:lang w:val="en-GB"/>
        </w:rPr>
        <w:t xml:space="preserve"> electronically to</w:t>
      </w:r>
      <w:r>
        <w:rPr>
          <w:rFonts w:asciiTheme="minorHAnsi" w:eastAsia="Times New Roman" w:hAnsiTheme="minorHAnsi" w:cstheme="minorHAnsi"/>
          <w:spacing w:val="0"/>
          <w:sz w:val="22"/>
          <w:szCs w:val="24"/>
          <w:lang w:val="en-GB"/>
        </w:rPr>
        <w:t xml:space="preserve"> </w:t>
      </w:r>
      <w:r w:rsidR="00A0692E">
        <w:rPr>
          <w:rFonts w:asciiTheme="minorHAnsi" w:eastAsia="Times New Roman" w:hAnsiTheme="minorHAnsi" w:cstheme="minorHAnsi"/>
          <w:spacing w:val="0"/>
          <w:sz w:val="22"/>
          <w:szCs w:val="24"/>
          <w:lang w:val="en-GB"/>
        </w:rPr>
        <w:t>Sara Ferrandi</w:t>
      </w:r>
      <w:r>
        <w:rPr>
          <w:rFonts w:asciiTheme="minorHAnsi" w:eastAsia="Times New Roman" w:hAnsiTheme="minorHAnsi" w:cstheme="minorHAnsi"/>
          <w:spacing w:val="0"/>
          <w:sz w:val="22"/>
          <w:szCs w:val="24"/>
          <w:lang w:val="en-GB"/>
        </w:rPr>
        <w:t xml:space="preserve"> (</w:t>
      </w:r>
      <w:hyperlink r:id="rId7" w:history="1">
        <w:r w:rsidR="00A0692E" w:rsidRPr="00B5489A">
          <w:rPr>
            <w:rStyle w:val="Hyperlink"/>
            <w:rFonts w:asciiTheme="minorHAnsi" w:eastAsia="Times New Roman" w:hAnsiTheme="minorHAnsi" w:cstheme="minorHAnsi"/>
            <w:spacing w:val="0"/>
            <w:sz w:val="22"/>
            <w:szCs w:val="24"/>
            <w:lang w:val="en-GB"/>
          </w:rPr>
          <w:t>sara.ferrandi@undp.org</w:t>
        </w:r>
      </w:hyperlink>
      <w:r>
        <w:rPr>
          <w:rFonts w:asciiTheme="minorHAnsi" w:eastAsia="Times New Roman" w:hAnsiTheme="minorHAnsi" w:cstheme="minorHAnsi"/>
          <w:spacing w:val="0"/>
          <w:sz w:val="22"/>
          <w:szCs w:val="24"/>
          <w:lang w:val="en-GB"/>
        </w:rPr>
        <w:t xml:space="preserve">). </w:t>
      </w:r>
      <w:r w:rsidRPr="00B04A0D">
        <w:rPr>
          <w:rFonts w:asciiTheme="minorHAnsi" w:eastAsia="Times New Roman" w:hAnsiTheme="minorHAnsi" w:cstheme="minorHAnsi"/>
          <w:spacing w:val="0"/>
          <w:sz w:val="22"/>
          <w:szCs w:val="24"/>
          <w:lang w:val="en-GB"/>
        </w:rPr>
        <w:t>Incomplete applications will not be considered and only candidates for whom there is fur</w:t>
      </w:r>
      <w:r w:rsidR="00FB3C4A">
        <w:rPr>
          <w:rFonts w:asciiTheme="minorHAnsi" w:eastAsia="Times New Roman" w:hAnsiTheme="minorHAnsi" w:cstheme="minorHAnsi"/>
          <w:spacing w:val="0"/>
          <w:sz w:val="22"/>
          <w:szCs w:val="24"/>
          <w:lang w:val="en-GB"/>
        </w:rPr>
        <w:t xml:space="preserve">ther interest will be contacted. </w:t>
      </w:r>
      <w:r w:rsidRPr="00B04A0D">
        <w:rPr>
          <w:rFonts w:asciiTheme="minorHAnsi" w:eastAsia="Times New Roman" w:hAnsiTheme="minorHAnsi" w:cstheme="minorHAnsi"/>
          <w:spacing w:val="0"/>
          <w:sz w:val="22"/>
          <w:szCs w:val="24"/>
          <w:lang w:val="en-GB"/>
        </w:rPr>
        <w:t xml:space="preserve">Further queries about the consultancy can be directed towards </w:t>
      </w:r>
      <w:r w:rsidR="00A0692E">
        <w:rPr>
          <w:rFonts w:asciiTheme="minorHAnsi" w:eastAsia="Times New Roman" w:hAnsiTheme="minorHAnsi" w:cstheme="minorHAnsi"/>
          <w:spacing w:val="0"/>
          <w:sz w:val="22"/>
          <w:szCs w:val="24"/>
          <w:lang w:val="en-GB"/>
        </w:rPr>
        <w:t>Sara Ferrandi</w:t>
      </w:r>
      <w:r>
        <w:rPr>
          <w:rFonts w:asciiTheme="minorHAnsi" w:eastAsia="Times New Roman" w:hAnsiTheme="minorHAnsi" w:cstheme="minorHAnsi"/>
          <w:spacing w:val="0"/>
          <w:sz w:val="22"/>
          <w:szCs w:val="24"/>
          <w:lang w:val="en-GB"/>
        </w:rPr>
        <w:t xml:space="preserve"> (</w:t>
      </w:r>
      <w:hyperlink r:id="rId8" w:history="1">
        <w:r w:rsidR="00A0692E" w:rsidRPr="00B5489A">
          <w:rPr>
            <w:rStyle w:val="Hyperlink"/>
            <w:rFonts w:asciiTheme="minorHAnsi" w:eastAsia="Times New Roman" w:hAnsiTheme="minorHAnsi" w:cstheme="minorHAnsi"/>
            <w:spacing w:val="0"/>
            <w:sz w:val="22"/>
            <w:szCs w:val="24"/>
            <w:lang w:val="en-GB"/>
          </w:rPr>
          <w:t>sara.ferrandi@undp.org</w:t>
        </w:r>
      </w:hyperlink>
      <w:r w:rsidRPr="00B04A0D">
        <w:rPr>
          <w:rFonts w:asciiTheme="minorHAnsi" w:eastAsia="Times New Roman" w:hAnsiTheme="minorHAnsi" w:cstheme="minorHAnsi"/>
          <w:spacing w:val="0"/>
          <w:sz w:val="22"/>
          <w:szCs w:val="24"/>
          <w:lang w:val="en-GB"/>
        </w:rPr>
        <w:t xml:space="preserve">)  </w:t>
      </w:r>
    </w:p>
    <w:p w:rsidR="00956549" w:rsidRPr="000A7B38" w:rsidRDefault="00956549" w:rsidP="00956549">
      <w:pPr>
        <w:spacing w:after="60"/>
        <w:rPr>
          <w:rFonts w:ascii="Times New Roman" w:eastAsia="Times New Roman" w:hAnsi="Times New Roman" w:cs="Times New Roman"/>
          <w:spacing w:val="0"/>
          <w:sz w:val="22"/>
          <w:szCs w:val="22"/>
          <w:lang w:val="en-GB"/>
        </w:rPr>
      </w:pPr>
    </w:p>
    <w:p w:rsidR="00956549" w:rsidRPr="009762B8" w:rsidRDefault="00956549" w:rsidP="00956549">
      <w:pPr>
        <w:tabs>
          <w:tab w:val="left" w:pos="-720"/>
          <w:tab w:val="left" w:pos="0"/>
          <w:tab w:val="left" w:pos="720"/>
        </w:tabs>
        <w:suppressAutoHyphens/>
        <w:spacing w:after="60"/>
        <w:outlineLvl w:val="0"/>
        <w:rPr>
          <w:rFonts w:asciiTheme="minorHAnsi" w:eastAsia="Times New Roman" w:hAnsiTheme="minorHAnsi" w:cstheme="minorHAnsi"/>
          <w:color w:val="000000"/>
          <w:spacing w:val="0"/>
          <w:sz w:val="22"/>
          <w:szCs w:val="24"/>
          <w:lang w:val="en-GB"/>
        </w:rPr>
      </w:pPr>
      <w:r w:rsidRPr="009762B8">
        <w:rPr>
          <w:rFonts w:asciiTheme="minorHAnsi" w:eastAsia="Times New Roman" w:hAnsiTheme="minorHAnsi" w:cstheme="minorHAnsi"/>
          <w:color w:val="000000"/>
          <w:spacing w:val="0"/>
          <w:sz w:val="22"/>
          <w:szCs w:val="24"/>
          <w:lang w:val="en-GB"/>
        </w:rPr>
        <w:t>Women candidates are encouraged to apply.</w:t>
      </w:r>
    </w:p>
    <w:p w:rsidR="00E06453" w:rsidRDefault="00E06453" w:rsidP="000D365F"/>
    <w:p w:rsidR="00317518" w:rsidRDefault="00317518" w:rsidP="000D365F"/>
    <w:p w:rsidR="009319B0" w:rsidRPr="00B04A0D" w:rsidRDefault="009319B0" w:rsidP="009319B0">
      <w:pPr>
        <w:rPr>
          <w:rFonts w:ascii="Calibri" w:hAnsi="Calibri" w:cs="Calibri"/>
          <w:b/>
          <w:sz w:val="24"/>
          <w:szCs w:val="24"/>
        </w:rPr>
      </w:pPr>
      <w:r w:rsidRPr="00EE6E7D">
        <w:rPr>
          <w:rFonts w:ascii="Calibri" w:hAnsi="Calibri" w:cs="Calibri"/>
          <w:b/>
          <w:sz w:val="24"/>
          <w:szCs w:val="24"/>
        </w:rPr>
        <w:t xml:space="preserve">ANNEX </w:t>
      </w:r>
      <w:r>
        <w:rPr>
          <w:rFonts w:ascii="Calibri" w:hAnsi="Calibri" w:cs="Calibri"/>
          <w:b/>
          <w:sz w:val="24"/>
          <w:szCs w:val="24"/>
        </w:rPr>
        <w:t>A</w:t>
      </w:r>
      <w:r w:rsidRPr="00EE6E7D">
        <w:rPr>
          <w:rFonts w:ascii="Calibri" w:hAnsi="Calibri" w:cs="Calibri"/>
          <w:b/>
          <w:sz w:val="24"/>
          <w:szCs w:val="24"/>
        </w:rPr>
        <w:t>:</w:t>
      </w:r>
      <w:r>
        <w:rPr>
          <w:rFonts w:ascii="Calibri" w:hAnsi="Calibri" w:cs="Calibri"/>
          <w:b/>
          <w:sz w:val="24"/>
          <w:szCs w:val="24"/>
        </w:rPr>
        <w:t xml:space="preserve"> Proposal Requirements</w:t>
      </w:r>
    </w:p>
    <w:p w:rsidR="009319B0" w:rsidRDefault="009319B0" w:rsidP="009319B0">
      <w:pPr>
        <w:autoSpaceDE w:val="0"/>
        <w:autoSpaceDN w:val="0"/>
        <w:adjustRightInd w:val="0"/>
        <w:spacing w:after="60"/>
        <w:rPr>
          <w:rFonts w:ascii="Times New Roman" w:eastAsia="Times New Roman" w:hAnsi="Times New Roman" w:cs="Times New Roman"/>
          <w:b/>
          <w:spacing w:val="0"/>
          <w:sz w:val="22"/>
          <w:szCs w:val="24"/>
          <w:u w:val="single"/>
          <w:lang w:val="en-GB"/>
        </w:rPr>
      </w:pPr>
    </w:p>
    <w:p w:rsidR="009319B0" w:rsidRPr="00B15330" w:rsidRDefault="009319B0" w:rsidP="009319B0">
      <w:pPr>
        <w:pStyle w:val="Memoheading"/>
        <w:keepNext/>
        <w:jc w:val="both"/>
        <w:rPr>
          <w:rFonts w:asciiTheme="minorHAnsi" w:hAnsiTheme="minorHAnsi" w:cstheme="minorHAnsi"/>
          <w:b/>
          <w:sz w:val="22"/>
          <w:szCs w:val="22"/>
          <w:lang w:val="en-GB"/>
        </w:rPr>
      </w:pPr>
      <w:r w:rsidRPr="00B15330">
        <w:rPr>
          <w:rFonts w:asciiTheme="minorHAnsi" w:hAnsiTheme="minorHAnsi" w:cstheme="minorHAnsi"/>
          <w:sz w:val="22"/>
          <w:szCs w:val="22"/>
          <w:lang w:val="en-AU"/>
        </w:rPr>
        <w:t>Qualified candidates are requested to apply</w:t>
      </w:r>
      <w:r w:rsidRPr="00B15330">
        <w:rPr>
          <w:rFonts w:asciiTheme="minorHAnsi" w:hAnsiTheme="minorHAnsi" w:cstheme="minorHAnsi"/>
          <w:sz w:val="22"/>
          <w:szCs w:val="22"/>
        </w:rPr>
        <w:t xml:space="preserve"> </w:t>
      </w:r>
      <w:r w:rsidRPr="00B15330">
        <w:rPr>
          <w:rFonts w:asciiTheme="minorHAnsi" w:hAnsiTheme="minorHAnsi" w:cstheme="minorHAnsi"/>
          <w:sz w:val="22"/>
          <w:szCs w:val="22"/>
          <w:lang w:val="en-GB"/>
        </w:rPr>
        <w:t xml:space="preserve">by the </w:t>
      </w:r>
      <w:r w:rsidR="00DC67E9" w:rsidRPr="00A0692E">
        <w:rPr>
          <w:rFonts w:asciiTheme="minorHAnsi" w:hAnsiTheme="minorHAnsi" w:cstheme="minorHAnsi"/>
          <w:b/>
          <w:color w:val="000000"/>
          <w:sz w:val="22"/>
          <w:szCs w:val="24"/>
          <w:lang w:val="en-GB"/>
        </w:rPr>
        <w:t>5 September 2013</w:t>
      </w:r>
      <w:r w:rsidR="00DC67E9">
        <w:rPr>
          <w:rFonts w:asciiTheme="minorHAnsi" w:hAnsiTheme="minorHAnsi" w:cstheme="minorHAnsi"/>
          <w:b/>
          <w:color w:val="000000"/>
          <w:sz w:val="22"/>
          <w:szCs w:val="24"/>
          <w:lang w:val="en-GB"/>
        </w:rPr>
        <w:t xml:space="preserve"> </w:t>
      </w:r>
      <w:r w:rsidRPr="00B15330">
        <w:rPr>
          <w:rFonts w:asciiTheme="minorHAnsi" w:hAnsiTheme="minorHAnsi" w:cstheme="minorHAnsi"/>
          <w:sz w:val="22"/>
          <w:szCs w:val="22"/>
          <w:lang w:val="en-GB"/>
        </w:rPr>
        <w:t xml:space="preserve">by sending their application packages to </w:t>
      </w:r>
      <w:hyperlink r:id="rId9" w:history="1">
        <w:r w:rsidRPr="00B15330">
          <w:rPr>
            <w:rStyle w:val="Hyperlink"/>
            <w:rFonts w:asciiTheme="minorHAnsi" w:eastAsia="MS Mincho" w:hAnsiTheme="minorHAnsi" w:cstheme="minorHAnsi"/>
            <w:sz w:val="22"/>
            <w:szCs w:val="22"/>
          </w:rPr>
          <w:t>procurement.ws@undp.org</w:t>
        </w:r>
      </w:hyperlink>
      <w:r>
        <w:rPr>
          <w:rFonts w:asciiTheme="minorHAnsi" w:hAnsiTheme="minorHAnsi" w:cstheme="minorHAnsi"/>
          <w:sz w:val="22"/>
          <w:szCs w:val="22"/>
        </w:rPr>
        <w:t xml:space="preserve"> and </w:t>
      </w:r>
      <w:hyperlink r:id="rId10" w:history="1">
        <w:r w:rsidR="00EB578B" w:rsidRPr="00B5489A">
          <w:rPr>
            <w:rStyle w:val="Hyperlink"/>
            <w:rFonts w:asciiTheme="minorHAnsi" w:eastAsia="MS Mincho" w:hAnsiTheme="minorHAnsi" w:cstheme="minorHAnsi"/>
            <w:sz w:val="22"/>
            <w:szCs w:val="22"/>
          </w:rPr>
          <w:t>sara.ferrandi@undp.org</w:t>
        </w:r>
      </w:hyperlink>
      <w:r>
        <w:rPr>
          <w:rFonts w:asciiTheme="minorHAnsi" w:hAnsiTheme="minorHAnsi" w:cstheme="minorHAnsi"/>
          <w:sz w:val="22"/>
          <w:szCs w:val="22"/>
        </w:rPr>
        <w:t xml:space="preserve"> </w:t>
      </w:r>
      <w:r w:rsidRPr="00B15330">
        <w:rPr>
          <w:rFonts w:asciiTheme="minorHAnsi" w:hAnsiTheme="minorHAnsi" w:cstheme="minorHAnsi"/>
          <w:sz w:val="22"/>
          <w:szCs w:val="22"/>
          <w:lang w:val="en-GB"/>
        </w:rPr>
        <w:t xml:space="preserve">with the subject line “UNDP/GEF </w:t>
      </w:r>
      <w:r w:rsidRPr="00BF622A">
        <w:rPr>
          <w:rFonts w:ascii="Calibri" w:hAnsi="Calibri" w:cs="Calibri"/>
          <w:szCs w:val="24"/>
        </w:rPr>
        <w:t>Economy-wide integration of CC Adaptation and DRM/DRR to reduce climate vulnerability of communities in Samoa</w:t>
      </w:r>
      <w:r w:rsidRPr="00B15330">
        <w:rPr>
          <w:rFonts w:asciiTheme="minorHAnsi" w:hAnsiTheme="minorHAnsi" w:cstheme="minorHAnsi"/>
          <w:sz w:val="22"/>
          <w:szCs w:val="22"/>
          <w:lang w:val="en-GB"/>
        </w:rPr>
        <w:t>”.</w:t>
      </w:r>
    </w:p>
    <w:p w:rsidR="009319B0" w:rsidRPr="00B15330" w:rsidRDefault="009319B0" w:rsidP="009319B0">
      <w:pPr>
        <w:rPr>
          <w:rFonts w:asciiTheme="minorHAnsi" w:hAnsiTheme="minorHAnsi" w:cstheme="minorHAnsi"/>
          <w:sz w:val="22"/>
          <w:szCs w:val="22"/>
          <w:lang w:val="en-GB"/>
        </w:rPr>
      </w:pPr>
    </w:p>
    <w:p w:rsidR="009319B0" w:rsidRPr="00B15330" w:rsidRDefault="009319B0" w:rsidP="009319B0">
      <w:pPr>
        <w:rPr>
          <w:rFonts w:asciiTheme="minorHAnsi" w:hAnsiTheme="minorHAnsi" w:cstheme="minorHAnsi"/>
          <w:sz w:val="22"/>
          <w:szCs w:val="22"/>
          <w:lang w:val="en-AU"/>
        </w:rPr>
      </w:pPr>
      <w:r w:rsidRPr="00B15330">
        <w:rPr>
          <w:rFonts w:asciiTheme="minorHAnsi" w:hAnsiTheme="minorHAnsi" w:cstheme="minorHAnsi"/>
          <w:sz w:val="22"/>
          <w:szCs w:val="22"/>
          <w:lang w:val="en-AU"/>
        </w:rPr>
        <w:t>The a</w:t>
      </w:r>
      <w:smartTag w:uri="urn:schemas-microsoft-com:office:smarttags" w:element="PersonName">
        <w:r w:rsidRPr="00B15330">
          <w:rPr>
            <w:rFonts w:asciiTheme="minorHAnsi" w:hAnsiTheme="minorHAnsi" w:cstheme="minorHAnsi"/>
            <w:sz w:val="22"/>
            <w:szCs w:val="22"/>
            <w:lang w:val="en-AU"/>
          </w:rPr>
          <w:t>pp</w:t>
        </w:r>
      </w:smartTag>
      <w:r w:rsidRPr="00B15330">
        <w:rPr>
          <w:rFonts w:asciiTheme="minorHAnsi" w:hAnsiTheme="minorHAnsi" w:cstheme="minorHAnsi"/>
          <w:sz w:val="22"/>
          <w:szCs w:val="22"/>
          <w:lang w:val="en-AU"/>
        </w:rPr>
        <w:t>lication should contain:</w:t>
      </w:r>
    </w:p>
    <w:p w:rsidR="009319B0" w:rsidRPr="00B15330" w:rsidRDefault="009319B0" w:rsidP="009319B0">
      <w:pPr>
        <w:pStyle w:val="ListParagraph"/>
        <w:numPr>
          <w:ilvl w:val="0"/>
          <w:numId w:val="22"/>
        </w:numPr>
        <w:spacing w:after="0" w:line="240" w:lineRule="auto"/>
        <w:contextualSpacing w:val="0"/>
        <w:jc w:val="both"/>
        <w:rPr>
          <w:rFonts w:asciiTheme="minorHAnsi" w:hAnsiTheme="minorHAnsi" w:cstheme="minorHAnsi"/>
          <w:b/>
        </w:rPr>
      </w:pPr>
      <w:r w:rsidRPr="00B15330">
        <w:rPr>
          <w:rFonts w:asciiTheme="minorHAnsi" w:hAnsiTheme="minorHAnsi" w:cstheme="minorHAnsi"/>
          <w:b/>
        </w:rPr>
        <w:t>Letter of interest and availability</w:t>
      </w:r>
      <w:r w:rsidRPr="00B15330">
        <w:rPr>
          <w:rFonts w:asciiTheme="minorHAnsi" w:hAnsiTheme="minorHAnsi" w:cstheme="minorHAnsi"/>
        </w:rPr>
        <w:t xml:space="preserve"> using the standard template</w:t>
      </w:r>
    </w:p>
    <w:p w:rsidR="009319B0" w:rsidRPr="00B15330" w:rsidRDefault="009319B0" w:rsidP="009319B0">
      <w:pPr>
        <w:pStyle w:val="ListParagraph"/>
        <w:numPr>
          <w:ilvl w:val="0"/>
          <w:numId w:val="22"/>
        </w:numPr>
        <w:spacing w:after="0" w:line="240" w:lineRule="auto"/>
        <w:contextualSpacing w:val="0"/>
        <w:jc w:val="both"/>
        <w:rPr>
          <w:rFonts w:asciiTheme="minorHAnsi" w:hAnsiTheme="minorHAnsi" w:cstheme="minorHAnsi"/>
        </w:rPr>
      </w:pPr>
      <w:r w:rsidRPr="00B15330">
        <w:rPr>
          <w:rFonts w:asciiTheme="minorHAnsi" w:hAnsiTheme="minorHAnsi" w:cstheme="minorHAnsi"/>
          <w:b/>
        </w:rPr>
        <w:t>Cover letter</w:t>
      </w:r>
      <w:r w:rsidRPr="00B15330">
        <w:rPr>
          <w:rFonts w:asciiTheme="minorHAnsi" w:hAnsiTheme="minorHAnsi" w:cstheme="minorHAnsi"/>
        </w:rPr>
        <w:t xml:space="preserve"> explaining why you are the most suitable candidate for the advertised position and a </w:t>
      </w:r>
      <w:r w:rsidRPr="00B15330">
        <w:rPr>
          <w:rFonts w:asciiTheme="minorHAnsi" w:hAnsiTheme="minorHAnsi" w:cstheme="minorHAnsi"/>
          <w:b/>
        </w:rPr>
        <w:t>brief methodology</w:t>
      </w:r>
      <w:r w:rsidRPr="00B15330">
        <w:rPr>
          <w:rFonts w:asciiTheme="minorHAnsi" w:hAnsiTheme="minorHAnsi" w:cstheme="minorHAnsi"/>
        </w:rPr>
        <w:t xml:space="preserve"> on how you will a</w:t>
      </w:r>
      <w:smartTag w:uri="urn:schemas-microsoft-com:office:smarttags" w:element="PersonName">
        <w:r w:rsidRPr="00B15330">
          <w:rPr>
            <w:rFonts w:asciiTheme="minorHAnsi" w:hAnsiTheme="minorHAnsi" w:cstheme="minorHAnsi"/>
          </w:rPr>
          <w:t>pp</w:t>
        </w:r>
      </w:smartTag>
      <w:r w:rsidRPr="00B15330">
        <w:rPr>
          <w:rFonts w:asciiTheme="minorHAnsi" w:hAnsiTheme="minorHAnsi" w:cstheme="minorHAnsi"/>
        </w:rPr>
        <w:t>roach and conduct the work (if a</w:t>
      </w:r>
      <w:smartTag w:uri="urn:schemas-microsoft-com:office:smarttags" w:element="PersonName">
        <w:r w:rsidRPr="00B15330">
          <w:rPr>
            <w:rFonts w:asciiTheme="minorHAnsi" w:hAnsiTheme="minorHAnsi" w:cstheme="minorHAnsi"/>
          </w:rPr>
          <w:t>pp</w:t>
        </w:r>
      </w:smartTag>
      <w:r w:rsidRPr="00B15330">
        <w:rPr>
          <w:rFonts w:asciiTheme="minorHAnsi" w:hAnsiTheme="minorHAnsi" w:cstheme="minorHAnsi"/>
        </w:rPr>
        <w:t>licable). Please paste the letter into the "Resume and Motivation" section of the electronic a</w:t>
      </w:r>
      <w:smartTag w:uri="urn:schemas-microsoft-com:office:smarttags" w:element="PersonName">
        <w:r w:rsidRPr="00B15330">
          <w:rPr>
            <w:rFonts w:asciiTheme="minorHAnsi" w:hAnsiTheme="minorHAnsi" w:cstheme="minorHAnsi"/>
          </w:rPr>
          <w:t>pp</w:t>
        </w:r>
      </w:smartTag>
      <w:r w:rsidRPr="00B15330">
        <w:rPr>
          <w:rFonts w:asciiTheme="minorHAnsi" w:hAnsiTheme="minorHAnsi" w:cstheme="minorHAnsi"/>
        </w:rPr>
        <w:t xml:space="preserve">lication. </w:t>
      </w:r>
    </w:p>
    <w:p w:rsidR="009319B0" w:rsidRPr="00B15330" w:rsidRDefault="009319B0" w:rsidP="009319B0">
      <w:pPr>
        <w:pStyle w:val="ListParagraph"/>
        <w:numPr>
          <w:ilvl w:val="0"/>
          <w:numId w:val="22"/>
        </w:numPr>
        <w:spacing w:after="0" w:line="240" w:lineRule="auto"/>
        <w:contextualSpacing w:val="0"/>
        <w:jc w:val="both"/>
        <w:rPr>
          <w:rFonts w:asciiTheme="minorHAnsi" w:hAnsiTheme="minorHAnsi" w:cstheme="minorHAnsi"/>
          <w:b/>
          <w:u w:val="single"/>
        </w:rPr>
      </w:pPr>
      <w:r w:rsidRPr="00B15330">
        <w:rPr>
          <w:rFonts w:asciiTheme="minorHAnsi" w:hAnsiTheme="minorHAnsi" w:cstheme="minorHAnsi"/>
          <w:b/>
        </w:rPr>
        <w:t>Filled P11 form</w:t>
      </w:r>
      <w:r w:rsidRPr="00B15330">
        <w:rPr>
          <w:rFonts w:asciiTheme="minorHAnsi" w:hAnsiTheme="minorHAnsi" w:cstheme="minorHAnsi"/>
        </w:rPr>
        <w:t xml:space="preserve"> including past experience in similar projects and contact details of referees, please upload the P11 instead of your CV. (a template can be downloaded from </w:t>
      </w:r>
      <w:hyperlink r:id="rId11" w:history="1">
        <w:r w:rsidRPr="00B15330">
          <w:rPr>
            <w:rStyle w:val="Hyperlink"/>
            <w:rFonts w:asciiTheme="minorHAnsi" w:hAnsiTheme="minorHAnsi" w:cstheme="minorHAnsi"/>
          </w:rPr>
          <w:t>http://europeandcis.undp.org/files/hrforms/P11_modified_for_SCs_and_ICs.doc</w:t>
        </w:r>
      </w:hyperlink>
      <w:r w:rsidRPr="00B15330">
        <w:rPr>
          <w:rFonts w:asciiTheme="minorHAnsi" w:hAnsiTheme="minorHAnsi" w:cstheme="minorHAnsi"/>
        </w:rPr>
        <w:t xml:space="preserve">  </w:t>
      </w:r>
    </w:p>
    <w:p w:rsidR="009319B0" w:rsidRPr="00B15330" w:rsidRDefault="009319B0" w:rsidP="009319B0">
      <w:pPr>
        <w:pStyle w:val="ListParagraph"/>
        <w:numPr>
          <w:ilvl w:val="0"/>
          <w:numId w:val="22"/>
        </w:numPr>
        <w:spacing w:after="0" w:line="240" w:lineRule="auto"/>
        <w:contextualSpacing w:val="0"/>
        <w:jc w:val="both"/>
        <w:rPr>
          <w:rFonts w:asciiTheme="minorHAnsi" w:hAnsiTheme="minorHAnsi" w:cstheme="minorHAnsi"/>
        </w:rPr>
      </w:pPr>
      <w:r w:rsidRPr="00B15330">
        <w:rPr>
          <w:rFonts w:asciiTheme="minorHAnsi" w:hAnsiTheme="minorHAnsi" w:cstheme="minorHAnsi"/>
          <w:b/>
        </w:rPr>
        <w:t>Financial Proposal*</w:t>
      </w:r>
      <w:r w:rsidRPr="00B15330">
        <w:rPr>
          <w:rFonts w:asciiTheme="minorHAnsi" w:hAnsiTheme="minorHAnsi" w:cstheme="minorHAnsi"/>
        </w:rPr>
        <w:t xml:space="preserve"> - specifying a total lump sum amount for the tasks specified in this announcement. The financial proposal shall include a breakdown of this lump sum amount (number of anticipated working days – in home office and on mission, travel – international and local, per diems and any other possible costs), preferably according to the following template.</w:t>
      </w:r>
    </w:p>
    <w:p w:rsidR="009319B0" w:rsidRPr="00FB7CE2" w:rsidRDefault="009319B0" w:rsidP="009319B0">
      <w:pPr>
        <w:pStyle w:val="Memoheading"/>
        <w:spacing w:after="120"/>
        <w:jc w:val="both"/>
        <w:rPr>
          <w:sz w:val="22"/>
          <w:szCs w:val="22"/>
          <w:lang w:val="en-GB"/>
        </w:rPr>
      </w:pPr>
    </w:p>
    <w:p w:rsidR="009319B0" w:rsidRDefault="009319B0" w:rsidP="009319B0">
      <w:pPr>
        <w:autoSpaceDE w:val="0"/>
        <w:autoSpaceDN w:val="0"/>
        <w:adjustRightInd w:val="0"/>
        <w:spacing w:after="60"/>
        <w:rPr>
          <w:rFonts w:asciiTheme="minorHAnsi" w:eastAsia="Times New Roman" w:hAnsiTheme="minorHAnsi" w:cstheme="minorHAnsi"/>
          <w:b/>
          <w:spacing w:val="0"/>
          <w:sz w:val="22"/>
          <w:szCs w:val="24"/>
          <w:u w:val="single"/>
          <w:lang w:val="en-GB"/>
        </w:rPr>
      </w:pPr>
      <w:r w:rsidRPr="00FB7CE2">
        <w:rPr>
          <w:sz w:val="22"/>
          <w:szCs w:val="22"/>
          <w:lang w:val="en-GB"/>
        </w:rPr>
        <w:object w:dxaOrig="11432" w:dyaOrig="59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242.25pt" o:ole="">
            <v:imagedata r:id="rId12" o:title=""/>
          </v:shape>
          <o:OLEObject Type="Embed" ProgID="Excel.Sheet.8" ShapeID="_x0000_i1025" DrawAspect="Content" ObjectID="_1439042605" r:id="rId13"/>
        </w:object>
      </w:r>
    </w:p>
    <w:p w:rsidR="009319B0" w:rsidRPr="00B04A0D" w:rsidRDefault="009319B0" w:rsidP="009319B0">
      <w:pPr>
        <w:spacing w:after="60"/>
        <w:rPr>
          <w:rFonts w:asciiTheme="minorHAnsi" w:eastAsia="Times New Roman" w:hAnsiTheme="minorHAnsi" w:cstheme="minorHAnsi"/>
          <w:color w:val="000000"/>
          <w:spacing w:val="0"/>
          <w:sz w:val="22"/>
          <w:szCs w:val="24"/>
          <w:lang w:val="en-GB"/>
        </w:rPr>
      </w:pPr>
      <w:r w:rsidRPr="00B04A0D">
        <w:rPr>
          <w:rFonts w:asciiTheme="minorHAnsi" w:eastAsia="Times New Roman" w:hAnsiTheme="minorHAnsi" w:cstheme="minorHAnsi"/>
          <w:color w:val="000000"/>
          <w:spacing w:val="0"/>
          <w:sz w:val="22"/>
          <w:szCs w:val="24"/>
          <w:lang w:val="en-GB"/>
        </w:rPr>
        <w:t xml:space="preserve">The </w:t>
      </w:r>
      <w:r w:rsidR="002418EB">
        <w:rPr>
          <w:rFonts w:ascii="Calibri" w:hAnsi="Calibri" w:cs="Calibri"/>
          <w:sz w:val="24"/>
          <w:szCs w:val="24"/>
        </w:rPr>
        <w:t>Climate Change Adaptation and DRR/DRM Specialist</w:t>
      </w:r>
      <w:r w:rsidR="002418EB" w:rsidRPr="00B04A0D">
        <w:rPr>
          <w:rFonts w:asciiTheme="minorHAnsi" w:eastAsia="Times New Roman" w:hAnsiTheme="minorHAnsi" w:cstheme="minorHAnsi"/>
          <w:color w:val="000000"/>
          <w:spacing w:val="0"/>
          <w:sz w:val="22"/>
          <w:szCs w:val="24"/>
          <w:lang w:val="en-GB"/>
        </w:rPr>
        <w:t xml:space="preserve"> </w:t>
      </w:r>
      <w:r w:rsidRPr="00B04A0D">
        <w:rPr>
          <w:rFonts w:asciiTheme="minorHAnsi" w:eastAsia="Times New Roman" w:hAnsiTheme="minorHAnsi" w:cstheme="minorHAnsi"/>
          <w:color w:val="000000"/>
          <w:spacing w:val="0"/>
          <w:sz w:val="22"/>
          <w:szCs w:val="24"/>
          <w:lang w:val="en-GB"/>
        </w:rPr>
        <w:t xml:space="preserve">is expected to </w:t>
      </w:r>
      <w:r>
        <w:rPr>
          <w:rFonts w:asciiTheme="minorHAnsi" w:eastAsia="Times New Roman" w:hAnsiTheme="minorHAnsi" w:cstheme="minorHAnsi"/>
          <w:color w:val="000000"/>
          <w:spacing w:val="0"/>
          <w:sz w:val="22"/>
          <w:szCs w:val="24"/>
          <w:lang w:val="en-GB"/>
        </w:rPr>
        <w:t>work with the other national and international</w:t>
      </w:r>
      <w:r w:rsidRPr="00B04A0D">
        <w:rPr>
          <w:rFonts w:asciiTheme="minorHAnsi" w:eastAsia="Times New Roman" w:hAnsiTheme="minorHAnsi" w:cstheme="minorHAnsi"/>
          <w:color w:val="000000"/>
          <w:spacing w:val="0"/>
          <w:sz w:val="22"/>
          <w:szCs w:val="24"/>
          <w:lang w:val="en-GB"/>
        </w:rPr>
        <w:t xml:space="preserve"> specialists to produce a common plan of activities including relevant workshop programs.</w:t>
      </w:r>
    </w:p>
    <w:p w:rsidR="009319B0" w:rsidRPr="00B04A0D" w:rsidRDefault="009319B0" w:rsidP="009319B0">
      <w:pPr>
        <w:spacing w:after="120"/>
        <w:rPr>
          <w:rFonts w:asciiTheme="minorHAnsi" w:eastAsia="Times New Roman" w:hAnsiTheme="minorHAnsi" w:cstheme="minorHAnsi"/>
          <w:b/>
          <w:spacing w:val="0"/>
          <w:sz w:val="22"/>
          <w:szCs w:val="24"/>
          <w:lang w:val="en-GB"/>
        </w:rPr>
      </w:pPr>
    </w:p>
    <w:p w:rsidR="009319B0" w:rsidRDefault="009319B0" w:rsidP="009319B0">
      <w:pPr>
        <w:spacing w:after="120"/>
        <w:rPr>
          <w:rFonts w:asciiTheme="minorHAnsi" w:eastAsia="Times New Roman" w:hAnsiTheme="minorHAnsi" w:cstheme="minorHAnsi"/>
          <w:b/>
          <w:spacing w:val="0"/>
          <w:sz w:val="22"/>
          <w:szCs w:val="24"/>
          <w:lang w:val="en-GB"/>
        </w:rPr>
      </w:pPr>
    </w:p>
    <w:p w:rsidR="002418EB" w:rsidRDefault="002418EB" w:rsidP="009319B0">
      <w:pPr>
        <w:spacing w:after="120"/>
        <w:rPr>
          <w:rFonts w:asciiTheme="minorHAnsi" w:eastAsia="Times New Roman" w:hAnsiTheme="minorHAnsi" w:cstheme="minorHAnsi"/>
          <w:b/>
          <w:spacing w:val="0"/>
          <w:sz w:val="22"/>
          <w:szCs w:val="24"/>
          <w:lang w:val="en-GB"/>
        </w:rPr>
      </w:pPr>
    </w:p>
    <w:p w:rsidR="002418EB" w:rsidRDefault="002418EB" w:rsidP="009319B0">
      <w:pPr>
        <w:spacing w:after="120"/>
        <w:rPr>
          <w:rFonts w:asciiTheme="minorHAnsi" w:eastAsia="Times New Roman" w:hAnsiTheme="minorHAnsi" w:cstheme="minorHAnsi"/>
          <w:b/>
          <w:spacing w:val="0"/>
          <w:sz w:val="22"/>
          <w:szCs w:val="24"/>
          <w:lang w:val="en-GB"/>
        </w:rPr>
      </w:pPr>
    </w:p>
    <w:p w:rsidR="009319B0" w:rsidRPr="00B04A0D" w:rsidRDefault="009319B0" w:rsidP="009319B0">
      <w:pPr>
        <w:spacing w:after="120"/>
        <w:rPr>
          <w:rFonts w:asciiTheme="minorHAnsi" w:eastAsia="Times New Roman" w:hAnsiTheme="minorHAnsi" w:cstheme="minorHAnsi"/>
          <w:b/>
          <w:spacing w:val="0"/>
          <w:sz w:val="22"/>
          <w:szCs w:val="24"/>
          <w:lang w:val="en-GB"/>
        </w:rPr>
      </w:pPr>
      <w:r w:rsidRPr="00B04A0D">
        <w:rPr>
          <w:rFonts w:asciiTheme="minorHAnsi" w:eastAsia="Times New Roman" w:hAnsiTheme="minorHAnsi" w:cstheme="minorHAnsi"/>
          <w:b/>
          <w:spacing w:val="0"/>
          <w:sz w:val="22"/>
          <w:szCs w:val="24"/>
          <w:lang w:val="en-GB"/>
        </w:rPr>
        <w:t>Reporting Requirements:</w:t>
      </w:r>
    </w:p>
    <w:p w:rsidR="009319B0" w:rsidRPr="00B04A0D" w:rsidRDefault="009319B0" w:rsidP="009319B0">
      <w:pPr>
        <w:spacing w:after="60"/>
        <w:rPr>
          <w:rFonts w:asciiTheme="minorHAnsi" w:eastAsia="Times New Roman" w:hAnsiTheme="minorHAnsi" w:cstheme="minorHAnsi"/>
          <w:spacing w:val="0"/>
          <w:sz w:val="22"/>
          <w:szCs w:val="24"/>
          <w:lang w:val="en-GB"/>
        </w:rPr>
      </w:pPr>
      <w:r w:rsidRPr="00B04A0D">
        <w:rPr>
          <w:rFonts w:asciiTheme="minorHAnsi" w:eastAsia="Times New Roman" w:hAnsiTheme="minorHAnsi" w:cstheme="minorHAnsi"/>
          <w:spacing w:val="0"/>
          <w:sz w:val="22"/>
          <w:szCs w:val="24"/>
          <w:lang w:val="en-GB"/>
        </w:rPr>
        <w:t>The consultant will be monitored, overseen and supervised by UN</w:t>
      </w:r>
      <w:r>
        <w:rPr>
          <w:rFonts w:asciiTheme="minorHAnsi" w:eastAsia="Times New Roman" w:hAnsiTheme="minorHAnsi" w:cstheme="minorHAnsi"/>
          <w:spacing w:val="0"/>
          <w:sz w:val="22"/>
          <w:szCs w:val="24"/>
          <w:lang w:val="en-GB"/>
        </w:rPr>
        <w:t>DP MCO Samoa in cooperation with UNDP APRC, MNRE, MoF, and DMO</w:t>
      </w:r>
      <w:r w:rsidRPr="00B04A0D">
        <w:rPr>
          <w:rFonts w:asciiTheme="minorHAnsi" w:eastAsia="Times New Roman" w:hAnsiTheme="minorHAnsi" w:cstheme="minorHAnsi"/>
          <w:spacing w:val="0"/>
          <w:sz w:val="22"/>
          <w:szCs w:val="24"/>
          <w:lang w:val="en-GB"/>
        </w:rPr>
        <w:t xml:space="preserve">. The consultant will be held accountable to the Head of Environment Unit in </w:t>
      </w:r>
      <w:r>
        <w:rPr>
          <w:rFonts w:asciiTheme="minorHAnsi" w:eastAsia="Times New Roman" w:hAnsiTheme="minorHAnsi" w:cstheme="minorHAnsi"/>
          <w:spacing w:val="0"/>
          <w:sz w:val="22"/>
          <w:szCs w:val="24"/>
          <w:lang w:val="en-GB"/>
        </w:rPr>
        <w:t xml:space="preserve">UNDP MCO Samoa. </w:t>
      </w:r>
    </w:p>
    <w:p w:rsidR="009319B0" w:rsidRDefault="009319B0" w:rsidP="009319B0">
      <w:pPr>
        <w:spacing w:after="120"/>
        <w:rPr>
          <w:rFonts w:asciiTheme="minorHAnsi" w:eastAsia="Times New Roman" w:hAnsiTheme="minorHAnsi" w:cstheme="minorHAnsi"/>
          <w:b/>
          <w:color w:val="000000"/>
          <w:spacing w:val="0"/>
          <w:sz w:val="22"/>
          <w:szCs w:val="24"/>
          <w:u w:val="single"/>
          <w:lang w:val="en-GB"/>
        </w:rPr>
      </w:pPr>
      <w:r w:rsidRPr="00B04A0D">
        <w:rPr>
          <w:rFonts w:asciiTheme="minorHAnsi" w:eastAsia="Times New Roman" w:hAnsiTheme="minorHAnsi" w:cstheme="minorHAnsi"/>
          <w:spacing w:val="0"/>
          <w:sz w:val="22"/>
          <w:szCs w:val="24"/>
          <w:lang w:val="en-GB"/>
        </w:rPr>
        <w:t xml:space="preserve">Progress and final reports submitted to UNDP shall be in English. </w:t>
      </w:r>
    </w:p>
    <w:p w:rsidR="009319B0" w:rsidRPr="00B04A0D" w:rsidRDefault="009319B0" w:rsidP="009319B0">
      <w:pPr>
        <w:spacing w:after="120"/>
        <w:rPr>
          <w:rFonts w:asciiTheme="minorHAnsi" w:eastAsia="Times New Roman" w:hAnsiTheme="minorHAnsi" w:cstheme="minorHAnsi"/>
          <w:b/>
          <w:color w:val="000000"/>
          <w:spacing w:val="0"/>
          <w:sz w:val="22"/>
          <w:szCs w:val="24"/>
          <w:u w:val="single"/>
          <w:lang w:val="en-GB"/>
        </w:rPr>
      </w:pPr>
      <w:r w:rsidRPr="00B04A0D">
        <w:rPr>
          <w:rFonts w:asciiTheme="minorHAnsi" w:eastAsia="Times New Roman" w:hAnsiTheme="minorHAnsi" w:cstheme="minorHAnsi"/>
          <w:b/>
          <w:color w:val="000000"/>
          <w:spacing w:val="0"/>
          <w:sz w:val="22"/>
          <w:szCs w:val="24"/>
          <w:u w:val="single"/>
          <w:lang w:val="en-GB"/>
        </w:rPr>
        <w:t>Evaluation Method</w:t>
      </w:r>
    </w:p>
    <w:p w:rsidR="009319B0" w:rsidRPr="00B04A0D" w:rsidRDefault="009319B0" w:rsidP="009319B0">
      <w:pPr>
        <w:spacing w:after="60"/>
        <w:rPr>
          <w:rFonts w:asciiTheme="minorHAnsi" w:eastAsia="Times New Roman" w:hAnsiTheme="minorHAnsi" w:cstheme="minorHAnsi"/>
          <w:spacing w:val="0"/>
          <w:sz w:val="22"/>
          <w:szCs w:val="24"/>
          <w:lang w:val="en-GB"/>
        </w:rPr>
      </w:pPr>
      <w:r w:rsidRPr="00B04A0D">
        <w:rPr>
          <w:rFonts w:asciiTheme="minorHAnsi" w:eastAsia="Times New Roman" w:hAnsiTheme="minorHAnsi" w:cstheme="minorHAnsi"/>
          <w:spacing w:val="0"/>
          <w:sz w:val="22"/>
          <w:szCs w:val="24"/>
          <w:lang w:val="en-GB"/>
        </w:rPr>
        <w:t xml:space="preserve">Individual consultants will be evaluated using the UNDP cumulative analysis method - Combination of the weighted technical and financial score to obtain the total score. </w:t>
      </w:r>
    </w:p>
    <w:p w:rsidR="009319B0" w:rsidRPr="00B04A0D" w:rsidRDefault="009319B0" w:rsidP="009319B0">
      <w:pPr>
        <w:spacing w:after="60"/>
        <w:rPr>
          <w:rFonts w:asciiTheme="minorHAnsi" w:eastAsia="Times New Roman" w:hAnsiTheme="minorHAnsi" w:cstheme="minorHAnsi"/>
          <w:spacing w:val="0"/>
          <w:sz w:val="22"/>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3"/>
        <w:gridCol w:w="7759"/>
        <w:gridCol w:w="1048"/>
      </w:tblGrid>
      <w:tr w:rsidR="009319B0" w:rsidRPr="00B04A0D" w:rsidTr="00FA2E57">
        <w:tc>
          <w:tcPr>
            <w:tcW w:w="473" w:type="dxa"/>
            <w:shd w:val="clear" w:color="auto" w:fill="auto"/>
          </w:tcPr>
          <w:p w:rsidR="009319B0" w:rsidRPr="00B04A0D" w:rsidRDefault="009319B0" w:rsidP="00FA2E57">
            <w:pPr>
              <w:spacing w:after="60"/>
              <w:rPr>
                <w:rFonts w:asciiTheme="minorHAnsi" w:eastAsia="Times New Roman" w:hAnsiTheme="minorHAnsi" w:cstheme="minorHAnsi"/>
                <w:spacing w:val="0"/>
                <w:sz w:val="22"/>
                <w:szCs w:val="24"/>
                <w:lang w:val="en-GB"/>
              </w:rPr>
            </w:pPr>
            <w:r w:rsidRPr="00B04A0D">
              <w:rPr>
                <w:rFonts w:asciiTheme="minorHAnsi" w:eastAsia="Times New Roman" w:hAnsiTheme="minorHAnsi" w:cstheme="minorHAnsi"/>
                <w:spacing w:val="0"/>
                <w:sz w:val="22"/>
                <w:szCs w:val="24"/>
                <w:lang w:val="en-GB"/>
              </w:rPr>
              <w:t>A</w:t>
            </w:r>
          </w:p>
        </w:tc>
        <w:tc>
          <w:tcPr>
            <w:tcW w:w="7759" w:type="dxa"/>
            <w:shd w:val="clear" w:color="auto" w:fill="auto"/>
          </w:tcPr>
          <w:p w:rsidR="009319B0" w:rsidRPr="00B04A0D" w:rsidRDefault="009319B0" w:rsidP="00FA2E57">
            <w:pPr>
              <w:spacing w:after="60"/>
              <w:rPr>
                <w:rFonts w:asciiTheme="minorHAnsi" w:eastAsia="Times New Roman" w:hAnsiTheme="minorHAnsi" w:cstheme="minorHAnsi"/>
                <w:b/>
                <w:spacing w:val="0"/>
                <w:sz w:val="22"/>
                <w:szCs w:val="24"/>
                <w:u w:val="single"/>
                <w:lang w:val="en-GB"/>
              </w:rPr>
            </w:pPr>
            <w:r w:rsidRPr="00B04A0D">
              <w:rPr>
                <w:rFonts w:asciiTheme="minorHAnsi" w:eastAsia="Times New Roman" w:hAnsiTheme="minorHAnsi" w:cstheme="minorHAnsi"/>
                <w:b/>
                <w:spacing w:val="0"/>
                <w:sz w:val="22"/>
                <w:szCs w:val="24"/>
                <w:u w:val="single"/>
                <w:lang w:val="en-GB"/>
              </w:rPr>
              <w:t>Technical</w:t>
            </w:r>
          </w:p>
        </w:tc>
        <w:tc>
          <w:tcPr>
            <w:tcW w:w="1048" w:type="dxa"/>
            <w:shd w:val="clear" w:color="auto" w:fill="auto"/>
          </w:tcPr>
          <w:p w:rsidR="009319B0" w:rsidRPr="00B04A0D" w:rsidRDefault="009319B0" w:rsidP="00FA2E57">
            <w:pPr>
              <w:spacing w:after="60"/>
              <w:jc w:val="center"/>
              <w:rPr>
                <w:rFonts w:asciiTheme="minorHAnsi" w:eastAsia="Times New Roman" w:hAnsiTheme="minorHAnsi" w:cstheme="minorHAnsi"/>
                <w:b/>
                <w:spacing w:val="0"/>
                <w:sz w:val="22"/>
                <w:szCs w:val="24"/>
                <w:lang w:val="en-GB"/>
              </w:rPr>
            </w:pPr>
            <w:r w:rsidRPr="00B04A0D">
              <w:rPr>
                <w:rFonts w:asciiTheme="minorHAnsi" w:eastAsia="Times New Roman" w:hAnsiTheme="minorHAnsi" w:cstheme="minorHAnsi"/>
                <w:b/>
                <w:spacing w:val="0"/>
                <w:sz w:val="22"/>
                <w:szCs w:val="24"/>
                <w:lang w:val="en-GB"/>
              </w:rPr>
              <w:t>(70%)</w:t>
            </w:r>
          </w:p>
        </w:tc>
      </w:tr>
      <w:tr w:rsidR="009319B0" w:rsidRPr="00B04A0D" w:rsidTr="00FA2E57">
        <w:tc>
          <w:tcPr>
            <w:tcW w:w="473" w:type="dxa"/>
            <w:shd w:val="clear" w:color="auto" w:fill="auto"/>
          </w:tcPr>
          <w:p w:rsidR="009319B0" w:rsidRPr="00B04A0D" w:rsidRDefault="009319B0" w:rsidP="00FA2E57">
            <w:pPr>
              <w:spacing w:after="60"/>
              <w:rPr>
                <w:rFonts w:asciiTheme="minorHAnsi" w:eastAsia="Times New Roman" w:hAnsiTheme="minorHAnsi" w:cstheme="minorHAnsi"/>
                <w:spacing w:val="0"/>
                <w:sz w:val="22"/>
                <w:szCs w:val="24"/>
                <w:lang w:val="en-GB"/>
              </w:rPr>
            </w:pPr>
            <w:r w:rsidRPr="00B04A0D">
              <w:rPr>
                <w:rFonts w:asciiTheme="minorHAnsi" w:eastAsia="Times New Roman" w:hAnsiTheme="minorHAnsi" w:cstheme="minorHAnsi"/>
                <w:spacing w:val="0"/>
                <w:sz w:val="22"/>
                <w:szCs w:val="24"/>
                <w:lang w:val="en-GB"/>
              </w:rPr>
              <w:t>i)</w:t>
            </w:r>
          </w:p>
        </w:tc>
        <w:tc>
          <w:tcPr>
            <w:tcW w:w="7759" w:type="dxa"/>
            <w:shd w:val="clear" w:color="auto" w:fill="auto"/>
          </w:tcPr>
          <w:p w:rsidR="009319B0" w:rsidRPr="00B04A0D" w:rsidRDefault="009319B0" w:rsidP="00FA2E57">
            <w:pPr>
              <w:autoSpaceDE w:val="0"/>
              <w:autoSpaceDN w:val="0"/>
              <w:adjustRightInd w:val="0"/>
              <w:spacing w:after="60"/>
              <w:rPr>
                <w:rFonts w:asciiTheme="minorHAnsi" w:eastAsia="Times New Roman" w:hAnsiTheme="minorHAnsi" w:cstheme="minorHAnsi"/>
                <w:b/>
                <w:spacing w:val="0"/>
                <w:sz w:val="22"/>
                <w:szCs w:val="24"/>
                <w:lang w:val="en-GB"/>
              </w:rPr>
            </w:pPr>
            <w:r w:rsidRPr="00B04A0D">
              <w:rPr>
                <w:rFonts w:asciiTheme="minorHAnsi" w:eastAsia="Times New Roman" w:hAnsiTheme="minorHAnsi" w:cstheme="minorHAnsi"/>
                <w:spacing w:val="0"/>
                <w:sz w:val="22"/>
                <w:szCs w:val="24"/>
                <w:lang w:val="en-GB"/>
              </w:rPr>
              <w:t>Demonstrated experience in developing UNDP/GEF compliant project documents (experience especially in climate change adaptation is an asset)</w:t>
            </w:r>
          </w:p>
        </w:tc>
        <w:tc>
          <w:tcPr>
            <w:tcW w:w="1048" w:type="dxa"/>
            <w:shd w:val="clear" w:color="auto" w:fill="auto"/>
          </w:tcPr>
          <w:p w:rsidR="009319B0" w:rsidRPr="00B04A0D" w:rsidRDefault="009319B0" w:rsidP="00FA2E57">
            <w:pPr>
              <w:spacing w:after="60"/>
              <w:jc w:val="center"/>
              <w:rPr>
                <w:rFonts w:asciiTheme="minorHAnsi" w:eastAsia="Times New Roman" w:hAnsiTheme="minorHAnsi" w:cstheme="minorHAnsi"/>
                <w:spacing w:val="0"/>
                <w:sz w:val="22"/>
                <w:szCs w:val="24"/>
                <w:lang w:val="en-GB"/>
              </w:rPr>
            </w:pPr>
            <w:r w:rsidRPr="00B04A0D">
              <w:rPr>
                <w:rFonts w:asciiTheme="minorHAnsi" w:eastAsia="Times New Roman" w:hAnsiTheme="minorHAnsi" w:cstheme="minorHAnsi"/>
                <w:spacing w:val="0"/>
                <w:sz w:val="22"/>
                <w:szCs w:val="24"/>
                <w:lang w:val="en-GB"/>
              </w:rPr>
              <w:t>2</w:t>
            </w:r>
            <w:r>
              <w:rPr>
                <w:rFonts w:asciiTheme="minorHAnsi" w:eastAsia="Times New Roman" w:hAnsiTheme="minorHAnsi" w:cstheme="minorHAnsi"/>
                <w:spacing w:val="0"/>
                <w:sz w:val="22"/>
                <w:szCs w:val="24"/>
                <w:lang w:val="en-GB"/>
              </w:rPr>
              <w:t>0</w:t>
            </w:r>
            <w:r w:rsidRPr="00B04A0D">
              <w:rPr>
                <w:rFonts w:asciiTheme="minorHAnsi" w:eastAsia="Times New Roman" w:hAnsiTheme="minorHAnsi" w:cstheme="minorHAnsi"/>
                <w:spacing w:val="0"/>
                <w:sz w:val="22"/>
                <w:szCs w:val="24"/>
                <w:lang w:val="en-GB"/>
              </w:rPr>
              <w:t>%</w:t>
            </w:r>
          </w:p>
        </w:tc>
      </w:tr>
      <w:tr w:rsidR="009319B0" w:rsidRPr="00B04A0D" w:rsidTr="00FA2E57">
        <w:tc>
          <w:tcPr>
            <w:tcW w:w="473" w:type="dxa"/>
            <w:shd w:val="clear" w:color="auto" w:fill="auto"/>
          </w:tcPr>
          <w:p w:rsidR="009319B0" w:rsidRPr="00B04A0D" w:rsidRDefault="009319B0" w:rsidP="00FA2E57">
            <w:pPr>
              <w:spacing w:after="60"/>
              <w:rPr>
                <w:rFonts w:asciiTheme="minorHAnsi" w:eastAsia="Times New Roman" w:hAnsiTheme="minorHAnsi" w:cstheme="minorHAnsi"/>
                <w:spacing w:val="0"/>
                <w:sz w:val="22"/>
                <w:szCs w:val="24"/>
                <w:lang w:val="en-GB"/>
              </w:rPr>
            </w:pPr>
            <w:r w:rsidRPr="00B04A0D">
              <w:rPr>
                <w:rFonts w:asciiTheme="minorHAnsi" w:eastAsia="Times New Roman" w:hAnsiTheme="minorHAnsi" w:cstheme="minorHAnsi"/>
                <w:spacing w:val="0"/>
                <w:sz w:val="22"/>
                <w:szCs w:val="24"/>
                <w:lang w:val="en-GB"/>
              </w:rPr>
              <w:t>ii)</w:t>
            </w:r>
          </w:p>
        </w:tc>
        <w:tc>
          <w:tcPr>
            <w:tcW w:w="7759" w:type="dxa"/>
            <w:shd w:val="clear" w:color="auto" w:fill="auto"/>
          </w:tcPr>
          <w:p w:rsidR="009319B0" w:rsidRPr="00B04A0D" w:rsidRDefault="009319B0" w:rsidP="00FA2E57">
            <w:pPr>
              <w:autoSpaceDE w:val="0"/>
              <w:autoSpaceDN w:val="0"/>
              <w:adjustRightInd w:val="0"/>
              <w:spacing w:after="60"/>
              <w:rPr>
                <w:rFonts w:asciiTheme="minorHAnsi" w:eastAsia="Times New Roman" w:hAnsiTheme="minorHAnsi" w:cstheme="minorHAnsi"/>
                <w:b/>
                <w:spacing w:val="0"/>
                <w:sz w:val="22"/>
                <w:szCs w:val="24"/>
                <w:lang w:val="en-GB"/>
              </w:rPr>
            </w:pPr>
            <w:r w:rsidRPr="00B04A0D">
              <w:rPr>
                <w:rFonts w:asciiTheme="minorHAnsi" w:eastAsia="Times New Roman" w:hAnsiTheme="minorHAnsi" w:cstheme="minorHAnsi"/>
                <w:spacing w:val="0"/>
                <w:sz w:val="22"/>
                <w:szCs w:val="24"/>
                <w:lang w:val="en-GB"/>
              </w:rPr>
              <w:t xml:space="preserve">Relevant experience: in </w:t>
            </w:r>
            <w:r>
              <w:rPr>
                <w:rFonts w:asciiTheme="minorHAnsi" w:eastAsia="Times New Roman" w:hAnsiTheme="minorHAnsi" w:cstheme="minorHAnsi"/>
                <w:spacing w:val="0"/>
                <w:sz w:val="22"/>
                <w:szCs w:val="24"/>
                <w:lang w:val="en-GB"/>
              </w:rPr>
              <w:t xml:space="preserve">mainstreaming, public finance, </w:t>
            </w:r>
            <w:r w:rsidRPr="00B04A0D">
              <w:rPr>
                <w:rFonts w:asciiTheme="minorHAnsi" w:eastAsia="Times New Roman" w:hAnsiTheme="minorHAnsi" w:cstheme="minorHAnsi"/>
                <w:spacing w:val="0"/>
                <w:sz w:val="22"/>
                <w:szCs w:val="24"/>
                <w:lang w:val="en-GB"/>
              </w:rPr>
              <w:t xml:space="preserve">environmental policy, </w:t>
            </w:r>
            <w:r>
              <w:rPr>
                <w:rFonts w:asciiTheme="minorHAnsi" w:eastAsia="Times New Roman" w:hAnsiTheme="minorHAnsi" w:cstheme="minorHAnsi"/>
                <w:spacing w:val="0"/>
                <w:sz w:val="22"/>
                <w:szCs w:val="24"/>
                <w:lang w:val="en-GB"/>
              </w:rPr>
              <w:t xml:space="preserve">adaptation to climate change, DRR and DRM, </w:t>
            </w:r>
            <w:r w:rsidRPr="00B04A0D">
              <w:rPr>
                <w:rFonts w:asciiTheme="minorHAnsi" w:eastAsia="Times New Roman" w:hAnsiTheme="minorHAnsi" w:cstheme="minorHAnsi"/>
                <w:spacing w:val="0"/>
                <w:sz w:val="22"/>
                <w:szCs w:val="24"/>
                <w:lang w:val="en-GB"/>
              </w:rPr>
              <w:t>coastal zone management</w:t>
            </w:r>
            <w:r>
              <w:rPr>
                <w:rFonts w:asciiTheme="minorHAnsi" w:eastAsia="Times New Roman" w:hAnsiTheme="minorHAnsi" w:cstheme="minorHAnsi"/>
                <w:spacing w:val="0"/>
                <w:sz w:val="22"/>
                <w:szCs w:val="24"/>
                <w:lang w:val="en-GB"/>
              </w:rPr>
              <w:t>,</w:t>
            </w:r>
            <w:r w:rsidRPr="00B04A0D">
              <w:rPr>
                <w:rFonts w:asciiTheme="minorHAnsi" w:eastAsia="Times New Roman" w:hAnsiTheme="minorHAnsi" w:cstheme="minorHAnsi"/>
                <w:spacing w:val="0"/>
                <w:sz w:val="22"/>
                <w:szCs w:val="24"/>
                <w:lang w:val="en-GB"/>
              </w:rPr>
              <w:t xml:space="preserve"> or natural resource management or a related field </w:t>
            </w:r>
          </w:p>
          <w:p w:rsidR="009319B0" w:rsidRPr="00B04A0D" w:rsidRDefault="009319B0" w:rsidP="00FA2E57">
            <w:pPr>
              <w:spacing w:after="60"/>
              <w:rPr>
                <w:rFonts w:asciiTheme="minorHAnsi" w:eastAsia="Times New Roman" w:hAnsiTheme="minorHAnsi" w:cstheme="minorHAnsi"/>
                <w:spacing w:val="0"/>
                <w:sz w:val="22"/>
                <w:szCs w:val="24"/>
                <w:lang w:val="en-GB"/>
              </w:rPr>
            </w:pPr>
          </w:p>
        </w:tc>
        <w:tc>
          <w:tcPr>
            <w:tcW w:w="1048" w:type="dxa"/>
            <w:shd w:val="clear" w:color="auto" w:fill="auto"/>
          </w:tcPr>
          <w:p w:rsidR="009319B0" w:rsidRPr="00B04A0D" w:rsidRDefault="009319B0" w:rsidP="00FA2E57">
            <w:pPr>
              <w:spacing w:after="60"/>
              <w:jc w:val="center"/>
              <w:rPr>
                <w:rFonts w:asciiTheme="minorHAnsi" w:eastAsia="Times New Roman" w:hAnsiTheme="minorHAnsi" w:cstheme="minorHAnsi"/>
                <w:spacing w:val="0"/>
                <w:sz w:val="22"/>
                <w:szCs w:val="24"/>
                <w:lang w:val="en-GB"/>
              </w:rPr>
            </w:pPr>
            <w:r>
              <w:rPr>
                <w:rFonts w:asciiTheme="minorHAnsi" w:eastAsia="Times New Roman" w:hAnsiTheme="minorHAnsi" w:cstheme="minorHAnsi"/>
                <w:spacing w:val="0"/>
                <w:sz w:val="22"/>
                <w:szCs w:val="24"/>
                <w:lang w:val="en-GB"/>
              </w:rPr>
              <w:t>30</w:t>
            </w:r>
            <w:r w:rsidRPr="00B04A0D">
              <w:rPr>
                <w:rFonts w:asciiTheme="minorHAnsi" w:eastAsia="Times New Roman" w:hAnsiTheme="minorHAnsi" w:cstheme="minorHAnsi"/>
                <w:spacing w:val="0"/>
                <w:sz w:val="22"/>
                <w:szCs w:val="24"/>
                <w:lang w:val="en-GB"/>
              </w:rPr>
              <w:t>%</w:t>
            </w:r>
          </w:p>
        </w:tc>
      </w:tr>
      <w:tr w:rsidR="009319B0" w:rsidRPr="00B04A0D" w:rsidTr="00FA2E57">
        <w:tc>
          <w:tcPr>
            <w:tcW w:w="473" w:type="dxa"/>
            <w:shd w:val="clear" w:color="auto" w:fill="auto"/>
          </w:tcPr>
          <w:p w:rsidR="009319B0" w:rsidRPr="00B04A0D" w:rsidRDefault="009319B0" w:rsidP="00FA2E57">
            <w:pPr>
              <w:spacing w:after="60"/>
              <w:rPr>
                <w:rFonts w:asciiTheme="minorHAnsi" w:eastAsia="Times New Roman" w:hAnsiTheme="minorHAnsi" w:cstheme="minorHAnsi"/>
                <w:spacing w:val="0"/>
                <w:sz w:val="22"/>
                <w:szCs w:val="24"/>
                <w:lang w:val="en-GB"/>
              </w:rPr>
            </w:pPr>
            <w:r w:rsidRPr="00B04A0D">
              <w:rPr>
                <w:rFonts w:asciiTheme="minorHAnsi" w:eastAsia="Times New Roman" w:hAnsiTheme="minorHAnsi" w:cstheme="minorHAnsi"/>
                <w:spacing w:val="0"/>
                <w:sz w:val="22"/>
                <w:szCs w:val="24"/>
                <w:lang w:val="en-GB"/>
              </w:rPr>
              <w:t>iii)</w:t>
            </w:r>
          </w:p>
        </w:tc>
        <w:tc>
          <w:tcPr>
            <w:tcW w:w="7759" w:type="dxa"/>
            <w:shd w:val="clear" w:color="auto" w:fill="auto"/>
          </w:tcPr>
          <w:p w:rsidR="009319B0" w:rsidRPr="00B04A0D" w:rsidRDefault="009319B0" w:rsidP="00FA2E57">
            <w:pPr>
              <w:autoSpaceDE w:val="0"/>
              <w:autoSpaceDN w:val="0"/>
              <w:adjustRightInd w:val="0"/>
              <w:spacing w:after="60"/>
              <w:rPr>
                <w:rFonts w:asciiTheme="minorHAnsi" w:eastAsia="Times New Roman" w:hAnsiTheme="minorHAnsi" w:cstheme="minorHAnsi"/>
                <w:b/>
                <w:spacing w:val="0"/>
                <w:sz w:val="22"/>
                <w:szCs w:val="24"/>
                <w:lang w:val="en-GB"/>
              </w:rPr>
            </w:pPr>
            <w:r w:rsidRPr="00B04A0D">
              <w:rPr>
                <w:rFonts w:asciiTheme="minorHAnsi" w:eastAsia="Times New Roman" w:hAnsiTheme="minorHAnsi" w:cstheme="minorHAnsi"/>
                <w:spacing w:val="0"/>
                <w:sz w:val="22"/>
                <w:szCs w:val="24"/>
                <w:lang w:val="en-GB"/>
              </w:rPr>
              <w:t>Demonstrated ability to research, analyse and present workable solutions to a range of issues affecting coastal and marine environments</w:t>
            </w:r>
          </w:p>
          <w:p w:rsidR="009319B0" w:rsidRPr="00B04A0D" w:rsidRDefault="009319B0" w:rsidP="00FA2E57">
            <w:pPr>
              <w:spacing w:after="60"/>
              <w:rPr>
                <w:rFonts w:asciiTheme="minorHAnsi" w:eastAsia="Times New Roman" w:hAnsiTheme="minorHAnsi" w:cstheme="minorHAnsi"/>
                <w:spacing w:val="0"/>
                <w:sz w:val="22"/>
                <w:szCs w:val="24"/>
                <w:lang w:val="en-GB"/>
              </w:rPr>
            </w:pPr>
          </w:p>
        </w:tc>
        <w:tc>
          <w:tcPr>
            <w:tcW w:w="1048" w:type="dxa"/>
            <w:shd w:val="clear" w:color="auto" w:fill="auto"/>
          </w:tcPr>
          <w:p w:rsidR="009319B0" w:rsidRPr="00B04A0D" w:rsidRDefault="009319B0" w:rsidP="00FA2E57">
            <w:pPr>
              <w:spacing w:after="60"/>
              <w:jc w:val="center"/>
              <w:rPr>
                <w:rFonts w:asciiTheme="minorHAnsi" w:eastAsia="Times New Roman" w:hAnsiTheme="minorHAnsi" w:cstheme="minorHAnsi"/>
                <w:spacing w:val="0"/>
                <w:sz w:val="22"/>
                <w:szCs w:val="24"/>
                <w:lang w:val="en-GB"/>
              </w:rPr>
            </w:pPr>
            <w:r>
              <w:rPr>
                <w:rFonts w:asciiTheme="minorHAnsi" w:eastAsia="Times New Roman" w:hAnsiTheme="minorHAnsi" w:cstheme="minorHAnsi"/>
                <w:spacing w:val="0"/>
                <w:sz w:val="22"/>
                <w:szCs w:val="24"/>
                <w:lang w:val="en-GB"/>
              </w:rPr>
              <w:t>10</w:t>
            </w:r>
            <w:r w:rsidRPr="00B04A0D">
              <w:rPr>
                <w:rFonts w:asciiTheme="minorHAnsi" w:eastAsia="Times New Roman" w:hAnsiTheme="minorHAnsi" w:cstheme="minorHAnsi"/>
                <w:spacing w:val="0"/>
                <w:sz w:val="22"/>
                <w:szCs w:val="24"/>
                <w:lang w:val="en-GB"/>
              </w:rPr>
              <w:t>%</w:t>
            </w:r>
          </w:p>
        </w:tc>
      </w:tr>
      <w:tr w:rsidR="009319B0" w:rsidRPr="00B04A0D" w:rsidTr="00FA2E57">
        <w:tc>
          <w:tcPr>
            <w:tcW w:w="473" w:type="dxa"/>
            <w:shd w:val="clear" w:color="auto" w:fill="auto"/>
          </w:tcPr>
          <w:p w:rsidR="009319B0" w:rsidRPr="00B04A0D" w:rsidRDefault="009319B0" w:rsidP="00FA2E57">
            <w:pPr>
              <w:spacing w:after="60"/>
              <w:rPr>
                <w:rFonts w:asciiTheme="minorHAnsi" w:eastAsia="Times New Roman" w:hAnsiTheme="minorHAnsi" w:cstheme="minorHAnsi"/>
                <w:spacing w:val="0"/>
                <w:sz w:val="22"/>
                <w:szCs w:val="24"/>
                <w:lang w:val="en-GB"/>
              </w:rPr>
            </w:pPr>
            <w:r w:rsidRPr="00B04A0D">
              <w:rPr>
                <w:rFonts w:asciiTheme="minorHAnsi" w:eastAsia="Times New Roman" w:hAnsiTheme="minorHAnsi" w:cstheme="minorHAnsi"/>
                <w:spacing w:val="0"/>
                <w:sz w:val="22"/>
                <w:szCs w:val="24"/>
                <w:lang w:val="en-GB"/>
              </w:rPr>
              <w:lastRenderedPageBreak/>
              <w:t>iv)</w:t>
            </w:r>
          </w:p>
        </w:tc>
        <w:tc>
          <w:tcPr>
            <w:tcW w:w="7759" w:type="dxa"/>
            <w:shd w:val="clear" w:color="auto" w:fill="auto"/>
          </w:tcPr>
          <w:p w:rsidR="009319B0" w:rsidRPr="00B04A0D" w:rsidRDefault="009319B0" w:rsidP="00FA2E57">
            <w:pPr>
              <w:autoSpaceDE w:val="0"/>
              <w:autoSpaceDN w:val="0"/>
              <w:adjustRightInd w:val="0"/>
              <w:spacing w:after="60"/>
              <w:rPr>
                <w:rFonts w:asciiTheme="minorHAnsi" w:eastAsia="Times New Roman" w:hAnsiTheme="minorHAnsi" w:cstheme="minorHAnsi"/>
                <w:b/>
                <w:spacing w:val="0"/>
                <w:sz w:val="22"/>
                <w:szCs w:val="24"/>
                <w:lang w:val="en-GB"/>
              </w:rPr>
            </w:pPr>
            <w:r w:rsidRPr="00B04A0D">
              <w:rPr>
                <w:rFonts w:asciiTheme="minorHAnsi" w:eastAsia="Times New Roman" w:hAnsiTheme="minorHAnsi" w:cstheme="minorHAnsi"/>
                <w:spacing w:val="0"/>
                <w:sz w:val="22"/>
                <w:szCs w:val="24"/>
                <w:lang w:val="en-GB"/>
              </w:rPr>
              <w:t>Demonstrated experience in negotiating and interacting with both internal and external stakeholders on complex natural resource management issues</w:t>
            </w:r>
          </w:p>
          <w:p w:rsidR="009319B0" w:rsidRPr="00B04A0D" w:rsidRDefault="009319B0" w:rsidP="00FA2E57">
            <w:pPr>
              <w:spacing w:after="120"/>
              <w:jc w:val="left"/>
              <w:rPr>
                <w:rFonts w:asciiTheme="minorHAnsi" w:eastAsia="Times New Roman" w:hAnsiTheme="minorHAnsi" w:cstheme="minorHAnsi"/>
                <w:color w:val="000000"/>
                <w:spacing w:val="0"/>
                <w:sz w:val="22"/>
                <w:szCs w:val="24"/>
                <w:lang w:val="en-GB"/>
              </w:rPr>
            </w:pPr>
          </w:p>
        </w:tc>
        <w:tc>
          <w:tcPr>
            <w:tcW w:w="1048" w:type="dxa"/>
            <w:shd w:val="clear" w:color="auto" w:fill="auto"/>
          </w:tcPr>
          <w:p w:rsidR="009319B0" w:rsidRPr="00B04A0D" w:rsidRDefault="009319B0" w:rsidP="00FA2E57">
            <w:pPr>
              <w:spacing w:after="60"/>
              <w:jc w:val="center"/>
              <w:rPr>
                <w:rFonts w:asciiTheme="minorHAnsi" w:eastAsia="Times New Roman" w:hAnsiTheme="minorHAnsi" w:cstheme="minorHAnsi"/>
                <w:spacing w:val="0"/>
                <w:sz w:val="22"/>
                <w:szCs w:val="24"/>
                <w:lang w:val="en-GB"/>
              </w:rPr>
            </w:pPr>
            <w:r>
              <w:rPr>
                <w:rFonts w:asciiTheme="minorHAnsi" w:eastAsia="Times New Roman" w:hAnsiTheme="minorHAnsi" w:cstheme="minorHAnsi"/>
                <w:spacing w:val="0"/>
                <w:sz w:val="22"/>
                <w:szCs w:val="24"/>
                <w:lang w:val="en-GB"/>
              </w:rPr>
              <w:t>5</w:t>
            </w:r>
            <w:r w:rsidRPr="00B04A0D">
              <w:rPr>
                <w:rFonts w:asciiTheme="minorHAnsi" w:eastAsia="Times New Roman" w:hAnsiTheme="minorHAnsi" w:cstheme="minorHAnsi"/>
                <w:spacing w:val="0"/>
                <w:sz w:val="22"/>
                <w:szCs w:val="24"/>
                <w:lang w:val="en-GB"/>
              </w:rPr>
              <w:t>%</w:t>
            </w:r>
          </w:p>
        </w:tc>
      </w:tr>
      <w:tr w:rsidR="009319B0" w:rsidRPr="00B04A0D" w:rsidTr="00FA2E57">
        <w:tc>
          <w:tcPr>
            <w:tcW w:w="473" w:type="dxa"/>
            <w:shd w:val="clear" w:color="auto" w:fill="auto"/>
          </w:tcPr>
          <w:p w:rsidR="009319B0" w:rsidRPr="00B04A0D" w:rsidRDefault="009319B0" w:rsidP="00FA2E57">
            <w:pPr>
              <w:spacing w:after="60"/>
              <w:rPr>
                <w:rFonts w:asciiTheme="minorHAnsi" w:eastAsia="Times New Roman" w:hAnsiTheme="minorHAnsi" w:cstheme="minorHAnsi"/>
                <w:spacing w:val="0"/>
                <w:sz w:val="22"/>
                <w:szCs w:val="24"/>
                <w:lang w:val="en-GB"/>
              </w:rPr>
            </w:pPr>
            <w:r w:rsidRPr="00B04A0D">
              <w:rPr>
                <w:rFonts w:asciiTheme="minorHAnsi" w:eastAsia="Times New Roman" w:hAnsiTheme="minorHAnsi" w:cstheme="minorHAnsi"/>
                <w:spacing w:val="0"/>
                <w:sz w:val="22"/>
                <w:szCs w:val="24"/>
                <w:lang w:val="en-GB"/>
              </w:rPr>
              <w:t>vi)</w:t>
            </w:r>
          </w:p>
        </w:tc>
        <w:tc>
          <w:tcPr>
            <w:tcW w:w="7759" w:type="dxa"/>
            <w:shd w:val="clear" w:color="auto" w:fill="auto"/>
          </w:tcPr>
          <w:p w:rsidR="009319B0" w:rsidRPr="00B04A0D" w:rsidRDefault="009319B0" w:rsidP="00FA2E57">
            <w:pPr>
              <w:autoSpaceDE w:val="0"/>
              <w:autoSpaceDN w:val="0"/>
              <w:adjustRightInd w:val="0"/>
              <w:spacing w:after="60"/>
              <w:rPr>
                <w:rFonts w:asciiTheme="minorHAnsi" w:eastAsia="Times New Roman" w:hAnsiTheme="minorHAnsi" w:cstheme="minorHAnsi"/>
                <w:b/>
                <w:spacing w:val="0"/>
                <w:sz w:val="22"/>
                <w:szCs w:val="24"/>
                <w:lang w:val="en-GB"/>
              </w:rPr>
            </w:pPr>
            <w:r w:rsidRPr="00B04A0D">
              <w:rPr>
                <w:rFonts w:asciiTheme="minorHAnsi" w:eastAsia="Times New Roman" w:hAnsiTheme="minorHAnsi" w:cstheme="minorHAnsi"/>
                <w:spacing w:val="0"/>
                <w:sz w:val="22"/>
                <w:szCs w:val="24"/>
                <w:lang w:val="en-GB"/>
              </w:rPr>
              <w:t>High level facilitation, communication and presentation skills</w:t>
            </w:r>
          </w:p>
          <w:p w:rsidR="009319B0" w:rsidRPr="00B04A0D" w:rsidRDefault="009319B0" w:rsidP="00FA2E57">
            <w:pPr>
              <w:spacing w:after="120"/>
              <w:rPr>
                <w:rFonts w:asciiTheme="minorHAnsi" w:eastAsia="Times New Roman" w:hAnsiTheme="minorHAnsi" w:cstheme="minorHAnsi"/>
                <w:spacing w:val="0"/>
                <w:sz w:val="22"/>
                <w:szCs w:val="24"/>
                <w:lang w:val="en-GB"/>
              </w:rPr>
            </w:pPr>
          </w:p>
        </w:tc>
        <w:tc>
          <w:tcPr>
            <w:tcW w:w="1048" w:type="dxa"/>
            <w:shd w:val="clear" w:color="auto" w:fill="auto"/>
          </w:tcPr>
          <w:p w:rsidR="009319B0" w:rsidRPr="00B04A0D" w:rsidRDefault="009319B0" w:rsidP="00FA2E57">
            <w:pPr>
              <w:spacing w:after="60"/>
              <w:jc w:val="center"/>
              <w:rPr>
                <w:rFonts w:asciiTheme="minorHAnsi" w:eastAsia="Times New Roman" w:hAnsiTheme="minorHAnsi" w:cstheme="minorHAnsi"/>
                <w:spacing w:val="0"/>
                <w:sz w:val="22"/>
                <w:szCs w:val="24"/>
                <w:lang w:val="en-GB"/>
              </w:rPr>
            </w:pPr>
            <w:r>
              <w:rPr>
                <w:rFonts w:asciiTheme="minorHAnsi" w:eastAsia="Times New Roman" w:hAnsiTheme="minorHAnsi" w:cstheme="minorHAnsi"/>
                <w:spacing w:val="0"/>
                <w:sz w:val="22"/>
                <w:szCs w:val="24"/>
                <w:lang w:val="en-GB"/>
              </w:rPr>
              <w:t>5</w:t>
            </w:r>
            <w:r w:rsidRPr="00B04A0D">
              <w:rPr>
                <w:rFonts w:asciiTheme="minorHAnsi" w:eastAsia="Times New Roman" w:hAnsiTheme="minorHAnsi" w:cstheme="minorHAnsi"/>
                <w:spacing w:val="0"/>
                <w:sz w:val="22"/>
                <w:szCs w:val="24"/>
                <w:lang w:val="en-GB"/>
              </w:rPr>
              <w:t>%</w:t>
            </w:r>
          </w:p>
        </w:tc>
      </w:tr>
      <w:tr w:rsidR="009319B0" w:rsidRPr="00B04A0D" w:rsidTr="00FA2E57">
        <w:tc>
          <w:tcPr>
            <w:tcW w:w="473" w:type="dxa"/>
            <w:shd w:val="clear" w:color="auto" w:fill="auto"/>
          </w:tcPr>
          <w:p w:rsidR="009319B0" w:rsidRPr="00B04A0D" w:rsidRDefault="009319B0" w:rsidP="00FA2E57">
            <w:pPr>
              <w:spacing w:after="60"/>
              <w:rPr>
                <w:rFonts w:asciiTheme="minorHAnsi" w:eastAsia="Times New Roman" w:hAnsiTheme="minorHAnsi" w:cstheme="minorHAnsi"/>
                <w:spacing w:val="0"/>
                <w:sz w:val="22"/>
                <w:szCs w:val="24"/>
                <w:lang w:val="en-GB"/>
              </w:rPr>
            </w:pPr>
            <w:r w:rsidRPr="00B04A0D">
              <w:rPr>
                <w:rFonts w:asciiTheme="minorHAnsi" w:eastAsia="Times New Roman" w:hAnsiTheme="minorHAnsi" w:cstheme="minorHAnsi"/>
                <w:spacing w:val="0"/>
                <w:sz w:val="22"/>
                <w:szCs w:val="24"/>
                <w:lang w:val="en-GB"/>
              </w:rPr>
              <w:t>B</w:t>
            </w:r>
          </w:p>
        </w:tc>
        <w:tc>
          <w:tcPr>
            <w:tcW w:w="7759" w:type="dxa"/>
            <w:shd w:val="clear" w:color="auto" w:fill="auto"/>
          </w:tcPr>
          <w:p w:rsidR="009319B0" w:rsidRPr="00B04A0D" w:rsidRDefault="009319B0" w:rsidP="00FA2E57">
            <w:pPr>
              <w:spacing w:after="60"/>
              <w:rPr>
                <w:rFonts w:asciiTheme="minorHAnsi" w:eastAsia="Times New Roman" w:hAnsiTheme="minorHAnsi" w:cstheme="minorHAnsi"/>
                <w:b/>
                <w:spacing w:val="0"/>
                <w:sz w:val="22"/>
                <w:szCs w:val="24"/>
                <w:u w:val="single"/>
                <w:lang w:val="en-GB"/>
              </w:rPr>
            </w:pPr>
            <w:r w:rsidRPr="00B04A0D">
              <w:rPr>
                <w:rFonts w:asciiTheme="minorHAnsi" w:eastAsia="Times New Roman" w:hAnsiTheme="minorHAnsi" w:cstheme="minorHAnsi"/>
                <w:b/>
                <w:spacing w:val="0"/>
                <w:sz w:val="22"/>
                <w:szCs w:val="24"/>
                <w:u w:val="single"/>
                <w:lang w:val="en-GB"/>
              </w:rPr>
              <w:t xml:space="preserve">Financial </w:t>
            </w:r>
          </w:p>
        </w:tc>
        <w:tc>
          <w:tcPr>
            <w:tcW w:w="1048" w:type="dxa"/>
            <w:shd w:val="clear" w:color="auto" w:fill="auto"/>
          </w:tcPr>
          <w:p w:rsidR="009319B0" w:rsidRPr="00B04A0D" w:rsidRDefault="009319B0" w:rsidP="00FA2E57">
            <w:pPr>
              <w:spacing w:after="60"/>
              <w:jc w:val="center"/>
              <w:rPr>
                <w:rFonts w:asciiTheme="minorHAnsi" w:eastAsia="Times New Roman" w:hAnsiTheme="minorHAnsi" w:cstheme="minorHAnsi"/>
                <w:b/>
                <w:spacing w:val="0"/>
                <w:sz w:val="22"/>
                <w:szCs w:val="24"/>
                <w:lang w:val="en-GB"/>
              </w:rPr>
            </w:pPr>
            <w:r w:rsidRPr="00B04A0D">
              <w:rPr>
                <w:rFonts w:asciiTheme="minorHAnsi" w:eastAsia="Times New Roman" w:hAnsiTheme="minorHAnsi" w:cstheme="minorHAnsi"/>
                <w:b/>
                <w:spacing w:val="0"/>
                <w:sz w:val="22"/>
                <w:szCs w:val="24"/>
                <w:lang w:val="en-GB"/>
              </w:rPr>
              <w:t>(30%)</w:t>
            </w:r>
          </w:p>
        </w:tc>
      </w:tr>
      <w:tr w:rsidR="009319B0" w:rsidRPr="00B04A0D" w:rsidTr="00FA2E57">
        <w:tc>
          <w:tcPr>
            <w:tcW w:w="473" w:type="dxa"/>
            <w:shd w:val="clear" w:color="auto" w:fill="auto"/>
          </w:tcPr>
          <w:p w:rsidR="009319B0" w:rsidRPr="00B04A0D" w:rsidRDefault="009319B0" w:rsidP="00FA2E57">
            <w:pPr>
              <w:spacing w:after="60"/>
              <w:rPr>
                <w:rFonts w:asciiTheme="minorHAnsi" w:eastAsia="Times New Roman" w:hAnsiTheme="minorHAnsi" w:cstheme="minorHAnsi"/>
                <w:spacing w:val="0"/>
                <w:sz w:val="22"/>
                <w:szCs w:val="24"/>
                <w:lang w:val="en-GB"/>
              </w:rPr>
            </w:pPr>
          </w:p>
        </w:tc>
        <w:tc>
          <w:tcPr>
            <w:tcW w:w="7759" w:type="dxa"/>
            <w:shd w:val="clear" w:color="auto" w:fill="auto"/>
          </w:tcPr>
          <w:p w:rsidR="009319B0" w:rsidRPr="00B04A0D" w:rsidRDefault="009319B0" w:rsidP="00FA2E57">
            <w:pPr>
              <w:spacing w:after="60"/>
              <w:rPr>
                <w:rFonts w:asciiTheme="minorHAnsi" w:eastAsia="Times New Roman" w:hAnsiTheme="minorHAnsi" w:cstheme="minorHAnsi"/>
                <w:b/>
                <w:spacing w:val="0"/>
                <w:sz w:val="22"/>
                <w:szCs w:val="24"/>
                <w:lang w:val="en-GB"/>
              </w:rPr>
            </w:pPr>
            <w:r w:rsidRPr="00B04A0D">
              <w:rPr>
                <w:rFonts w:asciiTheme="minorHAnsi" w:eastAsia="Times New Roman" w:hAnsiTheme="minorHAnsi" w:cstheme="minorHAnsi"/>
                <w:b/>
                <w:spacing w:val="0"/>
                <w:sz w:val="22"/>
                <w:szCs w:val="24"/>
                <w:lang w:val="en-GB"/>
              </w:rPr>
              <w:t>Total</w:t>
            </w:r>
          </w:p>
        </w:tc>
        <w:tc>
          <w:tcPr>
            <w:tcW w:w="1048" w:type="dxa"/>
            <w:shd w:val="clear" w:color="auto" w:fill="auto"/>
          </w:tcPr>
          <w:p w:rsidR="009319B0" w:rsidRPr="00B04A0D" w:rsidRDefault="009319B0" w:rsidP="00FA2E57">
            <w:pPr>
              <w:spacing w:after="60"/>
              <w:jc w:val="center"/>
              <w:rPr>
                <w:rFonts w:asciiTheme="minorHAnsi" w:eastAsia="Times New Roman" w:hAnsiTheme="minorHAnsi" w:cstheme="minorHAnsi"/>
                <w:b/>
                <w:spacing w:val="0"/>
                <w:sz w:val="22"/>
                <w:szCs w:val="24"/>
                <w:lang w:val="en-GB"/>
              </w:rPr>
            </w:pPr>
            <w:r w:rsidRPr="00B04A0D">
              <w:rPr>
                <w:rFonts w:asciiTheme="minorHAnsi" w:eastAsia="Times New Roman" w:hAnsiTheme="minorHAnsi" w:cstheme="minorHAnsi"/>
                <w:b/>
                <w:spacing w:val="0"/>
                <w:sz w:val="22"/>
                <w:szCs w:val="24"/>
                <w:lang w:val="en-GB"/>
              </w:rPr>
              <w:t>(100%)</w:t>
            </w:r>
          </w:p>
        </w:tc>
      </w:tr>
    </w:tbl>
    <w:p w:rsidR="009319B0" w:rsidRPr="00B04A0D" w:rsidRDefault="009319B0" w:rsidP="009319B0">
      <w:pPr>
        <w:spacing w:after="60"/>
        <w:rPr>
          <w:rFonts w:asciiTheme="minorHAnsi" w:eastAsia="Times New Roman" w:hAnsiTheme="minorHAnsi" w:cstheme="minorHAnsi"/>
          <w:spacing w:val="0"/>
          <w:sz w:val="22"/>
          <w:szCs w:val="24"/>
          <w:lang w:val="en-GB"/>
        </w:rPr>
      </w:pPr>
    </w:p>
    <w:p w:rsidR="009319B0" w:rsidRPr="003209F5" w:rsidRDefault="009319B0" w:rsidP="009319B0">
      <w:pPr>
        <w:spacing w:after="60"/>
        <w:jc w:val="left"/>
        <w:rPr>
          <w:rFonts w:asciiTheme="minorHAnsi" w:eastAsia="Times New Roman" w:hAnsiTheme="minorHAnsi" w:cstheme="minorHAnsi"/>
          <w:spacing w:val="0"/>
          <w:sz w:val="22"/>
          <w:szCs w:val="24"/>
          <w:lang w:val="en-GB"/>
        </w:rPr>
      </w:pPr>
      <w:r w:rsidRPr="003209F5">
        <w:rPr>
          <w:rFonts w:asciiTheme="minorHAnsi" w:eastAsia="Times New Roman" w:hAnsiTheme="minorHAnsi" w:cstheme="minorHAnsi"/>
          <w:spacing w:val="0"/>
          <w:sz w:val="22"/>
          <w:szCs w:val="24"/>
          <w:lang w:val="en-GB"/>
        </w:rPr>
        <w:t>The award of the contract will be made to the individual consultant whose offer has been evaluated and determined as:</w:t>
      </w:r>
      <w:r w:rsidRPr="003209F5">
        <w:rPr>
          <w:rFonts w:asciiTheme="minorHAnsi" w:eastAsia="Times New Roman" w:hAnsiTheme="minorHAnsi" w:cstheme="minorHAnsi"/>
          <w:spacing w:val="0"/>
          <w:sz w:val="22"/>
          <w:szCs w:val="24"/>
          <w:lang w:val="en-GB"/>
        </w:rPr>
        <w:br/>
        <w:t>a) responsive/compliant/acceptable, and</w:t>
      </w:r>
      <w:r w:rsidRPr="003209F5">
        <w:rPr>
          <w:rFonts w:asciiTheme="minorHAnsi" w:eastAsia="Times New Roman" w:hAnsiTheme="minorHAnsi" w:cstheme="minorHAnsi"/>
          <w:spacing w:val="0"/>
          <w:sz w:val="22"/>
          <w:szCs w:val="24"/>
          <w:lang w:val="en-GB"/>
        </w:rPr>
        <w:br/>
        <w:t>b) having received the highest score out of a pre-determined set of weighted technical and financial criteria specific to the solicitation.</w:t>
      </w:r>
    </w:p>
    <w:p w:rsidR="009319B0" w:rsidRPr="003209F5" w:rsidRDefault="009319B0" w:rsidP="009319B0">
      <w:pPr>
        <w:spacing w:after="60"/>
        <w:rPr>
          <w:rFonts w:asciiTheme="minorHAnsi" w:eastAsia="Times New Roman" w:hAnsiTheme="minorHAnsi" w:cstheme="minorHAnsi"/>
          <w:spacing w:val="0"/>
          <w:sz w:val="22"/>
          <w:szCs w:val="24"/>
          <w:lang w:val="en-GB"/>
        </w:rPr>
      </w:pPr>
    </w:p>
    <w:p w:rsidR="009319B0" w:rsidRPr="003209F5" w:rsidRDefault="009319B0" w:rsidP="009319B0">
      <w:pPr>
        <w:spacing w:after="60"/>
        <w:rPr>
          <w:rFonts w:asciiTheme="minorHAnsi" w:eastAsia="Times New Roman" w:hAnsiTheme="minorHAnsi" w:cstheme="minorHAnsi"/>
          <w:spacing w:val="0"/>
          <w:sz w:val="22"/>
          <w:szCs w:val="24"/>
          <w:lang w:val="en-GB"/>
        </w:rPr>
      </w:pPr>
      <w:r w:rsidRPr="003209F5">
        <w:rPr>
          <w:rFonts w:asciiTheme="minorHAnsi" w:eastAsia="Times New Roman" w:hAnsiTheme="minorHAnsi" w:cstheme="minorHAnsi"/>
          <w:spacing w:val="0"/>
          <w:sz w:val="22"/>
          <w:szCs w:val="24"/>
          <w:lang w:val="en-GB"/>
        </w:rPr>
        <w:t>Only technically qualified proposals will be further considered for financial evaluation.</w:t>
      </w:r>
    </w:p>
    <w:p w:rsidR="009319B0" w:rsidRPr="003209F5" w:rsidRDefault="009319B0" w:rsidP="009319B0">
      <w:pPr>
        <w:spacing w:after="60"/>
        <w:rPr>
          <w:rFonts w:asciiTheme="minorHAnsi" w:eastAsia="Times New Roman" w:hAnsiTheme="minorHAnsi" w:cstheme="minorHAnsi"/>
          <w:spacing w:val="0"/>
          <w:sz w:val="22"/>
          <w:szCs w:val="24"/>
          <w:lang w:val="en-GB"/>
        </w:rPr>
      </w:pPr>
      <w:r w:rsidRPr="003209F5">
        <w:rPr>
          <w:rFonts w:asciiTheme="minorHAnsi" w:eastAsia="Times New Roman" w:hAnsiTheme="minorHAnsi" w:cstheme="minorHAnsi"/>
          <w:spacing w:val="0"/>
          <w:sz w:val="22"/>
          <w:szCs w:val="24"/>
          <w:lang w:val="en-GB"/>
        </w:rPr>
        <w:t xml:space="preserve">The designated weights for the technical and financial criteria are 70% and 30% respectively. </w:t>
      </w:r>
    </w:p>
    <w:p w:rsidR="00442EB1" w:rsidRDefault="00442EB1" w:rsidP="00577CBD"/>
    <w:p w:rsidR="00442EB1" w:rsidRDefault="00442EB1" w:rsidP="00577CBD"/>
    <w:p w:rsidR="009319B0" w:rsidRDefault="009319B0" w:rsidP="00577CBD">
      <w:pPr>
        <w:rPr>
          <w:rFonts w:ascii="Calibri" w:hAnsi="Calibri" w:cs="Calibri"/>
          <w:b/>
          <w:sz w:val="24"/>
          <w:szCs w:val="24"/>
        </w:rPr>
      </w:pPr>
    </w:p>
    <w:p w:rsidR="009319B0" w:rsidRDefault="009319B0" w:rsidP="00577CBD">
      <w:pPr>
        <w:rPr>
          <w:rFonts w:ascii="Calibri" w:hAnsi="Calibri" w:cs="Calibri"/>
          <w:b/>
          <w:sz w:val="24"/>
          <w:szCs w:val="24"/>
        </w:rPr>
      </w:pPr>
    </w:p>
    <w:p w:rsidR="009319B0" w:rsidRDefault="009319B0" w:rsidP="00577CBD">
      <w:pPr>
        <w:rPr>
          <w:rFonts w:ascii="Calibri" w:hAnsi="Calibri" w:cs="Calibri"/>
          <w:b/>
          <w:sz w:val="24"/>
          <w:szCs w:val="24"/>
        </w:rPr>
      </w:pPr>
    </w:p>
    <w:p w:rsidR="009319B0" w:rsidRDefault="009319B0" w:rsidP="00577CBD">
      <w:pPr>
        <w:rPr>
          <w:rFonts w:ascii="Calibri" w:hAnsi="Calibri" w:cs="Calibri"/>
          <w:b/>
          <w:sz w:val="24"/>
          <w:szCs w:val="24"/>
        </w:rPr>
      </w:pPr>
    </w:p>
    <w:p w:rsidR="009319B0" w:rsidRDefault="009319B0" w:rsidP="00577CBD">
      <w:pPr>
        <w:rPr>
          <w:rFonts w:ascii="Calibri" w:hAnsi="Calibri" w:cs="Calibri"/>
          <w:b/>
          <w:sz w:val="24"/>
          <w:szCs w:val="24"/>
        </w:rPr>
      </w:pPr>
    </w:p>
    <w:p w:rsidR="009319B0" w:rsidRDefault="009319B0" w:rsidP="00577CBD">
      <w:pPr>
        <w:rPr>
          <w:rFonts w:ascii="Calibri" w:hAnsi="Calibri" w:cs="Calibri"/>
          <w:b/>
          <w:sz w:val="24"/>
          <w:szCs w:val="24"/>
        </w:rPr>
      </w:pPr>
    </w:p>
    <w:p w:rsidR="009319B0" w:rsidRDefault="009319B0" w:rsidP="00577CBD">
      <w:pPr>
        <w:rPr>
          <w:rFonts w:ascii="Calibri" w:hAnsi="Calibri" w:cs="Calibri"/>
          <w:b/>
          <w:sz w:val="24"/>
          <w:szCs w:val="24"/>
        </w:rPr>
      </w:pPr>
    </w:p>
    <w:p w:rsidR="002418EB" w:rsidRDefault="002418EB" w:rsidP="00577CBD">
      <w:pPr>
        <w:rPr>
          <w:rFonts w:ascii="Calibri" w:hAnsi="Calibri" w:cs="Calibri"/>
          <w:b/>
          <w:sz w:val="24"/>
          <w:szCs w:val="24"/>
        </w:rPr>
      </w:pPr>
    </w:p>
    <w:p w:rsidR="00EB578B" w:rsidRDefault="00EB578B" w:rsidP="00577CBD">
      <w:pPr>
        <w:rPr>
          <w:rFonts w:ascii="Calibri" w:hAnsi="Calibri" w:cs="Calibri"/>
          <w:b/>
          <w:sz w:val="24"/>
          <w:szCs w:val="24"/>
        </w:rPr>
      </w:pPr>
    </w:p>
    <w:p w:rsidR="00EB578B" w:rsidRDefault="00EB578B" w:rsidP="00577CBD">
      <w:pPr>
        <w:rPr>
          <w:rFonts w:ascii="Calibri" w:hAnsi="Calibri" w:cs="Calibri"/>
          <w:b/>
          <w:sz w:val="24"/>
          <w:szCs w:val="24"/>
        </w:rPr>
      </w:pPr>
    </w:p>
    <w:p w:rsidR="00EB578B" w:rsidRDefault="00EB578B" w:rsidP="00577CBD">
      <w:pPr>
        <w:rPr>
          <w:rFonts w:ascii="Calibri" w:hAnsi="Calibri" w:cs="Calibri"/>
          <w:b/>
          <w:sz w:val="24"/>
          <w:szCs w:val="24"/>
        </w:rPr>
      </w:pPr>
    </w:p>
    <w:p w:rsidR="00EB578B" w:rsidRDefault="00EB578B" w:rsidP="00577CBD">
      <w:pPr>
        <w:rPr>
          <w:rFonts w:ascii="Calibri" w:hAnsi="Calibri" w:cs="Calibri"/>
          <w:b/>
          <w:sz w:val="24"/>
          <w:szCs w:val="24"/>
        </w:rPr>
      </w:pPr>
    </w:p>
    <w:p w:rsidR="00EB578B" w:rsidRDefault="00EB578B" w:rsidP="00577CBD">
      <w:pPr>
        <w:rPr>
          <w:rFonts w:ascii="Calibri" w:hAnsi="Calibri" w:cs="Calibri"/>
          <w:b/>
          <w:sz w:val="24"/>
          <w:szCs w:val="24"/>
        </w:rPr>
      </w:pPr>
    </w:p>
    <w:p w:rsidR="00EB578B" w:rsidRDefault="00EB578B" w:rsidP="00577CBD">
      <w:pPr>
        <w:rPr>
          <w:rFonts w:ascii="Calibri" w:hAnsi="Calibri" w:cs="Calibri"/>
          <w:b/>
          <w:sz w:val="24"/>
          <w:szCs w:val="24"/>
        </w:rPr>
      </w:pPr>
    </w:p>
    <w:p w:rsidR="00EB578B" w:rsidRDefault="00EB578B" w:rsidP="00577CBD">
      <w:pPr>
        <w:rPr>
          <w:rFonts w:ascii="Calibri" w:hAnsi="Calibri" w:cs="Calibri"/>
          <w:b/>
          <w:sz w:val="24"/>
          <w:szCs w:val="24"/>
        </w:rPr>
      </w:pPr>
    </w:p>
    <w:p w:rsidR="00EB578B" w:rsidRDefault="00EB578B" w:rsidP="00577CBD">
      <w:pPr>
        <w:rPr>
          <w:rFonts w:ascii="Calibri" w:hAnsi="Calibri" w:cs="Calibri"/>
          <w:b/>
          <w:sz w:val="24"/>
          <w:szCs w:val="24"/>
        </w:rPr>
      </w:pPr>
    </w:p>
    <w:p w:rsidR="00EB578B" w:rsidRDefault="00EB578B" w:rsidP="00577CBD">
      <w:pPr>
        <w:rPr>
          <w:rFonts w:ascii="Calibri" w:hAnsi="Calibri" w:cs="Calibri"/>
          <w:b/>
          <w:sz w:val="24"/>
          <w:szCs w:val="24"/>
        </w:rPr>
      </w:pPr>
    </w:p>
    <w:p w:rsidR="00EB578B" w:rsidRDefault="00EB578B" w:rsidP="00577CBD">
      <w:pPr>
        <w:rPr>
          <w:rFonts w:ascii="Calibri" w:hAnsi="Calibri" w:cs="Calibri"/>
          <w:b/>
          <w:sz w:val="24"/>
          <w:szCs w:val="24"/>
        </w:rPr>
      </w:pPr>
    </w:p>
    <w:p w:rsidR="00EB578B" w:rsidRDefault="00EB578B" w:rsidP="00577CBD">
      <w:pPr>
        <w:rPr>
          <w:rFonts w:ascii="Calibri" w:hAnsi="Calibri" w:cs="Calibri"/>
          <w:b/>
          <w:sz w:val="24"/>
          <w:szCs w:val="24"/>
        </w:rPr>
      </w:pPr>
    </w:p>
    <w:p w:rsidR="00EB578B" w:rsidRDefault="00EB578B" w:rsidP="00577CBD">
      <w:pPr>
        <w:rPr>
          <w:rFonts w:ascii="Calibri" w:hAnsi="Calibri" w:cs="Calibri"/>
          <w:b/>
          <w:sz w:val="24"/>
          <w:szCs w:val="24"/>
        </w:rPr>
      </w:pPr>
    </w:p>
    <w:p w:rsidR="00EB578B" w:rsidRDefault="00EB578B" w:rsidP="00577CBD">
      <w:pPr>
        <w:rPr>
          <w:rFonts w:ascii="Calibri" w:hAnsi="Calibri" w:cs="Calibri"/>
          <w:b/>
          <w:sz w:val="24"/>
          <w:szCs w:val="24"/>
        </w:rPr>
      </w:pPr>
    </w:p>
    <w:p w:rsidR="00EB578B" w:rsidRDefault="00EB578B" w:rsidP="00577CBD">
      <w:pPr>
        <w:rPr>
          <w:rFonts w:ascii="Calibri" w:hAnsi="Calibri" w:cs="Calibri"/>
          <w:b/>
          <w:sz w:val="24"/>
          <w:szCs w:val="24"/>
        </w:rPr>
      </w:pPr>
    </w:p>
    <w:p w:rsidR="00EB578B" w:rsidRDefault="00EB578B" w:rsidP="00577CBD">
      <w:pPr>
        <w:rPr>
          <w:rFonts w:ascii="Calibri" w:hAnsi="Calibri" w:cs="Calibri"/>
          <w:b/>
          <w:sz w:val="24"/>
          <w:szCs w:val="24"/>
        </w:rPr>
      </w:pPr>
    </w:p>
    <w:p w:rsidR="00EB578B" w:rsidRDefault="00EB578B" w:rsidP="00577CBD">
      <w:pPr>
        <w:rPr>
          <w:rFonts w:ascii="Calibri" w:hAnsi="Calibri" w:cs="Calibri"/>
          <w:b/>
          <w:sz w:val="24"/>
          <w:szCs w:val="24"/>
        </w:rPr>
      </w:pPr>
    </w:p>
    <w:p w:rsidR="00EB578B" w:rsidRDefault="00EB578B" w:rsidP="00577CBD">
      <w:pPr>
        <w:rPr>
          <w:rFonts w:ascii="Calibri" w:hAnsi="Calibri" w:cs="Calibri"/>
          <w:b/>
          <w:sz w:val="24"/>
          <w:szCs w:val="24"/>
        </w:rPr>
      </w:pPr>
    </w:p>
    <w:p w:rsidR="00EB578B" w:rsidRDefault="00EB578B" w:rsidP="00577CBD">
      <w:pPr>
        <w:rPr>
          <w:rFonts w:ascii="Calibri" w:hAnsi="Calibri" w:cs="Calibri"/>
          <w:b/>
          <w:sz w:val="24"/>
          <w:szCs w:val="24"/>
        </w:rPr>
      </w:pPr>
    </w:p>
    <w:p w:rsidR="00EB578B" w:rsidRDefault="00EB578B" w:rsidP="00577CBD">
      <w:pPr>
        <w:rPr>
          <w:rFonts w:ascii="Calibri" w:hAnsi="Calibri" w:cs="Calibri"/>
          <w:b/>
          <w:sz w:val="24"/>
          <w:szCs w:val="24"/>
        </w:rPr>
      </w:pPr>
    </w:p>
    <w:p w:rsidR="00EB578B" w:rsidRDefault="00EB578B" w:rsidP="00577CBD">
      <w:pPr>
        <w:rPr>
          <w:rFonts w:ascii="Calibri" w:hAnsi="Calibri" w:cs="Calibri"/>
          <w:b/>
          <w:sz w:val="24"/>
          <w:szCs w:val="24"/>
        </w:rPr>
      </w:pPr>
    </w:p>
    <w:p w:rsidR="00FB3C4A" w:rsidRDefault="009319B0" w:rsidP="00577CBD">
      <w:pPr>
        <w:rPr>
          <w:rFonts w:ascii="Calibri" w:hAnsi="Calibri" w:cs="Calibri"/>
          <w:b/>
          <w:sz w:val="24"/>
          <w:szCs w:val="24"/>
        </w:rPr>
      </w:pPr>
      <w:r>
        <w:rPr>
          <w:rFonts w:ascii="Calibri" w:hAnsi="Calibri" w:cs="Calibri"/>
          <w:b/>
          <w:sz w:val="24"/>
          <w:szCs w:val="24"/>
        </w:rPr>
        <w:lastRenderedPageBreak/>
        <w:t>Annex B</w:t>
      </w:r>
      <w:r w:rsidR="00442EB1">
        <w:rPr>
          <w:rFonts w:ascii="Calibri" w:hAnsi="Calibri" w:cs="Calibri"/>
          <w:b/>
          <w:sz w:val="24"/>
          <w:szCs w:val="24"/>
        </w:rPr>
        <w:t>. Summary of the Proposed Programme in Samoa.</w:t>
      </w:r>
    </w:p>
    <w:p w:rsidR="00FB3C4A" w:rsidRDefault="00FB3C4A" w:rsidP="00577CBD">
      <w:pPr>
        <w:rPr>
          <w:rFonts w:ascii="Calibri" w:hAnsi="Calibri" w:cs="Calibri"/>
          <w:b/>
          <w:sz w:val="24"/>
          <w:szCs w:val="24"/>
        </w:rPr>
      </w:pPr>
    </w:p>
    <w:p w:rsidR="00FB3C4A" w:rsidRPr="00661A08" w:rsidRDefault="00FB3C4A" w:rsidP="00FB3C4A">
      <w:pPr>
        <w:pStyle w:val="Footer"/>
        <w:tabs>
          <w:tab w:val="clear" w:pos="4320"/>
          <w:tab w:val="clear" w:pos="8640"/>
        </w:tabs>
        <w:ind w:left="-540"/>
        <w:rPr>
          <w:b/>
          <w:caps/>
          <w:color w:val="00B0F0"/>
          <w:sz w:val="22"/>
          <w:szCs w:val="22"/>
          <w:u w:val="single"/>
        </w:rPr>
      </w:pPr>
      <w:r w:rsidRPr="00661A08">
        <w:rPr>
          <w:b/>
          <w:caps/>
          <w:color w:val="00B0F0"/>
          <w:sz w:val="22"/>
          <w:szCs w:val="22"/>
          <w:u w:val="single"/>
        </w:rPr>
        <w:t>PART I: Project I</w:t>
      </w:r>
      <w:r>
        <w:rPr>
          <w:b/>
          <w:caps/>
          <w:color w:val="00B0F0"/>
          <w:sz w:val="22"/>
          <w:szCs w:val="22"/>
          <w:u w:val="single"/>
        </w:rPr>
        <w:t>nformation</w:t>
      </w:r>
    </w:p>
    <w:tbl>
      <w:tblPr>
        <w:tblW w:w="5465" w:type="pct"/>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61"/>
        <w:gridCol w:w="3056"/>
        <w:gridCol w:w="2358"/>
        <w:gridCol w:w="2278"/>
      </w:tblGrid>
      <w:tr w:rsidR="00FB3C4A" w:rsidRPr="007E3AFB" w:rsidTr="00E06453">
        <w:tc>
          <w:tcPr>
            <w:tcW w:w="1212" w:type="pct"/>
          </w:tcPr>
          <w:p w:rsidR="00FB3C4A" w:rsidRPr="007E3AFB" w:rsidRDefault="00FB3C4A" w:rsidP="00E06453">
            <w:r w:rsidRPr="007E3AFB">
              <w:t>Project Title:</w:t>
            </w:r>
          </w:p>
        </w:tc>
        <w:tc>
          <w:tcPr>
            <w:tcW w:w="3788" w:type="pct"/>
            <w:gridSpan w:val="3"/>
          </w:tcPr>
          <w:p w:rsidR="00FB3C4A" w:rsidRPr="00B50CE9" w:rsidRDefault="00FB3C4A" w:rsidP="00E06453">
            <w:pPr>
              <w:rPr>
                <w:sz w:val="22"/>
                <w:szCs w:val="22"/>
              </w:rPr>
            </w:pPr>
            <w:r w:rsidRPr="00B50CE9">
              <w:rPr>
                <w:sz w:val="22"/>
                <w:szCs w:val="22"/>
              </w:rPr>
              <w:t>Economy-wide integration of CC Adaptation and DRM/DRR to reduce climate vulnerability of communities in Samoa</w:t>
            </w:r>
          </w:p>
        </w:tc>
      </w:tr>
      <w:tr w:rsidR="00FB3C4A" w:rsidRPr="007E3AFB" w:rsidTr="00E06453">
        <w:tc>
          <w:tcPr>
            <w:tcW w:w="1212" w:type="pct"/>
          </w:tcPr>
          <w:p w:rsidR="00FB3C4A" w:rsidRPr="007E3AFB" w:rsidRDefault="00FB3C4A" w:rsidP="00E06453">
            <w:r w:rsidRPr="007E3AFB">
              <w:t>Country(ies):</w:t>
            </w:r>
          </w:p>
        </w:tc>
        <w:tc>
          <w:tcPr>
            <w:tcW w:w="1505" w:type="pct"/>
          </w:tcPr>
          <w:p w:rsidR="00FB3C4A" w:rsidRPr="007E3AFB" w:rsidRDefault="00FB3C4A" w:rsidP="00E06453">
            <w:r>
              <w:t>Samoa</w:t>
            </w:r>
          </w:p>
        </w:tc>
        <w:tc>
          <w:tcPr>
            <w:tcW w:w="1161" w:type="pct"/>
          </w:tcPr>
          <w:p w:rsidR="00FB3C4A" w:rsidRPr="007E3AFB" w:rsidRDefault="00FB3C4A" w:rsidP="00E06453">
            <w:r w:rsidRPr="007E3AFB">
              <w:t>GEF Project ID:</w:t>
            </w:r>
            <w:r w:rsidRPr="007E3AFB">
              <w:rPr>
                <w:vertAlign w:val="superscript"/>
              </w:rPr>
              <w:footnoteReference w:id="1"/>
            </w:r>
          </w:p>
        </w:tc>
        <w:bookmarkStart w:id="2" w:name="GEF_ID"/>
        <w:tc>
          <w:tcPr>
            <w:tcW w:w="1121" w:type="pct"/>
          </w:tcPr>
          <w:p w:rsidR="00FB3C4A" w:rsidRPr="007E3AFB" w:rsidRDefault="00DB4E74" w:rsidP="00E06453">
            <w:r>
              <w:fldChar w:fldCharType="begin">
                <w:ffData>
                  <w:name w:val="GEF_ID"/>
                  <w:enabled/>
                  <w:calcOnExit w:val="0"/>
                  <w:helpText w:type="text" w:val="GEF Project ID: Leave this blank. This will be provided by GEFSEC and automatically generated by the PMIS. In case of resubmitting the proposal, be sure to include this number if already known"/>
                  <w:textInput>
                    <w:type w:val="number"/>
                  </w:textInput>
                </w:ffData>
              </w:fldChar>
            </w:r>
            <w:r w:rsidR="00FB3C4A">
              <w:instrText xml:space="preserve"> FORMTEXT </w:instrText>
            </w:r>
            <w:r>
              <w:fldChar w:fldCharType="separate"/>
            </w:r>
            <w:r w:rsidR="00FB3C4A">
              <w:rPr>
                <w:noProof/>
              </w:rPr>
              <w:t> </w:t>
            </w:r>
            <w:r w:rsidR="00FB3C4A">
              <w:rPr>
                <w:noProof/>
              </w:rPr>
              <w:t> </w:t>
            </w:r>
            <w:r w:rsidR="00FB3C4A">
              <w:rPr>
                <w:noProof/>
              </w:rPr>
              <w:t> </w:t>
            </w:r>
            <w:r w:rsidR="00FB3C4A">
              <w:rPr>
                <w:noProof/>
              </w:rPr>
              <w:t> </w:t>
            </w:r>
            <w:r w:rsidR="00FB3C4A">
              <w:rPr>
                <w:noProof/>
              </w:rPr>
              <w:t> </w:t>
            </w:r>
            <w:r>
              <w:fldChar w:fldCharType="end"/>
            </w:r>
            <w:bookmarkEnd w:id="2"/>
          </w:p>
        </w:tc>
      </w:tr>
      <w:tr w:rsidR="00FB3C4A" w:rsidRPr="007E3AFB" w:rsidTr="00E06453">
        <w:tc>
          <w:tcPr>
            <w:tcW w:w="1212" w:type="pct"/>
          </w:tcPr>
          <w:p w:rsidR="00FB3C4A" w:rsidRPr="007E3AFB" w:rsidRDefault="00FB3C4A" w:rsidP="00E06453">
            <w:r w:rsidRPr="007E3AFB">
              <w:t>GEF Agency(ies):</w:t>
            </w:r>
          </w:p>
        </w:tc>
        <w:tc>
          <w:tcPr>
            <w:tcW w:w="1505" w:type="pct"/>
          </w:tcPr>
          <w:p w:rsidR="00FB3C4A" w:rsidRPr="007E3AFB" w:rsidRDefault="00FB3C4A" w:rsidP="00E06453">
            <w:r>
              <w:t>UNDP</w:t>
            </w:r>
          </w:p>
        </w:tc>
        <w:tc>
          <w:tcPr>
            <w:tcW w:w="1161" w:type="pct"/>
          </w:tcPr>
          <w:p w:rsidR="00FB3C4A" w:rsidRPr="007E3AFB" w:rsidRDefault="00FB3C4A" w:rsidP="00E06453">
            <w:r w:rsidRPr="007E3AFB">
              <w:t>GEF Agency Project ID:</w:t>
            </w:r>
          </w:p>
        </w:tc>
        <w:tc>
          <w:tcPr>
            <w:tcW w:w="1121" w:type="pct"/>
          </w:tcPr>
          <w:p w:rsidR="00FB3C4A" w:rsidRPr="007E3AFB" w:rsidRDefault="00FB3C4A" w:rsidP="00E06453">
            <w:r>
              <w:t>5264</w:t>
            </w:r>
          </w:p>
        </w:tc>
      </w:tr>
      <w:tr w:rsidR="00FB3C4A" w:rsidRPr="007E3AFB" w:rsidTr="00E06453">
        <w:tc>
          <w:tcPr>
            <w:tcW w:w="1212" w:type="pct"/>
          </w:tcPr>
          <w:p w:rsidR="00FB3C4A" w:rsidRPr="007E3AFB" w:rsidRDefault="00FB3C4A" w:rsidP="00E06453">
            <w:r w:rsidRPr="007E3AFB">
              <w:t>Other Executing Partner(s):</w:t>
            </w:r>
          </w:p>
        </w:tc>
        <w:tc>
          <w:tcPr>
            <w:tcW w:w="1505" w:type="pct"/>
          </w:tcPr>
          <w:p w:rsidR="00FB3C4A" w:rsidRPr="007E3AFB" w:rsidRDefault="00FB3C4A" w:rsidP="00E06453">
            <w:r>
              <w:t>MNRE and MoF</w:t>
            </w:r>
          </w:p>
        </w:tc>
        <w:tc>
          <w:tcPr>
            <w:tcW w:w="1161" w:type="pct"/>
          </w:tcPr>
          <w:p w:rsidR="00FB3C4A" w:rsidRPr="007E3AFB" w:rsidRDefault="00FB3C4A" w:rsidP="00E06453">
            <w:r w:rsidRPr="007E3AFB">
              <w:t>Submission Date:</w:t>
            </w:r>
          </w:p>
        </w:tc>
        <w:tc>
          <w:tcPr>
            <w:tcW w:w="1121" w:type="pct"/>
          </w:tcPr>
          <w:p w:rsidR="00FB3C4A" w:rsidRPr="007E3AFB" w:rsidRDefault="00FB3C4A" w:rsidP="00E06453">
            <w:r>
              <w:t>April 19, 2013</w:t>
            </w:r>
          </w:p>
        </w:tc>
      </w:tr>
      <w:tr w:rsidR="00FB3C4A" w:rsidRPr="007E3AFB" w:rsidTr="00E06453">
        <w:tc>
          <w:tcPr>
            <w:tcW w:w="1212" w:type="pct"/>
          </w:tcPr>
          <w:p w:rsidR="00FB3C4A" w:rsidRPr="002F1560" w:rsidRDefault="00FB3C4A" w:rsidP="00E06453">
            <w:r w:rsidRPr="002F1560">
              <w:t>GEF Focal Area (s):</w:t>
            </w:r>
          </w:p>
        </w:tc>
        <w:tc>
          <w:tcPr>
            <w:tcW w:w="1505" w:type="pct"/>
          </w:tcPr>
          <w:p w:rsidR="00FB3C4A" w:rsidRPr="002F1560" w:rsidRDefault="00FB3C4A" w:rsidP="00E06453">
            <w:r>
              <w:t>Climate Change</w:t>
            </w:r>
          </w:p>
        </w:tc>
        <w:tc>
          <w:tcPr>
            <w:tcW w:w="1161" w:type="pct"/>
          </w:tcPr>
          <w:p w:rsidR="00FB3C4A" w:rsidRPr="007E3AFB" w:rsidRDefault="00FB3C4A" w:rsidP="00E06453">
            <w:r w:rsidRPr="007E3AFB">
              <w:t>Project Duration(Months)</w:t>
            </w:r>
          </w:p>
        </w:tc>
        <w:tc>
          <w:tcPr>
            <w:tcW w:w="1121" w:type="pct"/>
          </w:tcPr>
          <w:p w:rsidR="00FB3C4A" w:rsidRPr="007E3AFB" w:rsidRDefault="00FB3C4A" w:rsidP="00E06453">
            <w:r>
              <w:t>72 months</w:t>
            </w:r>
          </w:p>
        </w:tc>
      </w:tr>
      <w:tr w:rsidR="00FB3C4A" w:rsidRPr="007E3AFB" w:rsidTr="00E06453">
        <w:tc>
          <w:tcPr>
            <w:tcW w:w="1212" w:type="pct"/>
          </w:tcPr>
          <w:p w:rsidR="00FB3C4A" w:rsidRPr="007E3AFB" w:rsidRDefault="00FB3C4A" w:rsidP="00E06453">
            <w:r w:rsidRPr="007E3AFB">
              <w:t>Name of parent program</w:t>
            </w:r>
            <w:r>
              <w:t>me</w:t>
            </w:r>
            <w:r w:rsidRPr="007E3AFB">
              <w:t xml:space="preserve"> (if applicable):</w:t>
            </w:r>
          </w:p>
          <w:p w:rsidR="00FB3C4A" w:rsidRDefault="00FB3C4A" w:rsidP="00FB3C4A">
            <w:pPr>
              <w:numPr>
                <w:ilvl w:val="0"/>
                <w:numId w:val="18"/>
              </w:numPr>
              <w:ind w:left="270" w:hanging="270"/>
              <w:jc w:val="left"/>
            </w:pPr>
            <w:r w:rsidRPr="007E3AFB">
              <w:t>For SFM</w:t>
            </w:r>
            <w:r>
              <w:t>/REDD+</w:t>
            </w:r>
            <w:bookmarkStart w:id="3" w:name="CheckSFM"/>
            <w:r w:rsidR="00DB4E74" w:rsidRPr="007E3AFB">
              <w:fldChar w:fldCharType="begin">
                <w:ffData>
                  <w:name w:val="CheckSFM"/>
                  <w:enabled/>
                  <w:calcOnExit w:val="0"/>
                  <w:checkBox>
                    <w:sizeAuto/>
                    <w:default w:val="0"/>
                  </w:checkBox>
                </w:ffData>
              </w:fldChar>
            </w:r>
            <w:r w:rsidRPr="007E3AFB">
              <w:instrText xml:space="preserve"> FORMCHECKBOX </w:instrText>
            </w:r>
            <w:r w:rsidR="00DB4E74">
              <w:fldChar w:fldCharType="separate"/>
            </w:r>
            <w:r w:rsidR="00DB4E74" w:rsidRPr="007E3AFB">
              <w:fldChar w:fldCharType="end"/>
            </w:r>
            <w:bookmarkEnd w:id="3"/>
          </w:p>
          <w:p w:rsidR="00FB3C4A" w:rsidRPr="007E3AFB" w:rsidRDefault="00FB3C4A" w:rsidP="00FB3C4A">
            <w:pPr>
              <w:numPr>
                <w:ilvl w:val="0"/>
                <w:numId w:val="18"/>
              </w:numPr>
              <w:ind w:left="270" w:hanging="270"/>
              <w:jc w:val="left"/>
            </w:pPr>
            <w:r>
              <w:t xml:space="preserve">For SGP                </w:t>
            </w:r>
            <w:r w:rsidR="00DB4E74" w:rsidRPr="007E3AFB">
              <w:fldChar w:fldCharType="begin">
                <w:ffData>
                  <w:name w:val="CheckSFM"/>
                  <w:enabled/>
                  <w:calcOnExit w:val="0"/>
                  <w:checkBox>
                    <w:sizeAuto/>
                    <w:default w:val="0"/>
                  </w:checkBox>
                </w:ffData>
              </w:fldChar>
            </w:r>
            <w:r w:rsidRPr="007E3AFB">
              <w:instrText xml:space="preserve"> FORMCHECKBOX </w:instrText>
            </w:r>
            <w:r w:rsidR="00DB4E74">
              <w:fldChar w:fldCharType="separate"/>
            </w:r>
            <w:r w:rsidR="00DB4E74" w:rsidRPr="007E3AFB">
              <w:fldChar w:fldCharType="end"/>
            </w:r>
          </w:p>
        </w:tc>
        <w:tc>
          <w:tcPr>
            <w:tcW w:w="1505" w:type="pct"/>
          </w:tcPr>
          <w:p w:rsidR="00FB3C4A" w:rsidRPr="007E3AFB" w:rsidRDefault="00FB3C4A" w:rsidP="00E06453">
            <w:r>
              <w:t>N/A</w:t>
            </w:r>
          </w:p>
        </w:tc>
        <w:tc>
          <w:tcPr>
            <w:tcW w:w="1161" w:type="pct"/>
          </w:tcPr>
          <w:p w:rsidR="00FB3C4A" w:rsidRPr="007E3AFB" w:rsidRDefault="00FB3C4A" w:rsidP="00E06453">
            <w:r w:rsidRPr="007E3AFB">
              <w:t>Agency Fee</w:t>
            </w:r>
            <w:r>
              <w:t xml:space="preserve"> ($)</w:t>
            </w:r>
            <w:r w:rsidRPr="007E3AFB">
              <w:t>:</w:t>
            </w:r>
          </w:p>
        </w:tc>
        <w:tc>
          <w:tcPr>
            <w:tcW w:w="1121" w:type="pct"/>
          </w:tcPr>
          <w:p w:rsidR="00FB3C4A" w:rsidRPr="007E3AFB" w:rsidRDefault="00FB3C4A" w:rsidP="00E06453">
            <w:r>
              <w:t>1,109,064</w:t>
            </w:r>
          </w:p>
        </w:tc>
      </w:tr>
    </w:tbl>
    <w:p w:rsidR="00FB3C4A" w:rsidRPr="007E3AFB" w:rsidRDefault="00FB3C4A" w:rsidP="00FB3C4A">
      <w:pPr>
        <w:pStyle w:val="Footer"/>
        <w:tabs>
          <w:tab w:val="clear" w:pos="4320"/>
          <w:tab w:val="clear" w:pos="8640"/>
        </w:tabs>
        <w:spacing w:before="120" w:after="80"/>
        <w:ind w:left="-540"/>
        <w:rPr>
          <w:b/>
          <w:smallCaps/>
        </w:rPr>
      </w:pPr>
      <w:r>
        <w:rPr>
          <w:b/>
          <w:smallCaps/>
          <w:sz w:val="22"/>
          <w:szCs w:val="22"/>
        </w:rPr>
        <w:t xml:space="preserve">A. </w:t>
      </w:r>
      <w:r w:rsidRPr="00BC472A">
        <w:rPr>
          <w:b/>
          <w:smallCaps/>
          <w:sz w:val="22"/>
          <w:szCs w:val="22"/>
        </w:rPr>
        <w:t xml:space="preserve">indicative </w:t>
      </w:r>
      <w:hyperlink r:id="rId14" w:history="1">
        <w:r w:rsidRPr="00BC472A">
          <w:rPr>
            <w:rStyle w:val="Hyperlink"/>
            <w:b/>
            <w:smallCaps/>
            <w:sz w:val="22"/>
            <w:szCs w:val="22"/>
          </w:rPr>
          <w:t>Focal AREA STRATEGY Framework</w:t>
        </w:r>
      </w:hyperlink>
      <w:r w:rsidRPr="007E3AFB">
        <w:rPr>
          <w:rStyle w:val="FootnoteReference"/>
          <w:b/>
          <w:smallCaps/>
        </w:rPr>
        <w:footnoteReference w:id="2"/>
      </w:r>
      <w:r w:rsidRPr="007E3AFB">
        <w:rPr>
          <w:b/>
          <w:smallCaps/>
        </w:rPr>
        <w:t>:</w:t>
      </w:r>
    </w:p>
    <w:tbl>
      <w:tblPr>
        <w:tblW w:w="5345" w:type="pct"/>
        <w:jc w:val="center"/>
        <w:tblInd w:w="-3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
      <w:tblGrid>
        <w:gridCol w:w="5590"/>
        <w:gridCol w:w="1333"/>
        <w:gridCol w:w="1585"/>
        <w:gridCol w:w="1398"/>
        <w:gridCol w:w="24"/>
      </w:tblGrid>
      <w:tr w:rsidR="00FB3C4A" w:rsidRPr="007E3AFB" w:rsidTr="00E06453">
        <w:trPr>
          <w:gridAfter w:val="1"/>
          <w:wAfter w:w="12" w:type="pct"/>
          <w:trHeight w:val="260"/>
          <w:jc w:val="center"/>
        </w:trPr>
        <w:tc>
          <w:tcPr>
            <w:tcW w:w="2815" w:type="pct"/>
            <w:shd w:val="clear" w:color="auto" w:fill="FFFFFF"/>
            <w:vAlign w:val="center"/>
          </w:tcPr>
          <w:p w:rsidR="00FB3C4A" w:rsidRPr="00C54C36" w:rsidRDefault="00FB3C4A" w:rsidP="00E06453">
            <w:pPr>
              <w:pStyle w:val="Heading3"/>
              <w:ind w:left="72"/>
              <w:jc w:val="center"/>
              <w:rPr>
                <w:bCs w:val="0"/>
                <w:iCs/>
                <w:color w:val="000000"/>
                <w:sz w:val="20"/>
                <w:szCs w:val="20"/>
              </w:rPr>
            </w:pPr>
            <w:r w:rsidRPr="00C54C36">
              <w:rPr>
                <w:bCs w:val="0"/>
                <w:iCs/>
                <w:color w:val="000000"/>
                <w:sz w:val="20"/>
                <w:szCs w:val="20"/>
              </w:rPr>
              <w:t>Focal Area Objectives</w:t>
            </w:r>
          </w:p>
        </w:tc>
        <w:tc>
          <w:tcPr>
            <w:tcW w:w="671" w:type="pct"/>
            <w:shd w:val="clear" w:color="auto" w:fill="FFFFFF"/>
          </w:tcPr>
          <w:p w:rsidR="00FB3C4A" w:rsidRPr="00C54C36" w:rsidRDefault="00FB3C4A" w:rsidP="00E06453">
            <w:pPr>
              <w:pStyle w:val="Heading3"/>
              <w:jc w:val="center"/>
              <w:rPr>
                <w:bCs w:val="0"/>
                <w:iCs/>
                <w:color w:val="000000"/>
                <w:sz w:val="20"/>
                <w:szCs w:val="20"/>
              </w:rPr>
            </w:pPr>
            <w:r w:rsidRPr="00C54C36">
              <w:rPr>
                <w:bCs w:val="0"/>
                <w:iCs/>
                <w:color w:val="000000"/>
                <w:sz w:val="20"/>
                <w:szCs w:val="20"/>
              </w:rPr>
              <w:t>Trust Fund</w:t>
            </w:r>
          </w:p>
        </w:tc>
        <w:tc>
          <w:tcPr>
            <w:tcW w:w="798" w:type="pct"/>
            <w:shd w:val="clear" w:color="auto" w:fill="FFFFFF"/>
            <w:vAlign w:val="center"/>
          </w:tcPr>
          <w:p w:rsidR="00FB3C4A" w:rsidRPr="00C54C36" w:rsidRDefault="00FB3C4A" w:rsidP="00E06453">
            <w:pPr>
              <w:pStyle w:val="Heading3"/>
              <w:jc w:val="center"/>
              <w:rPr>
                <w:bCs w:val="0"/>
                <w:iCs/>
                <w:color w:val="000000"/>
                <w:sz w:val="20"/>
                <w:szCs w:val="20"/>
              </w:rPr>
            </w:pPr>
            <w:r w:rsidRPr="00C54C36">
              <w:rPr>
                <w:bCs w:val="0"/>
                <w:iCs/>
                <w:color w:val="000000"/>
                <w:sz w:val="20"/>
                <w:szCs w:val="20"/>
              </w:rPr>
              <w:t xml:space="preserve">Indicative  </w:t>
            </w:r>
          </w:p>
          <w:p w:rsidR="00FB3C4A" w:rsidRPr="00C54C36" w:rsidRDefault="00FB3C4A" w:rsidP="00E06453">
            <w:pPr>
              <w:pStyle w:val="Heading3"/>
              <w:jc w:val="center"/>
              <w:rPr>
                <w:bCs w:val="0"/>
                <w:iCs/>
                <w:color w:val="000000"/>
                <w:sz w:val="20"/>
                <w:szCs w:val="20"/>
              </w:rPr>
            </w:pPr>
            <w:r w:rsidRPr="00C54C36">
              <w:rPr>
                <w:bCs w:val="0"/>
                <w:iCs/>
                <w:color w:val="000000"/>
                <w:sz w:val="20"/>
                <w:szCs w:val="20"/>
              </w:rPr>
              <w:t>Grant Amount</w:t>
            </w:r>
          </w:p>
          <w:p w:rsidR="00FB3C4A" w:rsidRPr="00C54C36" w:rsidRDefault="00FB3C4A" w:rsidP="00E06453">
            <w:pPr>
              <w:pStyle w:val="Heading3"/>
              <w:jc w:val="center"/>
              <w:rPr>
                <w:bCs w:val="0"/>
                <w:iCs/>
                <w:color w:val="000000"/>
                <w:sz w:val="20"/>
                <w:szCs w:val="20"/>
              </w:rPr>
            </w:pPr>
            <w:r w:rsidRPr="00C54C36">
              <w:rPr>
                <w:bCs w:val="0"/>
                <w:iCs/>
                <w:color w:val="000000"/>
                <w:sz w:val="20"/>
                <w:szCs w:val="20"/>
              </w:rPr>
              <w:t xml:space="preserve">($) </w:t>
            </w:r>
          </w:p>
        </w:tc>
        <w:tc>
          <w:tcPr>
            <w:tcW w:w="704" w:type="pct"/>
            <w:shd w:val="clear" w:color="auto" w:fill="FFFFFF"/>
            <w:vAlign w:val="center"/>
          </w:tcPr>
          <w:p w:rsidR="00FB3C4A" w:rsidRPr="00C54C36" w:rsidRDefault="00FB3C4A" w:rsidP="00E06453">
            <w:pPr>
              <w:pStyle w:val="Heading3"/>
              <w:jc w:val="center"/>
              <w:rPr>
                <w:bCs w:val="0"/>
                <w:iCs/>
                <w:color w:val="000000"/>
                <w:sz w:val="20"/>
                <w:szCs w:val="20"/>
              </w:rPr>
            </w:pPr>
            <w:r w:rsidRPr="00C54C36">
              <w:rPr>
                <w:bCs w:val="0"/>
                <w:iCs/>
                <w:color w:val="000000"/>
                <w:sz w:val="20"/>
                <w:szCs w:val="20"/>
              </w:rPr>
              <w:t>Indicative Co-financing</w:t>
            </w:r>
          </w:p>
          <w:p w:rsidR="00FB3C4A" w:rsidRPr="00C54C36" w:rsidRDefault="00FB3C4A" w:rsidP="00E06453">
            <w:pPr>
              <w:pStyle w:val="Heading3"/>
              <w:jc w:val="center"/>
              <w:rPr>
                <w:bCs w:val="0"/>
                <w:iCs/>
                <w:color w:val="000000"/>
                <w:sz w:val="20"/>
                <w:szCs w:val="20"/>
              </w:rPr>
            </w:pPr>
            <w:r w:rsidRPr="00C54C36">
              <w:rPr>
                <w:bCs w:val="0"/>
                <w:iCs/>
                <w:color w:val="000000"/>
                <w:sz w:val="20"/>
                <w:szCs w:val="20"/>
              </w:rPr>
              <w:t xml:space="preserve">($) </w:t>
            </w:r>
          </w:p>
        </w:tc>
      </w:tr>
      <w:tr w:rsidR="00FB3C4A" w:rsidRPr="007E3AFB" w:rsidTr="00E06453">
        <w:trPr>
          <w:gridAfter w:val="1"/>
          <w:wAfter w:w="12" w:type="pct"/>
          <w:jc w:val="center"/>
        </w:trPr>
        <w:tc>
          <w:tcPr>
            <w:tcW w:w="2815" w:type="pct"/>
            <w:shd w:val="clear" w:color="auto" w:fill="FFFFFF"/>
          </w:tcPr>
          <w:p w:rsidR="00FB3C4A" w:rsidRPr="007E3AFB" w:rsidRDefault="00FB3C4A" w:rsidP="00E06453">
            <w:r>
              <w:t>CCA-1</w:t>
            </w:r>
          </w:p>
        </w:tc>
        <w:tc>
          <w:tcPr>
            <w:tcW w:w="671" w:type="pct"/>
            <w:shd w:val="clear" w:color="auto" w:fill="FFFFFF"/>
          </w:tcPr>
          <w:p w:rsidR="00FB3C4A" w:rsidRPr="002F1560" w:rsidRDefault="00FB3C4A" w:rsidP="00E06453">
            <w:r>
              <w:t>LDCF</w:t>
            </w:r>
          </w:p>
        </w:tc>
        <w:tc>
          <w:tcPr>
            <w:tcW w:w="798" w:type="pct"/>
            <w:shd w:val="clear" w:color="auto" w:fill="FFFFFF"/>
          </w:tcPr>
          <w:p w:rsidR="00FB3C4A" w:rsidRPr="007E3AFB" w:rsidRDefault="00FB3C4A" w:rsidP="00E06453">
            <w:pPr>
              <w:jc w:val="right"/>
            </w:pPr>
            <w:r>
              <w:t>4,132,936</w:t>
            </w:r>
          </w:p>
        </w:tc>
        <w:tc>
          <w:tcPr>
            <w:tcW w:w="704" w:type="pct"/>
            <w:shd w:val="clear" w:color="auto" w:fill="FFFFFF"/>
          </w:tcPr>
          <w:p w:rsidR="00FB3C4A" w:rsidRPr="007E3AFB" w:rsidRDefault="00FB3C4A" w:rsidP="00E06453">
            <w:pPr>
              <w:jc w:val="right"/>
            </w:pPr>
            <w:r>
              <w:t>102,150,000</w:t>
            </w:r>
          </w:p>
        </w:tc>
      </w:tr>
      <w:tr w:rsidR="00FB3C4A" w:rsidRPr="007E3AFB" w:rsidTr="00E06453">
        <w:trPr>
          <w:gridAfter w:val="1"/>
          <w:wAfter w:w="12" w:type="pct"/>
          <w:jc w:val="center"/>
        </w:trPr>
        <w:tc>
          <w:tcPr>
            <w:tcW w:w="2815" w:type="pct"/>
            <w:shd w:val="clear" w:color="auto" w:fill="FFFFFF"/>
          </w:tcPr>
          <w:p w:rsidR="00FB3C4A" w:rsidRPr="007E3AFB" w:rsidRDefault="00FB3C4A" w:rsidP="00E06453">
            <w:r>
              <w:t>CCA-2</w:t>
            </w:r>
          </w:p>
        </w:tc>
        <w:tc>
          <w:tcPr>
            <w:tcW w:w="671" w:type="pct"/>
            <w:shd w:val="clear" w:color="auto" w:fill="FFFFFF"/>
          </w:tcPr>
          <w:p w:rsidR="00FB3C4A" w:rsidRDefault="00FB3C4A" w:rsidP="00E06453">
            <w:r>
              <w:t>LDCF</w:t>
            </w:r>
          </w:p>
        </w:tc>
        <w:tc>
          <w:tcPr>
            <w:tcW w:w="798" w:type="pct"/>
            <w:shd w:val="clear" w:color="auto" w:fill="FFFFFF"/>
          </w:tcPr>
          <w:p w:rsidR="00FB3C4A" w:rsidRPr="007E3AFB" w:rsidRDefault="00FB3C4A" w:rsidP="00E06453">
            <w:pPr>
              <w:jc w:val="right"/>
            </w:pPr>
            <w:r>
              <w:t>3,990,000</w:t>
            </w:r>
          </w:p>
        </w:tc>
        <w:tc>
          <w:tcPr>
            <w:tcW w:w="704" w:type="pct"/>
            <w:shd w:val="clear" w:color="auto" w:fill="FFFFFF"/>
          </w:tcPr>
          <w:p w:rsidR="00FB3C4A" w:rsidRPr="007E3AFB" w:rsidRDefault="00FB3C4A" w:rsidP="00E06453">
            <w:pPr>
              <w:jc w:val="right"/>
            </w:pPr>
            <w:r>
              <w:t>16,800,000</w:t>
            </w:r>
          </w:p>
        </w:tc>
      </w:tr>
      <w:tr w:rsidR="00FB3C4A" w:rsidRPr="007E3AFB" w:rsidTr="00E06453">
        <w:trPr>
          <w:gridAfter w:val="1"/>
          <w:wAfter w:w="12" w:type="pct"/>
          <w:jc w:val="center"/>
        </w:trPr>
        <w:tc>
          <w:tcPr>
            <w:tcW w:w="2815" w:type="pct"/>
            <w:tcBorders>
              <w:bottom w:val="single" w:sz="4" w:space="0" w:color="auto"/>
            </w:tcBorders>
            <w:shd w:val="clear" w:color="auto" w:fill="FFFFFF"/>
          </w:tcPr>
          <w:p w:rsidR="00FB3C4A" w:rsidRPr="007E3AFB" w:rsidRDefault="00FB3C4A" w:rsidP="00E06453">
            <w:r>
              <w:t>CCA-3</w:t>
            </w:r>
          </w:p>
        </w:tc>
        <w:tc>
          <w:tcPr>
            <w:tcW w:w="671" w:type="pct"/>
            <w:shd w:val="clear" w:color="auto" w:fill="FFFFFF"/>
          </w:tcPr>
          <w:p w:rsidR="00FB3C4A" w:rsidRDefault="00FB3C4A" w:rsidP="00E06453">
            <w:r>
              <w:t>LDCF</w:t>
            </w:r>
          </w:p>
        </w:tc>
        <w:tc>
          <w:tcPr>
            <w:tcW w:w="798" w:type="pct"/>
            <w:tcBorders>
              <w:bottom w:val="single" w:sz="4" w:space="0" w:color="auto"/>
            </w:tcBorders>
            <w:shd w:val="clear" w:color="auto" w:fill="FFFFFF"/>
          </w:tcPr>
          <w:p w:rsidR="00FB3C4A" w:rsidRPr="007E3AFB" w:rsidRDefault="00FB3C4A" w:rsidP="00E06453">
            <w:pPr>
              <w:jc w:val="right"/>
            </w:pPr>
            <w:r>
              <w:t>4,200,000</w:t>
            </w:r>
          </w:p>
        </w:tc>
        <w:tc>
          <w:tcPr>
            <w:tcW w:w="704" w:type="pct"/>
            <w:tcBorders>
              <w:bottom w:val="single" w:sz="4" w:space="0" w:color="auto"/>
            </w:tcBorders>
            <w:shd w:val="clear" w:color="auto" w:fill="FFFFFF"/>
          </w:tcPr>
          <w:p w:rsidR="00FB3C4A" w:rsidRPr="007E3AFB" w:rsidRDefault="00FB3C4A" w:rsidP="00E06453">
            <w:pPr>
              <w:jc w:val="right"/>
            </w:pPr>
            <w:r>
              <w:t>64,050,000</w:t>
            </w:r>
          </w:p>
        </w:tc>
      </w:tr>
      <w:tr w:rsidR="00FB3C4A" w:rsidRPr="007E3AFB" w:rsidTr="00E06453">
        <w:trPr>
          <w:jc w:val="center"/>
        </w:trPr>
        <w:tc>
          <w:tcPr>
            <w:tcW w:w="2815" w:type="pct"/>
            <w:tcBorders>
              <w:top w:val="double" w:sz="4" w:space="0" w:color="auto"/>
              <w:bottom w:val="double" w:sz="4" w:space="0" w:color="auto"/>
            </w:tcBorders>
            <w:shd w:val="clear" w:color="auto" w:fill="FFFFFF"/>
          </w:tcPr>
          <w:p w:rsidR="00FB3C4A" w:rsidRPr="002F1560" w:rsidRDefault="00FB3C4A" w:rsidP="00E06453">
            <w:pPr>
              <w:jc w:val="right"/>
            </w:pPr>
            <w:r>
              <w:t>Total Project Cost</w:t>
            </w:r>
          </w:p>
        </w:tc>
        <w:tc>
          <w:tcPr>
            <w:tcW w:w="671" w:type="pct"/>
            <w:tcBorders>
              <w:top w:val="double" w:sz="4" w:space="0" w:color="auto"/>
              <w:bottom w:val="double" w:sz="4" w:space="0" w:color="auto"/>
            </w:tcBorders>
            <w:shd w:val="clear" w:color="auto" w:fill="FFFFFF"/>
          </w:tcPr>
          <w:p w:rsidR="00FB3C4A" w:rsidRPr="002F1560" w:rsidRDefault="00FB3C4A" w:rsidP="00E06453">
            <w:pPr>
              <w:jc w:val="right"/>
            </w:pPr>
          </w:p>
        </w:tc>
        <w:tc>
          <w:tcPr>
            <w:tcW w:w="798" w:type="pct"/>
            <w:tcBorders>
              <w:top w:val="double" w:sz="4" w:space="0" w:color="auto"/>
              <w:bottom w:val="double" w:sz="4" w:space="0" w:color="auto"/>
            </w:tcBorders>
            <w:shd w:val="clear" w:color="auto" w:fill="FFFFFF"/>
          </w:tcPr>
          <w:p w:rsidR="00FB3C4A" w:rsidRPr="007E3AFB" w:rsidRDefault="00FB3C4A" w:rsidP="00E06453">
            <w:pPr>
              <w:jc w:val="right"/>
            </w:pPr>
            <w:r>
              <w:t>12,322,936</w:t>
            </w:r>
          </w:p>
        </w:tc>
        <w:tc>
          <w:tcPr>
            <w:tcW w:w="716" w:type="pct"/>
            <w:gridSpan w:val="2"/>
            <w:tcBorders>
              <w:top w:val="double" w:sz="4" w:space="0" w:color="auto"/>
              <w:bottom w:val="double" w:sz="4" w:space="0" w:color="auto"/>
            </w:tcBorders>
            <w:shd w:val="clear" w:color="auto" w:fill="FFFFFF"/>
          </w:tcPr>
          <w:p w:rsidR="00FB3C4A" w:rsidRPr="007E3AFB" w:rsidRDefault="00FB3C4A" w:rsidP="00E06453">
            <w:pPr>
              <w:jc w:val="right"/>
            </w:pPr>
            <w:r>
              <w:t>183,000,000</w:t>
            </w:r>
          </w:p>
        </w:tc>
      </w:tr>
    </w:tbl>
    <w:p w:rsidR="00FB3C4A" w:rsidRPr="005B6ABF" w:rsidRDefault="00FB3C4A" w:rsidP="00FB3C4A">
      <w:pPr>
        <w:pStyle w:val="Footer"/>
        <w:numPr>
          <w:ilvl w:val="0"/>
          <w:numId w:val="19"/>
        </w:numPr>
        <w:tabs>
          <w:tab w:val="clear" w:pos="4320"/>
          <w:tab w:val="clear" w:pos="8640"/>
        </w:tabs>
        <w:spacing w:before="120" w:after="80"/>
        <w:ind w:hanging="1350"/>
        <w:jc w:val="left"/>
        <w:rPr>
          <w:b/>
          <w:smallCaps/>
          <w:sz w:val="22"/>
          <w:szCs w:val="22"/>
        </w:rPr>
      </w:pPr>
      <w:r>
        <w:rPr>
          <w:b/>
          <w:smallCaps/>
          <w:sz w:val="22"/>
          <w:szCs w:val="22"/>
        </w:rPr>
        <w:t xml:space="preserve">indicative </w:t>
      </w:r>
      <w:r w:rsidRPr="005B6ABF">
        <w:rPr>
          <w:b/>
          <w:smallCaps/>
          <w:sz w:val="22"/>
          <w:szCs w:val="22"/>
        </w:rPr>
        <w:t>Project Framework</w:t>
      </w:r>
    </w:p>
    <w:tbl>
      <w:tblPr>
        <w:tblW w:w="5467" w:type="pct"/>
        <w:jc w:val="center"/>
        <w:tblInd w:w="-2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tblPr>
      <w:tblGrid>
        <w:gridCol w:w="2028"/>
        <w:gridCol w:w="835"/>
        <w:gridCol w:w="2084"/>
        <w:gridCol w:w="2023"/>
        <w:gridCol w:w="835"/>
        <w:gridCol w:w="1166"/>
        <w:gridCol w:w="1186"/>
      </w:tblGrid>
      <w:tr w:rsidR="00FB3C4A" w:rsidRPr="007E3AFB" w:rsidTr="00E06453">
        <w:trPr>
          <w:trHeight w:val="260"/>
          <w:jc w:val="center"/>
        </w:trPr>
        <w:tc>
          <w:tcPr>
            <w:tcW w:w="5000" w:type="pct"/>
            <w:gridSpan w:val="7"/>
            <w:shd w:val="clear" w:color="auto" w:fill="FFFFFF"/>
            <w:vAlign w:val="center"/>
          </w:tcPr>
          <w:p w:rsidR="00FB3C4A" w:rsidRPr="00C54C36" w:rsidRDefault="00FB3C4A" w:rsidP="00E06453">
            <w:pPr>
              <w:pStyle w:val="Heading3"/>
              <w:rPr>
                <w:bCs w:val="0"/>
                <w:iCs/>
                <w:color w:val="000000"/>
                <w:sz w:val="20"/>
                <w:szCs w:val="20"/>
              </w:rPr>
            </w:pPr>
            <w:r w:rsidRPr="00C54C36">
              <w:rPr>
                <w:bCs w:val="0"/>
                <w:iCs/>
                <w:color w:val="000000"/>
                <w:sz w:val="20"/>
                <w:szCs w:val="20"/>
              </w:rPr>
              <w:t xml:space="preserve">Project Objective:  </w:t>
            </w:r>
            <w:r w:rsidRPr="00C54C36">
              <w:rPr>
                <w:b w:val="0"/>
                <w:bCs w:val="0"/>
                <w:iCs/>
                <w:color w:val="000000"/>
                <w:sz w:val="20"/>
                <w:szCs w:val="20"/>
              </w:rPr>
              <w:t xml:space="preserve">This project will establish an </w:t>
            </w:r>
            <w:r w:rsidRPr="00C54C36">
              <w:rPr>
                <w:b w:val="0"/>
                <w:sz w:val="20"/>
                <w:szCs w:val="20"/>
              </w:rPr>
              <w:t>economy-wide approach to climate change adaptation in Samoa, aimed for efficient integration and management of adaptation and DRR/DRM into national development planning and programming and enhancing the resilience of communities</w:t>
            </w:r>
            <w:r>
              <w:rPr>
                <w:b w:val="0"/>
                <w:sz w:val="20"/>
                <w:szCs w:val="20"/>
              </w:rPr>
              <w:t>’</w:t>
            </w:r>
            <w:r w:rsidRPr="00C54C36">
              <w:rPr>
                <w:b w:val="0"/>
                <w:sz w:val="20"/>
                <w:szCs w:val="20"/>
              </w:rPr>
              <w:t xml:space="preserve"> physical assets and livelihoods across Samoa, to CC and natural disasters</w:t>
            </w:r>
            <w:r w:rsidRPr="00C54C36">
              <w:rPr>
                <w:b w:val="0"/>
                <w:bCs w:val="0"/>
                <w:iCs/>
                <w:color w:val="000000"/>
                <w:sz w:val="20"/>
                <w:szCs w:val="20"/>
              </w:rPr>
              <w:t>.</w:t>
            </w:r>
          </w:p>
        </w:tc>
      </w:tr>
      <w:tr w:rsidR="00FB3C4A" w:rsidRPr="007E3AFB" w:rsidTr="00E06453">
        <w:trPr>
          <w:trHeight w:val="260"/>
          <w:jc w:val="center"/>
        </w:trPr>
        <w:tc>
          <w:tcPr>
            <w:tcW w:w="998" w:type="pct"/>
            <w:shd w:val="clear" w:color="auto" w:fill="FFFFFF"/>
            <w:vAlign w:val="center"/>
          </w:tcPr>
          <w:p w:rsidR="00FB3C4A" w:rsidRPr="00C54C36" w:rsidRDefault="00FB3C4A" w:rsidP="00E06453">
            <w:pPr>
              <w:pStyle w:val="Heading3"/>
              <w:ind w:left="72"/>
              <w:jc w:val="center"/>
              <w:rPr>
                <w:bCs w:val="0"/>
                <w:iCs/>
                <w:color w:val="000000"/>
                <w:sz w:val="20"/>
                <w:szCs w:val="20"/>
              </w:rPr>
            </w:pPr>
            <w:r w:rsidRPr="00C54C36">
              <w:rPr>
                <w:bCs w:val="0"/>
                <w:iCs/>
                <w:color w:val="000000"/>
                <w:sz w:val="20"/>
                <w:szCs w:val="20"/>
              </w:rPr>
              <w:t>Project Component</w:t>
            </w:r>
          </w:p>
        </w:tc>
        <w:tc>
          <w:tcPr>
            <w:tcW w:w="411" w:type="pct"/>
            <w:shd w:val="clear" w:color="auto" w:fill="FFFFFF"/>
            <w:vAlign w:val="center"/>
          </w:tcPr>
          <w:p w:rsidR="00FB3C4A" w:rsidRPr="00C54C36" w:rsidRDefault="00FB3C4A" w:rsidP="00E06453">
            <w:pPr>
              <w:pStyle w:val="Heading3"/>
              <w:ind w:left="72"/>
              <w:jc w:val="center"/>
              <w:rPr>
                <w:bCs w:val="0"/>
                <w:iCs/>
                <w:color w:val="000000"/>
                <w:sz w:val="20"/>
                <w:szCs w:val="20"/>
              </w:rPr>
            </w:pPr>
            <w:r w:rsidRPr="00C54C36">
              <w:rPr>
                <w:bCs w:val="0"/>
                <w:iCs/>
                <w:color w:val="000000"/>
                <w:sz w:val="20"/>
                <w:szCs w:val="20"/>
              </w:rPr>
              <w:t>Grant Type</w:t>
            </w:r>
            <w:r w:rsidRPr="00C54C36">
              <w:rPr>
                <w:rStyle w:val="FootnoteReference"/>
                <w:bCs w:val="0"/>
                <w:iCs/>
                <w:color w:val="000000"/>
                <w:sz w:val="20"/>
                <w:szCs w:val="20"/>
              </w:rPr>
              <w:footnoteReference w:id="3"/>
            </w:r>
          </w:p>
          <w:p w:rsidR="00FB3C4A" w:rsidRPr="00C54C36" w:rsidRDefault="00FB3C4A" w:rsidP="00E06453">
            <w:pPr>
              <w:pStyle w:val="Heading3"/>
              <w:ind w:left="72"/>
              <w:jc w:val="center"/>
              <w:rPr>
                <w:bCs w:val="0"/>
                <w:iCs/>
                <w:color w:val="000000"/>
                <w:sz w:val="20"/>
                <w:szCs w:val="20"/>
              </w:rPr>
            </w:pPr>
          </w:p>
        </w:tc>
        <w:tc>
          <w:tcPr>
            <w:tcW w:w="1026" w:type="pct"/>
            <w:shd w:val="clear" w:color="auto" w:fill="FFFFFF"/>
            <w:vAlign w:val="center"/>
          </w:tcPr>
          <w:p w:rsidR="00FB3C4A" w:rsidRPr="00C54C36" w:rsidRDefault="00FB3C4A" w:rsidP="00E06453">
            <w:pPr>
              <w:pStyle w:val="Heading3"/>
              <w:ind w:left="72"/>
              <w:jc w:val="center"/>
              <w:rPr>
                <w:bCs w:val="0"/>
                <w:iCs/>
                <w:color w:val="000000"/>
                <w:sz w:val="20"/>
                <w:szCs w:val="20"/>
              </w:rPr>
            </w:pPr>
            <w:r w:rsidRPr="00C54C36">
              <w:rPr>
                <w:bCs w:val="0"/>
                <w:iCs/>
                <w:color w:val="000000"/>
                <w:sz w:val="20"/>
                <w:szCs w:val="20"/>
              </w:rPr>
              <w:t>Expected Outcomes</w:t>
            </w:r>
          </w:p>
        </w:tc>
        <w:tc>
          <w:tcPr>
            <w:tcW w:w="996" w:type="pct"/>
            <w:shd w:val="clear" w:color="auto" w:fill="FFFFFF"/>
          </w:tcPr>
          <w:p w:rsidR="00FB3C4A" w:rsidRPr="00C54C36" w:rsidRDefault="00FB3C4A" w:rsidP="00E06453">
            <w:pPr>
              <w:pStyle w:val="Heading3"/>
              <w:jc w:val="center"/>
              <w:rPr>
                <w:bCs w:val="0"/>
                <w:iCs/>
                <w:color w:val="000000"/>
                <w:sz w:val="20"/>
                <w:szCs w:val="20"/>
              </w:rPr>
            </w:pPr>
          </w:p>
          <w:p w:rsidR="00FB3C4A" w:rsidRPr="00C54C36" w:rsidRDefault="00FB3C4A" w:rsidP="00E06453">
            <w:pPr>
              <w:pStyle w:val="Heading3"/>
              <w:jc w:val="center"/>
              <w:rPr>
                <w:bCs w:val="0"/>
                <w:iCs/>
                <w:color w:val="000000"/>
                <w:sz w:val="20"/>
                <w:szCs w:val="20"/>
              </w:rPr>
            </w:pPr>
            <w:r w:rsidRPr="00C54C36">
              <w:rPr>
                <w:bCs w:val="0"/>
                <w:iCs/>
                <w:color w:val="000000"/>
                <w:sz w:val="20"/>
                <w:szCs w:val="20"/>
              </w:rPr>
              <w:t>Expected Outputs</w:t>
            </w:r>
          </w:p>
        </w:tc>
        <w:tc>
          <w:tcPr>
            <w:tcW w:w="411" w:type="pct"/>
            <w:shd w:val="clear" w:color="auto" w:fill="FFFFFF"/>
          </w:tcPr>
          <w:p w:rsidR="00FB3C4A" w:rsidRPr="00C54C36" w:rsidRDefault="00FB3C4A" w:rsidP="00E06453">
            <w:pPr>
              <w:pStyle w:val="Heading3"/>
              <w:jc w:val="center"/>
              <w:rPr>
                <w:bCs w:val="0"/>
                <w:iCs/>
                <w:color w:val="000000"/>
                <w:sz w:val="20"/>
                <w:szCs w:val="20"/>
              </w:rPr>
            </w:pPr>
            <w:r w:rsidRPr="00C54C36">
              <w:rPr>
                <w:bCs w:val="0"/>
                <w:iCs/>
                <w:color w:val="000000"/>
                <w:sz w:val="20"/>
                <w:szCs w:val="20"/>
              </w:rPr>
              <w:t>Trust Fund</w:t>
            </w:r>
          </w:p>
        </w:tc>
        <w:tc>
          <w:tcPr>
            <w:tcW w:w="574" w:type="pct"/>
            <w:shd w:val="clear" w:color="auto" w:fill="FFFFFF"/>
          </w:tcPr>
          <w:p w:rsidR="00FB3C4A" w:rsidRPr="00C54C36" w:rsidRDefault="00FB3C4A" w:rsidP="00E06453">
            <w:pPr>
              <w:pStyle w:val="Heading3"/>
              <w:jc w:val="center"/>
              <w:rPr>
                <w:bCs w:val="0"/>
                <w:iCs/>
                <w:color w:val="000000"/>
                <w:sz w:val="20"/>
                <w:szCs w:val="20"/>
              </w:rPr>
            </w:pPr>
            <w:r w:rsidRPr="00C54C36">
              <w:rPr>
                <w:bCs w:val="0"/>
                <w:iCs/>
                <w:color w:val="000000"/>
                <w:sz w:val="20"/>
                <w:szCs w:val="20"/>
              </w:rPr>
              <w:t xml:space="preserve">Indicative </w:t>
            </w:r>
          </w:p>
          <w:p w:rsidR="00FB3C4A" w:rsidRPr="00C54C36" w:rsidRDefault="00FB3C4A" w:rsidP="00E06453">
            <w:pPr>
              <w:pStyle w:val="Heading3"/>
              <w:jc w:val="center"/>
              <w:rPr>
                <w:b w:val="0"/>
                <w:bCs w:val="0"/>
                <w:iCs/>
                <w:color w:val="000000"/>
                <w:sz w:val="20"/>
                <w:szCs w:val="20"/>
              </w:rPr>
            </w:pPr>
            <w:r w:rsidRPr="00C54C36">
              <w:rPr>
                <w:bCs w:val="0"/>
                <w:iCs/>
                <w:color w:val="000000"/>
                <w:sz w:val="20"/>
                <w:szCs w:val="20"/>
              </w:rPr>
              <w:t xml:space="preserve">Grant Amount ($) </w:t>
            </w:r>
          </w:p>
        </w:tc>
        <w:tc>
          <w:tcPr>
            <w:tcW w:w="584" w:type="pct"/>
            <w:shd w:val="clear" w:color="auto" w:fill="FFFFFF"/>
          </w:tcPr>
          <w:p w:rsidR="00FB3C4A" w:rsidRPr="00C54C36" w:rsidRDefault="00FB3C4A" w:rsidP="00E06453">
            <w:pPr>
              <w:pStyle w:val="Heading3"/>
              <w:jc w:val="center"/>
              <w:rPr>
                <w:bCs w:val="0"/>
                <w:iCs/>
                <w:color w:val="000000"/>
                <w:sz w:val="20"/>
                <w:szCs w:val="20"/>
              </w:rPr>
            </w:pPr>
            <w:r w:rsidRPr="00C54C36">
              <w:rPr>
                <w:bCs w:val="0"/>
                <w:iCs/>
                <w:color w:val="000000"/>
                <w:sz w:val="20"/>
                <w:szCs w:val="20"/>
              </w:rPr>
              <w:t>Indicative Cofinancing</w:t>
            </w:r>
          </w:p>
          <w:p w:rsidR="00FB3C4A" w:rsidRPr="00C54C36" w:rsidRDefault="00FB3C4A" w:rsidP="00E06453">
            <w:pPr>
              <w:pStyle w:val="Heading3"/>
              <w:jc w:val="center"/>
              <w:rPr>
                <w:b w:val="0"/>
                <w:bCs w:val="0"/>
                <w:iCs/>
                <w:color w:val="000000"/>
                <w:sz w:val="20"/>
                <w:szCs w:val="20"/>
              </w:rPr>
            </w:pPr>
            <w:r w:rsidRPr="00C54C36">
              <w:rPr>
                <w:bCs w:val="0"/>
                <w:iCs/>
                <w:color w:val="000000"/>
                <w:sz w:val="20"/>
                <w:szCs w:val="20"/>
              </w:rPr>
              <w:t xml:space="preserve">($) </w:t>
            </w:r>
          </w:p>
        </w:tc>
      </w:tr>
      <w:tr w:rsidR="00FB3C4A" w:rsidRPr="007E3AFB" w:rsidTr="00E06453">
        <w:trPr>
          <w:jc w:val="center"/>
        </w:trPr>
        <w:tc>
          <w:tcPr>
            <w:tcW w:w="998" w:type="pct"/>
            <w:shd w:val="clear" w:color="auto" w:fill="FFFFFF"/>
          </w:tcPr>
          <w:p w:rsidR="00FB3C4A" w:rsidRDefault="00FB3C4A" w:rsidP="00E06453">
            <w:r>
              <w:t xml:space="preserve">Strategic integration of climate change adaptation and DRM in national policy frameworks and development planning through an economy-wide approach. </w:t>
            </w:r>
          </w:p>
          <w:p w:rsidR="00FB3C4A" w:rsidRPr="000E58F5" w:rsidRDefault="00FB3C4A" w:rsidP="00E06453"/>
        </w:tc>
        <w:tc>
          <w:tcPr>
            <w:tcW w:w="411" w:type="pct"/>
            <w:shd w:val="clear" w:color="auto" w:fill="FFFFFF"/>
          </w:tcPr>
          <w:p w:rsidR="00FB3C4A" w:rsidRPr="000E58F5" w:rsidRDefault="00FB3C4A" w:rsidP="00E06453">
            <w:r>
              <w:t>TA</w:t>
            </w:r>
          </w:p>
        </w:tc>
        <w:tc>
          <w:tcPr>
            <w:tcW w:w="1026" w:type="pct"/>
            <w:shd w:val="clear" w:color="auto" w:fill="FFFFFF"/>
          </w:tcPr>
          <w:p w:rsidR="00FB3C4A" w:rsidRDefault="00FB3C4A" w:rsidP="00E06453">
            <w:r>
              <w:rPr>
                <w:u w:val="single"/>
              </w:rPr>
              <w:t xml:space="preserve">Outcome 1.1: </w:t>
            </w:r>
            <w:r w:rsidRPr="006470A5">
              <w:rPr>
                <w:u w:val="single"/>
              </w:rPr>
              <w:t>PolicyStrategies</w:t>
            </w:r>
            <w:r>
              <w:rPr>
                <w:u w:val="single"/>
              </w:rPr>
              <w:t>/ Institutional Strengthening:</w:t>
            </w:r>
            <w:r>
              <w:t xml:space="preserve"> CC Adaptation, DRR, and DRM mainstreamed in relevant policies, sectoral strategies, sub-national </w:t>
            </w:r>
            <w:r w:rsidRPr="00885039">
              <w:t>strategies</w:t>
            </w:r>
            <w:r w:rsidRPr="00885039">
              <w:rPr>
                <w:rStyle w:val="FootnoteReference"/>
              </w:rPr>
              <w:footnoteReference w:id="4"/>
            </w:r>
            <w:r>
              <w:t>and budgeting processes through enhanced coordination of government institutions</w:t>
            </w:r>
          </w:p>
          <w:p w:rsidR="00FB3C4A" w:rsidRDefault="00FB3C4A" w:rsidP="00E06453"/>
          <w:p w:rsidR="00FB3C4A" w:rsidRDefault="00FB3C4A" w:rsidP="00E06453"/>
          <w:p w:rsidR="00FB3C4A" w:rsidRDefault="00FB3C4A" w:rsidP="00E06453"/>
          <w:p w:rsidR="00FB3C4A" w:rsidRDefault="00FB3C4A" w:rsidP="00E06453"/>
          <w:p w:rsidR="00FB3C4A" w:rsidRDefault="00FB3C4A" w:rsidP="00E06453"/>
          <w:p w:rsidR="00FB3C4A" w:rsidRDefault="00FB3C4A" w:rsidP="00E06453"/>
          <w:p w:rsidR="00FB3C4A" w:rsidRDefault="00FB3C4A" w:rsidP="00E06453"/>
          <w:p w:rsidR="00FB3C4A" w:rsidRDefault="00FB3C4A" w:rsidP="00E06453"/>
          <w:p w:rsidR="00FB3C4A" w:rsidRDefault="00FB3C4A" w:rsidP="00E06453"/>
          <w:p w:rsidR="00FB3C4A" w:rsidRDefault="00FB3C4A" w:rsidP="00E06453"/>
          <w:p w:rsidR="00FB3C4A" w:rsidRDefault="00FB3C4A" w:rsidP="00E06453"/>
          <w:p w:rsidR="00FB3C4A" w:rsidRDefault="00FB3C4A" w:rsidP="00E06453"/>
          <w:p w:rsidR="00FB3C4A" w:rsidRDefault="00FB3C4A" w:rsidP="00E06453"/>
          <w:p w:rsidR="00FB3C4A" w:rsidRDefault="00FB3C4A" w:rsidP="00E06453"/>
          <w:p w:rsidR="00FB3C4A" w:rsidRDefault="00FB3C4A" w:rsidP="00E06453"/>
          <w:p w:rsidR="00FB3C4A" w:rsidRDefault="00FB3C4A" w:rsidP="00E06453"/>
          <w:p w:rsidR="00FB3C4A" w:rsidRDefault="00FB3C4A" w:rsidP="00E06453"/>
          <w:p w:rsidR="00FB3C4A" w:rsidRDefault="00FB3C4A" w:rsidP="00E06453"/>
          <w:p w:rsidR="00FB3C4A" w:rsidRDefault="00FB3C4A" w:rsidP="00E06453"/>
          <w:p w:rsidR="00FB3C4A" w:rsidRDefault="00FB3C4A" w:rsidP="00E06453"/>
          <w:p w:rsidR="00FB3C4A" w:rsidRDefault="00FB3C4A" w:rsidP="00E06453"/>
          <w:p w:rsidR="00FB3C4A" w:rsidRDefault="00FB3C4A" w:rsidP="00E06453">
            <w:r>
              <w:t xml:space="preserve">Outcome 1.2.: </w:t>
            </w:r>
            <w:r w:rsidRPr="00B873A6">
              <w:rPr>
                <w:u w:val="single"/>
              </w:rPr>
              <w:t>Public fin</w:t>
            </w:r>
            <w:r>
              <w:rPr>
                <w:u w:val="single"/>
              </w:rPr>
              <w:t xml:space="preserve">ance management at the national, district, </w:t>
            </w:r>
            <w:r w:rsidRPr="00B873A6">
              <w:rPr>
                <w:u w:val="single"/>
              </w:rPr>
              <w:t>and village level</w:t>
            </w:r>
          </w:p>
          <w:p w:rsidR="00FB3C4A" w:rsidRDefault="00FB3C4A" w:rsidP="00E06453">
            <w:r>
              <w:t xml:space="preserve">Capacity to access, manage, implement and monitor use of climate change funds is enhanced at the national and village level </w:t>
            </w:r>
          </w:p>
          <w:p w:rsidR="00FB3C4A" w:rsidRPr="000E58F5" w:rsidRDefault="00FB3C4A" w:rsidP="00E06453"/>
        </w:tc>
        <w:tc>
          <w:tcPr>
            <w:tcW w:w="996" w:type="pct"/>
            <w:shd w:val="clear" w:color="auto" w:fill="FFFFFF"/>
          </w:tcPr>
          <w:p w:rsidR="00FB3C4A" w:rsidRDefault="00FB3C4A" w:rsidP="00E06453">
            <w:r>
              <w:lastRenderedPageBreak/>
              <w:t>Output 1.1.1. Climate change adaptation strategies developed for transport, water management, land management, urban planning and energy, and integrated into relevant sectoral plans</w:t>
            </w:r>
          </w:p>
          <w:p w:rsidR="00FB3C4A" w:rsidRDefault="00FB3C4A" w:rsidP="00E06453"/>
          <w:p w:rsidR="00FB3C4A" w:rsidRDefault="00FB3C4A" w:rsidP="00E06453">
            <w:r>
              <w:t>Output1.1.2. Management arrangements of existing and on-going CC/DRR/DRM/adaptation programmes are revised</w:t>
            </w:r>
          </w:p>
          <w:p w:rsidR="00FB3C4A" w:rsidRDefault="00FB3C4A" w:rsidP="00E06453"/>
          <w:p w:rsidR="00FB3C4A" w:rsidRDefault="00FB3C4A" w:rsidP="00E06453">
            <w:r>
              <w:t xml:space="preserve">Output 1.1.3. Existing coordination </w:t>
            </w:r>
            <w:r>
              <w:lastRenderedPageBreak/>
              <w:t>mechanisms among MNRE, MoF, MWTI, DMO and other relevant ministries and agencies are strengthened to enhance operational efficiency and coordinated responses to increasing impacts of CC</w:t>
            </w:r>
          </w:p>
          <w:p w:rsidR="00FB3C4A" w:rsidRDefault="00FB3C4A" w:rsidP="00E06453"/>
          <w:p w:rsidR="00FB3C4A" w:rsidRDefault="00FB3C4A" w:rsidP="00E06453"/>
          <w:p w:rsidR="00FB3C4A" w:rsidRDefault="00FB3C4A" w:rsidP="00E06453">
            <w:r>
              <w:t>Output 1.2.1. Capacity on climate finance is built on MoF, CC units, and CDC secretariat, as well as within the village governance structure</w:t>
            </w:r>
          </w:p>
          <w:p w:rsidR="00FB3C4A" w:rsidRDefault="00FB3C4A" w:rsidP="00E06453"/>
          <w:p w:rsidR="00FB3C4A" w:rsidRPr="000E58F5" w:rsidRDefault="00FB3C4A" w:rsidP="00E06453">
            <w:r>
              <w:t>Output 1.2.2. Climate change fiscal framework developed to optimize the utilization of CC funds</w:t>
            </w:r>
          </w:p>
        </w:tc>
        <w:tc>
          <w:tcPr>
            <w:tcW w:w="411" w:type="pct"/>
            <w:shd w:val="clear" w:color="auto" w:fill="FFFFFF"/>
          </w:tcPr>
          <w:p w:rsidR="00FB3C4A" w:rsidRDefault="00FB3C4A" w:rsidP="00E06453">
            <w:r>
              <w:lastRenderedPageBreak/>
              <w:t>LDCF</w:t>
            </w:r>
          </w:p>
        </w:tc>
        <w:tc>
          <w:tcPr>
            <w:tcW w:w="574" w:type="pct"/>
            <w:shd w:val="clear" w:color="auto" w:fill="FFFFFF"/>
          </w:tcPr>
          <w:p w:rsidR="00FB3C4A" w:rsidRDefault="00FB3C4A" w:rsidP="00E06453">
            <w:pPr>
              <w:jc w:val="right"/>
            </w:pPr>
            <w:r>
              <w:t>936,129</w:t>
            </w: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r>
              <w:t>900,000</w:t>
            </w:r>
          </w:p>
          <w:p w:rsidR="00FB3C4A" w:rsidRDefault="00FB3C4A" w:rsidP="00E06453">
            <w:pPr>
              <w:jc w:val="right"/>
            </w:pPr>
          </w:p>
          <w:p w:rsidR="00FB3C4A" w:rsidRPr="000E58F5" w:rsidRDefault="00FB3C4A" w:rsidP="00E06453">
            <w:pPr>
              <w:jc w:val="right"/>
            </w:pPr>
          </w:p>
        </w:tc>
        <w:tc>
          <w:tcPr>
            <w:tcW w:w="584" w:type="pct"/>
            <w:shd w:val="clear" w:color="auto" w:fill="FFFFFF"/>
          </w:tcPr>
          <w:p w:rsidR="00FB3C4A" w:rsidRDefault="00FB3C4A" w:rsidP="00E06453">
            <w:pPr>
              <w:jc w:val="right"/>
            </w:pPr>
            <w:r>
              <w:lastRenderedPageBreak/>
              <w:t>11,285,714</w:t>
            </w: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r>
              <w:t>10,000,000</w:t>
            </w:r>
          </w:p>
          <w:p w:rsidR="00FB3C4A" w:rsidRDefault="00FB3C4A" w:rsidP="00E06453">
            <w:pPr>
              <w:jc w:val="right"/>
            </w:pPr>
          </w:p>
          <w:p w:rsidR="00FB3C4A" w:rsidRDefault="00FB3C4A" w:rsidP="00E06453">
            <w:pPr>
              <w:jc w:val="right"/>
            </w:pPr>
          </w:p>
          <w:p w:rsidR="00FB3C4A" w:rsidRPr="000E58F5" w:rsidRDefault="00FB3C4A" w:rsidP="00E06453">
            <w:pPr>
              <w:jc w:val="right"/>
            </w:pPr>
          </w:p>
        </w:tc>
      </w:tr>
      <w:tr w:rsidR="00FB3C4A" w:rsidRPr="007E3AFB" w:rsidTr="00E06453">
        <w:trPr>
          <w:jc w:val="center"/>
        </w:trPr>
        <w:tc>
          <w:tcPr>
            <w:tcW w:w="998" w:type="pct"/>
            <w:shd w:val="clear" w:color="auto" w:fill="FFFFFF"/>
          </w:tcPr>
          <w:p w:rsidR="00FB3C4A" w:rsidRPr="000E58F5" w:rsidRDefault="00FB3C4A" w:rsidP="00E06453">
            <w:r>
              <w:lastRenderedPageBreak/>
              <w:t xml:space="preserve">Enhance resilience of communities as first responders of climate change-induced hazards </w:t>
            </w:r>
          </w:p>
          <w:p w:rsidR="00FB3C4A" w:rsidRPr="000E58F5" w:rsidRDefault="00FB3C4A" w:rsidP="00E06453"/>
        </w:tc>
        <w:tc>
          <w:tcPr>
            <w:tcW w:w="411" w:type="pct"/>
            <w:shd w:val="clear" w:color="auto" w:fill="FFFFFF"/>
          </w:tcPr>
          <w:p w:rsidR="00FB3C4A" w:rsidRDefault="00FB3C4A" w:rsidP="00E06453">
            <w:r>
              <w:t>INV</w:t>
            </w:r>
          </w:p>
          <w:p w:rsidR="00FB3C4A" w:rsidRDefault="00FB3C4A" w:rsidP="00E06453"/>
          <w:p w:rsidR="00FB3C4A" w:rsidRDefault="00FB3C4A" w:rsidP="00E06453"/>
          <w:p w:rsidR="00FB3C4A" w:rsidRDefault="00FB3C4A" w:rsidP="00E06453"/>
          <w:p w:rsidR="00FB3C4A" w:rsidRDefault="00FB3C4A" w:rsidP="00E06453"/>
          <w:p w:rsidR="00FB3C4A" w:rsidRDefault="00FB3C4A" w:rsidP="00E06453"/>
          <w:p w:rsidR="00FB3C4A" w:rsidRDefault="00FB3C4A" w:rsidP="00E06453"/>
          <w:p w:rsidR="00FB3C4A" w:rsidRDefault="00FB3C4A" w:rsidP="00E06453"/>
          <w:p w:rsidR="00FB3C4A" w:rsidRDefault="00FB3C4A" w:rsidP="00E06453"/>
          <w:p w:rsidR="00FB3C4A" w:rsidRDefault="00FB3C4A" w:rsidP="00E06453"/>
          <w:p w:rsidR="00FB3C4A" w:rsidRDefault="00FB3C4A" w:rsidP="00E06453"/>
          <w:p w:rsidR="00FB3C4A" w:rsidRDefault="00FB3C4A" w:rsidP="00E06453"/>
          <w:p w:rsidR="00FB3C4A" w:rsidRDefault="00FB3C4A" w:rsidP="00E06453"/>
          <w:p w:rsidR="00FB3C4A" w:rsidRDefault="00FB3C4A" w:rsidP="00E06453"/>
          <w:p w:rsidR="00FB3C4A" w:rsidRDefault="00FB3C4A" w:rsidP="00E06453"/>
          <w:p w:rsidR="00FB3C4A" w:rsidRDefault="00FB3C4A" w:rsidP="00E06453"/>
          <w:p w:rsidR="00FB3C4A" w:rsidRDefault="00FB3C4A" w:rsidP="00E06453"/>
          <w:p w:rsidR="00FB3C4A" w:rsidRDefault="00FB3C4A" w:rsidP="00E06453"/>
          <w:p w:rsidR="00FB3C4A" w:rsidRDefault="00FB3C4A" w:rsidP="00E06453"/>
          <w:p w:rsidR="00FB3C4A" w:rsidRDefault="00FB3C4A" w:rsidP="00E06453"/>
          <w:p w:rsidR="00FB3C4A" w:rsidRDefault="00FB3C4A" w:rsidP="00E06453"/>
          <w:p w:rsidR="00FB3C4A" w:rsidRDefault="00FB3C4A" w:rsidP="00E06453"/>
          <w:p w:rsidR="00FB3C4A" w:rsidRDefault="00FB3C4A" w:rsidP="00E06453"/>
          <w:p w:rsidR="00FB3C4A" w:rsidRDefault="00FB3C4A" w:rsidP="00E06453"/>
          <w:p w:rsidR="00FB3C4A" w:rsidRDefault="00FB3C4A" w:rsidP="00E06453"/>
          <w:p w:rsidR="00FB3C4A" w:rsidRDefault="00FB3C4A" w:rsidP="00E06453"/>
          <w:p w:rsidR="00FB3C4A" w:rsidRDefault="00FB3C4A" w:rsidP="00E06453"/>
          <w:p w:rsidR="00FB3C4A" w:rsidRDefault="00FB3C4A" w:rsidP="00E06453"/>
          <w:p w:rsidR="00FB3C4A" w:rsidRDefault="00FB3C4A" w:rsidP="00E06453"/>
          <w:p w:rsidR="00FB3C4A" w:rsidRDefault="00FB3C4A" w:rsidP="00E06453"/>
          <w:p w:rsidR="00FB3C4A" w:rsidRDefault="00FB3C4A" w:rsidP="00E06453"/>
          <w:p w:rsidR="00FB3C4A" w:rsidRDefault="00FB3C4A" w:rsidP="00E06453"/>
          <w:p w:rsidR="00FB3C4A" w:rsidRDefault="00FB3C4A" w:rsidP="00E06453"/>
          <w:p w:rsidR="00FB3C4A" w:rsidRDefault="00FB3C4A" w:rsidP="00E06453"/>
          <w:p w:rsidR="00FB3C4A" w:rsidRDefault="00FB3C4A" w:rsidP="00E06453">
            <w:r>
              <w:t>TA</w:t>
            </w:r>
          </w:p>
          <w:p w:rsidR="00FB3C4A" w:rsidRDefault="00FB3C4A" w:rsidP="00E06453"/>
          <w:p w:rsidR="00FB3C4A" w:rsidRDefault="00FB3C4A" w:rsidP="00E06453"/>
          <w:p w:rsidR="00FB3C4A" w:rsidRPr="000E58F5" w:rsidRDefault="00FB3C4A" w:rsidP="00E06453"/>
        </w:tc>
        <w:tc>
          <w:tcPr>
            <w:tcW w:w="1026" w:type="pct"/>
            <w:shd w:val="clear" w:color="auto" w:fill="FFFFFF"/>
          </w:tcPr>
          <w:p w:rsidR="00FB3C4A" w:rsidRDefault="00FB3C4A" w:rsidP="00E06453">
            <w:r>
              <w:lastRenderedPageBreak/>
              <w:t xml:space="preserve">Outcome 2.1. </w:t>
            </w:r>
            <w:r>
              <w:rPr>
                <w:u w:val="single"/>
              </w:rPr>
              <w:t>Protection of communities’ physical asset</w:t>
            </w:r>
            <w:r w:rsidRPr="00A84B68">
              <w:rPr>
                <w:u w:val="single"/>
              </w:rPr>
              <w:t>s</w:t>
            </w:r>
            <w:r>
              <w:rPr>
                <w:u w:val="single"/>
              </w:rPr>
              <w:t xml:space="preserve"> and livelihoods</w:t>
            </w:r>
          </w:p>
          <w:p w:rsidR="00FB3C4A" w:rsidRDefault="00FB3C4A" w:rsidP="00E06453">
            <w:r>
              <w:t xml:space="preserve">Increased </w:t>
            </w:r>
            <w:r w:rsidRPr="000717E5">
              <w:t>resilience, and decrease</w:t>
            </w:r>
            <w:r>
              <w:t>d</w:t>
            </w:r>
            <w:r w:rsidRPr="000717E5">
              <w:t xml:space="preserve"> exposure and susceptibility of communities to climate change and natural disasters by protection of household and community assets</w:t>
            </w:r>
            <w:r>
              <w:t xml:space="preserve"> and promoting resilient livelihoods  </w:t>
            </w:r>
          </w:p>
          <w:p w:rsidR="00FB3C4A" w:rsidRDefault="00FB3C4A" w:rsidP="00E06453"/>
          <w:p w:rsidR="00FB3C4A" w:rsidRDefault="00FB3C4A" w:rsidP="00E06453"/>
          <w:p w:rsidR="00FB3C4A" w:rsidRDefault="00FB3C4A" w:rsidP="00E06453"/>
          <w:p w:rsidR="00FB3C4A" w:rsidRDefault="00FB3C4A" w:rsidP="00E06453"/>
          <w:p w:rsidR="00FB3C4A" w:rsidRDefault="00FB3C4A" w:rsidP="00E06453"/>
          <w:p w:rsidR="00FB3C4A" w:rsidRDefault="00FB3C4A" w:rsidP="00E06453"/>
          <w:p w:rsidR="00FB3C4A" w:rsidRDefault="00FB3C4A" w:rsidP="00E06453"/>
          <w:p w:rsidR="00FB3C4A" w:rsidRDefault="00FB3C4A" w:rsidP="00E06453"/>
          <w:p w:rsidR="00FB3C4A" w:rsidRDefault="00FB3C4A" w:rsidP="00E06453"/>
          <w:p w:rsidR="00FB3C4A" w:rsidRDefault="00FB3C4A" w:rsidP="00E06453"/>
          <w:p w:rsidR="00FB3C4A" w:rsidRDefault="00FB3C4A" w:rsidP="00E06453"/>
          <w:p w:rsidR="00FB3C4A" w:rsidRDefault="00FB3C4A" w:rsidP="00E06453"/>
          <w:p w:rsidR="00FB3C4A" w:rsidRDefault="00FB3C4A" w:rsidP="00E06453"/>
          <w:p w:rsidR="00FB3C4A" w:rsidRDefault="00FB3C4A" w:rsidP="00E06453"/>
          <w:p w:rsidR="00FB3C4A" w:rsidRDefault="00FB3C4A" w:rsidP="00E06453"/>
          <w:p w:rsidR="00FB3C4A" w:rsidRDefault="00FB3C4A" w:rsidP="00E06453"/>
          <w:p w:rsidR="00FB3C4A" w:rsidRDefault="00FB3C4A" w:rsidP="00E06453"/>
          <w:p w:rsidR="00FB3C4A" w:rsidRDefault="00FB3C4A" w:rsidP="00E06453"/>
          <w:p w:rsidR="00FB3C4A" w:rsidRDefault="00FB3C4A" w:rsidP="00E06453"/>
          <w:p w:rsidR="00FB3C4A" w:rsidRDefault="00FB3C4A" w:rsidP="00E06453"/>
          <w:p w:rsidR="00FB3C4A" w:rsidRDefault="00FB3C4A" w:rsidP="00E06453">
            <w:r>
              <w:t xml:space="preserve">Outcome 2.2. </w:t>
            </w:r>
            <w:r w:rsidRPr="004F374E">
              <w:rPr>
                <w:u w:val="single"/>
              </w:rPr>
              <w:t>CCA/DRR plans and implementation:</w:t>
            </w:r>
            <w:r>
              <w:t xml:space="preserve"> Increased adaptive capacity of communities for implementation of effective risk management and protection of household and community assets </w:t>
            </w:r>
          </w:p>
          <w:p w:rsidR="00FB3C4A" w:rsidRDefault="00FB3C4A" w:rsidP="00E06453"/>
          <w:p w:rsidR="00FB3C4A" w:rsidRPr="000E58F5" w:rsidRDefault="00FB3C4A" w:rsidP="00E06453"/>
        </w:tc>
        <w:tc>
          <w:tcPr>
            <w:tcW w:w="996" w:type="pct"/>
            <w:shd w:val="clear" w:color="auto" w:fill="FFFFFF"/>
          </w:tcPr>
          <w:p w:rsidR="00FB3C4A" w:rsidRDefault="00FB3C4A" w:rsidP="00E06453">
            <w:r>
              <w:lastRenderedPageBreak/>
              <w:t xml:space="preserve">Output 2.1.1.Post-cyclone </w:t>
            </w:r>
            <w:r w:rsidRPr="0030394D">
              <w:t xml:space="preserve">infrastructure reconstruction </w:t>
            </w:r>
            <w:r>
              <w:t>activities aligned with “building-back-better” standards and updated management plans, regulations, and codes (including household assets, houses, community buildings, roads, coastal infrastructure, water shed management, etc.), implemented using best available technology and building household-level capacity</w:t>
            </w:r>
          </w:p>
          <w:p w:rsidR="00FB3C4A" w:rsidRDefault="00FB3C4A" w:rsidP="00E06453"/>
          <w:p w:rsidR="00FB3C4A" w:rsidRDefault="00FB3C4A" w:rsidP="00E06453">
            <w:r>
              <w:t xml:space="preserve">Output 2.1.2. Development of micro-businesses (business incubators for youth/women; business hubs for youth; etc.) on agro-food, manufacture </w:t>
            </w:r>
            <w:r>
              <w:lastRenderedPageBreak/>
              <w:t>and tourism with a sustainable and resilient value chain approach, to promote diversified livelihoods</w:t>
            </w:r>
          </w:p>
          <w:p w:rsidR="00FB3C4A" w:rsidRDefault="00FB3C4A" w:rsidP="00E06453"/>
          <w:p w:rsidR="00FB3C4A" w:rsidRDefault="00FB3C4A" w:rsidP="00E06453">
            <w:r>
              <w:t>Output 2.2.1. Building on the work of DMO</w:t>
            </w:r>
            <w:r>
              <w:rPr>
                <w:rStyle w:val="FootnoteReference"/>
              </w:rPr>
              <w:footnoteReference w:id="5"/>
            </w:r>
            <w:r>
              <w:t>, village plans designed and implemented to develop the capacities of  200 communities to prepare, respond, recover and manage CC risks</w:t>
            </w:r>
          </w:p>
          <w:p w:rsidR="00FB3C4A" w:rsidRDefault="00FB3C4A" w:rsidP="00E06453"/>
          <w:p w:rsidR="00FB3C4A" w:rsidRDefault="00FB3C4A" w:rsidP="00E06453">
            <w:r>
              <w:t>Output 2.2.2 Community-based financial mechanisms or relief programmes designed to optimize funds to provide immediate financial support after eventual natural shocks to reduce financial burden placed on displaced families.</w:t>
            </w:r>
          </w:p>
          <w:p w:rsidR="00FB3C4A" w:rsidRDefault="00FB3C4A" w:rsidP="00E06453"/>
          <w:p w:rsidR="00FB3C4A" w:rsidRPr="000E58F5" w:rsidRDefault="00FB3C4A" w:rsidP="00E06453"/>
        </w:tc>
        <w:tc>
          <w:tcPr>
            <w:tcW w:w="411" w:type="pct"/>
            <w:shd w:val="clear" w:color="auto" w:fill="FFFFFF"/>
          </w:tcPr>
          <w:p w:rsidR="00FB3C4A" w:rsidRDefault="00FB3C4A" w:rsidP="00E06453">
            <w:r>
              <w:lastRenderedPageBreak/>
              <w:t>LDCF</w:t>
            </w:r>
          </w:p>
        </w:tc>
        <w:tc>
          <w:tcPr>
            <w:tcW w:w="574" w:type="pct"/>
            <w:shd w:val="clear" w:color="auto" w:fill="FFFFFF"/>
          </w:tcPr>
          <w:p w:rsidR="00FB3C4A" w:rsidRDefault="00FB3C4A" w:rsidP="00E06453">
            <w:pPr>
              <w:jc w:val="right"/>
            </w:pPr>
            <w:r>
              <w:t>8,000,000</w:t>
            </w: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Pr="000E58F5" w:rsidRDefault="00FB3C4A" w:rsidP="00E06453">
            <w:pPr>
              <w:jc w:val="right"/>
            </w:pPr>
            <w:r>
              <w:t>1,500,000</w:t>
            </w:r>
          </w:p>
        </w:tc>
        <w:tc>
          <w:tcPr>
            <w:tcW w:w="584" w:type="pct"/>
            <w:shd w:val="clear" w:color="auto" w:fill="FFFFFF"/>
          </w:tcPr>
          <w:p w:rsidR="00FB3C4A" w:rsidRDefault="00FB3C4A" w:rsidP="00E06453">
            <w:pPr>
              <w:jc w:val="right"/>
            </w:pPr>
            <w:r>
              <w:lastRenderedPageBreak/>
              <w:t>122,000,000</w:t>
            </w: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p>
          <w:p w:rsidR="00FB3C4A" w:rsidRDefault="00FB3C4A" w:rsidP="00E06453">
            <w:pPr>
              <w:jc w:val="right"/>
            </w:pPr>
            <w:r>
              <w:t>25,000,000</w:t>
            </w:r>
          </w:p>
          <w:p w:rsidR="00FB3C4A" w:rsidRPr="000E58F5" w:rsidRDefault="00FB3C4A" w:rsidP="00E06453">
            <w:pPr>
              <w:jc w:val="right"/>
            </w:pPr>
          </w:p>
        </w:tc>
      </w:tr>
      <w:tr w:rsidR="00FB3C4A" w:rsidRPr="007E3AFB" w:rsidTr="00E06453">
        <w:trPr>
          <w:jc w:val="center"/>
        </w:trPr>
        <w:tc>
          <w:tcPr>
            <w:tcW w:w="998" w:type="pct"/>
            <w:tcBorders>
              <w:bottom w:val="single" w:sz="4" w:space="0" w:color="auto"/>
            </w:tcBorders>
            <w:shd w:val="clear" w:color="auto" w:fill="FFFFFF"/>
          </w:tcPr>
          <w:p w:rsidR="00FB3C4A" w:rsidRPr="000E58F5" w:rsidRDefault="00FB3C4A" w:rsidP="00E06453">
            <w:r>
              <w:lastRenderedPageBreak/>
              <w:t>Monitoring and Evaluation and Knowledge Management</w:t>
            </w:r>
          </w:p>
        </w:tc>
        <w:tc>
          <w:tcPr>
            <w:tcW w:w="411" w:type="pct"/>
            <w:shd w:val="clear" w:color="auto" w:fill="FFFFFF"/>
          </w:tcPr>
          <w:p w:rsidR="00FB3C4A" w:rsidRPr="000E58F5" w:rsidRDefault="00FB3C4A" w:rsidP="00E06453">
            <w:r>
              <w:t>TA</w:t>
            </w:r>
          </w:p>
        </w:tc>
        <w:tc>
          <w:tcPr>
            <w:tcW w:w="1026" w:type="pct"/>
            <w:shd w:val="clear" w:color="auto" w:fill="FFFFFF"/>
          </w:tcPr>
          <w:p w:rsidR="00FB3C4A" w:rsidRDefault="00FB3C4A" w:rsidP="00E06453">
            <w:r>
              <w:t>Outcome 3.1</w:t>
            </w:r>
          </w:p>
          <w:p w:rsidR="00FB3C4A" w:rsidRPr="000E58F5" w:rsidRDefault="00FB3C4A" w:rsidP="00E06453">
            <w:r>
              <w:t>Knowledge about CCA and DRR is captured and shared at the regional and global level</w:t>
            </w:r>
          </w:p>
        </w:tc>
        <w:tc>
          <w:tcPr>
            <w:tcW w:w="996" w:type="pct"/>
            <w:shd w:val="clear" w:color="auto" w:fill="FFFFFF"/>
          </w:tcPr>
          <w:p w:rsidR="00FB3C4A" w:rsidRDefault="00FB3C4A" w:rsidP="00E06453">
            <w:r>
              <w:t xml:space="preserve">Output 3.1.1. Knowledge management strategy developed and implemented, including awareness campaigns, with a regional reach, (feed into R2R programme). </w:t>
            </w:r>
          </w:p>
          <w:p w:rsidR="00FB3C4A" w:rsidRDefault="00FB3C4A" w:rsidP="00E06453"/>
          <w:p w:rsidR="00FB3C4A" w:rsidRDefault="00FB3C4A" w:rsidP="00E06453">
            <w:r>
              <w:t>Output 3.1.2. Results on the ground and information are shared in a systematic way through the existing international platforms and new multimedia platforms</w:t>
            </w:r>
          </w:p>
          <w:p w:rsidR="00FB3C4A" w:rsidRDefault="00FB3C4A" w:rsidP="00E06453"/>
          <w:p w:rsidR="00FB3C4A" w:rsidRDefault="00FB3C4A" w:rsidP="00E06453">
            <w:r>
              <w:t xml:space="preserve">Output 3.1.3. Establish a M&amp;E system to strengthen </w:t>
            </w:r>
            <w:r>
              <w:lastRenderedPageBreak/>
              <w:t>institutional coordination and enhance the effectiveness  of the interventions on adaptation  with an economy wide approach</w:t>
            </w:r>
          </w:p>
          <w:p w:rsidR="00FB3C4A" w:rsidRPr="000E58F5" w:rsidRDefault="00FB3C4A" w:rsidP="00E06453"/>
        </w:tc>
        <w:tc>
          <w:tcPr>
            <w:tcW w:w="411" w:type="pct"/>
            <w:shd w:val="clear" w:color="auto" w:fill="FFFFFF"/>
          </w:tcPr>
          <w:p w:rsidR="00FB3C4A" w:rsidRDefault="00FB3C4A" w:rsidP="00E06453">
            <w:r>
              <w:lastRenderedPageBreak/>
              <w:t>LDCF</w:t>
            </w:r>
          </w:p>
        </w:tc>
        <w:tc>
          <w:tcPr>
            <w:tcW w:w="574" w:type="pct"/>
            <w:tcBorders>
              <w:bottom w:val="single" w:sz="4" w:space="0" w:color="auto"/>
            </w:tcBorders>
            <w:shd w:val="clear" w:color="auto" w:fill="FFFFFF"/>
          </w:tcPr>
          <w:p w:rsidR="00FB3C4A" w:rsidRPr="000E58F5" w:rsidRDefault="00FB3C4A" w:rsidP="00E06453">
            <w:pPr>
              <w:jc w:val="right"/>
            </w:pPr>
            <w:r>
              <w:t>400,000</w:t>
            </w:r>
          </w:p>
        </w:tc>
        <w:tc>
          <w:tcPr>
            <w:tcW w:w="584" w:type="pct"/>
            <w:tcBorders>
              <w:bottom w:val="single" w:sz="4" w:space="0" w:color="auto"/>
            </w:tcBorders>
            <w:shd w:val="clear" w:color="auto" w:fill="FFFFFF"/>
          </w:tcPr>
          <w:p w:rsidR="00FB3C4A" w:rsidRPr="000E58F5" w:rsidRDefault="00FB3C4A" w:rsidP="00E06453">
            <w:pPr>
              <w:jc w:val="right"/>
            </w:pPr>
            <w:r>
              <w:t>6,000,000</w:t>
            </w:r>
          </w:p>
        </w:tc>
      </w:tr>
      <w:tr w:rsidR="00FB3C4A" w:rsidRPr="007E3AFB" w:rsidTr="00E06453">
        <w:trPr>
          <w:jc w:val="center"/>
        </w:trPr>
        <w:tc>
          <w:tcPr>
            <w:tcW w:w="2435" w:type="pct"/>
            <w:gridSpan w:val="3"/>
            <w:tcBorders>
              <w:bottom w:val="single" w:sz="4" w:space="0" w:color="auto"/>
            </w:tcBorders>
            <w:shd w:val="clear" w:color="auto" w:fill="FFFFFF"/>
          </w:tcPr>
          <w:p w:rsidR="00FB3C4A" w:rsidRPr="000E58F5" w:rsidRDefault="00FB3C4A" w:rsidP="00E06453">
            <w:pPr>
              <w:jc w:val="right"/>
            </w:pPr>
            <w:r>
              <w:lastRenderedPageBreak/>
              <w:t>Subtotal</w:t>
            </w:r>
          </w:p>
        </w:tc>
        <w:tc>
          <w:tcPr>
            <w:tcW w:w="996" w:type="pct"/>
            <w:tcBorders>
              <w:bottom w:val="single" w:sz="4" w:space="0" w:color="auto"/>
            </w:tcBorders>
            <w:shd w:val="clear" w:color="auto" w:fill="FFFFFF"/>
          </w:tcPr>
          <w:p w:rsidR="00FB3C4A" w:rsidRPr="000E58F5" w:rsidRDefault="00FB3C4A" w:rsidP="00E06453">
            <w:pPr>
              <w:jc w:val="right"/>
            </w:pPr>
          </w:p>
        </w:tc>
        <w:tc>
          <w:tcPr>
            <w:tcW w:w="411" w:type="pct"/>
            <w:tcBorders>
              <w:bottom w:val="single" w:sz="4" w:space="0" w:color="auto"/>
            </w:tcBorders>
            <w:shd w:val="clear" w:color="auto" w:fill="FFFFFF"/>
          </w:tcPr>
          <w:p w:rsidR="00FB3C4A" w:rsidRPr="000E58F5" w:rsidRDefault="00FB3C4A" w:rsidP="00E06453">
            <w:pPr>
              <w:jc w:val="right"/>
            </w:pPr>
          </w:p>
        </w:tc>
        <w:tc>
          <w:tcPr>
            <w:tcW w:w="574" w:type="pct"/>
            <w:tcBorders>
              <w:bottom w:val="single" w:sz="4" w:space="0" w:color="auto"/>
            </w:tcBorders>
            <w:shd w:val="clear" w:color="auto" w:fill="FFFFFF"/>
          </w:tcPr>
          <w:p w:rsidR="00FB3C4A" w:rsidRPr="000E58F5" w:rsidRDefault="00FB3C4A" w:rsidP="00E06453">
            <w:pPr>
              <w:jc w:val="right"/>
            </w:pPr>
            <w:r>
              <w:t>11,736,129</w:t>
            </w:r>
          </w:p>
        </w:tc>
        <w:tc>
          <w:tcPr>
            <w:tcW w:w="584" w:type="pct"/>
            <w:tcBorders>
              <w:bottom w:val="single" w:sz="4" w:space="0" w:color="auto"/>
            </w:tcBorders>
            <w:shd w:val="clear" w:color="auto" w:fill="FFFFFF"/>
          </w:tcPr>
          <w:p w:rsidR="00FB3C4A" w:rsidRPr="000E58F5" w:rsidRDefault="00FB3C4A" w:rsidP="00E06453">
            <w:pPr>
              <w:jc w:val="right"/>
            </w:pPr>
            <w:r>
              <w:t>174,285,714</w:t>
            </w:r>
          </w:p>
        </w:tc>
      </w:tr>
      <w:tr w:rsidR="00FB3C4A" w:rsidRPr="007E3AFB" w:rsidTr="00E06453">
        <w:trPr>
          <w:jc w:val="center"/>
        </w:trPr>
        <w:tc>
          <w:tcPr>
            <w:tcW w:w="2435" w:type="pct"/>
            <w:gridSpan w:val="3"/>
            <w:tcBorders>
              <w:top w:val="double" w:sz="4" w:space="0" w:color="auto"/>
              <w:left w:val="single" w:sz="4" w:space="0" w:color="auto"/>
              <w:bottom w:val="double" w:sz="4" w:space="0" w:color="auto"/>
            </w:tcBorders>
            <w:shd w:val="clear" w:color="auto" w:fill="FFFFFF"/>
          </w:tcPr>
          <w:p w:rsidR="00FB3C4A" w:rsidRPr="00FA48C4" w:rsidRDefault="00FB3C4A" w:rsidP="00E06453">
            <w:pPr>
              <w:jc w:val="right"/>
            </w:pPr>
            <w:r>
              <w:t>Project Management Cost (PMC)</w:t>
            </w:r>
            <w:r>
              <w:rPr>
                <w:rStyle w:val="FootnoteReference"/>
              </w:rPr>
              <w:footnoteReference w:id="6"/>
            </w:r>
          </w:p>
        </w:tc>
        <w:tc>
          <w:tcPr>
            <w:tcW w:w="996" w:type="pct"/>
            <w:tcBorders>
              <w:top w:val="double" w:sz="4" w:space="0" w:color="auto"/>
              <w:left w:val="single" w:sz="4" w:space="0" w:color="auto"/>
              <w:bottom w:val="double" w:sz="4" w:space="0" w:color="auto"/>
              <w:right w:val="single" w:sz="4" w:space="0" w:color="auto"/>
            </w:tcBorders>
            <w:shd w:val="clear" w:color="auto" w:fill="FFFFFF"/>
          </w:tcPr>
          <w:p w:rsidR="00FB3C4A" w:rsidRDefault="00FB3C4A" w:rsidP="00E06453"/>
        </w:tc>
        <w:tc>
          <w:tcPr>
            <w:tcW w:w="411" w:type="pct"/>
            <w:tcBorders>
              <w:top w:val="double" w:sz="4" w:space="0" w:color="auto"/>
              <w:left w:val="single" w:sz="4" w:space="0" w:color="auto"/>
              <w:bottom w:val="double" w:sz="4" w:space="0" w:color="auto"/>
            </w:tcBorders>
            <w:shd w:val="clear" w:color="auto" w:fill="FFFFFF"/>
          </w:tcPr>
          <w:p w:rsidR="00FB3C4A" w:rsidRPr="000E58F5" w:rsidRDefault="00FB3C4A" w:rsidP="00E06453">
            <w:r>
              <w:t>LDCF</w:t>
            </w:r>
          </w:p>
        </w:tc>
        <w:tc>
          <w:tcPr>
            <w:tcW w:w="574" w:type="pct"/>
            <w:tcBorders>
              <w:top w:val="single" w:sz="4" w:space="0" w:color="auto"/>
              <w:bottom w:val="double" w:sz="4" w:space="0" w:color="auto"/>
              <w:right w:val="single" w:sz="4" w:space="0" w:color="auto"/>
            </w:tcBorders>
            <w:shd w:val="clear" w:color="auto" w:fill="FFFFFF"/>
          </w:tcPr>
          <w:p w:rsidR="00FB3C4A" w:rsidRPr="000E58F5" w:rsidRDefault="00FB3C4A" w:rsidP="00E06453">
            <w:r>
              <w:t xml:space="preserve">      586,807</w:t>
            </w:r>
          </w:p>
        </w:tc>
        <w:tc>
          <w:tcPr>
            <w:tcW w:w="584" w:type="pct"/>
            <w:tcBorders>
              <w:top w:val="single" w:sz="4" w:space="0" w:color="auto"/>
              <w:left w:val="single" w:sz="4" w:space="0" w:color="auto"/>
              <w:bottom w:val="double" w:sz="4" w:space="0" w:color="auto"/>
              <w:right w:val="single" w:sz="4" w:space="0" w:color="auto"/>
            </w:tcBorders>
            <w:shd w:val="clear" w:color="auto" w:fill="FFFFFF"/>
          </w:tcPr>
          <w:p w:rsidR="00FB3C4A" w:rsidRPr="000E58F5" w:rsidRDefault="00FB3C4A" w:rsidP="00E06453">
            <w:pPr>
              <w:jc w:val="right"/>
            </w:pPr>
            <w:r>
              <w:t>8,714,286</w:t>
            </w:r>
          </w:p>
        </w:tc>
      </w:tr>
      <w:tr w:rsidR="00FB3C4A" w:rsidRPr="007E3AFB" w:rsidTr="00E06453">
        <w:trPr>
          <w:jc w:val="center"/>
        </w:trPr>
        <w:tc>
          <w:tcPr>
            <w:tcW w:w="2435" w:type="pct"/>
            <w:gridSpan w:val="3"/>
            <w:tcBorders>
              <w:top w:val="double" w:sz="4" w:space="0" w:color="auto"/>
              <w:bottom w:val="double" w:sz="4" w:space="0" w:color="auto"/>
            </w:tcBorders>
            <w:shd w:val="clear" w:color="auto" w:fill="FFFFFF"/>
          </w:tcPr>
          <w:p w:rsidR="00FB3C4A" w:rsidRPr="000E58F5" w:rsidRDefault="00FB3C4A" w:rsidP="00E06453">
            <w:pPr>
              <w:jc w:val="right"/>
            </w:pPr>
            <w:r>
              <w:t>Total Project Cost</w:t>
            </w:r>
          </w:p>
        </w:tc>
        <w:tc>
          <w:tcPr>
            <w:tcW w:w="996" w:type="pct"/>
            <w:tcBorders>
              <w:top w:val="double" w:sz="4" w:space="0" w:color="auto"/>
              <w:bottom w:val="double" w:sz="4" w:space="0" w:color="auto"/>
            </w:tcBorders>
            <w:shd w:val="clear" w:color="auto" w:fill="FFFFFF"/>
          </w:tcPr>
          <w:p w:rsidR="00FB3C4A" w:rsidRPr="000E58F5" w:rsidRDefault="00FB3C4A" w:rsidP="00E06453">
            <w:pPr>
              <w:jc w:val="right"/>
            </w:pPr>
          </w:p>
        </w:tc>
        <w:tc>
          <w:tcPr>
            <w:tcW w:w="411" w:type="pct"/>
            <w:tcBorders>
              <w:top w:val="double" w:sz="4" w:space="0" w:color="auto"/>
              <w:bottom w:val="double" w:sz="4" w:space="0" w:color="auto"/>
            </w:tcBorders>
            <w:shd w:val="clear" w:color="auto" w:fill="FFFFFF"/>
          </w:tcPr>
          <w:p w:rsidR="00FB3C4A" w:rsidRPr="000E58F5" w:rsidRDefault="00FB3C4A" w:rsidP="00E06453">
            <w:pPr>
              <w:jc w:val="right"/>
            </w:pPr>
          </w:p>
        </w:tc>
        <w:tc>
          <w:tcPr>
            <w:tcW w:w="574" w:type="pct"/>
            <w:tcBorders>
              <w:top w:val="double" w:sz="4" w:space="0" w:color="auto"/>
              <w:bottom w:val="double" w:sz="4" w:space="0" w:color="auto"/>
            </w:tcBorders>
            <w:shd w:val="clear" w:color="auto" w:fill="FFFFFF"/>
          </w:tcPr>
          <w:p w:rsidR="00FB3C4A" w:rsidRPr="000E58F5" w:rsidRDefault="00FB3C4A" w:rsidP="00E06453">
            <w:pPr>
              <w:jc w:val="right"/>
            </w:pPr>
            <w:r>
              <w:t>12,322,936</w:t>
            </w:r>
          </w:p>
        </w:tc>
        <w:tc>
          <w:tcPr>
            <w:tcW w:w="584" w:type="pct"/>
            <w:tcBorders>
              <w:top w:val="double" w:sz="4" w:space="0" w:color="auto"/>
              <w:bottom w:val="double" w:sz="4" w:space="0" w:color="auto"/>
            </w:tcBorders>
            <w:shd w:val="clear" w:color="auto" w:fill="FFFFFF"/>
          </w:tcPr>
          <w:p w:rsidR="00FB3C4A" w:rsidRPr="000E58F5" w:rsidRDefault="00FB3C4A" w:rsidP="00E06453">
            <w:pPr>
              <w:jc w:val="right"/>
            </w:pPr>
            <w:r>
              <w:t>183,000,000</w:t>
            </w:r>
          </w:p>
        </w:tc>
      </w:tr>
    </w:tbl>
    <w:p w:rsidR="00FB3C4A" w:rsidRDefault="00FB3C4A" w:rsidP="00FB3C4A">
      <w:pPr>
        <w:ind w:right="-547"/>
        <w:rPr>
          <w:b/>
        </w:rPr>
      </w:pPr>
    </w:p>
    <w:p w:rsidR="00FB3C4A" w:rsidRDefault="00FB3C4A" w:rsidP="00FB3C4A">
      <w:pPr>
        <w:ind w:right="-547"/>
        <w:rPr>
          <w:b/>
        </w:rPr>
      </w:pPr>
    </w:p>
    <w:p w:rsidR="00FB3C4A" w:rsidRPr="007E3AFB" w:rsidRDefault="00FB3C4A" w:rsidP="00FB3C4A">
      <w:pPr>
        <w:pStyle w:val="Footer"/>
        <w:numPr>
          <w:ilvl w:val="0"/>
          <w:numId w:val="19"/>
        </w:numPr>
        <w:tabs>
          <w:tab w:val="clear" w:pos="4320"/>
          <w:tab w:val="clear" w:pos="8640"/>
        </w:tabs>
        <w:spacing w:before="240" w:after="80"/>
        <w:ind w:hanging="1440"/>
        <w:jc w:val="left"/>
        <w:rPr>
          <w:b/>
          <w:smallCaps/>
        </w:rPr>
      </w:pPr>
      <w:r w:rsidRPr="007E3AFB">
        <w:rPr>
          <w:b/>
          <w:smallCaps/>
        </w:rPr>
        <w:t xml:space="preserve">Indicative </w:t>
      </w:r>
      <w:hyperlink r:id="rId15" w:history="1">
        <w:r w:rsidRPr="007E3AFB">
          <w:rPr>
            <w:b/>
            <w:smallCaps/>
          </w:rPr>
          <w:t>Co-financing</w:t>
        </w:r>
      </w:hyperlink>
      <w:r w:rsidRPr="007E3AFB">
        <w:rPr>
          <w:b/>
          <w:smallCaps/>
        </w:rPr>
        <w:t xml:space="preserve"> for the project by source and by name if available, ($)</w:t>
      </w:r>
    </w:p>
    <w:tbl>
      <w:tblPr>
        <w:tblW w:w="5499"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59"/>
        <w:gridCol w:w="3006"/>
        <w:gridCol w:w="2147"/>
        <w:gridCol w:w="1304"/>
      </w:tblGrid>
      <w:tr w:rsidR="00FB3C4A" w:rsidRPr="007E3AFB" w:rsidTr="00E06453">
        <w:trPr>
          <w:cantSplit/>
        </w:trPr>
        <w:tc>
          <w:tcPr>
            <w:tcW w:w="1840" w:type="pct"/>
            <w:vAlign w:val="center"/>
          </w:tcPr>
          <w:p w:rsidR="00FB3C4A" w:rsidRPr="007E3AFB" w:rsidRDefault="00FB3C4A" w:rsidP="00E06453">
            <w:pPr>
              <w:jc w:val="center"/>
              <w:rPr>
                <w:b/>
                <w:sz w:val="22"/>
                <w:szCs w:val="22"/>
              </w:rPr>
            </w:pPr>
            <w:r>
              <w:rPr>
                <w:b/>
                <w:sz w:val="22"/>
                <w:szCs w:val="22"/>
              </w:rPr>
              <w:t>Sources of Co</w:t>
            </w:r>
            <w:r w:rsidRPr="007E3AFB">
              <w:rPr>
                <w:b/>
                <w:sz w:val="22"/>
                <w:szCs w:val="22"/>
              </w:rPr>
              <w:t>financing</w:t>
            </w:r>
          </w:p>
        </w:tc>
        <w:tc>
          <w:tcPr>
            <w:tcW w:w="1471" w:type="pct"/>
            <w:vAlign w:val="center"/>
          </w:tcPr>
          <w:p w:rsidR="00FB3C4A" w:rsidRPr="007E3AFB" w:rsidRDefault="00FB3C4A" w:rsidP="00E06453">
            <w:pPr>
              <w:jc w:val="center"/>
              <w:rPr>
                <w:b/>
                <w:sz w:val="22"/>
                <w:szCs w:val="22"/>
              </w:rPr>
            </w:pPr>
            <w:r w:rsidRPr="007E3AFB">
              <w:rPr>
                <w:b/>
                <w:sz w:val="22"/>
                <w:szCs w:val="22"/>
              </w:rPr>
              <w:t>Na</w:t>
            </w:r>
            <w:r>
              <w:rPr>
                <w:b/>
                <w:sz w:val="22"/>
                <w:szCs w:val="22"/>
              </w:rPr>
              <w:t>me of Co</w:t>
            </w:r>
            <w:r w:rsidRPr="007E3AFB">
              <w:rPr>
                <w:b/>
                <w:sz w:val="22"/>
                <w:szCs w:val="22"/>
              </w:rPr>
              <w:t>financier</w:t>
            </w:r>
          </w:p>
        </w:tc>
        <w:tc>
          <w:tcPr>
            <w:tcW w:w="1051" w:type="pct"/>
            <w:shd w:val="clear" w:color="auto" w:fill="auto"/>
            <w:vAlign w:val="center"/>
          </w:tcPr>
          <w:p w:rsidR="00FB3C4A" w:rsidRPr="007E3AFB" w:rsidRDefault="00FB3C4A" w:rsidP="00E06453">
            <w:pPr>
              <w:ind w:left="5"/>
              <w:jc w:val="center"/>
              <w:rPr>
                <w:b/>
                <w:sz w:val="22"/>
                <w:szCs w:val="22"/>
              </w:rPr>
            </w:pPr>
            <w:r>
              <w:rPr>
                <w:b/>
                <w:sz w:val="22"/>
                <w:szCs w:val="22"/>
              </w:rPr>
              <w:t>Type of Co</w:t>
            </w:r>
            <w:r w:rsidRPr="007E3AFB">
              <w:rPr>
                <w:b/>
                <w:sz w:val="22"/>
                <w:szCs w:val="22"/>
              </w:rPr>
              <w:t>financing</w:t>
            </w:r>
          </w:p>
        </w:tc>
        <w:tc>
          <w:tcPr>
            <w:tcW w:w="638" w:type="pct"/>
            <w:vAlign w:val="center"/>
          </w:tcPr>
          <w:p w:rsidR="00FB3C4A" w:rsidRPr="007E3AFB" w:rsidRDefault="00FB3C4A" w:rsidP="00E06453">
            <w:pPr>
              <w:ind w:left="-6"/>
              <w:jc w:val="center"/>
              <w:rPr>
                <w:b/>
                <w:sz w:val="22"/>
                <w:szCs w:val="22"/>
              </w:rPr>
            </w:pPr>
            <w:r w:rsidRPr="007E3AFB">
              <w:rPr>
                <w:b/>
                <w:sz w:val="22"/>
                <w:szCs w:val="22"/>
              </w:rPr>
              <w:t>Amount ($)</w:t>
            </w:r>
          </w:p>
        </w:tc>
      </w:tr>
      <w:tr w:rsidR="00FB3C4A" w:rsidRPr="007E3AFB" w:rsidTr="00E06453">
        <w:trPr>
          <w:cantSplit/>
        </w:trPr>
        <w:tc>
          <w:tcPr>
            <w:tcW w:w="1840" w:type="pct"/>
          </w:tcPr>
          <w:p w:rsidR="00FB3C4A" w:rsidRPr="00B22AB7" w:rsidRDefault="00FB3C4A" w:rsidP="00E06453">
            <w:r>
              <w:t>National Government</w:t>
            </w:r>
          </w:p>
        </w:tc>
        <w:tc>
          <w:tcPr>
            <w:tcW w:w="1471" w:type="pct"/>
          </w:tcPr>
          <w:p w:rsidR="00FB3C4A" w:rsidRPr="007E3AFB" w:rsidRDefault="00FB3C4A" w:rsidP="00E06453">
            <w:r>
              <w:t>National Recovery Plan</w:t>
            </w:r>
          </w:p>
        </w:tc>
        <w:tc>
          <w:tcPr>
            <w:tcW w:w="1051" w:type="pct"/>
            <w:shd w:val="clear" w:color="auto" w:fill="auto"/>
          </w:tcPr>
          <w:p w:rsidR="00FB3C4A" w:rsidRPr="007E3AFB" w:rsidRDefault="00FB3C4A" w:rsidP="00E06453">
            <w:pPr>
              <w:ind w:left="5"/>
            </w:pPr>
            <w:r>
              <w:t>Investment</w:t>
            </w:r>
          </w:p>
        </w:tc>
        <w:tc>
          <w:tcPr>
            <w:tcW w:w="638" w:type="pct"/>
          </w:tcPr>
          <w:p w:rsidR="00FB3C4A" w:rsidRPr="007E3AFB" w:rsidRDefault="00FB3C4A" w:rsidP="00E06453">
            <w:pPr>
              <w:ind w:left="-6"/>
              <w:jc w:val="right"/>
            </w:pPr>
            <w:r>
              <w:t>165,000,000</w:t>
            </w:r>
          </w:p>
        </w:tc>
      </w:tr>
      <w:tr w:rsidR="00FB3C4A" w:rsidRPr="007E3AFB" w:rsidTr="00E06453">
        <w:trPr>
          <w:cantSplit/>
        </w:trPr>
        <w:tc>
          <w:tcPr>
            <w:tcW w:w="1840" w:type="pct"/>
          </w:tcPr>
          <w:p w:rsidR="00FB3C4A" w:rsidRPr="00B22AB7" w:rsidRDefault="00FB3C4A" w:rsidP="00E06453">
            <w:r>
              <w:t>GEF Agency</w:t>
            </w:r>
          </w:p>
        </w:tc>
        <w:tc>
          <w:tcPr>
            <w:tcW w:w="1471" w:type="pct"/>
          </w:tcPr>
          <w:p w:rsidR="00FB3C4A" w:rsidRPr="007E3AFB" w:rsidRDefault="00FB3C4A" w:rsidP="00E06453">
            <w:r>
              <w:t>Samoa Agriculture Competitiveness Enhancement Programme (World Bank)</w:t>
            </w:r>
          </w:p>
        </w:tc>
        <w:tc>
          <w:tcPr>
            <w:tcW w:w="1051" w:type="pct"/>
            <w:shd w:val="clear" w:color="auto" w:fill="auto"/>
          </w:tcPr>
          <w:p w:rsidR="00FB3C4A" w:rsidRPr="007E3AFB" w:rsidRDefault="00FB3C4A" w:rsidP="00E06453">
            <w:pPr>
              <w:ind w:left="5"/>
            </w:pPr>
            <w:r>
              <w:t>Investment</w:t>
            </w:r>
          </w:p>
        </w:tc>
        <w:tc>
          <w:tcPr>
            <w:tcW w:w="638" w:type="pct"/>
          </w:tcPr>
          <w:p w:rsidR="00FB3C4A" w:rsidRPr="007E3AFB" w:rsidRDefault="00FB3C4A" w:rsidP="00E06453">
            <w:pPr>
              <w:ind w:left="-6"/>
              <w:jc w:val="right"/>
            </w:pPr>
            <w:r>
              <w:t>18,000,000</w:t>
            </w:r>
          </w:p>
        </w:tc>
      </w:tr>
      <w:tr w:rsidR="00FB3C4A" w:rsidRPr="007E3AFB" w:rsidTr="00E06453">
        <w:trPr>
          <w:cantSplit/>
          <w:hidden/>
        </w:trPr>
        <w:tc>
          <w:tcPr>
            <w:tcW w:w="1840" w:type="pct"/>
          </w:tcPr>
          <w:p w:rsidR="00FB3C4A" w:rsidRPr="007E3AFB" w:rsidRDefault="00DB4E74" w:rsidP="00E06453">
            <w:pPr>
              <w:rPr>
                <w:vanish/>
              </w:rPr>
            </w:pPr>
            <w:r w:rsidRPr="007E3AFB">
              <w:rPr>
                <w:vanish/>
              </w:rPr>
              <w:fldChar w:fldCharType="begin">
                <w:ffData>
                  <w:name w:val="srcCofin_05"/>
                  <w:enabled/>
                  <w:calcOnExit w:val="0"/>
                  <w:ddList>
                    <w:listEntry w:val="(select)"/>
                    <w:listEntry w:val="Bilateral Aid Agency (ies)"/>
                    <w:listEntry w:val="Foundation"/>
                    <w:listEntry w:val="Local Government"/>
                    <w:listEntry w:val="Multilateral Agency (ies)"/>
                    <w:listEntry w:val="National Government"/>
                    <w:listEntry w:val="NGO"/>
                    <w:listEntry w:val="Private Sector"/>
                    <w:listEntry w:val="Others"/>
                  </w:ddList>
                </w:ffData>
              </w:fldChar>
            </w:r>
            <w:r w:rsidR="00FB3C4A" w:rsidRPr="007E3AFB">
              <w:rPr>
                <w:vanish/>
              </w:rPr>
              <w:instrText xml:space="preserve"> FORMDROPDOWN </w:instrText>
            </w:r>
            <w:r>
              <w:rPr>
                <w:vanish/>
              </w:rPr>
            </w:r>
            <w:r>
              <w:rPr>
                <w:vanish/>
              </w:rPr>
              <w:fldChar w:fldCharType="separate"/>
            </w:r>
            <w:r w:rsidRPr="007E3AFB">
              <w:rPr>
                <w:vanish/>
              </w:rPr>
              <w:fldChar w:fldCharType="end"/>
            </w:r>
          </w:p>
        </w:tc>
        <w:tc>
          <w:tcPr>
            <w:tcW w:w="1471" w:type="pct"/>
          </w:tcPr>
          <w:p w:rsidR="00FB3C4A" w:rsidRPr="007E3AFB" w:rsidRDefault="00DB4E74" w:rsidP="00E06453">
            <w:pPr>
              <w:rPr>
                <w:vanish/>
              </w:rPr>
            </w:pPr>
            <w:r w:rsidRPr="007E3AFB">
              <w:rPr>
                <w:vanish/>
              </w:rPr>
              <w:fldChar w:fldCharType="begin">
                <w:ffData>
                  <w:name w:val="nameOfCofin_05"/>
                  <w:enabled/>
                  <w:calcOnExit w:val="0"/>
                  <w:textInput/>
                </w:ffData>
              </w:fldChar>
            </w:r>
            <w:r w:rsidR="00FB3C4A" w:rsidRPr="007E3AFB">
              <w:rPr>
                <w:vanish/>
              </w:rPr>
              <w:instrText xml:space="preserve"> FORMTEXT </w:instrText>
            </w:r>
            <w:r w:rsidRPr="007E3AFB">
              <w:rPr>
                <w:vanish/>
              </w:rPr>
            </w:r>
            <w:r w:rsidRPr="007E3AFB">
              <w:rPr>
                <w:vanish/>
              </w:rPr>
              <w:fldChar w:fldCharType="separate"/>
            </w:r>
            <w:r w:rsidR="00FB3C4A" w:rsidRPr="007E3AFB">
              <w:rPr>
                <w:noProof/>
                <w:vanish/>
              </w:rPr>
              <w:t> </w:t>
            </w:r>
            <w:r w:rsidR="00FB3C4A" w:rsidRPr="007E3AFB">
              <w:rPr>
                <w:noProof/>
                <w:vanish/>
              </w:rPr>
              <w:t> </w:t>
            </w:r>
            <w:r w:rsidR="00FB3C4A" w:rsidRPr="007E3AFB">
              <w:rPr>
                <w:noProof/>
                <w:vanish/>
              </w:rPr>
              <w:t> </w:t>
            </w:r>
            <w:r w:rsidR="00FB3C4A" w:rsidRPr="007E3AFB">
              <w:rPr>
                <w:noProof/>
                <w:vanish/>
              </w:rPr>
              <w:t> </w:t>
            </w:r>
            <w:r w:rsidR="00FB3C4A" w:rsidRPr="007E3AFB">
              <w:rPr>
                <w:noProof/>
                <w:vanish/>
              </w:rPr>
              <w:t> </w:t>
            </w:r>
            <w:r w:rsidRPr="007E3AFB">
              <w:rPr>
                <w:vanish/>
              </w:rPr>
              <w:fldChar w:fldCharType="end"/>
            </w:r>
          </w:p>
        </w:tc>
        <w:tc>
          <w:tcPr>
            <w:tcW w:w="1051" w:type="pct"/>
            <w:shd w:val="clear" w:color="auto" w:fill="auto"/>
          </w:tcPr>
          <w:p w:rsidR="00FB3C4A" w:rsidRPr="007E3AFB" w:rsidRDefault="00DB4E74" w:rsidP="00E06453">
            <w:pPr>
              <w:ind w:left="5"/>
              <w:rPr>
                <w:vanish/>
              </w:rPr>
            </w:pPr>
            <w:r w:rsidRPr="007E3AFB">
              <w:rPr>
                <w:vanish/>
              </w:rPr>
              <w:fldChar w:fldCharType="begin">
                <w:ffData>
                  <w:name w:val="CofinType_05"/>
                  <w:enabled/>
                  <w:calcOnExit w:val="0"/>
                  <w:ddList>
                    <w:listEntry w:val="(select)"/>
                    <w:listEntry w:val="Grant"/>
                    <w:listEntry w:val="Soft Loan"/>
                    <w:listEntry w:val="Hard Loan"/>
                    <w:listEntry w:val="Guarantee"/>
                    <w:listEntry w:val="In-kind"/>
                    <w:listEntry w:val="Unknown at this stage"/>
                  </w:ddList>
                </w:ffData>
              </w:fldChar>
            </w:r>
            <w:r w:rsidR="00FB3C4A" w:rsidRPr="007E3AFB">
              <w:rPr>
                <w:vanish/>
              </w:rPr>
              <w:instrText xml:space="preserve"> FORMDROPDOWN </w:instrText>
            </w:r>
            <w:r>
              <w:rPr>
                <w:vanish/>
              </w:rPr>
            </w:r>
            <w:r>
              <w:rPr>
                <w:vanish/>
              </w:rPr>
              <w:fldChar w:fldCharType="separate"/>
            </w:r>
            <w:r w:rsidRPr="007E3AFB">
              <w:rPr>
                <w:vanish/>
              </w:rPr>
              <w:fldChar w:fldCharType="end"/>
            </w:r>
          </w:p>
        </w:tc>
        <w:tc>
          <w:tcPr>
            <w:tcW w:w="638" w:type="pct"/>
          </w:tcPr>
          <w:p w:rsidR="00FB3C4A" w:rsidRPr="007E3AFB" w:rsidRDefault="00DB4E74" w:rsidP="00E06453">
            <w:pPr>
              <w:ind w:left="-6"/>
              <w:jc w:val="right"/>
              <w:rPr>
                <w:vanish/>
              </w:rPr>
            </w:pPr>
            <w:r w:rsidRPr="007E3AFB">
              <w:rPr>
                <w:vanish/>
              </w:rPr>
              <w:fldChar w:fldCharType="begin">
                <w:ffData>
                  <w:name w:val="CofinTotal_05"/>
                  <w:enabled/>
                  <w:calcOnExit w:val="0"/>
                  <w:textInput>
                    <w:type w:val="number"/>
                  </w:textInput>
                </w:ffData>
              </w:fldChar>
            </w:r>
            <w:r w:rsidR="00FB3C4A" w:rsidRPr="007E3AFB">
              <w:rPr>
                <w:vanish/>
              </w:rPr>
              <w:instrText xml:space="preserve"> FORMTEXT </w:instrText>
            </w:r>
            <w:r w:rsidRPr="007E3AFB">
              <w:rPr>
                <w:vanish/>
              </w:rPr>
            </w:r>
            <w:r w:rsidRPr="007E3AFB">
              <w:rPr>
                <w:vanish/>
              </w:rPr>
              <w:fldChar w:fldCharType="separate"/>
            </w:r>
            <w:r w:rsidR="00FB3C4A" w:rsidRPr="007E3AFB">
              <w:rPr>
                <w:noProof/>
                <w:vanish/>
              </w:rPr>
              <w:t> </w:t>
            </w:r>
            <w:r w:rsidR="00FB3C4A" w:rsidRPr="007E3AFB">
              <w:rPr>
                <w:noProof/>
                <w:vanish/>
              </w:rPr>
              <w:t> </w:t>
            </w:r>
            <w:r w:rsidR="00FB3C4A" w:rsidRPr="007E3AFB">
              <w:rPr>
                <w:noProof/>
                <w:vanish/>
              </w:rPr>
              <w:t> </w:t>
            </w:r>
            <w:r w:rsidR="00FB3C4A" w:rsidRPr="007E3AFB">
              <w:rPr>
                <w:noProof/>
                <w:vanish/>
              </w:rPr>
              <w:t> </w:t>
            </w:r>
            <w:r w:rsidR="00FB3C4A" w:rsidRPr="007E3AFB">
              <w:rPr>
                <w:noProof/>
                <w:vanish/>
              </w:rPr>
              <w:t> </w:t>
            </w:r>
            <w:r w:rsidRPr="007E3AFB">
              <w:rPr>
                <w:vanish/>
              </w:rPr>
              <w:fldChar w:fldCharType="end"/>
            </w:r>
          </w:p>
        </w:tc>
      </w:tr>
      <w:tr w:rsidR="00FB3C4A" w:rsidRPr="007E3AFB" w:rsidTr="00E06453">
        <w:trPr>
          <w:cantSplit/>
          <w:hidden/>
        </w:trPr>
        <w:tc>
          <w:tcPr>
            <w:tcW w:w="1840" w:type="pct"/>
          </w:tcPr>
          <w:p w:rsidR="00FB3C4A" w:rsidRPr="007E3AFB" w:rsidRDefault="00DB4E74" w:rsidP="00E06453">
            <w:pPr>
              <w:rPr>
                <w:vanish/>
              </w:rPr>
            </w:pPr>
            <w:r w:rsidRPr="007E3AFB">
              <w:rPr>
                <w:vanish/>
              </w:rPr>
              <w:fldChar w:fldCharType="begin">
                <w:ffData>
                  <w:name w:val="srcCofin_06"/>
                  <w:enabled/>
                  <w:calcOnExit w:val="0"/>
                  <w:ddList>
                    <w:listEntry w:val="(select)"/>
                    <w:listEntry w:val="Bilateral Aid Agency (ies)"/>
                    <w:listEntry w:val="Foundation"/>
                    <w:listEntry w:val="Local Government"/>
                    <w:listEntry w:val="Multilateral Agency (ies)"/>
                    <w:listEntry w:val="National Government"/>
                    <w:listEntry w:val="NGO"/>
                    <w:listEntry w:val="Private Sector"/>
                    <w:listEntry w:val="Others"/>
                  </w:ddList>
                </w:ffData>
              </w:fldChar>
            </w:r>
            <w:r w:rsidR="00FB3C4A" w:rsidRPr="007E3AFB">
              <w:rPr>
                <w:vanish/>
              </w:rPr>
              <w:instrText xml:space="preserve"> FORMDROPDOWN </w:instrText>
            </w:r>
            <w:r>
              <w:rPr>
                <w:vanish/>
              </w:rPr>
            </w:r>
            <w:r>
              <w:rPr>
                <w:vanish/>
              </w:rPr>
              <w:fldChar w:fldCharType="separate"/>
            </w:r>
            <w:r w:rsidRPr="007E3AFB">
              <w:rPr>
                <w:vanish/>
              </w:rPr>
              <w:fldChar w:fldCharType="end"/>
            </w:r>
          </w:p>
        </w:tc>
        <w:tc>
          <w:tcPr>
            <w:tcW w:w="1471" w:type="pct"/>
          </w:tcPr>
          <w:p w:rsidR="00FB3C4A" w:rsidRPr="007E3AFB" w:rsidRDefault="00DB4E74" w:rsidP="00E06453">
            <w:pPr>
              <w:rPr>
                <w:vanish/>
              </w:rPr>
            </w:pPr>
            <w:r w:rsidRPr="007E3AFB">
              <w:rPr>
                <w:vanish/>
              </w:rPr>
              <w:fldChar w:fldCharType="begin">
                <w:ffData>
                  <w:name w:val="nameOfCofin_06"/>
                  <w:enabled/>
                  <w:calcOnExit w:val="0"/>
                  <w:textInput/>
                </w:ffData>
              </w:fldChar>
            </w:r>
            <w:r w:rsidR="00FB3C4A" w:rsidRPr="007E3AFB">
              <w:rPr>
                <w:vanish/>
              </w:rPr>
              <w:instrText xml:space="preserve"> FORMTEXT </w:instrText>
            </w:r>
            <w:r w:rsidRPr="007E3AFB">
              <w:rPr>
                <w:vanish/>
              </w:rPr>
            </w:r>
            <w:r w:rsidRPr="007E3AFB">
              <w:rPr>
                <w:vanish/>
              </w:rPr>
              <w:fldChar w:fldCharType="separate"/>
            </w:r>
            <w:r w:rsidR="00FB3C4A" w:rsidRPr="007E3AFB">
              <w:rPr>
                <w:noProof/>
                <w:vanish/>
              </w:rPr>
              <w:t> </w:t>
            </w:r>
            <w:r w:rsidR="00FB3C4A" w:rsidRPr="007E3AFB">
              <w:rPr>
                <w:noProof/>
                <w:vanish/>
              </w:rPr>
              <w:t> </w:t>
            </w:r>
            <w:r w:rsidR="00FB3C4A" w:rsidRPr="007E3AFB">
              <w:rPr>
                <w:noProof/>
                <w:vanish/>
              </w:rPr>
              <w:t> </w:t>
            </w:r>
            <w:r w:rsidR="00FB3C4A" w:rsidRPr="007E3AFB">
              <w:rPr>
                <w:noProof/>
                <w:vanish/>
              </w:rPr>
              <w:t> </w:t>
            </w:r>
            <w:r w:rsidR="00FB3C4A" w:rsidRPr="007E3AFB">
              <w:rPr>
                <w:noProof/>
                <w:vanish/>
              </w:rPr>
              <w:t> </w:t>
            </w:r>
            <w:r w:rsidRPr="007E3AFB">
              <w:rPr>
                <w:vanish/>
              </w:rPr>
              <w:fldChar w:fldCharType="end"/>
            </w:r>
          </w:p>
        </w:tc>
        <w:tc>
          <w:tcPr>
            <w:tcW w:w="1051" w:type="pct"/>
            <w:shd w:val="clear" w:color="auto" w:fill="auto"/>
          </w:tcPr>
          <w:p w:rsidR="00FB3C4A" w:rsidRPr="007E3AFB" w:rsidRDefault="00DB4E74" w:rsidP="00E06453">
            <w:pPr>
              <w:ind w:left="5"/>
              <w:rPr>
                <w:vanish/>
              </w:rPr>
            </w:pPr>
            <w:r w:rsidRPr="007E3AFB">
              <w:rPr>
                <w:vanish/>
              </w:rPr>
              <w:fldChar w:fldCharType="begin">
                <w:ffData>
                  <w:name w:val="CofinType_06"/>
                  <w:enabled/>
                  <w:calcOnExit w:val="0"/>
                  <w:ddList>
                    <w:listEntry w:val="(select)"/>
                    <w:listEntry w:val="Grant"/>
                    <w:listEntry w:val="Soft Loan"/>
                    <w:listEntry w:val="Hard Loan"/>
                    <w:listEntry w:val="Guarantee"/>
                    <w:listEntry w:val="In-kind"/>
                    <w:listEntry w:val="Unknown at this stage"/>
                  </w:ddList>
                </w:ffData>
              </w:fldChar>
            </w:r>
            <w:r w:rsidR="00FB3C4A" w:rsidRPr="007E3AFB">
              <w:rPr>
                <w:vanish/>
              </w:rPr>
              <w:instrText xml:space="preserve"> FORMDROPDOWN </w:instrText>
            </w:r>
            <w:r>
              <w:rPr>
                <w:vanish/>
              </w:rPr>
            </w:r>
            <w:r>
              <w:rPr>
                <w:vanish/>
              </w:rPr>
              <w:fldChar w:fldCharType="separate"/>
            </w:r>
            <w:r w:rsidRPr="007E3AFB">
              <w:rPr>
                <w:vanish/>
              </w:rPr>
              <w:fldChar w:fldCharType="end"/>
            </w:r>
          </w:p>
        </w:tc>
        <w:tc>
          <w:tcPr>
            <w:tcW w:w="638" w:type="pct"/>
          </w:tcPr>
          <w:p w:rsidR="00FB3C4A" w:rsidRPr="007E3AFB" w:rsidRDefault="00DB4E74" w:rsidP="00E06453">
            <w:pPr>
              <w:ind w:left="-6"/>
              <w:jc w:val="right"/>
              <w:rPr>
                <w:vanish/>
              </w:rPr>
            </w:pPr>
            <w:r w:rsidRPr="007E3AFB">
              <w:rPr>
                <w:vanish/>
              </w:rPr>
              <w:fldChar w:fldCharType="begin">
                <w:ffData>
                  <w:name w:val="CofinTotal_06"/>
                  <w:enabled/>
                  <w:calcOnExit w:val="0"/>
                  <w:textInput>
                    <w:type w:val="number"/>
                  </w:textInput>
                </w:ffData>
              </w:fldChar>
            </w:r>
            <w:r w:rsidR="00FB3C4A" w:rsidRPr="007E3AFB">
              <w:rPr>
                <w:vanish/>
              </w:rPr>
              <w:instrText xml:space="preserve"> FORMTEXT </w:instrText>
            </w:r>
            <w:r w:rsidRPr="007E3AFB">
              <w:rPr>
                <w:vanish/>
              </w:rPr>
            </w:r>
            <w:r w:rsidRPr="007E3AFB">
              <w:rPr>
                <w:vanish/>
              </w:rPr>
              <w:fldChar w:fldCharType="separate"/>
            </w:r>
            <w:r w:rsidR="00FB3C4A" w:rsidRPr="007E3AFB">
              <w:rPr>
                <w:noProof/>
                <w:vanish/>
              </w:rPr>
              <w:t> </w:t>
            </w:r>
            <w:r w:rsidR="00FB3C4A" w:rsidRPr="007E3AFB">
              <w:rPr>
                <w:noProof/>
                <w:vanish/>
              </w:rPr>
              <w:t> </w:t>
            </w:r>
            <w:r w:rsidR="00FB3C4A" w:rsidRPr="007E3AFB">
              <w:rPr>
                <w:noProof/>
                <w:vanish/>
              </w:rPr>
              <w:t> </w:t>
            </w:r>
            <w:r w:rsidR="00FB3C4A" w:rsidRPr="007E3AFB">
              <w:rPr>
                <w:noProof/>
                <w:vanish/>
              </w:rPr>
              <w:t> </w:t>
            </w:r>
            <w:r w:rsidR="00FB3C4A" w:rsidRPr="007E3AFB">
              <w:rPr>
                <w:noProof/>
                <w:vanish/>
              </w:rPr>
              <w:t> </w:t>
            </w:r>
            <w:r w:rsidRPr="007E3AFB">
              <w:rPr>
                <w:vanish/>
              </w:rPr>
              <w:fldChar w:fldCharType="end"/>
            </w:r>
          </w:p>
        </w:tc>
      </w:tr>
      <w:tr w:rsidR="00FB3C4A" w:rsidRPr="007E3AFB" w:rsidTr="00E06453">
        <w:trPr>
          <w:cantSplit/>
        </w:trPr>
        <w:tc>
          <w:tcPr>
            <w:tcW w:w="1840" w:type="pct"/>
            <w:tcBorders>
              <w:top w:val="double" w:sz="4" w:space="0" w:color="auto"/>
              <w:bottom w:val="double" w:sz="4" w:space="0" w:color="auto"/>
            </w:tcBorders>
          </w:tcPr>
          <w:p w:rsidR="00FB3C4A" w:rsidRPr="007E3AFB" w:rsidRDefault="00FB3C4A" w:rsidP="00E06453">
            <w:pPr>
              <w:rPr>
                <w:b/>
              </w:rPr>
            </w:pPr>
            <w:r>
              <w:rPr>
                <w:b/>
              </w:rPr>
              <w:t>Total Co</w:t>
            </w:r>
            <w:r w:rsidRPr="007E3AFB">
              <w:rPr>
                <w:b/>
              </w:rPr>
              <w:t>financing</w:t>
            </w:r>
          </w:p>
        </w:tc>
        <w:tc>
          <w:tcPr>
            <w:tcW w:w="1471" w:type="pct"/>
            <w:tcBorders>
              <w:top w:val="double" w:sz="4" w:space="0" w:color="auto"/>
              <w:bottom w:val="double" w:sz="4" w:space="0" w:color="auto"/>
            </w:tcBorders>
            <w:shd w:val="clear" w:color="auto" w:fill="CCCCCC"/>
          </w:tcPr>
          <w:p w:rsidR="00FB3C4A" w:rsidRPr="007E3AFB" w:rsidRDefault="00FB3C4A" w:rsidP="00E06453">
            <w:pPr>
              <w:jc w:val="right"/>
            </w:pPr>
          </w:p>
        </w:tc>
        <w:tc>
          <w:tcPr>
            <w:tcW w:w="1051" w:type="pct"/>
            <w:tcBorders>
              <w:top w:val="double" w:sz="4" w:space="0" w:color="auto"/>
              <w:bottom w:val="double" w:sz="4" w:space="0" w:color="auto"/>
            </w:tcBorders>
            <w:shd w:val="clear" w:color="auto" w:fill="CCCCCC"/>
          </w:tcPr>
          <w:p w:rsidR="00FB3C4A" w:rsidRPr="007E3AFB" w:rsidRDefault="00FB3C4A" w:rsidP="00E06453">
            <w:pPr>
              <w:ind w:left="5"/>
              <w:jc w:val="right"/>
            </w:pPr>
          </w:p>
        </w:tc>
        <w:tc>
          <w:tcPr>
            <w:tcW w:w="638" w:type="pct"/>
            <w:tcBorders>
              <w:top w:val="double" w:sz="4" w:space="0" w:color="auto"/>
              <w:bottom w:val="double" w:sz="4" w:space="0" w:color="auto"/>
            </w:tcBorders>
          </w:tcPr>
          <w:p w:rsidR="00FB3C4A" w:rsidRPr="007E3AFB" w:rsidRDefault="00FB3C4A" w:rsidP="00E06453">
            <w:pPr>
              <w:ind w:left="-6"/>
              <w:jc w:val="right"/>
            </w:pPr>
            <w:r>
              <w:t>183,000,000</w:t>
            </w:r>
          </w:p>
        </w:tc>
      </w:tr>
    </w:tbl>
    <w:p w:rsidR="00FB3C4A" w:rsidRPr="005B6ABF" w:rsidRDefault="00FB3C4A" w:rsidP="00FB3C4A">
      <w:pPr>
        <w:pStyle w:val="Footer"/>
        <w:numPr>
          <w:ilvl w:val="0"/>
          <w:numId w:val="19"/>
        </w:numPr>
        <w:tabs>
          <w:tab w:val="clear" w:pos="4320"/>
          <w:tab w:val="clear" w:pos="8640"/>
        </w:tabs>
        <w:spacing w:before="240" w:after="80"/>
        <w:ind w:left="-720" w:firstLine="0"/>
        <w:jc w:val="left"/>
        <w:rPr>
          <w:b/>
          <w:smallCaps/>
          <w:sz w:val="22"/>
          <w:szCs w:val="22"/>
        </w:rPr>
      </w:pPr>
      <w:r>
        <w:rPr>
          <w:b/>
          <w:smallCaps/>
          <w:sz w:val="22"/>
          <w:szCs w:val="22"/>
        </w:rPr>
        <w:t>indicative trust fund</w:t>
      </w:r>
      <w:r w:rsidRPr="005B6ABF">
        <w:rPr>
          <w:b/>
          <w:smallCaps/>
          <w:sz w:val="22"/>
          <w:szCs w:val="22"/>
        </w:rPr>
        <w:t xml:space="preserve">  Res</w:t>
      </w:r>
      <w:r>
        <w:rPr>
          <w:b/>
          <w:smallCaps/>
          <w:sz w:val="22"/>
          <w:szCs w:val="22"/>
        </w:rPr>
        <w:t xml:space="preserve">ources </w:t>
      </w:r>
      <w:r w:rsidRPr="007E3AFB">
        <w:rPr>
          <w:b/>
          <w:smallCaps/>
        </w:rPr>
        <w:t>($)</w:t>
      </w:r>
      <w:r>
        <w:rPr>
          <w:b/>
          <w:smallCaps/>
          <w:sz w:val="22"/>
          <w:szCs w:val="22"/>
        </w:rPr>
        <w:t xml:space="preserve">Requested by Agency, Focal Area </w:t>
      </w:r>
      <w:r w:rsidRPr="005B6ABF">
        <w:rPr>
          <w:b/>
          <w:smallCaps/>
          <w:sz w:val="22"/>
          <w:szCs w:val="22"/>
        </w:rPr>
        <w:t>and Country</w:t>
      </w:r>
      <w:r w:rsidRPr="005B6ABF">
        <w:rPr>
          <w:rStyle w:val="FootnoteReference"/>
          <w:b/>
          <w:bCs/>
          <w:caps/>
          <w:color w:val="000000"/>
          <w:sz w:val="22"/>
          <w:szCs w:val="22"/>
        </w:rPr>
        <w:t>1</w:t>
      </w:r>
    </w:p>
    <w:tbl>
      <w:tblPr>
        <w:tblW w:w="5492"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3"/>
        <w:gridCol w:w="1369"/>
        <w:gridCol w:w="2021"/>
        <w:gridCol w:w="1601"/>
        <w:gridCol w:w="1167"/>
        <w:gridCol w:w="1303"/>
        <w:gridCol w:w="1299"/>
      </w:tblGrid>
      <w:tr w:rsidR="00FB3C4A" w:rsidRPr="007E3AFB" w:rsidTr="00E06453">
        <w:trPr>
          <w:trHeight w:val="260"/>
        </w:trPr>
        <w:tc>
          <w:tcPr>
            <w:tcW w:w="708" w:type="pct"/>
            <w:shd w:val="clear" w:color="auto" w:fill="auto"/>
            <w:vAlign w:val="center"/>
          </w:tcPr>
          <w:p w:rsidR="00FB3C4A" w:rsidRPr="005B6ABF" w:rsidRDefault="00FB3C4A" w:rsidP="00E06453">
            <w:pPr>
              <w:jc w:val="center"/>
              <w:rPr>
                <w:rFonts w:ascii="Times New Roman Bold" w:hAnsi="Times New Roman Bold"/>
                <w:b/>
                <w:sz w:val="22"/>
                <w:szCs w:val="22"/>
              </w:rPr>
            </w:pPr>
            <w:r w:rsidRPr="005B6ABF">
              <w:rPr>
                <w:rFonts w:ascii="Times New Roman Bold" w:hAnsi="Times New Roman Bold"/>
                <w:b/>
                <w:sz w:val="22"/>
                <w:szCs w:val="22"/>
              </w:rPr>
              <w:t>GEF Agency</w:t>
            </w:r>
          </w:p>
        </w:tc>
        <w:tc>
          <w:tcPr>
            <w:tcW w:w="672" w:type="pct"/>
            <w:vAlign w:val="center"/>
          </w:tcPr>
          <w:p w:rsidR="00FB3C4A" w:rsidRPr="005B6ABF" w:rsidRDefault="00FB3C4A" w:rsidP="00E06453">
            <w:pPr>
              <w:jc w:val="center"/>
              <w:rPr>
                <w:rFonts w:ascii="Times New Roman Bold" w:hAnsi="Times New Roman Bold"/>
                <w:b/>
                <w:sz w:val="22"/>
                <w:szCs w:val="22"/>
              </w:rPr>
            </w:pPr>
            <w:r w:rsidRPr="005B6ABF">
              <w:rPr>
                <w:rFonts w:ascii="Times New Roman Bold" w:hAnsi="Times New Roman Bold"/>
                <w:b/>
                <w:sz w:val="22"/>
                <w:szCs w:val="22"/>
              </w:rPr>
              <w:t>Type of Trust Fund</w:t>
            </w:r>
          </w:p>
        </w:tc>
        <w:tc>
          <w:tcPr>
            <w:tcW w:w="991" w:type="pct"/>
            <w:shd w:val="clear" w:color="auto" w:fill="auto"/>
            <w:vAlign w:val="center"/>
          </w:tcPr>
          <w:p w:rsidR="00FB3C4A" w:rsidRPr="005B6ABF" w:rsidRDefault="00FB3C4A" w:rsidP="00E06453">
            <w:pPr>
              <w:jc w:val="center"/>
              <w:rPr>
                <w:rFonts w:ascii="Times New Roman Bold" w:hAnsi="Times New Roman Bold"/>
                <w:b/>
                <w:sz w:val="22"/>
                <w:szCs w:val="22"/>
              </w:rPr>
            </w:pPr>
            <w:r>
              <w:rPr>
                <w:rFonts w:ascii="Times New Roman Bold" w:hAnsi="Times New Roman Bold"/>
                <w:b/>
                <w:sz w:val="22"/>
                <w:szCs w:val="22"/>
              </w:rPr>
              <w:t>Focal A</w:t>
            </w:r>
            <w:r w:rsidRPr="005B6ABF">
              <w:rPr>
                <w:rFonts w:ascii="Times New Roman Bold" w:hAnsi="Times New Roman Bold"/>
                <w:b/>
                <w:sz w:val="22"/>
                <w:szCs w:val="22"/>
              </w:rPr>
              <w:t>rea</w:t>
            </w:r>
          </w:p>
        </w:tc>
        <w:tc>
          <w:tcPr>
            <w:tcW w:w="785" w:type="pct"/>
            <w:shd w:val="clear" w:color="auto" w:fill="auto"/>
            <w:vAlign w:val="center"/>
          </w:tcPr>
          <w:p w:rsidR="00FB3C4A" w:rsidRPr="007E3AFB" w:rsidRDefault="00FB3C4A" w:rsidP="00E06453">
            <w:pPr>
              <w:jc w:val="center"/>
              <w:rPr>
                <w:b/>
                <w:sz w:val="22"/>
                <w:szCs w:val="22"/>
              </w:rPr>
            </w:pPr>
            <w:r>
              <w:rPr>
                <w:b/>
                <w:sz w:val="22"/>
                <w:szCs w:val="22"/>
              </w:rPr>
              <w:t>Country N</w:t>
            </w:r>
            <w:r w:rsidRPr="007E3AFB">
              <w:rPr>
                <w:b/>
                <w:sz w:val="22"/>
                <w:szCs w:val="22"/>
              </w:rPr>
              <w:t>ame/Global</w:t>
            </w:r>
          </w:p>
        </w:tc>
        <w:tc>
          <w:tcPr>
            <w:tcW w:w="568" w:type="pct"/>
            <w:shd w:val="clear" w:color="auto" w:fill="auto"/>
            <w:vAlign w:val="center"/>
          </w:tcPr>
          <w:p w:rsidR="00FB3C4A" w:rsidRPr="007E3AFB" w:rsidRDefault="00FB3C4A" w:rsidP="00E06453">
            <w:pPr>
              <w:jc w:val="center"/>
              <w:rPr>
                <w:b/>
                <w:sz w:val="22"/>
                <w:szCs w:val="22"/>
              </w:rPr>
            </w:pPr>
            <w:r>
              <w:rPr>
                <w:b/>
                <w:sz w:val="22"/>
                <w:szCs w:val="22"/>
              </w:rPr>
              <w:t>Grant A</w:t>
            </w:r>
            <w:r w:rsidRPr="007E3AFB">
              <w:rPr>
                <w:b/>
                <w:sz w:val="22"/>
                <w:szCs w:val="22"/>
              </w:rPr>
              <w:t xml:space="preserve">mount </w:t>
            </w:r>
            <w:r w:rsidRPr="007E3AFB">
              <w:rPr>
                <w:b/>
                <w:smallCaps/>
              </w:rPr>
              <w:t>($)</w:t>
            </w:r>
            <w:r w:rsidRPr="007E3AFB">
              <w:rPr>
                <w:b/>
                <w:sz w:val="22"/>
                <w:szCs w:val="22"/>
              </w:rPr>
              <w:t xml:space="preserve"> (a)</w:t>
            </w:r>
          </w:p>
        </w:tc>
        <w:tc>
          <w:tcPr>
            <w:tcW w:w="639" w:type="pct"/>
            <w:shd w:val="clear" w:color="auto" w:fill="auto"/>
            <w:vAlign w:val="center"/>
          </w:tcPr>
          <w:p w:rsidR="00FB3C4A" w:rsidRPr="007E3AFB" w:rsidRDefault="00FB3C4A" w:rsidP="00E06453">
            <w:pPr>
              <w:jc w:val="center"/>
              <w:rPr>
                <w:b/>
                <w:sz w:val="22"/>
                <w:szCs w:val="22"/>
              </w:rPr>
            </w:pPr>
            <w:r w:rsidRPr="007E3AFB">
              <w:rPr>
                <w:b/>
                <w:sz w:val="22"/>
                <w:szCs w:val="22"/>
              </w:rPr>
              <w:t xml:space="preserve">Agency Fee </w:t>
            </w:r>
            <w:r w:rsidRPr="007E3AFB">
              <w:rPr>
                <w:b/>
                <w:smallCaps/>
              </w:rPr>
              <w:t>($)</w:t>
            </w:r>
            <w:r w:rsidRPr="007E3AFB">
              <w:rPr>
                <w:b/>
                <w:sz w:val="22"/>
                <w:szCs w:val="22"/>
              </w:rPr>
              <w:t xml:space="preserve"> (b)</w:t>
            </w:r>
            <w:r w:rsidRPr="007E3AFB">
              <w:rPr>
                <w:b/>
                <w:sz w:val="22"/>
                <w:szCs w:val="22"/>
                <w:vertAlign w:val="superscript"/>
              </w:rPr>
              <w:t>2</w:t>
            </w:r>
          </w:p>
        </w:tc>
        <w:tc>
          <w:tcPr>
            <w:tcW w:w="637" w:type="pct"/>
            <w:shd w:val="clear" w:color="auto" w:fill="auto"/>
            <w:vAlign w:val="center"/>
          </w:tcPr>
          <w:p w:rsidR="00FB3C4A" w:rsidRPr="007E3AFB" w:rsidRDefault="00FB3C4A" w:rsidP="00E06453">
            <w:pPr>
              <w:ind w:firstLine="195"/>
              <w:jc w:val="center"/>
              <w:rPr>
                <w:b/>
                <w:sz w:val="22"/>
                <w:szCs w:val="22"/>
              </w:rPr>
            </w:pPr>
            <w:r w:rsidRPr="007E3AFB">
              <w:rPr>
                <w:b/>
                <w:sz w:val="22"/>
                <w:szCs w:val="22"/>
              </w:rPr>
              <w:t xml:space="preserve">Total </w:t>
            </w:r>
            <w:r w:rsidRPr="007E3AFB">
              <w:rPr>
                <w:b/>
                <w:smallCaps/>
              </w:rPr>
              <w:t>($)</w:t>
            </w:r>
            <w:r w:rsidRPr="007E3AFB">
              <w:rPr>
                <w:b/>
                <w:sz w:val="22"/>
                <w:szCs w:val="22"/>
              </w:rPr>
              <w:t>c=a+b</w:t>
            </w:r>
          </w:p>
        </w:tc>
      </w:tr>
      <w:tr w:rsidR="00FB3C4A" w:rsidRPr="007E3AFB" w:rsidTr="00E06453">
        <w:trPr>
          <w:trHeight w:val="253"/>
        </w:trPr>
        <w:tc>
          <w:tcPr>
            <w:tcW w:w="708" w:type="pct"/>
            <w:shd w:val="clear" w:color="auto" w:fill="auto"/>
          </w:tcPr>
          <w:p w:rsidR="00FB3C4A" w:rsidRPr="00814B1E" w:rsidRDefault="00FB3C4A" w:rsidP="00E06453">
            <w:r>
              <w:t>UNDP</w:t>
            </w:r>
          </w:p>
        </w:tc>
        <w:tc>
          <w:tcPr>
            <w:tcW w:w="672" w:type="pct"/>
          </w:tcPr>
          <w:p w:rsidR="00FB3C4A" w:rsidRDefault="00FB3C4A" w:rsidP="00E06453">
            <w:r>
              <w:t>LDCF</w:t>
            </w:r>
          </w:p>
        </w:tc>
        <w:tc>
          <w:tcPr>
            <w:tcW w:w="991" w:type="pct"/>
            <w:shd w:val="clear" w:color="auto" w:fill="auto"/>
          </w:tcPr>
          <w:p w:rsidR="00FB3C4A" w:rsidRPr="00814B1E" w:rsidRDefault="00FB3C4A" w:rsidP="00E06453">
            <w:r>
              <w:t>Climate Change</w:t>
            </w:r>
          </w:p>
        </w:tc>
        <w:tc>
          <w:tcPr>
            <w:tcW w:w="785" w:type="pct"/>
            <w:shd w:val="clear" w:color="auto" w:fill="auto"/>
          </w:tcPr>
          <w:p w:rsidR="00FB3C4A" w:rsidRPr="00814B1E" w:rsidRDefault="00FB3C4A" w:rsidP="00E06453">
            <w:r>
              <w:t>Samoa</w:t>
            </w:r>
          </w:p>
        </w:tc>
        <w:tc>
          <w:tcPr>
            <w:tcW w:w="568" w:type="pct"/>
            <w:shd w:val="clear" w:color="auto" w:fill="auto"/>
          </w:tcPr>
          <w:p w:rsidR="00FB3C4A" w:rsidRPr="00814B1E" w:rsidRDefault="00FB3C4A" w:rsidP="00E06453">
            <w:pPr>
              <w:jc w:val="right"/>
            </w:pPr>
            <w:r>
              <w:t>12,322,936</w:t>
            </w:r>
          </w:p>
        </w:tc>
        <w:tc>
          <w:tcPr>
            <w:tcW w:w="639" w:type="pct"/>
            <w:shd w:val="clear" w:color="auto" w:fill="auto"/>
          </w:tcPr>
          <w:p w:rsidR="00FB3C4A" w:rsidRPr="00814B1E" w:rsidRDefault="00FB3C4A" w:rsidP="00E06453">
            <w:pPr>
              <w:jc w:val="right"/>
            </w:pPr>
            <w:r>
              <w:t>1,109,064</w:t>
            </w:r>
          </w:p>
        </w:tc>
        <w:tc>
          <w:tcPr>
            <w:tcW w:w="637" w:type="pct"/>
            <w:shd w:val="clear" w:color="auto" w:fill="auto"/>
          </w:tcPr>
          <w:p w:rsidR="00FB3C4A" w:rsidRPr="00814B1E" w:rsidRDefault="00FB3C4A" w:rsidP="00E06453">
            <w:pPr>
              <w:jc w:val="right"/>
            </w:pPr>
            <w:bookmarkStart w:id="4" w:name="D_GAAF_TOT_01"/>
            <w:r>
              <w:t>13,432,000</w:t>
            </w:r>
            <w:bookmarkEnd w:id="4"/>
          </w:p>
        </w:tc>
      </w:tr>
      <w:bookmarkStart w:id="5" w:name="D_Agency_02"/>
      <w:tr w:rsidR="00FB3C4A" w:rsidRPr="007E3AFB" w:rsidTr="00E06453">
        <w:trPr>
          <w:trHeight w:val="253"/>
        </w:trPr>
        <w:tc>
          <w:tcPr>
            <w:tcW w:w="708" w:type="pct"/>
            <w:shd w:val="clear" w:color="auto" w:fill="auto"/>
          </w:tcPr>
          <w:p w:rsidR="00FB3C4A" w:rsidRPr="00814B1E" w:rsidRDefault="00DB4E74" w:rsidP="00E06453">
            <w:r>
              <w:fldChar w:fldCharType="begin">
                <w:ffData>
                  <w:name w:val="D_Agency_02"/>
                  <w:enabled/>
                  <w:calcOnExit w:val="0"/>
                  <w:ddList>
                    <w:listEntry w:val="(select)"/>
                    <w:listEntry w:val="AfDB"/>
                    <w:listEntry w:val="AsDB"/>
                    <w:listEntry w:val="EBRD"/>
                    <w:listEntry w:val="FAO"/>
                    <w:listEntry w:val="IADB"/>
                    <w:listEntry w:val="IFAD"/>
                    <w:listEntry w:val="UNDP"/>
                    <w:listEntry w:val="UNEP"/>
                    <w:listEntry w:val="UNIDO"/>
                    <w:listEntry w:val="WB"/>
                  </w:ddList>
                </w:ffData>
              </w:fldChar>
            </w:r>
            <w:r w:rsidR="00FB3C4A">
              <w:instrText xml:space="preserve"> FORMDROPDOWN </w:instrText>
            </w:r>
            <w:r>
              <w:fldChar w:fldCharType="separate"/>
            </w:r>
            <w:r>
              <w:fldChar w:fldCharType="end"/>
            </w:r>
            <w:bookmarkEnd w:id="5"/>
          </w:p>
        </w:tc>
        <w:tc>
          <w:tcPr>
            <w:tcW w:w="672" w:type="pct"/>
          </w:tcPr>
          <w:p w:rsidR="00FB3C4A" w:rsidRDefault="00DB4E74" w:rsidP="00E06453">
            <w:r w:rsidRPr="00CA77E5">
              <w:fldChar w:fldCharType="begin">
                <w:ffData>
                  <w:name w:val="A_PPG_TF_01"/>
                  <w:enabled/>
                  <w:calcOnExit w:val="0"/>
                  <w:ddList>
                    <w:listEntry w:val="(select)"/>
                    <w:listEntry w:val="GEFTF"/>
                    <w:listEntry w:val="LDCF"/>
                    <w:listEntry w:val="SCCF"/>
                    <w:listEntry w:val="NPIF"/>
                  </w:ddList>
                </w:ffData>
              </w:fldChar>
            </w:r>
            <w:r w:rsidR="00FB3C4A" w:rsidRPr="00CA77E5">
              <w:instrText xml:space="preserve"> FORMDROPDOWN </w:instrText>
            </w:r>
            <w:r>
              <w:fldChar w:fldCharType="separate"/>
            </w:r>
            <w:r w:rsidRPr="00CA77E5">
              <w:fldChar w:fldCharType="end"/>
            </w:r>
          </w:p>
        </w:tc>
        <w:bookmarkStart w:id="6" w:name="D_FocalArea_02"/>
        <w:tc>
          <w:tcPr>
            <w:tcW w:w="991" w:type="pct"/>
            <w:shd w:val="clear" w:color="auto" w:fill="auto"/>
          </w:tcPr>
          <w:p w:rsidR="00FB3C4A" w:rsidRPr="00814B1E" w:rsidRDefault="00DB4E74" w:rsidP="00E06453">
            <w:r>
              <w:fldChar w:fldCharType="begin">
                <w:ffData>
                  <w:name w:val="D_FocalArea_02"/>
                  <w:enabled/>
                  <w:calcOnExit w:val="0"/>
                  <w:ddList>
                    <w:listEntry w:val="(select)"/>
                    <w:listEntry w:val="Biodiversity"/>
                    <w:listEntry w:val="Climate Change"/>
                    <w:listEntry w:val="International Waters"/>
                    <w:listEntry w:val="Land Degradation"/>
                    <w:listEntry w:val="Ozone Depletion Substances"/>
                    <w:listEntry w:val="Persistent Organic Pollutants"/>
                    <w:listEntry w:val="Multi-focal Areas"/>
                  </w:ddList>
                </w:ffData>
              </w:fldChar>
            </w:r>
            <w:r w:rsidR="00FB3C4A">
              <w:instrText xml:space="preserve"> FORMDROPDOWN </w:instrText>
            </w:r>
            <w:r>
              <w:fldChar w:fldCharType="separate"/>
            </w:r>
            <w:r>
              <w:fldChar w:fldCharType="end"/>
            </w:r>
            <w:bookmarkEnd w:id="6"/>
          </w:p>
        </w:tc>
        <w:bookmarkStart w:id="7" w:name="D_Country_02"/>
        <w:tc>
          <w:tcPr>
            <w:tcW w:w="785" w:type="pct"/>
            <w:shd w:val="clear" w:color="auto" w:fill="auto"/>
          </w:tcPr>
          <w:p w:rsidR="00FB3C4A" w:rsidRPr="00814B1E" w:rsidRDefault="00DB4E74" w:rsidP="00E06453">
            <w:r>
              <w:fldChar w:fldCharType="begin">
                <w:ffData>
                  <w:name w:val="D_Country_02"/>
                  <w:enabled/>
                  <w:calcOnExit w:val="0"/>
                  <w:textInput/>
                </w:ffData>
              </w:fldChar>
            </w:r>
            <w:r w:rsidR="00FB3C4A">
              <w:instrText xml:space="preserve"> FORMTEXT </w:instrText>
            </w:r>
            <w:r>
              <w:fldChar w:fldCharType="separate"/>
            </w:r>
            <w:r w:rsidR="00FB3C4A">
              <w:rPr>
                <w:noProof/>
              </w:rPr>
              <w:t> </w:t>
            </w:r>
            <w:r w:rsidR="00FB3C4A">
              <w:rPr>
                <w:noProof/>
              </w:rPr>
              <w:t> </w:t>
            </w:r>
            <w:r w:rsidR="00FB3C4A">
              <w:rPr>
                <w:noProof/>
              </w:rPr>
              <w:t> </w:t>
            </w:r>
            <w:r w:rsidR="00FB3C4A">
              <w:rPr>
                <w:noProof/>
              </w:rPr>
              <w:t> </w:t>
            </w:r>
            <w:r w:rsidR="00FB3C4A">
              <w:rPr>
                <w:noProof/>
              </w:rPr>
              <w:t> </w:t>
            </w:r>
            <w:r>
              <w:fldChar w:fldCharType="end"/>
            </w:r>
            <w:bookmarkEnd w:id="7"/>
          </w:p>
        </w:tc>
        <w:bookmarkStart w:id="8" w:name="D_GA_02"/>
        <w:tc>
          <w:tcPr>
            <w:tcW w:w="568" w:type="pct"/>
            <w:shd w:val="clear" w:color="auto" w:fill="auto"/>
          </w:tcPr>
          <w:p w:rsidR="00FB3C4A" w:rsidRPr="00814B1E" w:rsidRDefault="00DB4E74" w:rsidP="00E06453">
            <w:pPr>
              <w:jc w:val="right"/>
            </w:pPr>
            <w:r>
              <w:fldChar w:fldCharType="begin">
                <w:ffData>
                  <w:name w:val="D_GA_02"/>
                  <w:enabled/>
                  <w:calcOnExit/>
                  <w:textInput>
                    <w:type w:val="number"/>
                  </w:textInput>
                </w:ffData>
              </w:fldChar>
            </w:r>
            <w:r w:rsidR="00FB3C4A">
              <w:instrText xml:space="preserve"> FORMTEXT </w:instrText>
            </w:r>
            <w:r>
              <w:fldChar w:fldCharType="separate"/>
            </w:r>
            <w:r w:rsidR="00FB3C4A">
              <w:rPr>
                <w:noProof/>
              </w:rPr>
              <w:t> </w:t>
            </w:r>
            <w:r w:rsidR="00FB3C4A">
              <w:rPr>
                <w:noProof/>
              </w:rPr>
              <w:t> </w:t>
            </w:r>
            <w:r w:rsidR="00FB3C4A">
              <w:rPr>
                <w:noProof/>
              </w:rPr>
              <w:t> </w:t>
            </w:r>
            <w:r w:rsidR="00FB3C4A">
              <w:rPr>
                <w:noProof/>
              </w:rPr>
              <w:t> </w:t>
            </w:r>
            <w:r w:rsidR="00FB3C4A">
              <w:rPr>
                <w:noProof/>
              </w:rPr>
              <w:t> </w:t>
            </w:r>
            <w:r>
              <w:fldChar w:fldCharType="end"/>
            </w:r>
            <w:bookmarkEnd w:id="8"/>
          </w:p>
        </w:tc>
        <w:bookmarkStart w:id="9" w:name="D_AF_02"/>
        <w:tc>
          <w:tcPr>
            <w:tcW w:w="639" w:type="pct"/>
            <w:shd w:val="clear" w:color="auto" w:fill="auto"/>
          </w:tcPr>
          <w:p w:rsidR="00FB3C4A" w:rsidRPr="00814B1E" w:rsidRDefault="00DB4E74" w:rsidP="00E06453">
            <w:pPr>
              <w:jc w:val="right"/>
            </w:pPr>
            <w:r>
              <w:fldChar w:fldCharType="begin">
                <w:ffData>
                  <w:name w:val="D_AF_02"/>
                  <w:enabled/>
                  <w:calcOnExit/>
                  <w:textInput>
                    <w:type w:val="number"/>
                  </w:textInput>
                </w:ffData>
              </w:fldChar>
            </w:r>
            <w:r w:rsidR="00FB3C4A">
              <w:instrText xml:space="preserve"> FORMTEXT </w:instrText>
            </w:r>
            <w:r>
              <w:fldChar w:fldCharType="separate"/>
            </w:r>
            <w:r w:rsidR="00FB3C4A">
              <w:rPr>
                <w:noProof/>
              </w:rPr>
              <w:t> </w:t>
            </w:r>
            <w:r w:rsidR="00FB3C4A">
              <w:rPr>
                <w:noProof/>
              </w:rPr>
              <w:t> </w:t>
            </w:r>
            <w:r w:rsidR="00FB3C4A">
              <w:rPr>
                <w:noProof/>
              </w:rPr>
              <w:t> </w:t>
            </w:r>
            <w:r w:rsidR="00FB3C4A">
              <w:rPr>
                <w:noProof/>
              </w:rPr>
              <w:t> </w:t>
            </w:r>
            <w:r w:rsidR="00FB3C4A">
              <w:rPr>
                <w:noProof/>
              </w:rPr>
              <w:t> </w:t>
            </w:r>
            <w:r>
              <w:fldChar w:fldCharType="end"/>
            </w:r>
            <w:bookmarkEnd w:id="9"/>
          </w:p>
        </w:tc>
        <w:bookmarkStart w:id="10" w:name="D_GAAF_TOT_02"/>
        <w:tc>
          <w:tcPr>
            <w:tcW w:w="637" w:type="pct"/>
            <w:shd w:val="clear" w:color="auto" w:fill="auto"/>
          </w:tcPr>
          <w:p w:rsidR="00FB3C4A" w:rsidRPr="00814B1E" w:rsidRDefault="00DB4E74" w:rsidP="00E06453">
            <w:pPr>
              <w:jc w:val="right"/>
            </w:pPr>
            <w:r>
              <w:fldChar w:fldCharType="begin">
                <w:ffData>
                  <w:name w:val="D_GAAF_TOT_02"/>
                  <w:enabled w:val="0"/>
                  <w:calcOnExit/>
                  <w:textInput>
                    <w:type w:val="calculated"/>
                    <w:default w:val="=sum(D_GA_02,D_AF_02)"/>
                  </w:textInput>
                </w:ffData>
              </w:fldChar>
            </w:r>
            <w:r w:rsidR="00FB3C4A">
              <w:instrText xml:space="preserve"> FORMTEXT </w:instrText>
            </w:r>
            <w:r>
              <w:fldChar w:fldCharType="begin"/>
            </w:r>
            <w:r w:rsidR="00FB3C4A">
              <w:instrText xml:space="preserve"> =sum(D_GA_02,D_AF_02) </w:instrText>
            </w:r>
            <w:r>
              <w:fldChar w:fldCharType="separate"/>
            </w:r>
            <w:r w:rsidR="00FB3C4A">
              <w:rPr>
                <w:noProof/>
              </w:rPr>
              <w:instrText>0</w:instrText>
            </w:r>
            <w:r>
              <w:fldChar w:fldCharType="end"/>
            </w:r>
            <w:r>
              <w:fldChar w:fldCharType="separate"/>
            </w:r>
            <w:r w:rsidR="00FB3C4A">
              <w:rPr>
                <w:noProof/>
              </w:rPr>
              <w:t>0</w:t>
            </w:r>
            <w:r>
              <w:fldChar w:fldCharType="end"/>
            </w:r>
            <w:bookmarkEnd w:id="10"/>
          </w:p>
        </w:tc>
      </w:tr>
      <w:tr w:rsidR="00FB3C4A" w:rsidRPr="007E3AFB" w:rsidTr="00E06453">
        <w:trPr>
          <w:trHeight w:val="253"/>
        </w:trPr>
        <w:tc>
          <w:tcPr>
            <w:tcW w:w="3156" w:type="pct"/>
            <w:gridSpan w:val="4"/>
            <w:tcBorders>
              <w:top w:val="double" w:sz="4" w:space="0" w:color="auto"/>
            </w:tcBorders>
          </w:tcPr>
          <w:p w:rsidR="00FB3C4A" w:rsidRPr="007E3AFB" w:rsidRDefault="00FB3C4A" w:rsidP="00E06453">
            <w:r w:rsidRPr="007E3AFB">
              <w:rPr>
                <w:b/>
              </w:rPr>
              <w:t xml:space="preserve">Total </w:t>
            </w:r>
            <w:r>
              <w:rPr>
                <w:b/>
              </w:rPr>
              <w:t xml:space="preserve">Grant </w:t>
            </w:r>
            <w:r w:rsidRPr="007E3AFB">
              <w:rPr>
                <w:b/>
              </w:rPr>
              <w:t>Resources</w:t>
            </w:r>
          </w:p>
        </w:tc>
        <w:tc>
          <w:tcPr>
            <w:tcW w:w="568" w:type="pct"/>
            <w:tcBorders>
              <w:top w:val="double" w:sz="4" w:space="0" w:color="auto"/>
            </w:tcBorders>
            <w:shd w:val="clear" w:color="auto" w:fill="auto"/>
          </w:tcPr>
          <w:p w:rsidR="00FB3C4A" w:rsidRPr="00590B04" w:rsidRDefault="00FB3C4A" w:rsidP="00E06453">
            <w:pPr>
              <w:jc w:val="right"/>
              <w:rPr>
                <w:b/>
              </w:rPr>
            </w:pPr>
            <w:r w:rsidRPr="00590B04">
              <w:rPr>
                <w:b/>
              </w:rPr>
              <w:t>12,322,936</w:t>
            </w:r>
          </w:p>
        </w:tc>
        <w:tc>
          <w:tcPr>
            <w:tcW w:w="639" w:type="pct"/>
            <w:tcBorders>
              <w:top w:val="double" w:sz="4" w:space="0" w:color="auto"/>
            </w:tcBorders>
          </w:tcPr>
          <w:p w:rsidR="00FB3C4A" w:rsidRPr="00590B04" w:rsidRDefault="00FB3C4A" w:rsidP="00E06453">
            <w:pPr>
              <w:jc w:val="right"/>
              <w:rPr>
                <w:b/>
              </w:rPr>
            </w:pPr>
            <w:r w:rsidRPr="00590B04">
              <w:rPr>
                <w:b/>
              </w:rPr>
              <w:t>1,109,064</w:t>
            </w:r>
          </w:p>
        </w:tc>
        <w:tc>
          <w:tcPr>
            <w:tcW w:w="637" w:type="pct"/>
            <w:tcBorders>
              <w:top w:val="double" w:sz="4" w:space="0" w:color="auto"/>
            </w:tcBorders>
            <w:shd w:val="clear" w:color="auto" w:fill="auto"/>
          </w:tcPr>
          <w:p w:rsidR="00FB3C4A" w:rsidRPr="00590B04" w:rsidRDefault="00FB3C4A" w:rsidP="00E06453">
            <w:pPr>
              <w:jc w:val="right"/>
              <w:rPr>
                <w:b/>
              </w:rPr>
            </w:pPr>
            <w:r w:rsidRPr="00590B04">
              <w:rPr>
                <w:b/>
              </w:rPr>
              <w:t>13,432,000</w:t>
            </w:r>
          </w:p>
        </w:tc>
      </w:tr>
    </w:tbl>
    <w:p w:rsidR="00FB3C4A" w:rsidRPr="007E3AFB" w:rsidRDefault="00FB3C4A" w:rsidP="00FB3C4A">
      <w:pPr>
        <w:pStyle w:val="Footer"/>
        <w:tabs>
          <w:tab w:val="clear" w:pos="4320"/>
          <w:tab w:val="clear" w:pos="8640"/>
        </w:tabs>
        <w:ind w:left="-720"/>
        <w:jc w:val="left"/>
        <w:rPr>
          <w:sz w:val="18"/>
          <w:szCs w:val="18"/>
        </w:rPr>
      </w:pPr>
      <w:r w:rsidRPr="007E3AFB">
        <w:rPr>
          <w:bCs/>
          <w:smallCaps/>
          <w:sz w:val="18"/>
          <w:szCs w:val="18"/>
          <w:vertAlign w:val="superscript"/>
        </w:rPr>
        <w:t xml:space="preserve">1 </w:t>
      </w:r>
      <w:r w:rsidRPr="007E3AFB">
        <w:rPr>
          <w:sz w:val="18"/>
          <w:szCs w:val="18"/>
        </w:rPr>
        <w:t xml:space="preserve"> In case of a single focal area, single country, single GEF Agency project, and single trust fund project, no need to provide </w:t>
      </w:r>
      <w:r>
        <w:rPr>
          <w:sz w:val="18"/>
          <w:szCs w:val="18"/>
        </w:rPr>
        <w:t xml:space="preserve">information for this </w:t>
      </w:r>
      <w:r w:rsidRPr="007E3AFB">
        <w:rPr>
          <w:sz w:val="18"/>
          <w:szCs w:val="18"/>
        </w:rPr>
        <w:t>table</w:t>
      </w:r>
      <w:r>
        <w:rPr>
          <w:sz w:val="18"/>
          <w:szCs w:val="18"/>
        </w:rPr>
        <w:t>. PMC amount from Table B should be included proportionately to the focal area amount in this table.</w:t>
      </w:r>
    </w:p>
    <w:p w:rsidR="00FB3C4A" w:rsidRDefault="00FB3C4A" w:rsidP="00FB3C4A">
      <w:pPr>
        <w:pStyle w:val="Footer"/>
        <w:tabs>
          <w:tab w:val="clear" w:pos="4320"/>
          <w:tab w:val="clear" w:pos="8640"/>
        </w:tabs>
        <w:ind w:left="-720"/>
        <w:rPr>
          <w:bCs/>
          <w:sz w:val="18"/>
          <w:szCs w:val="18"/>
        </w:rPr>
      </w:pPr>
      <w:r w:rsidRPr="007E3AFB">
        <w:rPr>
          <w:bCs/>
          <w:smallCaps/>
          <w:sz w:val="18"/>
          <w:szCs w:val="18"/>
          <w:vertAlign w:val="superscript"/>
        </w:rPr>
        <w:t xml:space="preserve">2   </w:t>
      </w:r>
      <w:r>
        <w:rPr>
          <w:bCs/>
          <w:sz w:val="18"/>
          <w:szCs w:val="18"/>
        </w:rPr>
        <w:t>Indicate fees related to this project</w:t>
      </w:r>
      <w:r w:rsidRPr="007E3AFB">
        <w:rPr>
          <w:bCs/>
          <w:sz w:val="18"/>
          <w:szCs w:val="18"/>
        </w:rPr>
        <w:t>.</w:t>
      </w:r>
    </w:p>
    <w:p w:rsidR="00FB3C4A" w:rsidRDefault="00FB3C4A" w:rsidP="00FB3C4A">
      <w:pPr>
        <w:pStyle w:val="Footer"/>
        <w:tabs>
          <w:tab w:val="clear" w:pos="4320"/>
          <w:tab w:val="clear" w:pos="8640"/>
        </w:tabs>
        <w:ind w:left="-720"/>
        <w:rPr>
          <w:bCs/>
          <w:sz w:val="18"/>
          <w:szCs w:val="18"/>
        </w:rPr>
      </w:pPr>
    </w:p>
    <w:p w:rsidR="00FB3C4A" w:rsidRDefault="00FB3C4A" w:rsidP="00FB3C4A">
      <w:pPr>
        <w:pStyle w:val="Footer"/>
        <w:spacing w:after="120"/>
        <w:rPr>
          <w:b/>
          <w:caps/>
          <w:color w:val="00B0F0"/>
          <w:sz w:val="22"/>
          <w:szCs w:val="22"/>
          <w:u w:val="single"/>
        </w:rPr>
      </w:pPr>
    </w:p>
    <w:p w:rsidR="00FB3C4A" w:rsidRDefault="00FB3C4A" w:rsidP="00FB3C4A">
      <w:pPr>
        <w:pStyle w:val="Footer"/>
        <w:spacing w:after="120"/>
        <w:rPr>
          <w:b/>
          <w:caps/>
          <w:color w:val="00B0F0"/>
          <w:sz w:val="22"/>
          <w:szCs w:val="22"/>
          <w:u w:val="single"/>
        </w:rPr>
      </w:pPr>
    </w:p>
    <w:p w:rsidR="00FB3C4A" w:rsidRPr="007E3AFB" w:rsidRDefault="00FB3C4A" w:rsidP="00FB3C4A">
      <w:pPr>
        <w:ind w:right="1200"/>
        <w:rPr>
          <w:vanish/>
          <w:sz w:val="22"/>
          <w:szCs w:val="22"/>
        </w:rPr>
      </w:pPr>
    </w:p>
    <w:p w:rsidR="00FB3C4A" w:rsidRPr="007E3AFB" w:rsidRDefault="00FB3C4A" w:rsidP="00FB3C4A">
      <w:pPr>
        <w:pStyle w:val="Footer"/>
        <w:tabs>
          <w:tab w:val="clear" w:pos="4320"/>
          <w:tab w:val="clear" w:pos="8640"/>
        </w:tabs>
        <w:ind w:left="-90"/>
        <w:rPr>
          <w:vanish/>
        </w:rPr>
      </w:pPr>
    </w:p>
    <w:p w:rsidR="00FB3C4A" w:rsidRDefault="00FB3C4A" w:rsidP="00577CBD">
      <w:pPr>
        <w:rPr>
          <w:rFonts w:ascii="Calibri" w:hAnsi="Calibri" w:cs="Calibri"/>
          <w:b/>
          <w:sz w:val="24"/>
          <w:szCs w:val="24"/>
        </w:rPr>
      </w:pPr>
    </w:p>
    <w:p w:rsidR="00FB3C4A" w:rsidRDefault="00FB3C4A" w:rsidP="00577CBD">
      <w:pPr>
        <w:rPr>
          <w:rFonts w:ascii="Calibri" w:hAnsi="Calibri" w:cs="Calibri"/>
          <w:b/>
          <w:sz w:val="24"/>
          <w:szCs w:val="24"/>
        </w:rPr>
      </w:pPr>
    </w:p>
    <w:p w:rsidR="00FB3C4A" w:rsidRDefault="00FB3C4A" w:rsidP="00577CBD">
      <w:pPr>
        <w:rPr>
          <w:rFonts w:ascii="Calibri" w:hAnsi="Calibri" w:cs="Calibri"/>
          <w:b/>
          <w:sz w:val="24"/>
          <w:szCs w:val="24"/>
        </w:rPr>
      </w:pPr>
    </w:p>
    <w:p w:rsidR="00FB3C4A" w:rsidRDefault="00FB3C4A" w:rsidP="00577CBD">
      <w:pPr>
        <w:rPr>
          <w:rFonts w:ascii="Calibri" w:hAnsi="Calibri" w:cs="Calibri"/>
          <w:b/>
          <w:sz w:val="24"/>
          <w:szCs w:val="24"/>
        </w:rPr>
      </w:pPr>
    </w:p>
    <w:p w:rsidR="00FB3C4A" w:rsidRDefault="00FB3C4A" w:rsidP="00577CBD">
      <w:pPr>
        <w:rPr>
          <w:rFonts w:ascii="Calibri" w:hAnsi="Calibri" w:cs="Calibri"/>
          <w:b/>
          <w:sz w:val="24"/>
          <w:szCs w:val="24"/>
        </w:rPr>
      </w:pPr>
    </w:p>
    <w:p w:rsidR="00577CBD" w:rsidRDefault="00577CBD" w:rsidP="00577CBD">
      <w:pPr>
        <w:rPr>
          <w:rFonts w:ascii="Calibri" w:hAnsi="Calibri" w:cs="Calibri"/>
          <w:b/>
          <w:sz w:val="24"/>
          <w:szCs w:val="24"/>
        </w:rPr>
      </w:pPr>
    </w:p>
    <w:p w:rsidR="00577CBD" w:rsidRDefault="00577CBD" w:rsidP="00577CBD">
      <w:pPr>
        <w:rPr>
          <w:rFonts w:ascii="Calibri" w:hAnsi="Calibri" w:cs="Calibri"/>
          <w:b/>
          <w:sz w:val="24"/>
          <w:szCs w:val="24"/>
        </w:rPr>
      </w:pPr>
    </w:p>
    <w:p w:rsidR="00577CBD" w:rsidRDefault="00577CBD" w:rsidP="00577CBD">
      <w:pPr>
        <w:rPr>
          <w:rFonts w:ascii="Calibri" w:hAnsi="Calibri" w:cs="Calibri"/>
          <w:b/>
          <w:sz w:val="24"/>
          <w:szCs w:val="24"/>
        </w:rPr>
      </w:pPr>
    </w:p>
    <w:p w:rsidR="00577CBD" w:rsidRPr="00577CBD" w:rsidRDefault="00577CBD" w:rsidP="000D365F">
      <w:pPr>
        <w:rPr>
          <w:rFonts w:ascii="Calibri" w:hAnsi="Calibri" w:cs="Calibri"/>
          <w:b/>
          <w:sz w:val="24"/>
          <w:szCs w:val="24"/>
        </w:rPr>
      </w:pPr>
    </w:p>
    <w:sectPr w:rsidR="00577CBD" w:rsidRPr="00577CBD" w:rsidSect="00E06453">
      <w:headerReference w:type="default" r:id="rId16"/>
      <w:footerReference w:type="default" r:id="rId17"/>
      <w:headerReference w:type="first" r:id="rId18"/>
      <w:pgSz w:w="11909" w:h="16834" w:code="9"/>
      <w:pgMar w:top="851" w:right="1418" w:bottom="1134" w:left="1418" w:header="964" w:footer="96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0278" w:rsidRDefault="00180278">
      <w:r>
        <w:separator/>
      </w:r>
    </w:p>
  </w:endnote>
  <w:endnote w:type="continuationSeparator" w:id="0">
    <w:p w:rsidR="00180278" w:rsidRDefault="001802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variable"/>
    <w:sig w:usb0="00000003" w:usb1="00000000" w:usb2="00000000" w:usb3="00000000" w:csb0="00000001" w:csb1="00000000"/>
  </w:font>
  <w:font w:name="Myriad Pro">
    <w:altName w:val="Corbel"/>
    <w:panose1 w:val="00000000000000000000"/>
    <w:charset w:val="00"/>
    <w:family w:val="swiss"/>
    <w:notTrueType/>
    <w:pitch w:val="variable"/>
    <w:sig w:usb0="00000001" w:usb1="500020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453" w:rsidRPr="00D72B85" w:rsidRDefault="00DB4E74">
    <w:pPr>
      <w:pStyle w:val="Footer"/>
      <w:jc w:val="right"/>
      <w:rPr>
        <w:rFonts w:ascii="Times New Roman" w:hAnsi="Times New Roman" w:cs="Times New Roman"/>
      </w:rPr>
    </w:pPr>
    <w:r w:rsidRPr="00D72B85">
      <w:rPr>
        <w:rFonts w:ascii="Times New Roman" w:hAnsi="Times New Roman" w:cs="Times New Roman"/>
      </w:rPr>
      <w:fldChar w:fldCharType="begin"/>
    </w:r>
    <w:r w:rsidR="00E06453" w:rsidRPr="00D72B85">
      <w:rPr>
        <w:rFonts w:ascii="Times New Roman" w:hAnsi="Times New Roman" w:cs="Times New Roman"/>
      </w:rPr>
      <w:instrText xml:space="preserve"> PAGE   \* MERGEFORMAT </w:instrText>
    </w:r>
    <w:r w:rsidRPr="00D72B85">
      <w:rPr>
        <w:rFonts w:ascii="Times New Roman" w:hAnsi="Times New Roman" w:cs="Times New Roman"/>
      </w:rPr>
      <w:fldChar w:fldCharType="separate"/>
    </w:r>
    <w:r w:rsidR="00DC67E9">
      <w:rPr>
        <w:rFonts w:ascii="Times New Roman" w:hAnsi="Times New Roman" w:cs="Times New Roman"/>
        <w:noProof/>
      </w:rPr>
      <w:t>5</w:t>
    </w:r>
    <w:r w:rsidRPr="00D72B85">
      <w:rPr>
        <w:rFonts w:ascii="Times New Roman" w:hAnsi="Times New Roman" w:cs="Times New Roman"/>
      </w:rPr>
      <w:fldChar w:fldCharType="end"/>
    </w:r>
  </w:p>
  <w:p w:rsidR="00E06453" w:rsidRDefault="00E064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0278" w:rsidRDefault="00180278">
      <w:r>
        <w:separator/>
      </w:r>
    </w:p>
  </w:footnote>
  <w:footnote w:type="continuationSeparator" w:id="0">
    <w:p w:rsidR="00180278" w:rsidRDefault="00180278">
      <w:r>
        <w:continuationSeparator/>
      </w:r>
    </w:p>
  </w:footnote>
  <w:footnote w:id="1">
    <w:p w:rsidR="00E06453" w:rsidRPr="00C64A2C" w:rsidRDefault="00E06453" w:rsidP="00FB3C4A">
      <w:pPr>
        <w:pStyle w:val="FootnoteText"/>
        <w:ind w:left="-720"/>
        <w:rPr>
          <w:sz w:val="18"/>
          <w:szCs w:val="18"/>
        </w:rPr>
      </w:pPr>
      <w:r w:rsidRPr="00C64A2C">
        <w:rPr>
          <w:rStyle w:val="FootnoteReference"/>
          <w:sz w:val="18"/>
          <w:szCs w:val="18"/>
        </w:rPr>
        <w:footnoteRef/>
      </w:r>
      <w:r w:rsidRPr="005A41F8">
        <w:rPr>
          <w:color w:val="000000"/>
          <w:sz w:val="16"/>
          <w:szCs w:val="16"/>
        </w:rPr>
        <w:t>Project ID number will be assigned by GEFSEC</w:t>
      </w:r>
      <w:r w:rsidRPr="00C64A2C">
        <w:rPr>
          <w:color w:val="000000"/>
          <w:sz w:val="18"/>
          <w:szCs w:val="18"/>
        </w:rPr>
        <w:t>.</w:t>
      </w:r>
    </w:p>
  </w:footnote>
  <w:footnote w:id="2">
    <w:p w:rsidR="00E06453" w:rsidRPr="00CD005B" w:rsidRDefault="00E06453" w:rsidP="00FB3C4A">
      <w:pPr>
        <w:pStyle w:val="FootnoteText"/>
        <w:ind w:left="-720"/>
        <w:rPr>
          <w:sz w:val="18"/>
          <w:szCs w:val="18"/>
        </w:rPr>
      </w:pPr>
      <w:r>
        <w:rPr>
          <w:rStyle w:val="FootnoteReference"/>
        </w:rPr>
        <w:footnoteRef/>
      </w:r>
      <w:r w:rsidRPr="00CD005B">
        <w:rPr>
          <w:sz w:val="18"/>
          <w:szCs w:val="18"/>
        </w:rPr>
        <w:t xml:space="preserve">Refer to the reference attached on the </w:t>
      </w:r>
      <w:hyperlink r:id="rId1" w:history="1">
        <w:r w:rsidRPr="002F5BEB">
          <w:rPr>
            <w:rStyle w:val="Hyperlink"/>
            <w:sz w:val="18"/>
            <w:szCs w:val="18"/>
          </w:rPr>
          <w:t>Focal Area Results Framework</w:t>
        </w:r>
      </w:hyperlink>
      <w:r w:rsidRPr="00CD005B">
        <w:rPr>
          <w:sz w:val="18"/>
          <w:szCs w:val="18"/>
        </w:rPr>
        <w:t xml:space="preserve"> when </w:t>
      </w:r>
      <w:r>
        <w:rPr>
          <w:sz w:val="18"/>
          <w:szCs w:val="18"/>
        </w:rPr>
        <w:t xml:space="preserve">completing Table </w:t>
      </w:r>
      <w:r w:rsidRPr="00CD005B">
        <w:rPr>
          <w:sz w:val="18"/>
          <w:szCs w:val="18"/>
        </w:rPr>
        <w:t>A.</w:t>
      </w:r>
    </w:p>
  </w:footnote>
  <w:footnote w:id="3">
    <w:p w:rsidR="00E06453" w:rsidRDefault="00E06453" w:rsidP="00FB3C4A">
      <w:pPr>
        <w:pStyle w:val="FootnoteText"/>
        <w:ind w:left="-450" w:hanging="270"/>
      </w:pPr>
      <w:r>
        <w:rPr>
          <w:rStyle w:val="FootnoteReference"/>
        </w:rPr>
        <w:footnoteRef/>
      </w:r>
      <w:r>
        <w:t xml:space="preserve">   TA includes capacity building, and research and development.</w:t>
      </w:r>
    </w:p>
  </w:footnote>
  <w:footnote w:id="4">
    <w:p w:rsidR="00E06453" w:rsidRDefault="00E06453" w:rsidP="00FB3C4A">
      <w:pPr>
        <w:pStyle w:val="FootnoteText"/>
      </w:pPr>
      <w:r>
        <w:rPr>
          <w:rStyle w:val="FootnoteReference"/>
        </w:rPr>
        <w:footnoteRef/>
      </w:r>
      <w:r>
        <w:t xml:space="preserve">   Sub-national strategies include district/village strategies and a strategy for Apia</w:t>
      </w:r>
    </w:p>
  </w:footnote>
  <w:footnote w:id="5">
    <w:p w:rsidR="00E06453" w:rsidRDefault="00E06453" w:rsidP="00FB3C4A">
      <w:pPr>
        <w:pStyle w:val="FootnoteText"/>
      </w:pPr>
      <w:r>
        <w:rPr>
          <w:rStyle w:val="FootnoteReference"/>
        </w:rPr>
        <w:footnoteRef/>
      </w:r>
      <w:r>
        <w:t>Disaster Management Office of Samoa.</w:t>
      </w:r>
    </w:p>
  </w:footnote>
  <w:footnote w:id="6">
    <w:p w:rsidR="00E06453" w:rsidRDefault="00E06453" w:rsidP="00FB3C4A">
      <w:pPr>
        <w:pStyle w:val="FootnoteText"/>
        <w:ind w:left="-720"/>
      </w:pPr>
      <w:r>
        <w:rPr>
          <w:rStyle w:val="FootnoteReference"/>
        </w:rPr>
        <w:footnoteRef/>
      </w:r>
      <w:r>
        <w:t xml:space="preserve">   To be calculated as percent of subtotal.</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453" w:rsidRDefault="00E06453">
    <w:pPr>
      <w:pStyle w:val="Header"/>
      <w:jc w:val="center"/>
    </w:pPr>
  </w:p>
  <w:p w:rsidR="00E06453" w:rsidRDefault="00E06453">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453" w:rsidRPr="00C221F4" w:rsidRDefault="00E06453">
    <w:pPr>
      <w:pStyle w:val="Header"/>
      <w:ind w:right="28"/>
      <w:rPr>
        <w:rFonts w:ascii="Calibri" w:hAnsi="Calibri" w:cs="Calibri"/>
        <w:b/>
        <w:bCs/>
        <w:spacing w:val="-4"/>
        <w:sz w:val="22"/>
      </w:rPr>
    </w:pPr>
    <w:r w:rsidRPr="00C221F4">
      <w:rPr>
        <w:rFonts w:ascii="Calibri" w:hAnsi="Calibri" w:cs="Calibri"/>
        <w:b/>
        <w:bCs/>
        <w:spacing w:val="-4"/>
        <w:sz w:val="22"/>
      </w:rPr>
      <w:t>United Nations Development Programme</w:t>
    </w:r>
  </w:p>
  <w:p w:rsidR="00E06453" w:rsidRPr="00C221F4" w:rsidRDefault="00E06453">
    <w:pPr>
      <w:pStyle w:val="Header"/>
      <w:ind w:right="28"/>
      <w:jc w:val="right"/>
      <w:rPr>
        <w:rFonts w:ascii="Calibri" w:hAnsi="Calibri" w:cs="Calibri"/>
      </w:rPr>
    </w:pPr>
    <w:r>
      <w:rPr>
        <w:rFonts w:ascii="Calibri" w:hAnsi="Calibri" w:cs="Calibri"/>
        <w:noProof/>
      </w:rPr>
      <w:drawing>
        <wp:inline distT="0" distB="0" distL="0" distR="0">
          <wp:extent cx="552450" cy="110490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2450" cy="1104900"/>
                  </a:xfrm>
                  <a:prstGeom prst="rect">
                    <a:avLst/>
                  </a:prstGeom>
                  <a:noFill/>
                  <a:ln>
                    <a:noFill/>
                  </a:ln>
                </pic:spPr>
              </pic:pic>
            </a:graphicData>
          </a:graphic>
        </wp:inline>
      </w:drawing>
    </w:r>
  </w:p>
  <w:p w:rsidR="00E06453" w:rsidRDefault="00E06453">
    <w:pPr>
      <w:spacing w:after="140"/>
      <w:jc w:val="right"/>
      <w:rPr>
        <w:rFonts w:ascii="Myriad Pro" w:hAnsi="Myriad Pro"/>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F7E83"/>
    <w:multiLevelType w:val="hybridMultilevel"/>
    <w:tmpl w:val="655011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7F705A"/>
    <w:multiLevelType w:val="hybridMultilevel"/>
    <w:tmpl w:val="EDE02A6C"/>
    <w:lvl w:ilvl="0" w:tplc="D8946898">
      <w:start w:val="2"/>
      <w:numFmt w:val="upp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EB0DC9"/>
    <w:multiLevelType w:val="hybridMultilevel"/>
    <w:tmpl w:val="359E3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6E33DE"/>
    <w:multiLevelType w:val="hybridMultilevel"/>
    <w:tmpl w:val="0E80B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A65EF9"/>
    <w:multiLevelType w:val="hybridMultilevel"/>
    <w:tmpl w:val="A5229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CD7929"/>
    <w:multiLevelType w:val="hybridMultilevel"/>
    <w:tmpl w:val="5EA43A6E"/>
    <w:lvl w:ilvl="0" w:tplc="5A6067B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89E10C6"/>
    <w:multiLevelType w:val="hybridMultilevel"/>
    <w:tmpl w:val="7A9E7E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B7D403F"/>
    <w:multiLevelType w:val="hybridMultilevel"/>
    <w:tmpl w:val="5B927E7E"/>
    <w:lvl w:ilvl="0" w:tplc="9A16D4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1D468B"/>
    <w:multiLevelType w:val="hybridMultilevel"/>
    <w:tmpl w:val="5798F052"/>
    <w:lvl w:ilvl="0" w:tplc="04090001">
      <w:start w:val="1"/>
      <w:numFmt w:val="bullet"/>
      <w:lvlText w:val=""/>
      <w:lvlJc w:val="left"/>
      <w:pPr>
        <w:ind w:left="720" w:hanging="360"/>
      </w:pPr>
      <w:rPr>
        <w:rFonts w:ascii="Symbol" w:hAnsi="Symbol" w:hint="default"/>
      </w:rPr>
    </w:lvl>
    <w:lvl w:ilvl="1" w:tplc="3CB8DE7A">
      <w:numFmt w:val="bullet"/>
      <w:lvlText w:val="•"/>
      <w:lvlJc w:val="left"/>
      <w:pPr>
        <w:ind w:left="1800" w:hanging="72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710105"/>
    <w:multiLevelType w:val="hybridMultilevel"/>
    <w:tmpl w:val="C7FC8EF4"/>
    <w:lvl w:ilvl="0" w:tplc="CF78D848">
      <w:start w:val="9"/>
      <w:numFmt w:val="bullet"/>
      <w:lvlText w:val="-"/>
      <w:lvlJc w:val="left"/>
      <w:pPr>
        <w:ind w:left="720" w:hanging="360"/>
      </w:pPr>
      <w:rPr>
        <w:rFonts w:ascii="Calibri" w:eastAsia="MS Minch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192EB1"/>
    <w:multiLevelType w:val="hybridMultilevel"/>
    <w:tmpl w:val="59FECD80"/>
    <w:lvl w:ilvl="0" w:tplc="EDF6AC1C">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B9663D1"/>
    <w:multiLevelType w:val="hybridMultilevel"/>
    <w:tmpl w:val="5740C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00725E"/>
    <w:multiLevelType w:val="hybridMultilevel"/>
    <w:tmpl w:val="B468A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C05F67"/>
    <w:multiLevelType w:val="hybridMultilevel"/>
    <w:tmpl w:val="DA849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EF0737"/>
    <w:multiLevelType w:val="hybridMultilevel"/>
    <w:tmpl w:val="7C36B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8DB0E68"/>
    <w:multiLevelType w:val="hybridMultilevel"/>
    <w:tmpl w:val="C8D4F9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F396361"/>
    <w:multiLevelType w:val="hybridMultilevel"/>
    <w:tmpl w:val="B54CC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2F8109A"/>
    <w:multiLevelType w:val="hybridMultilevel"/>
    <w:tmpl w:val="1AB04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F334155"/>
    <w:multiLevelType w:val="hybridMultilevel"/>
    <w:tmpl w:val="4ABA4DFA"/>
    <w:lvl w:ilvl="0" w:tplc="08090013">
      <w:start w:val="1"/>
      <w:numFmt w:val="upperRoman"/>
      <w:lvlText w:val="%1."/>
      <w:lvlJc w:val="right"/>
      <w:pPr>
        <w:tabs>
          <w:tab w:val="num" w:pos="720"/>
        </w:tabs>
        <w:ind w:left="720" w:hanging="180"/>
      </w:pPr>
    </w:lvl>
    <w:lvl w:ilvl="1" w:tplc="00000009">
      <w:start w:val="1"/>
      <w:numFmt w:val="bullet"/>
      <w:lvlText w:val=""/>
      <w:lvlJc w:val="left"/>
      <w:pPr>
        <w:tabs>
          <w:tab w:val="num" w:pos="1512"/>
        </w:tabs>
        <w:ind w:left="1512" w:hanging="432"/>
      </w:pPr>
      <w:rPr>
        <w:rFonts w:ascii="Wingdings" w:hAnsi="Wingdings"/>
        <w:sz w:val="16"/>
      </w:rPr>
    </w:lvl>
    <w:lvl w:ilvl="2" w:tplc="04090001">
      <w:start w:val="1"/>
      <w:numFmt w:val="bullet"/>
      <w:lvlText w:val=""/>
      <w:lvlJc w:val="left"/>
      <w:pPr>
        <w:tabs>
          <w:tab w:val="num" w:pos="2340"/>
        </w:tabs>
        <w:ind w:left="2340" w:hanging="360"/>
      </w:pPr>
      <w:rPr>
        <w:rFonts w:ascii="Symbol" w:hAnsi="Symbol"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779C7599"/>
    <w:multiLevelType w:val="hybridMultilevel"/>
    <w:tmpl w:val="94C61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A684089"/>
    <w:multiLevelType w:val="hybridMultilevel"/>
    <w:tmpl w:val="2A427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DC55300"/>
    <w:multiLevelType w:val="hybridMultilevel"/>
    <w:tmpl w:val="EE18A90E"/>
    <w:lvl w:ilvl="0" w:tplc="9A16D4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7"/>
  </w:num>
  <w:num w:numId="3">
    <w:abstractNumId w:val="2"/>
  </w:num>
  <w:num w:numId="4">
    <w:abstractNumId w:val="12"/>
  </w:num>
  <w:num w:numId="5">
    <w:abstractNumId w:val="11"/>
  </w:num>
  <w:num w:numId="6">
    <w:abstractNumId w:val="20"/>
  </w:num>
  <w:num w:numId="7">
    <w:abstractNumId w:val="14"/>
  </w:num>
  <w:num w:numId="8">
    <w:abstractNumId w:val="18"/>
  </w:num>
  <w:num w:numId="9">
    <w:abstractNumId w:val="0"/>
  </w:num>
  <w:num w:numId="10">
    <w:abstractNumId w:val="7"/>
  </w:num>
  <w:num w:numId="11">
    <w:abstractNumId w:val="4"/>
  </w:num>
  <w:num w:numId="12">
    <w:abstractNumId w:val="5"/>
  </w:num>
  <w:num w:numId="13">
    <w:abstractNumId w:val="10"/>
  </w:num>
  <w:num w:numId="14">
    <w:abstractNumId w:val="6"/>
  </w:num>
  <w:num w:numId="15">
    <w:abstractNumId w:val="19"/>
  </w:num>
  <w:num w:numId="16">
    <w:abstractNumId w:val="3"/>
  </w:num>
  <w:num w:numId="17">
    <w:abstractNumId w:val="16"/>
  </w:num>
  <w:num w:numId="18">
    <w:abstractNumId w:val="13"/>
  </w:num>
  <w:num w:numId="19">
    <w:abstractNumId w:val="1"/>
  </w:num>
  <w:num w:numId="2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8"/>
  </w:num>
  <w:num w:numId="2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8701E4"/>
    <w:rsid w:val="00056B1E"/>
    <w:rsid w:val="000B351C"/>
    <w:rsid w:val="000B52E6"/>
    <w:rsid w:val="000B77C7"/>
    <w:rsid w:val="000D365F"/>
    <w:rsid w:val="001366E5"/>
    <w:rsid w:val="00151AD9"/>
    <w:rsid w:val="00172EE7"/>
    <w:rsid w:val="00180278"/>
    <w:rsid w:val="001A2BC0"/>
    <w:rsid w:val="001C6E77"/>
    <w:rsid w:val="001D401B"/>
    <w:rsid w:val="001E4EBF"/>
    <w:rsid w:val="001E5418"/>
    <w:rsid w:val="00224D46"/>
    <w:rsid w:val="002418EB"/>
    <w:rsid w:val="00245FE6"/>
    <w:rsid w:val="00274B8E"/>
    <w:rsid w:val="00277AB6"/>
    <w:rsid w:val="002B267C"/>
    <w:rsid w:val="002D3DDF"/>
    <w:rsid w:val="002E11C8"/>
    <w:rsid w:val="002E26E5"/>
    <w:rsid w:val="00314784"/>
    <w:rsid w:val="00317518"/>
    <w:rsid w:val="003646C2"/>
    <w:rsid w:val="003823C6"/>
    <w:rsid w:val="003A0EE1"/>
    <w:rsid w:val="003A35A1"/>
    <w:rsid w:val="003C7C13"/>
    <w:rsid w:val="00412C4F"/>
    <w:rsid w:val="00442EB1"/>
    <w:rsid w:val="00450F24"/>
    <w:rsid w:val="004B14F9"/>
    <w:rsid w:val="004C61A0"/>
    <w:rsid w:val="004F1D04"/>
    <w:rsid w:val="00535021"/>
    <w:rsid w:val="00550FED"/>
    <w:rsid w:val="00577CBD"/>
    <w:rsid w:val="005845C4"/>
    <w:rsid w:val="00662223"/>
    <w:rsid w:val="006A45B3"/>
    <w:rsid w:val="006B6A8A"/>
    <w:rsid w:val="006E50F5"/>
    <w:rsid w:val="006F6A3B"/>
    <w:rsid w:val="007A242E"/>
    <w:rsid w:val="007C27F3"/>
    <w:rsid w:val="007C4839"/>
    <w:rsid w:val="008701E4"/>
    <w:rsid w:val="00874EAF"/>
    <w:rsid w:val="008B6E0B"/>
    <w:rsid w:val="008F0F13"/>
    <w:rsid w:val="0091357B"/>
    <w:rsid w:val="009319B0"/>
    <w:rsid w:val="009341FC"/>
    <w:rsid w:val="009539C2"/>
    <w:rsid w:val="00956549"/>
    <w:rsid w:val="00965DF6"/>
    <w:rsid w:val="009762B8"/>
    <w:rsid w:val="009F127F"/>
    <w:rsid w:val="00A0692E"/>
    <w:rsid w:val="00A6353F"/>
    <w:rsid w:val="00A82B1D"/>
    <w:rsid w:val="00A9597D"/>
    <w:rsid w:val="00A95D92"/>
    <w:rsid w:val="00AC772D"/>
    <w:rsid w:val="00AF0D7F"/>
    <w:rsid w:val="00B20304"/>
    <w:rsid w:val="00B22EDE"/>
    <w:rsid w:val="00B60338"/>
    <w:rsid w:val="00BF209F"/>
    <w:rsid w:val="00C05640"/>
    <w:rsid w:val="00C12FEF"/>
    <w:rsid w:val="00C331B8"/>
    <w:rsid w:val="00C42D58"/>
    <w:rsid w:val="00C520E7"/>
    <w:rsid w:val="00D00517"/>
    <w:rsid w:val="00D03B93"/>
    <w:rsid w:val="00D0796F"/>
    <w:rsid w:val="00D30413"/>
    <w:rsid w:val="00D41CA6"/>
    <w:rsid w:val="00D51965"/>
    <w:rsid w:val="00DB4E74"/>
    <w:rsid w:val="00DC67E9"/>
    <w:rsid w:val="00E0333D"/>
    <w:rsid w:val="00E06453"/>
    <w:rsid w:val="00E110AC"/>
    <w:rsid w:val="00E6261A"/>
    <w:rsid w:val="00EA2CD2"/>
    <w:rsid w:val="00EB578B"/>
    <w:rsid w:val="00EC362B"/>
    <w:rsid w:val="00EC4B94"/>
    <w:rsid w:val="00EF65DB"/>
    <w:rsid w:val="00F069BD"/>
    <w:rsid w:val="00F10FB4"/>
    <w:rsid w:val="00F706F6"/>
    <w:rsid w:val="00FB3C4A"/>
    <w:rsid w:val="00FD37B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1E4"/>
    <w:pPr>
      <w:spacing w:after="0" w:line="240" w:lineRule="auto"/>
      <w:jc w:val="both"/>
    </w:pPr>
    <w:rPr>
      <w:rFonts w:ascii="Arial" w:eastAsia="MS Mincho" w:hAnsi="Arial" w:cs="Angsana New"/>
      <w:spacing w:val="-5"/>
      <w:sz w:val="20"/>
      <w:szCs w:val="20"/>
    </w:rPr>
  </w:style>
  <w:style w:type="paragraph" w:styleId="Heading3">
    <w:name w:val="heading 3"/>
    <w:basedOn w:val="Normal"/>
    <w:next w:val="Normal"/>
    <w:link w:val="Heading3Char"/>
    <w:qFormat/>
    <w:rsid w:val="00FB3C4A"/>
    <w:pPr>
      <w:keepNext/>
      <w:jc w:val="left"/>
      <w:outlineLvl w:val="2"/>
    </w:pPr>
    <w:rPr>
      <w:rFonts w:ascii="Times New Roman" w:eastAsia="Times New Roman" w:hAnsi="Times New Roman" w:cs="Times New Roman"/>
      <w:b/>
      <w:bCs/>
      <w:spacing w:val="0"/>
      <w:sz w:val="24"/>
      <w:szCs w:val="24"/>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701E4"/>
    <w:pPr>
      <w:tabs>
        <w:tab w:val="center" w:pos="4320"/>
        <w:tab w:val="right" w:pos="8640"/>
      </w:tabs>
    </w:pPr>
  </w:style>
  <w:style w:type="character" w:customStyle="1" w:styleId="HeaderChar">
    <w:name w:val="Header Char"/>
    <w:basedOn w:val="DefaultParagraphFont"/>
    <w:link w:val="Header"/>
    <w:rsid w:val="008701E4"/>
    <w:rPr>
      <w:rFonts w:ascii="Arial" w:eastAsia="MS Mincho" w:hAnsi="Arial" w:cs="Angsana New"/>
      <w:spacing w:val="-5"/>
      <w:sz w:val="20"/>
      <w:szCs w:val="20"/>
    </w:rPr>
  </w:style>
  <w:style w:type="paragraph" w:styleId="Footer">
    <w:name w:val="footer"/>
    <w:basedOn w:val="Normal"/>
    <w:link w:val="FooterChar"/>
    <w:uiPriority w:val="99"/>
    <w:rsid w:val="008701E4"/>
    <w:pPr>
      <w:tabs>
        <w:tab w:val="center" w:pos="4320"/>
        <w:tab w:val="right" w:pos="8640"/>
      </w:tabs>
    </w:pPr>
  </w:style>
  <w:style w:type="character" w:customStyle="1" w:styleId="FooterChar">
    <w:name w:val="Footer Char"/>
    <w:basedOn w:val="DefaultParagraphFont"/>
    <w:link w:val="Footer"/>
    <w:uiPriority w:val="99"/>
    <w:rsid w:val="008701E4"/>
    <w:rPr>
      <w:rFonts w:ascii="Arial" w:eastAsia="MS Mincho" w:hAnsi="Arial" w:cs="Angsana New"/>
      <w:spacing w:val="-5"/>
      <w:sz w:val="20"/>
      <w:szCs w:val="20"/>
    </w:rPr>
  </w:style>
  <w:style w:type="paragraph" w:styleId="ListParagraph">
    <w:name w:val="List Paragraph"/>
    <w:basedOn w:val="Normal"/>
    <w:uiPriority w:val="99"/>
    <w:qFormat/>
    <w:rsid w:val="008701E4"/>
    <w:pPr>
      <w:spacing w:after="200" w:line="276" w:lineRule="auto"/>
      <w:ind w:left="720"/>
      <w:contextualSpacing/>
      <w:jc w:val="left"/>
    </w:pPr>
    <w:rPr>
      <w:rFonts w:ascii="Calibri" w:eastAsia="Calibri" w:hAnsi="Calibri" w:cs="Times New Roman"/>
      <w:spacing w:val="0"/>
      <w:sz w:val="22"/>
      <w:szCs w:val="22"/>
    </w:rPr>
  </w:style>
  <w:style w:type="character" w:styleId="Hyperlink">
    <w:name w:val="Hyperlink"/>
    <w:basedOn w:val="DefaultParagraphFont"/>
    <w:uiPriority w:val="99"/>
    <w:unhideWhenUsed/>
    <w:rsid w:val="008701E4"/>
    <w:rPr>
      <w:color w:val="0000FF" w:themeColor="hyperlink"/>
      <w:u w:val="single"/>
    </w:rPr>
  </w:style>
  <w:style w:type="paragraph" w:styleId="BalloonText">
    <w:name w:val="Balloon Text"/>
    <w:basedOn w:val="Normal"/>
    <w:link w:val="BalloonTextChar"/>
    <w:uiPriority w:val="99"/>
    <w:semiHidden/>
    <w:unhideWhenUsed/>
    <w:rsid w:val="008701E4"/>
    <w:rPr>
      <w:rFonts w:ascii="Tahoma" w:hAnsi="Tahoma" w:cs="Tahoma"/>
      <w:sz w:val="16"/>
      <w:szCs w:val="16"/>
    </w:rPr>
  </w:style>
  <w:style w:type="character" w:customStyle="1" w:styleId="BalloonTextChar">
    <w:name w:val="Balloon Text Char"/>
    <w:basedOn w:val="DefaultParagraphFont"/>
    <w:link w:val="BalloonText"/>
    <w:uiPriority w:val="99"/>
    <w:semiHidden/>
    <w:rsid w:val="008701E4"/>
    <w:rPr>
      <w:rFonts w:ascii="Tahoma" w:eastAsia="MS Mincho" w:hAnsi="Tahoma" w:cs="Tahoma"/>
      <w:spacing w:val="-5"/>
      <w:sz w:val="16"/>
      <w:szCs w:val="16"/>
    </w:rPr>
  </w:style>
  <w:style w:type="character" w:styleId="CommentReference">
    <w:name w:val="annotation reference"/>
    <w:basedOn w:val="DefaultParagraphFont"/>
    <w:uiPriority w:val="99"/>
    <w:semiHidden/>
    <w:unhideWhenUsed/>
    <w:rsid w:val="00A95D92"/>
    <w:rPr>
      <w:sz w:val="16"/>
      <w:szCs w:val="16"/>
    </w:rPr>
  </w:style>
  <w:style w:type="paragraph" w:styleId="CommentText">
    <w:name w:val="annotation text"/>
    <w:basedOn w:val="Normal"/>
    <w:link w:val="CommentTextChar"/>
    <w:uiPriority w:val="99"/>
    <w:semiHidden/>
    <w:unhideWhenUsed/>
    <w:rsid w:val="00A95D92"/>
  </w:style>
  <w:style w:type="character" w:customStyle="1" w:styleId="CommentTextChar">
    <w:name w:val="Comment Text Char"/>
    <w:basedOn w:val="DefaultParagraphFont"/>
    <w:link w:val="CommentText"/>
    <w:uiPriority w:val="99"/>
    <w:semiHidden/>
    <w:rsid w:val="00A95D92"/>
    <w:rPr>
      <w:rFonts w:ascii="Arial" w:eastAsia="MS Mincho" w:hAnsi="Arial" w:cs="Angsana New"/>
      <w:spacing w:val="-5"/>
      <w:sz w:val="20"/>
      <w:szCs w:val="20"/>
    </w:rPr>
  </w:style>
  <w:style w:type="paragraph" w:styleId="CommentSubject">
    <w:name w:val="annotation subject"/>
    <w:basedOn w:val="CommentText"/>
    <w:next w:val="CommentText"/>
    <w:link w:val="CommentSubjectChar"/>
    <w:uiPriority w:val="99"/>
    <w:semiHidden/>
    <w:unhideWhenUsed/>
    <w:rsid w:val="00A95D92"/>
    <w:rPr>
      <w:b/>
      <w:bCs/>
    </w:rPr>
  </w:style>
  <w:style w:type="character" w:customStyle="1" w:styleId="CommentSubjectChar">
    <w:name w:val="Comment Subject Char"/>
    <w:basedOn w:val="CommentTextChar"/>
    <w:link w:val="CommentSubject"/>
    <w:uiPriority w:val="99"/>
    <w:semiHidden/>
    <w:rsid w:val="00A95D92"/>
    <w:rPr>
      <w:rFonts w:ascii="Arial" w:eastAsia="MS Mincho" w:hAnsi="Arial" w:cs="Angsana New"/>
      <w:b/>
      <w:bCs/>
      <w:spacing w:val="-5"/>
      <w:sz w:val="20"/>
      <w:szCs w:val="20"/>
    </w:rPr>
  </w:style>
  <w:style w:type="character" w:customStyle="1" w:styleId="Heading3Char">
    <w:name w:val="Heading 3 Char"/>
    <w:basedOn w:val="DefaultParagraphFont"/>
    <w:link w:val="Heading3"/>
    <w:rsid w:val="00FB3C4A"/>
    <w:rPr>
      <w:rFonts w:ascii="Times New Roman" w:eastAsia="Times New Roman" w:hAnsi="Times New Roman" w:cs="Times New Roman"/>
      <w:b/>
      <w:bCs/>
      <w:sz w:val="24"/>
      <w:szCs w:val="24"/>
      <w:lang/>
    </w:rPr>
  </w:style>
  <w:style w:type="paragraph" w:styleId="FootnoteText">
    <w:name w:val="footnote text"/>
    <w:aliases w:val="Geneva 9,Font: Geneva 9,Boston 10,f"/>
    <w:basedOn w:val="Normal"/>
    <w:link w:val="FootnoteTextChar"/>
    <w:uiPriority w:val="99"/>
    <w:rsid w:val="00FB3C4A"/>
    <w:pPr>
      <w:jc w:val="left"/>
    </w:pPr>
    <w:rPr>
      <w:rFonts w:ascii="Times New Roman" w:eastAsia="Times New Roman" w:hAnsi="Times New Roman" w:cs="Times New Roman"/>
      <w:spacing w:val="0"/>
    </w:rPr>
  </w:style>
  <w:style w:type="character" w:customStyle="1" w:styleId="FootnoteTextChar">
    <w:name w:val="Footnote Text Char"/>
    <w:aliases w:val="Geneva 9 Char,Font: Geneva 9 Char,Boston 10 Char,f Char"/>
    <w:basedOn w:val="DefaultParagraphFont"/>
    <w:link w:val="FootnoteText"/>
    <w:uiPriority w:val="99"/>
    <w:rsid w:val="00FB3C4A"/>
    <w:rPr>
      <w:rFonts w:ascii="Times New Roman" w:eastAsia="Times New Roman" w:hAnsi="Times New Roman" w:cs="Times New Roman"/>
      <w:sz w:val="20"/>
      <w:szCs w:val="20"/>
    </w:rPr>
  </w:style>
  <w:style w:type="character" w:styleId="FootnoteReference">
    <w:name w:val="footnote reference"/>
    <w:aliases w:val="16 Point,Superscript 6 Point"/>
    <w:uiPriority w:val="99"/>
    <w:rsid w:val="00FB3C4A"/>
    <w:rPr>
      <w:vertAlign w:val="superscript"/>
    </w:rPr>
  </w:style>
  <w:style w:type="paragraph" w:customStyle="1" w:styleId="Memoheading">
    <w:name w:val="Memo heading"/>
    <w:basedOn w:val="Normal"/>
    <w:rsid w:val="009319B0"/>
    <w:pPr>
      <w:overflowPunct w:val="0"/>
      <w:autoSpaceDE w:val="0"/>
      <w:autoSpaceDN w:val="0"/>
      <w:adjustRightInd w:val="0"/>
      <w:jc w:val="left"/>
      <w:textAlignment w:val="baseline"/>
    </w:pPr>
    <w:rPr>
      <w:rFonts w:ascii="Times New Roman" w:eastAsia="Times New Roman" w:hAnsi="Times New Roman" w:cs="Times New Roman"/>
      <w:spacing w:val="0"/>
      <w:sz w:val="24"/>
      <w:lang w:val="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1E4"/>
    <w:pPr>
      <w:spacing w:after="0" w:line="240" w:lineRule="auto"/>
      <w:jc w:val="both"/>
    </w:pPr>
    <w:rPr>
      <w:rFonts w:ascii="Arial" w:eastAsia="MS Mincho" w:hAnsi="Arial" w:cs="Angsana New"/>
      <w:spacing w:val="-5"/>
      <w:sz w:val="20"/>
      <w:szCs w:val="20"/>
    </w:rPr>
  </w:style>
  <w:style w:type="paragraph" w:styleId="Heading3">
    <w:name w:val="heading 3"/>
    <w:basedOn w:val="Normal"/>
    <w:next w:val="Normal"/>
    <w:link w:val="Heading3Char"/>
    <w:qFormat/>
    <w:rsid w:val="00FB3C4A"/>
    <w:pPr>
      <w:keepNext/>
      <w:jc w:val="left"/>
      <w:outlineLvl w:val="2"/>
    </w:pPr>
    <w:rPr>
      <w:rFonts w:ascii="Times New Roman" w:eastAsia="Times New Roman" w:hAnsi="Times New Roman" w:cs="Times New Roman"/>
      <w:b/>
      <w:bCs/>
      <w:spacing w:val="0"/>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701E4"/>
    <w:pPr>
      <w:tabs>
        <w:tab w:val="center" w:pos="4320"/>
        <w:tab w:val="right" w:pos="8640"/>
      </w:tabs>
    </w:pPr>
  </w:style>
  <w:style w:type="character" w:customStyle="1" w:styleId="HeaderChar">
    <w:name w:val="Header Char"/>
    <w:basedOn w:val="DefaultParagraphFont"/>
    <w:link w:val="Header"/>
    <w:rsid w:val="008701E4"/>
    <w:rPr>
      <w:rFonts w:ascii="Arial" w:eastAsia="MS Mincho" w:hAnsi="Arial" w:cs="Angsana New"/>
      <w:spacing w:val="-5"/>
      <w:sz w:val="20"/>
      <w:szCs w:val="20"/>
    </w:rPr>
  </w:style>
  <w:style w:type="paragraph" w:styleId="Footer">
    <w:name w:val="footer"/>
    <w:basedOn w:val="Normal"/>
    <w:link w:val="FooterChar"/>
    <w:uiPriority w:val="99"/>
    <w:rsid w:val="008701E4"/>
    <w:pPr>
      <w:tabs>
        <w:tab w:val="center" w:pos="4320"/>
        <w:tab w:val="right" w:pos="8640"/>
      </w:tabs>
    </w:pPr>
  </w:style>
  <w:style w:type="character" w:customStyle="1" w:styleId="FooterChar">
    <w:name w:val="Footer Char"/>
    <w:basedOn w:val="DefaultParagraphFont"/>
    <w:link w:val="Footer"/>
    <w:uiPriority w:val="99"/>
    <w:rsid w:val="008701E4"/>
    <w:rPr>
      <w:rFonts w:ascii="Arial" w:eastAsia="MS Mincho" w:hAnsi="Arial" w:cs="Angsana New"/>
      <w:spacing w:val="-5"/>
      <w:sz w:val="20"/>
      <w:szCs w:val="20"/>
    </w:rPr>
  </w:style>
  <w:style w:type="paragraph" w:styleId="ListParagraph">
    <w:name w:val="List Paragraph"/>
    <w:basedOn w:val="Normal"/>
    <w:uiPriority w:val="99"/>
    <w:qFormat/>
    <w:rsid w:val="008701E4"/>
    <w:pPr>
      <w:spacing w:after="200" w:line="276" w:lineRule="auto"/>
      <w:ind w:left="720"/>
      <w:contextualSpacing/>
      <w:jc w:val="left"/>
    </w:pPr>
    <w:rPr>
      <w:rFonts w:ascii="Calibri" w:eastAsia="Calibri" w:hAnsi="Calibri" w:cs="Times New Roman"/>
      <w:spacing w:val="0"/>
      <w:sz w:val="22"/>
      <w:szCs w:val="22"/>
    </w:rPr>
  </w:style>
  <w:style w:type="character" w:styleId="Hyperlink">
    <w:name w:val="Hyperlink"/>
    <w:basedOn w:val="DefaultParagraphFont"/>
    <w:uiPriority w:val="99"/>
    <w:unhideWhenUsed/>
    <w:rsid w:val="008701E4"/>
    <w:rPr>
      <w:color w:val="0000FF" w:themeColor="hyperlink"/>
      <w:u w:val="single"/>
    </w:rPr>
  </w:style>
  <w:style w:type="paragraph" w:styleId="BalloonText">
    <w:name w:val="Balloon Text"/>
    <w:basedOn w:val="Normal"/>
    <w:link w:val="BalloonTextChar"/>
    <w:uiPriority w:val="99"/>
    <w:semiHidden/>
    <w:unhideWhenUsed/>
    <w:rsid w:val="008701E4"/>
    <w:rPr>
      <w:rFonts w:ascii="Tahoma" w:hAnsi="Tahoma" w:cs="Tahoma"/>
      <w:sz w:val="16"/>
      <w:szCs w:val="16"/>
    </w:rPr>
  </w:style>
  <w:style w:type="character" w:customStyle="1" w:styleId="BalloonTextChar">
    <w:name w:val="Balloon Text Char"/>
    <w:basedOn w:val="DefaultParagraphFont"/>
    <w:link w:val="BalloonText"/>
    <w:uiPriority w:val="99"/>
    <w:semiHidden/>
    <w:rsid w:val="008701E4"/>
    <w:rPr>
      <w:rFonts w:ascii="Tahoma" w:eastAsia="MS Mincho" w:hAnsi="Tahoma" w:cs="Tahoma"/>
      <w:spacing w:val="-5"/>
      <w:sz w:val="16"/>
      <w:szCs w:val="16"/>
    </w:rPr>
  </w:style>
  <w:style w:type="character" w:styleId="CommentReference">
    <w:name w:val="annotation reference"/>
    <w:basedOn w:val="DefaultParagraphFont"/>
    <w:uiPriority w:val="99"/>
    <w:semiHidden/>
    <w:unhideWhenUsed/>
    <w:rsid w:val="00A95D92"/>
    <w:rPr>
      <w:sz w:val="16"/>
      <w:szCs w:val="16"/>
    </w:rPr>
  </w:style>
  <w:style w:type="paragraph" w:styleId="CommentText">
    <w:name w:val="annotation text"/>
    <w:basedOn w:val="Normal"/>
    <w:link w:val="CommentTextChar"/>
    <w:uiPriority w:val="99"/>
    <w:semiHidden/>
    <w:unhideWhenUsed/>
    <w:rsid w:val="00A95D92"/>
  </w:style>
  <w:style w:type="character" w:customStyle="1" w:styleId="CommentTextChar">
    <w:name w:val="Comment Text Char"/>
    <w:basedOn w:val="DefaultParagraphFont"/>
    <w:link w:val="CommentText"/>
    <w:uiPriority w:val="99"/>
    <w:semiHidden/>
    <w:rsid w:val="00A95D92"/>
    <w:rPr>
      <w:rFonts w:ascii="Arial" w:eastAsia="MS Mincho" w:hAnsi="Arial" w:cs="Angsana New"/>
      <w:spacing w:val="-5"/>
      <w:sz w:val="20"/>
      <w:szCs w:val="20"/>
    </w:rPr>
  </w:style>
  <w:style w:type="paragraph" w:styleId="CommentSubject">
    <w:name w:val="annotation subject"/>
    <w:basedOn w:val="CommentText"/>
    <w:next w:val="CommentText"/>
    <w:link w:val="CommentSubjectChar"/>
    <w:uiPriority w:val="99"/>
    <w:semiHidden/>
    <w:unhideWhenUsed/>
    <w:rsid w:val="00A95D92"/>
    <w:rPr>
      <w:b/>
      <w:bCs/>
    </w:rPr>
  </w:style>
  <w:style w:type="character" w:customStyle="1" w:styleId="CommentSubjectChar">
    <w:name w:val="Comment Subject Char"/>
    <w:basedOn w:val="CommentTextChar"/>
    <w:link w:val="CommentSubject"/>
    <w:uiPriority w:val="99"/>
    <w:semiHidden/>
    <w:rsid w:val="00A95D92"/>
    <w:rPr>
      <w:rFonts w:ascii="Arial" w:eastAsia="MS Mincho" w:hAnsi="Arial" w:cs="Angsana New"/>
      <w:b/>
      <w:bCs/>
      <w:spacing w:val="-5"/>
      <w:sz w:val="20"/>
      <w:szCs w:val="20"/>
    </w:rPr>
  </w:style>
  <w:style w:type="character" w:customStyle="1" w:styleId="Heading3Char">
    <w:name w:val="Heading 3 Char"/>
    <w:basedOn w:val="DefaultParagraphFont"/>
    <w:link w:val="Heading3"/>
    <w:rsid w:val="00FB3C4A"/>
    <w:rPr>
      <w:rFonts w:ascii="Times New Roman" w:eastAsia="Times New Roman" w:hAnsi="Times New Roman" w:cs="Times New Roman"/>
      <w:b/>
      <w:bCs/>
      <w:sz w:val="24"/>
      <w:szCs w:val="24"/>
      <w:lang w:val="x-none" w:eastAsia="x-none"/>
    </w:rPr>
  </w:style>
  <w:style w:type="paragraph" w:styleId="FootnoteText">
    <w:name w:val="footnote text"/>
    <w:aliases w:val="Geneva 9,Font: Geneva 9,Boston 10,f"/>
    <w:basedOn w:val="Normal"/>
    <w:link w:val="FootnoteTextChar"/>
    <w:uiPriority w:val="99"/>
    <w:rsid w:val="00FB3C4A"/>
    <w:pPr>
      <w:jc w:val="left"/>
    </w:pPr>
    <w:rPr>
      <w:rFonts w:ascii="Times New Roman" w:eastAsia="Times New Roman" w:hAnsi="Times New Roman" w:cs="Times New Roman"/>
      <w:spacing w:val="0"/>
    </w:rPr>
  </w:style>
  <w:style w:type="character" w:customStyle="1" w:styleId="FootnoteTextChar">
    <w:name w:val="Footnote Text Char"/>
    <w:aliases w:val="Geneva 9 Char,Font: Geneva 9 Char,Boston 10 Char,f Char"/>
    <w:basedOn w:val="DefaultParagraphFont"/>
    <w:link w:val="FootnoteText"/>
    <w:uiPriority w:val="99"/>
    <w:rsid w:val="00FB3C4A"/>
    <w:rPr>
      <w:rFonts w:ascii="Times New Roman" w:eastAsia="Times New Roman" w:hAnsi="Times New Roman" w:cs="Times New Roman"/>
      <w:sz w:val="20"/>
      <w:szCs w:val="20"/>
    </w:rPr>
  </w:style>
  <w:style w:type="character" w:styleId="FootnoteReference">
    <w:name w:val="footnote reference"/>
    <w:aliases w:val="16 Point,Superscript 6 Point"/>
    <w:uiPriority w:val="99"/>
    <w:rsid w:val="00FB3C4A"/>
    <w:rPr>
      <w:vertAlign w:val="superscript"/>
    </w:rPr>
  </w:style>
  <w:style w:type="paragraph" w:customStyle="1" w:styleId="Memoheading">
    <w:name w:val="Memo heading"/>
    <w:basedOn w:val="Normal"/>
    <w:rsid w:val="009319B0"/>
    <w:pPr>
      <w:overflowPunct w:val="0"/>
      <w:autoSpaceDE w:val="0"/>
      <w:autoSpaceDN w:val="0"/>
      <w:adjustRightInd w:val="0"/>
      <w:jc w:val="left"/>
      <w:textAlignment w:val="baseline"/>
    </w:pPr>
    <w:rPr>
      <w:rFonts w:ascii="Times New Roman" w:eastAsia="Times New Roman" w:hAnsi="Times New Roman" w:cs="Times New Roman"/>
      <w:spacing w:val="0"/>
      <w:sz w:val="24"/>
      <w:lang w:val="sk-SK"/>
    </w:rPr>
  </w:style>
</w:styles>
</file>

<file path=word/webSettings.xml><?xml version="1.0" encoding="utf-8"?>
<w:webSettings xmlns:r="http://schemas.openxmlformats.org/officeDocument/2006/relationships" xmlns:w="http://schemas.openxmlformats.org/wordprocessingml/2006/main">
  <w:divs>
    <w:div w:id="103503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a.ferrandi@undp.org" TargetMode="External"/><Relationship Id="rId13" Type="http://schemas.openxmlformats.org/officeDocument/2006/relationships/oleObject" Target="embeddings/Microsoft_Office_Excel_97-2003_Worksheet1.xls"/><Relationship Id="rId18" Type="http://schemas.openxmlformats.org/officeDocument/2006/relationships/header" Target="header2.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hyperlink" Target="mailto:sara.ferrandi@undp.org" TargetMode="Externa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uropeandcis.undp.org/files/hrforms/P11_modified_for_SCs_and_ICs.doc" TargetMode="External"/><Relationship Id="rId5" Type="http://schemas.openxmlformats.org/officeDocument/2006/relationships/footnotes" Target="footnotes.xml"/><Relationship Id="rId15" Type="http://schemas.openxmlformats.org/officeDocument/2006/relationships/hyperlink" Target="http://gefweb.org/Documents/Council_Documents/GEF_C21/C.20.6.Rev.1.pdf" TargetMode="External"/><Relationship Id="rId10" Type="http://schemas.openxmlformats.org/officeDocument/2006/relationships/hyperlink" Target="mailto:sara.ferrandi@undp.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curement.ws@undp.org" TargetMode="External"/><Relationship Id="rId14" Type="http://schemas.openxmlformats.org/officeDocument/2006/relationships/hyperlink" Target="http://www.thegef.org/gef/sites/thegef.org/files/documents/document/GEF5-Template%20Reference%20Guide%209-14-10rev11-18-2010.doc"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thegef.org/gef/sites/thegef.org/files/documents/document/GEF5-Template%20Reference%20Guide%209-14-10rev11-18-2010.doc"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3209</Words>
  <Characters>18294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Ortiz</dc:creator>
  <cp:lastModifiedBy>sara</cp:lastModifiedBy>
  <cp:revision>6</cp:revision>
  <dcterms:created xsi:type="dcterms:W3CDTF">2013-08-26T01:55:00Z</dcterms:created>
  <dcterms:modified xsi:type="dcterms:W3CDTF">2013-08-26T04:16:00Z</dcterms:modified>
</cp:coreProperties>
</file>