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CC8" w:rsidRPr="00F736D1" w:rsidRDefault="00ED2CC8" w:rsidP="0070411F">
      <w:pPr>
        <w:jc w:val="center"/>
        <w:rPr>
          <w:rFonts w:ascii="Calibri" w:hAnsi="Calibri" w:cs="Calibri"/>
          <w:b/>
          <w:sz w:val="28"/>
          <w:szCs w:val="28"/>
          <w:lang w:val="en-GB"/>
        </w:rPr>
      </w:pPr>
      <w:r w:rsidRPr="00F736D1">
        <w:rPr>
          <w:rFonts w:ascii="Calibri" w:hAnsi="Calibri" w:cs="Calibri"/>
          <w:b/>
          <w:sz w:val="28"/>
          <w:szCs w:val="28"/>
          <w:lang w:val="en-GB"/>
        </w:rPr>
        <w:t xml:space="preserve">A Coherent Agriculture Trade Policy for </w:t>
      </w:r>
      <w:smartTag w:uri="urn:schemas-microsoft-com:office:smarttags" w:element="country-region">
        <w:smartTag w:uri="urn:schemas-microsoft-com:office:smarttags" w:element="place">
          <w:r w:rsidRPr="00F736D1">
            <w:rPr>
              <w:rFonts w:ascii="Calibri" w:hAnsi="Calibri" w:cs="Calibri"/>
              <w:b/>
              <w:sz w:val="28"/>
              <w:szCs w:val="28"/>
              <w:lang w:val="en-GB"/>
            </w:rPr>
            <w:t>Mexico</w:t>
          </w:r>
        </w:smartTag>
      </w:smartTag>
    </w:p>
    <w:p w:rsidR="00ED2CC8" w:rsidRPr="00C74C96" w:rsidRDefault="00ED2CC8" w:rsidP="00411EE9">
      <w:pPr>
        <w:jc w:val="both"/>
        <w:rPr>
          <w:rFonts w:ascii="Calibri" w:hAnsi="Calibri" w:cs="Calibri"/>
          <w:b/>
          <w:color w:val="FF0000"/>
          <w:lang w:val="en-GB"/>
        </w:rPr>
      </w:pPr>
    </w:p>
    <w:p w:rsidR="00ED2CC8" w:rsidRPr="00C74C96" w:rsidRDefault="00ED2CC8" w:rsidP="00266B8E">
      <w:pPr>
        <w:pStyle w:val="Numbering"/>
        <w:keepNext/>
        <w:numPr>
          <w:ilvl w:val="0"/>
          <w:numId w:val="0"/>
        </w:numPr>
        <w:spacing w:after="0" w:line="360" w:lineRule="auto"/>
        <w:jc w:val="center"/>
        <w:rPr>
          <w:rFonts w:ascii="Calibri" w:hAnsi="Calibri" w:cs="Calibri"/>
          <w:b/>
          <w:szCs w:val="24"/>
          <w:lang w:eastAsia="ja-JP"/>
        </w:rPr>
      </w:pPr>
      <w:r w:rsidRPr="00C74C96">
        <w:rPr>
          <w:rFonts w:ascii="Calibri" w:hAnsi="Calibri" w:cs="Calibri"/>
          <w:szCs w:val="24"/>
          <w:lang w:eastAsia="ja-JP"/>
        </w:rPr>
        <w:t>Ralf Peters and David Vanzetti</w:t>
      </w:r>
    </w:p>
    <w:p w:rsidR="00ED2CC8" w:rsidRPr="00C74C96" w:rsidRDefault="00ED2CC8">
      <w:pPr>
        <w:pStyle w:val="Heading1"/>
        <w:rPr>
          <w:lang w:val="en-GB"/>
        </w:rPr>
      </w:pPr>
      <w:r w:rsidRPr="00C74C96">
        <w:rPr>
          <w:lang w:val="en-GB"/>
        </w:rPr>
        <w:t>10.1</w:t>
      </w:r>
      <w:r w:rsidRPr="00C74C96">
        <w:rPr>
          <w:lang w:val="en-GB"/>
        </w:rPr>
        <w:tab/>
      </w:r>
      <w:r>
        <w:rPr>
          <w:lang w:val="en-GB"/>
        </w:rPr>
        <w:tab/>
      </w:r>
      <w:r w:rsidRPr="00C74C96">
        <w:rPr>
          <w:lang w:val="en-GB"/>
        </w:rPr>
        <w:t>Introduction</w:t>
      </w:r>
    </w:p>
    <w:p w:rsidR="00ED2CC8" w:rsidRPr="00C74C96" w:rsidRDefault="00ED2CC8" w:rsidP="00BD32F1">
      <w:pPr>
        <w:jc w:val="both"/>
        <w:rPr>
          <w:rFonts w:ascii="Calibri" w:hAnsi="Calibri" w:cs="Calibri"/>
          <w:bCs/>
          <w:sz w:val="22"/>
          <w:szCs w:val="22"/>
          <w:lang w:val="en-GB"/>
        </w:rPr>
      </w:pPr>
      <w:smartTag w:uri="urn:schemas-microsoft-com:office:smarttags" w:element="City">
        <w:r w:rsidRPr="00C74C96">
          <w:rPr>
            <w:rFonts w:ascii="Calibri" w:hAnsi="Calibri" w:cs="Calibri"/>
            <w:bCs/>
            <w:sz w:val="22"/>
            <w:szCs w:val="22"/>
            <w:lang w:val="en-GB"/>
          </w:rPr>
          <w:t>Mexico</w:t>
        </w:r>
      </w:smartTag>
      <w:r w:rsidRPr="00C74C96">
        <w:rPr>
          <w:rFonts w:ascii="Calibri" w:hAnsi="Calibri" w:cs="Calibri"/>
          <w:bCs/>
          <w:sz w:val="22"/>
          <w:szCs w:val="22"/>
          <w:lang w:val="en-GB"/>
        </w:rPr>
        <w:t xml:space="preserve"> has a large rural territory and population – the largest population living in predominantly rural areas in the </w:t>
      </w:r>
      <w:r>
        <w:rPr>
          <w:rFonts w:ascii="Calibri" w:hAnsi="Calibri" w:cs="Calibri"/>
          <w:bCs/>
          <w:sz w:val="22"/>
          <w:szCs w:val="22"/>
          <w:lang w:val="en-GB"/>
        </w:rPr>
        <w:t xml:space="preserve">countries of the </w:t>
      </w:r>
      <w:r w:rsidRPr="00C74C96">
        <w:rPr>
          <w:rFonts w:ascii="Calibri" w:hAnsi="Calibri" w:cs="Calibri"/>
          <w:bCs/>
          <w:sz w:val="22"/>
          <w:szCs w:val="22"/>
          <w:lang w:val="en-GB"/>
        </w:rPr>
        <w:t>Organisation for Economic Cooperation and Development (OECD</w:t>
      </w:r>
      <w:r>
        <w:rPr>
          <w:rFonts w:ascii="Calibri" w:hAnsi="Calibri" w:cs="Calibri"/>
          <w:bCs/>
          <w:sz w:val="22"/>
          <w:szCs w:val="22"/>
          <w:lang w:val="en-GB"/>
        </w:rPr>
        <w:t>, 2007, p. 14</w:t>
      </w:r>
      <w:r w:rsidRPr="00C74C96">
        <w:rPr>
          <w:rFonts w:ascii="Calibri" w:hAnsi="Calibri" w:cs="Calibri"/>
          <w:bCs/>
          <w:sz w:val="22"/>
          <w:szCs w:val="22"/>
          <w:lang w:val="en-GB"/>
        </w:rPr>
        <w:t xml:space="preserve">). Farm employment, however, has dropped significantly in recent decades. Agriculture accounts for about 14 per cent of employment in </w:t>
      </w:r>
      <w:smartTag w:uri="urn:schemas-microsoft-com:office:smarttags" w:element="City">
        <w:r w:rsidRPr="00C74C96">
          <w:rPr>
            <w:rFonts w:ascii="Calibri" w:hAnsi="Calibri" w:cs="Calibri"/>
            <w:bCs/>
            <w:sz w:val="22"/>
            <w:szCs w:val="22"/>
            <w:lang w:val="en-GB"/>
          </w:rPr>
          <w:t>Mexico</w:t>
        </w:r>
      </w:smartTag>
      <w:r w:rsidRPr="00C74C96">
        <w:rPr>
          <w:rFonts w:ascii="Calibri" w:hAnsi="Calibri" w:cs="Calibri"/>
          <w:bCs/>
          <w:sz w:val="22"/>
          <w:szCs w:val="22"/>
          <w:lang w:val="en-GB"/>
        </w:rPr>
        <w:t>,</w:t>
      </w:r>
      <w:r w:rsidRPr="00C74C96">
        <w:rPr>
          <w:rStyle w:val="FootnoteReference"/>
          <w:rFonts w:ascii="Calibri" w:hAnsi="Calibri" w:cs="Calibri"/>
          <w:bCs/>
          <w:sz w:val="22"/>
          <w:szCs w:val="22"/>
          <w:lang w:val="en-GB"/>
        </w:rPr>
        <w:footnoteReference w:id="1"/>
      </w:r>
      <w:r w:rsidRPr="00C74C96">
        <w:rPr>
          <w:rFonts w:ascii="Calibri" w:hAnsi="Calibri" w:cs="Calibri"/>
          <w:bCs/>
          <w:sz w:val="22"/>
          <w:szCs w:val="22"/>
          <w:lang w:val="en-GB"/>
        </w:rPr>
        <w:t xml:space="preserve"> down from more than 25 per cent in the early 1990s. Furthermore, agriculture today contributes only about 4 per cent to </w:t>
      </w:r>
      <w:smartTag w:uri="urn:schemas-microsoft-com:office:smarttags" w:element="City">
        <w:r w:rsidRPr="00C74C96">
          <w:rPr>
            <w:rFonts w:ascii="Calibri" w:hAnsi="Calibri" w:cs="Calibri"/>
            <w:bCs/>
            <w:sz w:val="22"/>
            <w:szCs w:val="22"/>
            <w:lang w:val="en-GB"/>
          </w:rPr>
          <w:t>Mexico</w:t>
        </w:r>
      </w:smartTag>
      <w:r w:rsidRPr="00C74C96">
        <w:rPr>
          <w:rFonts w:ascii="Calibri" w:hAnsi="Calibri" w:cs="Calibri"/>
          <w:bCs/>
          <w:sz w:val="22"/>
          <w:szCs w:val="22"/>
          <w:lang w:val="en-GB"/>
        </w:rPr>
        <w:t xml:space="preserve">’s gross domestic product (GDP), which is half the level that it contributed two decades ago. </w:t>
      </w:r>
      <w:r w:rsidRPr="00C74C96">
        <w:rPr>
          <w:rFonts w:ascii="Calibri" w:hAnsi="Calibri" w:cs="Calibri"/>
          <w:sz w:val="22"/>
          <w:szCs w:val="22"/>
          <w:lang w:val="en-GB"/>
        </w:rPr>
        <w:t>Rural poverty is high; 56 per cent of the people in rural areas live in poverty</w:t>
      </w:r>
      <w:r>
        <w:rPr>
          <w:rFonts w:ascii="Calibri" w:hAnsi="Calibri" w:cs="Calibri"/>
          <w:sz w:val="22"/>
          <w:szCs w:val="22"/>
          <w:lang w:val="en-GB"/>
        </w:rPr>
        <w:t xml:space="preserve"> </w:t>
      </w:r>
      <w:r w:rsidRPr="00C74C96">
        <w:rPr>
          <w:rFonts w:ascii="Calibri" w:hAnsi="Calibri" w:cs="Calibri"/>
          <w:bCs/>
          <w:sz w:val="22"/>
          <w:szCs w:val="22"/>
          <w:lang w:val="en-GB"/>
        </w:rPr>
        <w:t>(OECD</w:t>
      </w:r>
      <w:r>
        <w:rPr>
          <w:rFonts w:ascii="Calibri" w:hAnsi="Calibri" w:cs="Calibri"/>
          <w:bCs/>
          <w:sz w:val="22"/>
          <w:szCs w:val="22"/>
          <w:lang w:val="en-GB"/>
        </w:rPr>
        <w:t>, 2007, p. 16</w:t>
      </w:r>
      <w:r w:rsidRPr="00C74C96">
        <w:rPr>
          <w:rFonts w:ascii="Calibri" w:hAnsi="Calibri" w:cs="Calibri"/>
          <w:bCs/>
          <w:sz w:val="22"/>
          <w:szCs w:val="22"/>
          <w:lang w:val="en-GB"/>
        </w:rPr>
        <w:t>)</w:t>
      </w:r>
      <w:r w:rsidRPr="00C74C96">
        <w:rPr>
          <w:rFonts w:ascii="Calibri" w:hAnsi="Calibri" w:cs="Calibri"/>
          <w:sz w:val="22"/>
          <w:szCs w:val="22"/>
          <w:lang w:val="en-GB"/>
        </w:rPr>
        <w:t xml:space="preserve">. </w:t>
      </w:r>
    </w:p>
    <w:p w:rsidR="00ED2CC8" w:rsidRPr="00C74C96" w:rsidRDefault="00ED2CC8" w:rsidP="003D5FEF">
      <w:pPr>
        <w:jc w:val="both"/>
        <w:rPr>
          <w:rFonts w:ascii="Calibri" w:hAnsi="Calibri" w:cs="Calibri"/>
          <w:bCs/>
          <w:sz w:val="22"/>
          <w:szCs w:val="22"/>
          <w:lang w:val="en-GB"/>
        </w:rPr>
      </w:pPr>
    </w:p>
    <w:p w:rsidR="00ED2CC8" w:rsidRPr="00C74C96" w:rsidRDefault="00ED2CC8" w:rsidP="00E01AAB">
      <w:pPr>
        <w:jc w:val="both"/>
        <w:rPr>
          <w:rFonts w:ascii="Calibri" w:hAnsi="Calibri" w:cs="Calibri"/>
          <w:sz w:val="22"/>
          <w:szCs w:val="22"/>
          <w:lang w:val="en-GB"/>
        </w:rPr>
      </w:pPr>
      <w:r w:rsidRPr="00C74C96">
        <w:rPr>
          <w:rFonts w:ascii="Calibri" w:hAnsi="Calibri" w:cs="Calibri"/>
          <w:bCs/>
          <w:sz w:val="22"/>
          <w:szCs w:val="22"/>
          <w:lang w:val="en-GB"/>
        </w:rPr>
        <w:t>This development coincides with a trade policy that has led to much more open markets, especially within the North American Free Trade Agreement (NAFTA) region, and significantly increased trade in agricultural products. Although a shrinking agricultural sector is not uncommon during the course of development, the</w:t>
      </w:r>
      <w:r w:rsidRPr="00C74C96">
        <w:rPr>
          <w:rFonts w:ascii="Calibri" w:hAnsi="Calibri" w:cs="Calibri"/>
          <w:sz w:val="22"/>
          <w:szCs w:val="22"/>
          <w:lang w:val="en-GB"/>
        </w:rPr>
        <w:t xml:space="preserve"> situation of the agricultural sector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is considered unsatisfactory</w:t>
      </w:r>
      <w:r>
        <w:rPr>
          <w:rFonts w:ascii="Calibri" w:hAnsi="Calibri" w:cs="Calibri"/>
          <w:sz w:val="22"/>
          <w:szCs w:val="22"/>
          <w:lang w:val="en-GB"/>
        </w:rPr>
        <w:t xml:space="preserve"> by many Mexicans and development economists</w:t>
      </w:r>
      <w:r w:rsidRPr="00C74C96">
        <w:rPr>
          <w:rFonts w:ascii="Calibri" w:hAnsi="Calibri" w:cs="Calibri"/>
          <w:sz w:val="22"/>
          <w:szCs w:val="22"/>
          <w:lang w:val="en-GB"/>
        </w:rPr>
        <w:t xml:space="preserve">, and it has been argued that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’s external trade relations have an adverse impact on the agricultural sector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Increasing imports of maize, of which more than 99 per cent come from the </w:t>
      </w:r>
      <w:r>
        <w:rPr>
          <w:rFonts w:ascii="Calibri" w:hAnsi="Calibri" w:cs="Calibri"/>
          <w:sz w:val="22"/>
          <w:szCs w:val="22"/>
          <w:lang w:val="en-GB"/>
        </w:rPr>
        <w:t xml:space="preserve">United States </w:t>
      </w:r>
      <w:r w:rsidRPr="00B56072">
        <w:rPr>
          <w:rFonts w:ascii="Calibri" w:hAnsi="Calibri" w:cs="Calibri"/>
          <w:sz w:val="22"/>
          <w:szCs w:val="22"/>
          <w:lang w:val="en-GB"/>
        </w:rPr>
        <w:t>of America</w:t>
      </w:r>
      <w:r>
        <w:rPr>
          <w:rFonts w:ascii="Calibri" w:hAnsi="Calibri" w:cs="Calibri"/>
          <w:sz w:val="22"/>
          <w:szCs w:val="22"/>
          <w:lang w:val="en-GB"/>
        </w:rPr>
        <w:t xml:space="preserve"> (</w:t>
      </w:r>
      <w:r w:rsidRPr="00C74C96">
        <w:rPr>
          <w:rFonts w:ascii="Calibri" w:hAnsi="Calibri" w:cs="Calibri"/>
          <w:sz w:val="22"/>
          <w:szCs w:val="22"/>
          <w:lang w:val="en-GB"/>
        </w:rPr>
        <w:t>US</w:t>
      </w:r>
      <w:r>
        <w:rPr>
          <w:rFonts w:ascii="Calibri" w:hAnsi="Calibri" w:cs="Calibri"/>
          <w:sz w:val="22"/>
          <w:szCs w:val="22"/>
          <w:lang w:val="en-GB"/>
        </w:rPr>
        <w:t>)</w:t>
      </w:r>
      <w:r w:rsidRPr="00C74C96">
        <w:rPr>
          <w:rFonts w:ascii="Calibri" w:hAnsi="Calibri" w:cs="Calibri"/>
          <w:sz w:val="22"/>
          <w:szCs w:val="22"/>
          <w:lang w:val="en-GB"/>
        </w:rPr>
        <w:t xml:space="preserve">, have been discussed extensively in the literature. Corn imports were 670 per cent higher in 2008–2010 than they were in 1991–1993. Although it is clear that NAFTA had an impact on the trade flows, it appears less clear what effects the increasing trade have had on employment and wages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This chapter provides an overview of the development of trade and employment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’s </w:t>
      </w:r>
      <w:proofErr w:type="gramStart"/>
      <w:r w:rsidRPr="00C74C96">
        <w:rPr>
          <w:rFonts w:ascii="Calibri" w:hAnsi="Calibri" w:cs="Calibri"/>
          <w:sz w:val="22"/>
          <w:szCs w:val="22"/>
          <w:lang w:val="en-GB"/>
        </w:rPr>
        <w:t>agricultural</w:t>
      </w:r>
      <w:proofErr w:type="gramEnd"/>
      <w:r w:rsidRPr="00C74C96">
        <w:rPr>
          <w:rFonts w:ascii="Calibri" w:hAnsi="Calibri" w:cs="Calibri"/>
          <w:sz w:val="22"/>
          <w:szCs w:val="22"/>
          <w:lang w:val="en-GB"/>
        </w:rPr>
        <w:t xml:space="preserve"> sector and discusses causality. The focus, however, is on analysing the possible effects of some potential policies </w:t>
      </w:r>
      <w:r>
        <w:rPr>
          <w:rFonts w:ascii="Calibri" w:hAnsi="Calibri" w:cs="Calibri"/>
          <w:sz w:val="22"/>
          <w:szCs w:val="22"/>
          <w:lang w:val="en-GB"/>
        </w:rPr>
        <w:t>intended</w:t>
      </w:r>
      <w:r w:rsidRPr="00C74C96">
        <w:rPr>
          <w:rFonts w:ascii="Calibri" w:hAnsi="Calibri" w:cs="Calibri"/>
          <w:sz w:val="22"/>
          <w:szCs w:val="22"/>
          <w:lang w:val="en-GB"/>
        </w:rPr>
        <w:t xml:space="preserve"> to reinforce the agricultural sector. </w:t>
      </w:r>
    </w:p>
    <w:p w:rsidR="00ED2CC8" w:rsidRPr="00C74C96" w:rsidRDefault="00ED2CC8" w:rsidP="00DB1F46">
      <w:pPr>
        <w:jc w:val="both"/>
        <w:rPr>
          <w:rFonts w:ascii="Calibri" w:hAnsi="Calibri" w:cs="Calibri"/>
          <w:sz w:val="22"/>
          <w:szCs w:val="22"/>
          <w:lang w:val="en-GB"/>
        </w:rPr>
      </w:pPr>
    </w:p>
    <w:p w:rsidR="00ED2CC8" w:rsidRPr="00C74C96" w:rsidRDefault="00ED2CC8" w:rsidP="009672CE">
      <w:pPr>
        <w:jc w:val="both"/>
        <w:rPr>
          <w:rFonts w:ascii="Calibri" w:hAnsi="Calibri" w:cs="Calibri"/>
          <w:sz w:val="22"/>
          <w:szCs w:val="22"/>
          <w:lang w:val="en-GB"/>
        </w:rPr>
      </w:pPr>
      <w:r w:rsidRPr="00C74C96">
        <w:rPr>
          <w:rFonts w:ascii="Calibri" w:hAnsi="Calibri" w:cs="Calibri"/>
          <w:sz w:val="22"/>
          <w:szCs w:val="22"/>
          <w:lang w:val="en-GB"/>
        </w:rPr>
        <w:t>What can the Mexican government do to strengthen its agricultural sector so as to increase employment and food security while reducing poverty? The scope for trade measures is limited</w:t>
      </w:r>
      <w:r>
        <w:rPr>
          <w:rFonts w:ascii="Calibri" w:hAnsi="Calibri" w:cs="Calibri"/>
          <w:sz w:val="22"/>
          <w:szCs w:val="22"/>
          <w:lang w:val="en-GB"/>
        </w:rPr>
        <w:t>,</w:t>
      </w:r>
      <w:r w:rsidRPr="00C74C96">
        <w:rPr>
          <w:rFonts w:ascii="Calibri" w:hAnsi="Calibri" w:cs="Calibri"/>
          <w:sz w:val="22"/>
          <w:szCs w:val="22"/>
          <w:lang w:val="en-GB"/>
        </w:rPr>
        <w:t xml:space="preserve"> as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has committed itself in the World Trade Organization (WTO) and various regional trade agreements to abstain from certain types of measures and as </w:t>
      </w:r>
      <w:smartTag w:uri="urn:schemas-microsoft-com:office:smarttags" w:element="City">
        <w:r>
          <w:rPr>
            <w:rFonts w:ascii="Calibri" w:hAnsi="Calibri" w:cs="Calibri"/>
            <w:sz w:val="22"/>
            <w:szCs w:val="22"/>
            <w:lang w:val="en-GB"/>
          </w:rPr>
          <w:t>Mexico</w:t>
        </w:r>
      </w:smartTag>
      <w:r>
        <w:rPr>
          <w:rFonts w:ascii="Calibri" w:hAnsi="Calibri" w:cs="Calibri"/>
          <w:sz w:val="22"/>
          <w:szCs w:val="22"/>
          <w:lang w:val="en-GB"/>
        </w:rPr>
        <w:t xml:space="preserve"> </w:t>
      </w:r>
      <w:r w:rsidRPr="00C74C96">
        <w:rPr>
          <w:rFonts w:ascii="Calibri" w:hAnsi="Calibri" w:cs="Calibri"/>
          <w:sz w:val="22"/>
          <w:szCs w:val="22"/>
          <w:lang w:val="en-GB"/>
        </w:rPr>
        <w:t>has a free trade agreement with its largest trading partner</w:t>
      </w:r>
      <w:r>
        <w:rPr>
          <w:rFonts w:ascii="Calibri" w:hAnsi="Calibri" w:cs="Calibri"/>
          <w:sz w:val="22"/>
          <w:szCs w:val="22"/>
          <w:lang w:val="en-GB"/>
        </w:rPr>
        <w:t xml:space="preserve">, the </w:t>
      </w:r>
      <w:smartTag w:uri="urn:schemas-microsoft-com:office:smarttags" w:element="City">
        <w:r>
          <w:rPr>
            <w:rFonts w:ascii="Calibri" w:hAnsi="Calibri" w:cs="Calibri"/>
            <w:sz w:val="22"/>
            <w:szCs w:val="22"/>
            <w:lang w:val="en-GB"/>
          </w:rPr>
          <w:t>US</w:t>
        </w:r>
      </w:smartTag>
      <w:r w:rsidRPr="00C74C96">
        <w:rPr>
          <w:rFonts w:ascii="Calibri" w:hAnsi="Calibri" w:cs="Calibri"/>
          <w:sz w:val="22"/>
          <w:szCs w:val="22"/>
          <w:lang w:val="en-GB"/>
        </w:rPr>
        <w:t xml:space="preserve">. There is limited scope for increasing tariffs on imports or reducing tariffs facing its exports. </w:t>
      </w:r>
    </w:p>
    <w:p w:rsidR="00ED2CC8" w:rsidRPr="00C74C96" w:rsidRDefault="00ED2CC8" w:rsidP="009672CE">
      <w:pPr>
        <w:jc w:val="both"/>
        <w:rPr>
          <w:rFonts w:ascii="Calibri" w:hAnsi="Calibri" w:cs="Calibri"/>
          <w:sz w:val="22"/>
          <w:szCs w:val="22"/>
          <w:lang w:val="en-GB"/>
        </w:rPr>
      </w:pPr>
    </w:p>
    <w:p w:rsidR="00ED2CC8" w:rsidRPr="00C74C96" w:rsidRDefault="00ED2CC8" w:rsidP="00E07885">
      <w:pPr>
        <w:jc w:val="both"/>
        <w:rPr>
          <w:rFonts w:ascii="Calibri" w:hAnsi="Calibri" w:cs="Calibri"/>
          <w:sz w:val="22"/>
          <w:szCs w:val="22"/>
          <w:lang w:val="en-GB"/>
        </w:rPr>
      </w:pPr>
      <w:r w:rsidRPr="00C74C96">
        <w:rPr>
          <w:rFonts w:ascii="Calibri" w:hAnsi="Calibri" w:cs="Calibri"/>
          <w:bCs/>
          <w:sz w:val="22"/>
          <w:szCs w:val="22"/>
          <w:lang w:val="en-GB"/>
        </w:rPr>
        <w:t xml:space="preserve">If agricultural tariffs were to be raised, trade agreements, especially NAFTA, </w:t>
      </w:r>
      <w:r>
        <w:rPr>
          <w:rFonts w:ascii="Calibri" w:hAnsi="Calibri" w:cs="Calibri"/>
          <w:bCs/>
          <w:sz w:val="22"/>
          <w:szCs w:val="22"/>
          <w:lang w:val="en-GB"/>
        </w:rPr>
        <w:t>would have to</w:t>
      </w:r>
      <w:r w:rsidRPr="00C74C96">
        <w:rPr>
          <w:rFonts w:ascii="Calibri" w:hAnsi="Calibri" w:cs="Calibri"/>
          <w:bCs/>
          <w:sz w:val="22"/>
          <w:szCs w:val="22"/>
          <w:lang w:val="en-GB"/>
        </w:rPr>
        <w:t xml:space="preserve"> be </w:t>
      </w:r>
      <w:r>
        <w:rPr>
          <w:rFonts w:ascii="Calibri" w:hAnsi="Calibri" w:cs="Calibri"/>
          <w:bCs/>
          <w:sz w:val="22"/>
          <w:szCs w:val="22"/>
          <w:lang w:val="en-GB"/>
        </w:rPr>
        <w:t>revised</w:t>
      </w:r>
      <w:r w:rsidRPr="00C74C96">
        <w:rPr>
          <w:rFonts w:ascii="Calibri" w:hAnsi="Calibri" w:cs="Calibri"/>
          <w:bCs/>
          <w:sz w:val="22"/>
          <w:szCs w:val="22"/>
          <w:lang w:val="en-GB"/>
        </w:rPr>
        <w:t xml:space="preserve">. </w:t>
      </w:r>
      <w:r>
        <w:rPr>
          <w:rFonts w:ascii="Calibri" w:hAnsi="Calibri" w:cs="Calibri"/>
          <w:bCs/>
          <w:sz w:val="22"/>
          <w:szCs w:val="22"/>
          <w:lang w:val="en-GB"/>
        </w:rPr>
        <w:t>R</w:t>
      </w:r>
      <w:r w:rsidRPr="00C74C96">
        <w:rPr>
          <w:rFonts w:ascii="Calibri" w:hAnsi="Calibri" w:cs="Calibri"/>
          <w:bCs/>
          <w:sz w:val="22"/>
          <w:szCs w:val="22"/>
          <w:lang w:val="en-GB"/>
        </w:rPr>
        <w:t>evisions have been advocated</w:t>
      </w:r>
      <w:r>
        <w:rPr>
          <w:rFonts w:ascii="Calibri" w:hAnsi="Calibri" w:cs="Calibri"/>
          <w:bCs/>
          <w:sz w:val="22"/>
          <w:szCs w:val="22"/>
          <w:lang w:val="en-GB"/>
        </w:rPr>
        <w:t xml:space="preserve"> –</w:t>
      </w:r>
      <w:r w:rsidRPr="00C74C96">
        <w:rPr>
          <w:rFonts w:ascii="Calibri" w:hAnsi="Calibri" w:cs="Calibri"/>
          <w:bCs/>
          <w:sz w:val="22"/>
          <w:szCs w:val="22"/>
          <w:lang w:val="en-GB"/>
        </w:rPr>
        <w:t xml:space="preserve"> by presidential candidates, </w:t>
      </w:r>
      <w:r>
        <w:rPr>
          <w:rFonts w:ascii="Calibri" w:hAnsi="Calibri" w:cs="Calibri"/>
          <w:bCs/>
          <w:sz w:val="22"/>
          <w:szCs w:val="22"/>
          <w:lang w:val="en-GB"/>
        </w:rPr>
        <w:t xml:space="preserve">among others – </w:t>
      </w:r>
      <w:r w:rsidRPr="00C74C96">
        <w:rPr>
          <w:rFonts w:ascii="Calibri" w:hAnsi="Calibri" w:cs="Calibri"/>
          <w:bCs/>
          <w:sz w:val="22"/>
          <w:szCs w:val="22"/>
          <w:lang w:val="en-GB"/>
        </w:rPr>
        <w:t>and discussed in the literature.</w:t>
      </w:r>
      <w:r w:rsidRPr="00C74C96">
        <w:rPr>
          <w:rStyle w:val="FootnoteReference"/>
          <w:rFonts w:ascii="Calibri" w:hAnsi="Calibri" w:cs="Calibri"/>
          <w:bCs/>
          <w:sz w:val="22"/>
          <w:szCs w:val="22"/>
          <w:lang w:val="en-GB"/>
        </w:rPr>
        <w:footnoteReference w:id="2"/>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would probably have to offer </w:t>
      </w:r>
      <w:smartTag w:uri="urn:schemas-microsoft-com:office:smarttags" w:element="City">
        <w:r w:rsidRPr="00C74C96">
          <w:rPr>
            <w:rFonts w:ascii="Calibri" w:hAnsi="Calibri" w:cs="Calibri"/>
            <w:sz w:val="22"/>
            <w:szCs w:val="22"/>
            <w:lang w:val="en-GB"/>
          </w:rPr>
          <w:t>Canada</w:t>
        </w:r>
      </w:smartTag>
      <w:r w:rsidRPr="00C74C96">
        <w:rPr>
          <w:rFonts w:ascii="Calibri" w:hAnsi="Calibri" w:cs="Calibri"/>
          <w:sz w:val="22"/>
          <w:szCs w:val="22"/>
          <w:lang w:val="en-GB"/>
        </w:rPr>
        <w:t xml:space="preserve"> and the </w:t>
      </w:r>
      <w:smartTag w:uri="urn:schemas-microsoft-com:office:smarttags" w:element="City">
        <w:r w:rsidRPr="00C74C96">
          <w:rPr>
            <w:rFonts w:ascii="Calibri" w:hAnsi="Calibri" w:cs="Calibri"/>
            <w:sz w:val="22"/>
            <w:szCs w:val="22"/>
            <w:lang w:val="en-GB"/>
          </w:rPr>
          <w:t>US</w:t>
        </w:r>
      </w:smartTag>
      <w:r w:rsidRPr="00C74C96">
        <w:rPr>
          <w:rFonts w:ascii="Calibri" w:hAnsi="Calibri" w:cs="Calibri"/>
          <w:sz w:val="22"/>
          <w:szCs w:val="22"/>
          <w:lang w:val="en-GB"/>
        </w:rPr>
        <w:t xml:space="preserve"> something in return, and </w:t>
      </w:r>
      <w:r>
        <w:rPr>
          <w:rFonts w:ascii="Calibri" w:hAnsi="Calibri" w:cs="Calibri"/>
          <w:sz w:val="22"/>
          <w:szCs w:val="22"/>
          <w:lang w:val="en-GB"/>
        </w:rPr>
        <w:t xml:space="preserve">thus </w:t>
      </w:r>
      <w:r w:rsidRPr="00C74C96">
        <w:rPr>
          <w:rFonts w:ascii="Calibri" w:hAnsi="Calibri" w:cs="Calibri"/>
          <w:sz w:val="22"/>
          <w:szCs w:val="22"/>
          <w:lang w:val="en-GB"/>
        </w:rPr>
        <w:t xml:space="preserve">any benefits to the agricultural sector could be offset by additional costs to others sectors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w:t>
      </w:r>
      <w:r>
        <w:rPr>
          <w:rFonts w:ascii="Calibri" w:hAnsi="Calibri" w:cs="Calibri"/>
          <w:sz w:val="22"/>
          <w:szCs w:val="22"/>
          <w:lang w:val="en-GB"/>
        </w:rPr>
        <w:t>For example, b</w:t>
      </w:r>
      <w:r w:rsidRPr="00C74C96">
        <w:rPr>
          <w:rFonts w:ascii="Calibri" w:hAnsi="Calibri" w:cs="Calibri"/>
          <w:sz w:val="22"/>
          <w:szCs w:val="22"/>
          <w:lang w:val="en-GB"/>
        </w:rPr>
        <w:t xml:space="preserve">ecause of the links between grains, oilseeds, and livestock, trade policies raising prices for feed grains could have </w:t>
      </w:r>
      <w:r>
        <w:rPr>
          <w:rFonts w:ascii="Calibri" w:hAnsi="Calibri" w:cs="Calibri"/>
          <w:sz w:val="22"/>
          <w:szCs w:val="22"/>
          <w:lang w:val="en-GB"/>
        </w:rPr>
        <w:t>adverse</w:t>
      </w:r>
      <w:r w:rsidRPr="00C74C96">
        <w:rPr>
          <w:rFonts w:ascii="Calibri" w:hAnsi="Calibri" w:cs="Calibri"/>
          <w:sz w:val="22"/>
          <w:szCs w:val="22"/>
          <w:lang w:val="en-GB"/>
        </w:rPr>
        <w:t xml:space="preserve"> effects on livestock producers and consumers.</w:t>
      </w:r>
    </w:p>
    <w:p w:rsidR="00ED2CC8" w:rsidRPr="00C74C96" w:rsidRDefault="00ED2CC8" w:rsidP="00BF1F8A">
      <w:pPr>
        <w:jc w:val="both"/>
        <w:rPr>
          <w:rFonts w:ascii="Calibri" w:hAnsi="Calibri" w:cs="Calibri"/>
          <w:sz w:val="22"/>
          <w:szCs w:val="22"/>
          <w:lang w:val="en-GB"/>
        </w:rPr>
      </w:pPr>
    </w:p>
    <w:p w:rsidR="00ED2CC8" w:rsidRPr="00C74C96" w:rsidRDefault="00ED2CC8" w:rsidP="00E01AAB">
      <w:pPr>
        <w:jc w:val="both"/>
        <w:rPr>
          <w:rFonts w:ascii="Calibri" w:hAnsi="Calibri" w:cs="Calibri"/>
          <w:sz w:val="22"/>
          <w:szCs w:val="22"/>
          <w:lang w:val="en-GB"/>
        </w:rPr>
      </w:pPr>
      <w:r w:rsidRPr="00C74C96">
        <w:rPr>
          <w:rFonts w:ascii="Calibri" w:hAnsi="Calibri" w:cs="Calibri"/>
          <w:sz w:val="22"/>
          <w:szCs w:val="22"/>
          <w:lang w:val="en-GB"/>
        </w:rPr>
        <w:t xml:space="preserve">An alternative policy is to provide additional domestic support, or </w:t>
      </w:r>
      <w:r>
        <w:rPr>
          <w:rFonts w:ascii="Calibri" w:hAnsi="Calibri" w:cs="Calibri"/>
          <w:sz w:val="22"/>
          <w:szCs w:val="22"/>
          <w:lang w:val="en-GB"/>
        </w:rPr>
        <w:t xml:space="preserve">to </w:t>
      </w:r>
      <w:r w:rsidRPr="00C74C96">
        <w:rPr>
          <w:rFonts w:ascii="Calibri" w:hAnsi="Calibri" w:cs="Calibri"/>
          <w:sz w:val="22"/>
          <w:szCs w:val="22"/>
          <w:lang w:val="en-GB"/>
        </w:rPr>
        <w:t>provide the same amount in a different fashion, possibly better targeted to producers in need. As a means of support, input subsidies, on electricity or credit</w:t>
      </w:r>
      <w:r>
        <w:rPr>
          <w:rFonts w:ascii="Calibri" w:hAnsi="Calibri" w:cs="Calibri"/>
          <w:sz w:val="22"/>
          <w:szCs w:val="22"/>
          <w:lang w:val="en-GB"/>
        </w:rPr>
        <w:t>,</w:t>
      </w:r>
      <w:r w:rsidRPr="00C74C96">
        <w:rPr>
          <w:rFonts w:ascii="Calibri" w:hAnsi="Calibri" w:cs="Calibri"/>
          <w:sz w:val="22"/>
          <w:szCs w:val="22"/>
          <w:lang w:val="en-GB"/>
        </w:rPr>
        <w:t xml:space="preserve"> for example, have the advantage of distorting only one side of the market, production, as opposed to both sides</w:t>
      </w:r>
      <w:r>
        <w:rPr>
          <w:rFonts w:ascii="Calibri" w:hAnsi="Calibri" w:cs="Calibri"/>
          <w:sz w:val="22"/>
          <w:szCs w:val="22"/>
          <w:lang w:val="en-GB"/>
        </w:rPr>
        <w:t>,</w:t>
      </w:r>
      <w:r w:rsidRPr="00C74C96">
        <w:rPr>
          <w:rFonts w:ascii="Calibri" w:hAnsi="Calibri" w:cs="Calibri"/>
          <w:sz w:val="22"/>
          <w:szCs w:val="22"/>
          <w:lang w:val="en-GB"/>
        </w:rPr>
        <w:t xml:space="preserve"> as do output subsidies. Input subsidies may be preferred for that reason. However, </w:t>
      </w:r>
      <w:r>
        <w:rPr>
          <w:rFonts w:ascii="Calibri" w:hAnsi="Calibri" w:cs="Calibri"/>
          <w:sz w:val="22"/>
          <w:szCs w:val="22"/>
          <w:lang w:val="en-GB"/>
        </w:rPr>
        <w:t>the</w:t>
      </w:r>
      <w:r w:rsidRPr="00C74C96">
        <w:rPr>
          <w:rFonts w:ascii="Calibri" w:hAnsi="Calibri" w:cs="Calibri"/>
          <w:sz w:val="22"/>
          <w:szCs w:val="22"/>
          <w:lang w:val="en-GB"/>
        </w:rPr>
        <w:t xml:space="preserve"> question remains whether such support can address poverty. McMillan et al. (2006) find, for example, that the poorest corn farmers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are net consumers of corn</w:t>
      </w:r>
      <w:r>
        <w:rPr>
          <w:rFonts w:ascii="Calibri" w:hAnsi="Calibri" w:cs="Calibri"/>
          <w:sz w:val="22"/>
          <w:szCs w:val="22"/>
          <w:lang w:val="en-GB"/>
        </w:rPr>
        <w:t>,</w:t>
      </w:r>
      <w:r w:rsidRPr="00C74C96">
        <w:rPr>
          <w:rFonts w:ascii="Calibri" w:hAnsi="Calibri" w:cs="Calibri"/>
          <w:sz w:val="22"/>
          <w:szCs w:val="22"/>
          <w:lang w:val="en-GB"/>
        </w:rPr>
        <w:t xml:space="preserve"> and de </w:t>
      </w:r>
      <w:proofErr w:type="spellStart"/>
      <w:r w:rsidRPr="00C74C96">
        <w:rPr>
          <w:rFonts w:ascii="Calibri" w:hAnsi="Calibri" w:cs="Calibri"/>
          <w:sz w:val="22"/>
          <w:szCs w:val="22"/>
          <w:lang w:val="en-GB"/>
        </w:rPr>
        <w:t>Janvry</w:t>
      </w:r>
      <w:proofErr w:type="spellEnd"/>
      <w:r w:rsidRPr="00C74C96">
        <w:rPr>
          <w:rFonts w:ascii="Calibri" w:hAnsi="Calibri" w:cs="Calibri"/>
          <w:sz w:val="22"/>
          <w:szCs w:val="22"/>
          <w:lang w:val="en-GB"/>
        </w:rPr>
        <w:t xml:space="preserve"> et al. (1995) find that the majority of small- and medium-size corn producers do not produce for the market. To address poverty, the government might consider providing targeted direct</w:t>
      </w:r>
      <w:r>
        <w:rPr>
          <w:rFonts w:ascii="Calibri" w:hAnsi="Calibri" w:cs="Calibri"/>
          <w:sz w:val="22"/>
          <w:szCs w:val="22"/>
          <w:lang w:val="en-GB"/>
        </w:rPr>
        <w:t xml:space="preserve"> </w:t>
      </w:r>
      <w:r w:rsidRPr="00C74C96">
        <w:rPr>
          <w:rFonts w:ascii="Calibri" w:hAnsi="Calibri" w:cs="Calibri"/>
          <w:sz w:val="22"/>
          <w:szCs w:val="22"/>
          <w:lang w:val="en-GB"/>
        </w:rPr>
        <w:t xml:space="preserve">income support to those in need, whether or not they are farmers. </w:t>
      </w:r>
    </w:p>
    <w:p w:rsidR="00ED2CC8" w:rsidRPr="00C74C96" w:rsidRDefault="00ED2CC8" w:rsidP="00BF1F8A">
      <w:pPr>
        <w:jc w:val="both"/>
        <w:rPr>
          <w:rFonts w:ascii="Calibri" w:hAnsi="Calibri" w:cs="Calibri"/>
          <w:sz w:val="22"/>
          <w:szCs w:val="22"/>
          <w:lang w:val="en-GB"/>
        </w:rPr>
      </w:pPr>
    </w:p>
    <w:p w:rsidR="00ED2CC8" w:rsidRPr="00C74C96" w:rsidRDefault="00ED2CC8" w:rsidP="00BF1F8A">
      <w:pPr>
        <w:jc w:val="both"/>
        <w:rPr>
          <w:rFonts w:ascii="Calibri" w:hAnsi="Calibri" w:cs="Calibri"/>
          <w:sz w:val="22"/>
          <w:szCs w:val="22"/>
          <w:lang w:val="en-GB"/>
        </w:rPr>
      </w:pPr>
      <w:r w:rsidRPr="00C74C96">
        <w:rPr>
          <w:rFonts w:ascii="Calibri" w:hAnsi="Calibri" w:cs="Calibri"/>
          <w:sz w:val="22"/>
          <w:szCs w:val="22"/>
          <w:lang w:val="en-GB"/>
        </w:rPr>
        <w:t xml:space="preserve">The purpose of this study is to assess </w:t>
      </w:r>
      <w:r>
        <w:rPr>
          <w:rFonts w:ascii="Calibri" w:hAnsi="Calibri" w:cs="Calibri"/>
          <w:sz w:val="22"/>
          <w:szCs w:val="22"/>
          <w:lang w:val="en-GB"/>
        </w:rPr>
        <w:t>various</w:t>
      </w:r>
      <w:r w:rsidRPr="00C74C96">
        <w:rPr>
          <w:rFonts w:ascii="Calibri" w:hAnsi="Calibri" w:cs="Calibri"/>
          <w:sz w:val="22"/>
          <w:szCs w:val="22"/>
          <w:lang w:val="en-GB"/>
        </w:rPr>
        <w:t xml:space="preserve"> policy options. Policies examined include: </w:t>
      </w:r>
    </w:p>
    <w:p w:rsidR="00ED2CC8" w:rsidRPr="00C74C96" w:rsidRDefault="00ED2CC8" w:rsidP="009E2B7D">
      <w:pPr>
        <w:numPr>
          <w:ilvl w:val="0"/>
          <w:numId w:val="27"/>
        </w:numPr>
        <w:jc w:val="both"/>
        <w:rPr>
          <w:rFonts w:ascii="Calibri" w:hAnsi="Calibri" w:cs="Calibri"/>
          <w:sz w:val="22"/>
          <w:szCs w:val="22"/>
          <w:lang w:val="en-GB"/>
        </w:rPr>
      </w:pPr>
      <w:r w:rsidRPr="00C74C96">
        <w:rPr>
          <w:rFonts w:ascii="Calibri" w:hAnsi="Calibri" w:cs="Calibri"/>
          <w:sz w:val="22"/>
          <w:szCs w:val="22"/>
          <w:lang w:val="en-GB"/>
        </w:rPr>
        <w:t>increasing tariffs on agricultural imports from NAFTA countries to most favoured nation (MFN) levels;</w:t>
      </w:r>
    </w:p>
    <w:p w:rsidR="00ED2CC8" w:rsidRPr="00C74C96" w:rsidRDefault="00ED2CC8" w:rsidP="009E2B7D">
      <w:pPr>
        <w:numPr>
          <w:ilvl w:val="0"/>
          <w:numId w:val="27"/>
        </w:numPr>
        <w:jc w:val="both"/>
        <w:rPr>
          <w:rFonts w:ascii="Calibri" w:hAnsi="Calibri" w:cs="Calibri"/>
          <w:sz w:val="22"/>
          <w:szCs w:val="22"/>
          <w:lang w:val="en-GB"/>
        </w:rPr>
      </w:pPr>
      <w:r w:rsidRPr="00C74C96">
        <w:rPr>
          <w:rFonts w:ascii="Calibri" w:hAnsi="Calibri" w:cs="Calibri"/>
          <w:sz w:val="22"/>
          <w:szCs w:val="22"/>
          <w:lang w:val="en-GB"/>
        </w:rPr>
        <w:t xml:space="preserve">removing </w:t>
      </w:r>
      <w:r>
        <w:rPr>
          <w:rFonts w:ascii="Calibri" w:hAnsi="Calibri" w:cs="Calibri"/>
          <w:sz w:val="22"/>
          <w:szCs w:val="22"/>
          <w:lang w:val="en-GB"/>
        </w:rPr>
        <w:t xml:space="preserve">the </w:t>
      </w:r>
      <w:r w:rsidRPr="00C74C96">
        <w:rPr>
          <w:rFonts w:ascii="Calibri" w:hAnsi="Calibri" w:cs="Calibri"/>
          <w:sz w:val="22"/>
          <w:szCs w:val="22"/>
          <w:lang w:val="en-GB"/>
        </w:rPr>
        <w:t xml:space="preserve">payroll tax on agricultural labour; </w:t>
      </w:r>
    </w:p>
    <w:p w:rsidR="00ED2CC8" w:rsidRDefault="00ED2CC8" w:rsidP="009E2B7D">
      <w:pPr>
        <w:numPr>
          <w:ilvl w:val="0"/>
          <w:numId w:val="27"/>
        </w:numPr>
        <w:jc w:val="both"/>
        <w:rPr>
          <w:rFonts w:ascii="Calibri" w:hAnsi="Calibri" w:cs="Calibri"/>
          <w:sz w:val="22"/>
          <w:szCs w:val="22"/>
          <w:lang w:val="en-GB"/>
        </w:rPr>
      </w:pPr>
      <w:r w:rsidRPr="00C74C96">
        <w:rPr>
          <w:rFonts w:ascii="Calibri" w:hAnsi="Calibri" w:cs="Calibri"/>
          <w:sz w:val="22"/>
          <w:szCs w:val="22"/>
          <w:lang w:val="en-GB"/>
        </w:rPr>
        <w:t>funding research and development to increase agricultural productivity</w:t>
      </w:r>
      <w:r>
        <w:rPr>
          <w:rFonts w:ascii="Calibri" w:hAnsi="Calibri" w:cs="Calibri"/>
          <w:sz w:val="22"/>
          <w:szCs w:val="22"/>
          <w:lang w:val="en-GB"/>
        </w:rPr>
        <w:t>;</w:t>
      </w:r>
    </w:p>
    <w:p w:rsidR="00ED2CC8" w:rsidRPr="00C74C96" w:rsidRDefault="00ED2CC8" w:rsidP="009E2B7D">
      <w:pPr>
        <w:numPr>
          <w:ilvl w:val="0"/>
          <w:numId w:val="27"/>
        </w:numPr>
        <w:jc w:val="both"/>
        <w:rPr>
          <w:rFonts w:ascii="Calibri" w:hAnsi="Calibri" w:cs="Calibri"/>
          <w:sz w:val="22"/>
          <w:szCs w:val="22"/>
          <w:lang w:val="en-GB"/>
        </w:rPr>
      </w:pPr>
      <w:proofErr w:type="gramStart"/>
      <w:r w:rsidRPr="00C74C96">
        <w:rPr>
          <w:rFonts w:ascii="Calibri" w:hAnsi="Calibri" w:cs="Calibri"/>
          <w:sz w:val="22"/>
          <w:szCs w:val="22"/>
          <w:lang w:val="en-GB"/>
        </w:rPr>
        <w:t>switching</w:t>
      </w:r>
      <w:proofErr w:type="gramEnd"/>
      <w:r w:rsidRPr="00C74C96">
        <w:rPr>
          <w:rFonts w:ascii="Calibri" w:hAnsi="Calibri" w:cs="Calibri"/>
          <w:sz w:val="22"/>
          <w:szCs w:val="22"/>
          <w:lang w:val="en-GB"/>
        </w:rPr>
        <w:t xml:space="preserve"> current domestic support to subsi</w:t>
      </w:r>
      <w:r>
        <w:rPr>
          <w:rFonts w:ascii="Calibri" w:hAnsi="Calibri" w:cs="Calibri"/>
          <w:sz w:val="22"/>
          <w:szCs w:val="22"/>
          <w:lang w:val="en-GB"/>
        </w:rPr>
        <w:t>dies on output.</w:t>
      </w:r>
    </w:p>
    <w:p w:rsidR="00ED2CC8" w:rsidRPr="00C74C96" w:rsidRDefault="00ED2CC8" w:rsidP="00BF1F8A">
      <w:pPr>
        <w:jc w:val="both"/>
        <w:rPr>
          <w:rFonts w:ascii="Calibri" w:hAnsi="Calibri" w:cs="Calibri"/>
          <w:sz w:val="22"/>
          <w:szCs w:val="22"/>
          <w:lang w:val="en-GB"/>
        </w:rPr>
      </w:pPr>
    </w:p>
    <w:p w:rsidR="00ED2CC8" w:rsidRPr="00C74C96" w:rsidRDefault="00ED2CC8" w:rsidP="00FA32D9">
      <w:pPr>
        <w:jc w:val="both"/>
        <w:rPr>
          <w:rFonts w:ascii="Calibri" w:hAnsi="Calibri" w:cs="Calibri"/>
          <w:bCs/>
          <w:sz w:val="22"/>
          <w:szCs w:val="22"/>
          <w:lang w:val="en-GB"/>
        </w:rPr>
      </w:pPr>
      <w:r w:rsidRPr="00C74C96">
        <w:rPr>
          <w:rFonts w:ascii="Calibri" w:hAnsi="Calibri" w:cs="Calibri"/>
          <w:sz w:val="22"/>
          <w:szCs w:val="22"/>
          <w:lang w:val="en-GB"/>
        </w:rPr>
        <w:t xml:space="preserve">A global general equilibrium model, </w:t>
      </w:r>
      <w:r>
        <w:rPr>
          <w:rFonts w:ascii="Calibri" w:hAnsi="Calibri" w:cs="Calibri"/>
          <w:sz w:val="22"/>
          <w:szCs w:val="22"/>
          <w:lang w:val="en-GB"/>
        </w:rPr>
        <w:t xml:space="preserve">the </w:t>
      </w:r>
      <w:r w:rsidRPr="00C74C96">
        <w:rPr>
          <w:rFonts w:ascii="Calibri" w:hAnsi="Calibri" w:cs="Calibri"/>
          <w:sz w:val="22"/>
          <w:szCs w:val="22"/>
          <w:lang w:val="en-GB"/>
        </w:rPr>
        <w:t>Global Trade Analysis Project (GTAP)</w:t>
      </w:r>
      <w:r>
        <w:rPr>
          <w:rFonts w:ascii="Calibri" w:hAnsi="Calibri" w:cs="Calibri"/>
          <w:sz w:val="22"/>
          <w:szCs w:val="22"/>
          <w:lang w:val="en-GB"/>
        </w:rPr>
        <w:t xml:space="preserve"> model</w:t>
      </w:r>
      <w:r w:rsidRPr="00C74C96">
        <w:rPr>
          <w:rFonts w:ascii="Calibri" w:hAnsi="Calibri" w:cs="Calibri"/>
          <w:sz w:val="22"/>
          <w:szCs w:val="22"/>
          <w:lang w:val="en-GB"/>
        </w:rPr>
        <w:t>, is used to analyse the production, trade, and welfare effect</w:t>
      </w:r>
      <w:r>
        <w:rPr>
          <w:rFonts w:ascii="Calibri" w:hAnsi="Calibri" w:cs="Calibri"/>
          <w:sz w:val="22"/>
          <w:szCs w:val="22"/>
          <w:lang w:val="en-GB"/>
        </w:rPr>
        <w:t>s</w:t>
      </w:r>
      <w:r w:rsidRPr="00C74C96">
        <w:rPr>
          <w:rFonts w:ascii="Calibri" w:hAnsi="Calibri" w:cs="Calibri"/>
          <w:sz w:val="22"/>
          <w:szCs w:val="22"/>
          <w:lang w:val="en-GB"/>
        </w:rPr>
        <w:t xml:space="preserve"> of such policy changes. </w:t>
      </w:r>
      <w:r w:rsidRPr="00C74C96">
        <w:rPr>
          <w:rFonts w:ascii="Calibri" w:hAnsi="Calibri" w:cs="Calibri"/>
          <w:bCs/>
          <w:sz w:val="22"/>
          <w:szCs w:val="22"/>
          <w:lang w:val="en-GB"/>
        </w:rPr>
        <w:t xml:space="preserve">The results show that policies that increase distortions may strengthen the agricultural sector in terms of higher output, exports, and employment but are likely to have adverse effects on the </w:t>
      </w:r>
      <w:r>
        <w:rPr>
          <w:rFonts w:ascii="Calibri" w:hAnsi="Calibri" w:cs="Calibri"/>
          <w:bCs/>
          <w:sz w:val="22"/>
          <w:szCs w:val="22"/>
          <w:lang w:val="en-GB"/>
        </w:rPr>
        <w:t>rest of the</w:t>
      </w:r>
      <w:r w:rsidRPr="00C74C96">
        <w:rPr>
          <w:rFonts w:ascii="Calibri" w:hAnsi="Calibri" w:cs="Calibri"/>
          <w:bCs/>
          <w:sz w:val="22"/>
          <w:szCs w:val="22"/>
          <w:lang w:val="en-GB"/>
        </w:rPr>
        <w:t xml:space="preserve"> economy. </w:t>
      </w:r>
      <w:r>
        <w:rPr>
          <w:rFonts w:ascii="Calibri" w:hAnsi="Calibri" w:cs="Calibri"/>
          <w:bCs/>
          <w:sz w:val="22"/>
          <w:szCs w:val="22"/>
          <w:lang w:val="en-GB"/>
        </w:rPr>
        <w:t>In contrast, r</w:t>
      </w:r>
      <w:r w:rsidRPr="00C74C96">
        <w:rPr>
          <w:rFonts w:ascii="Calibri" w:hAnsi="Calibri" w:cs="Calibri"/>
          <w:bCs/>
          <w:sz w:val="22"/>
          <w:szCs w:val="22"/>
          <w:lang w:val="en-GB"/>
        </w:rPr>
        <w:t xml:space="preserve">emoving payroll taxes and </w:t>
      </w:r>
      <w:r>
        <w:rPr>
          <w:rFonts w:ascii="Calibri" w:hAnsi="Calibri" w:cs="Calibri"/>
          <w:bCs/>
          <w:sz w:val="22"/>
          <w:szCs w:val="22"/>
          <w:lang w:val="en-GB"/>
        </w:rPr>
        <w:t xml:space="preserve">adopting </w:t>
      </w:r>
      <w:r w:rsidRPr="00C74C96">
        <w:rPr>
          <w:rFonts w:ascii="Calibri" w:hAnsi="Calibri" w:cs="Calibri"/>
          <w:bCs/>
          <w:sz w:val="22"/>
          <w:szCs w:val="22"/>
          <w:lang w:val="en-GB"/>
        </w:rPr>
        <w:t xml:space="preserve">policies that increase agricultural productivity have positive effects for both the agricultural sector and the economy as a whole. </w:t>
      </w:r>
    </w:p>
    <w:p w:rsidR="00ED2CC8" w:rsidRPr="00C74C96" w:rsidRDefault="00ED2CC8">
      <w:pPr>
        <w:pStyle w:val="Heading1"/>
        <w:rPr>
          <w:lang w:val="en-GB"/>
        </w:rPr>
      </w:pPr>
      <w:r w:rsidRPr="00C74C96">
        <w:rPr>
          <w:lang w:val="en-GB"/>
        </w:rPr>
        <w:t>10.2</w:t>
      </w:r>
      <w:r w:rsidRPr="00C74C96">
        <w:rPr>
          <w:lang w:val="en-GB"/>
        </w:rPr>
        <w:tab/>
      </w:r>
      <w:r>
        <w:rPr>
          <w:lang w:val="en-GB"/>
        </w:rPr>
        <w:tab/>
      </w:r>
      <w:r w:rsidRPr="00C74C96">
        <w:rPr>
          <w:lang w:val="en-GB"/>
        </w:rPr>
        <w:t xml:space="preserve">The Agricultural Sector </w:t>
      </w:r>
    </w:p>
    <w:p w:rsidR="00ED2CC8" w:rsidRPr="00C74C96" w:rsidRDefault="00ED2CC8" w:rsidP="003B0C08">
      <w:pPr>
        <w:jc w:val="both"/>
        <w:rPr>
          <w:rFonts w:ascii="Calibri" w:hAnsi="Calibri" w:cs="Calibri"/>
          <w:sz w:val="22"/>
          <w:szCs w:val="22"/>
          <w:lang w:val="en-GB"/>
        </w:rPr>
      </w:pPr>
      <w:r w:rsidRPr="00C74C96">
        <w:rPr>
          <w:rFonts w:ascii="Calibri" w:hAnsi="Calibri" w:cs="Calibri"/>
          <w:bCs/>
          <w:sz w:val="22"/>
          <w:szCs w:val="22"/>
          <w:lang w:val="en-GB"/>
        </w:rPr>
        <w:t xml:space="preserve">Agriculture plays an important role in </w:t>
      </w:r>
      <w:smartTag w:uri="urn:schemas-microsoft-com:office:smarttags" w:element="City">
        <w:r w:rsidRPr="00C74C96">
          <w:rPr>
            <w:rFonts w:ascii="Calibri" w:hAnsi="Calibri" w:cs="Calibri"/>
            <w:bCs/>
            <w:sz w:val="22"/>
            <w:szCs w:val="22"/>
            <w:lang w:val="en-GB"/>
          </w:rPr>
          <w:t>Mexico</w:t>
        </w:r>
      </w:smartTag>
      <w:r w:rsidRPr="00C74C96">
        <w:rPr>
          <w:rFonts w:ascii="Calibri" w:hAnsi="Calibri" w:cs="Calibri"/>
          <w:bCs/>
          <w:sz w:val="22"/>
          <w:szCs w:val="22"/>
          <w:lang w:val="en-GB"/>
        </w:rPr>
        <w:t xml:space="preserve">’s economy. It accounts for about 14 per cent of employment in </w:t>
      </w:r>
      <w:smartTag w:uri="urn:schemas-microsoft-com:office:smarttags" w:element="City">
        <w:r w:rsidRPr="00C74C96">
          <w:rPr>
            <w:rFonts w:ascii="Calibri" w:hAnsi="Calibri" w:cs="Calibri"/>
            <w:bCs/>
            <w:sz w:val="22"/>
            <w:szCs w:val="22"/>
            <w:lang w:val="en-GB"/>
          </w:rPr>
          <w:t>Mexico</w:t>
        </w:r>
      </w:smartTag>
      <w:r>
        <w:rPr>
          <w:rFonts w:ascii="Calibri" w:hAnsi="Calibri" w:cs="Calibri"/>
          <w:bCs/>
          <w:sz w:val="22"/>
          <w:szCs w:val="22"/>
          <w:lang w:val="en-GB"/>
        </w:rPr>
        <w:t xml:space="preserve"> (World Bank, 2011),</w:t>
      </w:r>
      <w:r w:rsidRPr="00C74C96">
        <w:rPr>
          <w:rFonts w:ascii="Calibri" w:hAnsi="Calibri" w:cs="Calibri"/>
          <w:bCs/>
          <w:sz w:val="22"/>
          <w:szCs w:val="22"/>
          <w:lang w:val="en-GB"/>
        </w:rPr>
        <w:t xml:space="preserve"> contributing, however, only about 4 per cent </w:t>
      </w:r>
      <w:r>
        <w:rPr>
          <w:rFonts w:ascii="Calibri" w:hAnsi="Calibri" w:cs="Calibri"/>
          <w:bCs/>
          <w:sz w:val="22"/>
          <w:szCs w:val="22"/>
          <w:lang w:val="en-GB"/>
        </w:rPr>
        <w:t>of</w:t>
      </w:r>
      <w:r w:rsidRPr="00C74C96">
        <w:rPr>
          <w:rFonts w:ascii="Calibri" w:hAnsi="Calibri" w:cs="Calibri"/>
          <w:bCs/>
          <w:sz w:val="22"/>
          <w:szCs w:val="22"/>
          <w:lang w:val="en-GB"/>
        </w:rPr>
        <w:t xml:space="preserve"> its GDP. </w:t>
      </w:r>
      <w:r w:rsidRPr="00C74C96">
        <w:rPr>
          <w:rFonts w:ascii="Calibri" w:hAnsi="Calibri" w:cs="Calibri"/>
          <w:sz w:val="22"/>
          <w:szCs w:val="22"/>
          <w:lang w:val="en-GB"/>
        </w:rPr>
        <w:t xml:space="preserve">The relative importance of agriculture to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has declined</w:t>
      </w:r>
      <w:r>
        <w:rPr>
          <w:rFonts w:ascii="Calibri" w:hAnsi="Calibri" w:cs="Calibri"/>
          <w:sz w:val="22"/>
          <w:szCs w:val="22"/>
          <w:lang w:val="en-GB"/>
        </w:rPr>
        <w:t>,</w:t>
      </w:r>
      <w:r w:rsidRPr="00C74C96">
        <w:rPr>
          <w:rFonts w:ascii="Calibri" w:hAnsi="Calibri" w:cs="Calibri"/>
          <w:sz w:val="22"/>
          <w:szCs w:val="22"/>
          <w:lang w:val="en-GB"/>
        </w:rPr>
        <w:t xml:space="preserve"> as in other OECD countries. Between 1993 and 2010 total agricultural employment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declined by 28 per cent (figure 10.1).</w:t>
      </w:r>
      <w:r w:rsidRPr="00C74C96">
        <w:rPr>
          <w:rStyle w:val="FootnoteReference"/>
          <w:rFonts w:ascii="Calibri" w:hAnsi="Calibri" w:cs="Calibri"/>
          <w:sz w:val="22"/>
          <w:szCs w:val="22"/>
          <w:lang w:val="en-GB"/>
        </w:rPr>
        <w:footnoteReference w:id="3"/>
      </w:r>
      <w:r w:rsidRPr="00C74C96">
        <w:rPr>
          <w:rFonts w:ascii="Calibri" w:hAnsi="Calibri" w:cs="Calibri"/>
          <w:sz w:val="22"/>
          <w:szCs w:val="22"/>
          <w:lang w:val="en-GB"/>
        </w:rPr>
        <w:t xml:space="preserve"> In 1993 about 8 million people were employed in agriculture in </w:t>
      </w:r>
      <w:smartTag w:uri="urn:schemas-microsoft-com:office:smarttags" w:element="City">
        <w:r w:rsidRPr="00C74C96">
          <w:rPr>
            <w:rFonts w:ascii="Calibri" w:hAnsi="Calibri" w:cs="Calibri"/>
            <w:sz w:val="22"/>
            <w:szCs w:val="22"/>
            <w:lang w:val="en-GB"/>
          </w:rPr>
          <w:t>Mexico</w:t>
        </w:r>
      </w:smartTag>
      <w:r>
        <w:rPr>
          <w:rFonts w:ascii="Calibri" w:hAnsi="Calibri" w:cs="Calibri"/>
          <w:sz w:val="22"/>
          <w:szCs w:val="22"/>
          <w:lang w:val="en-GB"/>
        </w:rPr>
        <w:t>,</w:t>
      </w:r>
      <w:r w:rsidRPr="00C74C96">
        <w:rPr>
          <w:rFonts w:ascii="Calibri" w:hAnsi="Calibri" w:cs="Calibri"/>
          <w:sz w:val="22"/>
          <w:szCs w:val="22"/>
          <w:lang w:val="en-GB"/>
        </w:rPr>
        <w:t xml:space="preserve"> and in 2010</w:t>
      </w:r>
      <w:r>
        <w:rPr>
          <w:rFonts w:ascii="Calibri" w:hAnsi="Calibri" w:cs="Calibri"/>
          <w:sz w:val="22"/>
          <w:szCs w:val="22"/>
          <w:lang w:val="en-GB"/>
        </w:rPr>
        <w:t xml:space="preserve">, </w:t>
      </w:r>
      <w:r w:rsidRPr="00C74C96">
        <w:rPr>
          <w:rFonts w:ascii="Calibri" w:hAnsi="Calibri" w:cs="Calibri"/>
          <w:sz w:val="22"/>
          <w:szCs w:val="22"/>
          <w:lang w:val="en-GB"/>
        </w:rPr>
        <w:t>5.8 million</w:t>
      </w:r>
      <w:r>
        <w:rPr>
          <w:rFonts w:ascii="Calibri" w:hAnsi="Calibri" w:cs="Calibri"/>
          <w:sz w:val="22"/>
          <w:szCs w:val="22"/>
          <w:lang w:val="en-GB"/>
        </w:rPr>
        <w:t>. Agriculture’s</w:t>
      </w:r>
      <w:r w:rsidRPr="00C74C96">
        <w:rPr>
          <w:rFonts w:ascii="Calibri" w:hAnsi="Calibri" w:cs="Calibri"/>
          <w:sz w:val="22"/>
          <w:szCs w:val="22"/>
          <w:lang w:val="en-GB"/>
        </w:rPr>
        <w:t xml:space="preserve"> contribution to GDP </w:t>
      </w:r>
      <w:r>
        <w:rPr>
          <w:rFonts w:ascii="Calibri" w:hAnsi="Calibri" w:cs="Calibri"/>
          <w:sz w:val="22"/>
          <w:szCs w:val="22"/>
          <w:lang w:val="en-GB"/>
        </w:rPr>
        <w:t xml:space="preserve">in per cent </w:t>
      </w:r>
      <w:r w:rsidRPr="00C74C96">
        <w:rPr>
          <w:rFonts w:ascii="Calibri" w:hAnsi="Calibri" w:cs="Calibri"/>
          <w:sz w:val="22"/>
          <w:szCs w:val="22"/>
          <w:lang w:val="en-GB"/>
        </w:rPr>
        <w:t>has halved in two decades.</w:t>
      </w:r>
    </w:p>
    <w:p w:rsidR="00ED2CC8" w:rsidRPr="00C74C96" w:rsidRDefault="00ED2CC8" w:rsidP="00090E86">
      <w:pPr>
        <w:jc w:val="both"/>
        <w:rPr>
          <w:rFonts w:ascii="Calibri" w:hAnsi="Calibri" w:cs="Calibri"/>
          <w:sz w:val="22"/>
          <w:szCs w:val="22"/>
          <w:lang w:val="en-GB"/>
        </w:rPr>
      </w:pPr>
    </w:p>
    <w:p w:rsidR="00ED2CC8" w:rsidRPr="00C74C96" w:rsidRDefault="00ED2CC8" w:rsidP="00F63956">
      <w:pPr>
        <w:pStyle w:val="Tableheading"/>
        <w:keepNext/>
      </w:pPr>
      <w:r w:rsidRPr="00C74C96">
        <w:t>Figure 10.1</w:t>
      </w:r>
      <w:r>
        <w:t>:</w:t>
      </w:r>
      <w:r>
        <w:tab/>
      </w:r>
      <w:r w:rsidRPr="00C74C96">
        <w:t xml:space="preserve">Employment in agriculture in </w:t>
      </w:r>
      <w:smartTag w:uri="urn:schemas-microsoft-com:office:smarttags" w:element="City">
        <w:r w:rsidRPr="00C74C96">
          <w:t>Mexico</w:t>
        </w:r>
      </w:smartTag>
      <w:r>
        <w:t>,</w:t>
      </w:r>
      <w:r w:rsidRPr="00C74C96">
        <w:t xml:space="preserve"> in million</w:t>
      </w:r>
      <w:r>
        <w:t>s of people, 1993–2010</w:t>
      </w:r>
    </w:p>
    <w:p w:rsidR="00ED2CC8" w:rsidRPr="00C74C96" w:rsidRDefault="00266B8E" w:rsidP="00090E86">
      <w:pPr>
        <w:rPr>
          <w:rFonts w:ascii="Calibri" w:hAnsi="Calibri" w:cs="Calibri"/>
          <w:lang w:val="en-GB"/>
        </w:rPr>
      </w:pPr>
      <w:r w:rsidRPr="00E26CEF">
        <w:rPr>
          <w:rFonts w:ascii="Calibri" w:hAnsi="Calibri" w:cs="Calibri"/>
          <w:noProof/>
          <w:lang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style="width:357.75pt;height:221.25pt;visibility:visible">
            <v:imagedata r:id="rId7" o:title=""/>
          </v:shape>
        </w:pict>
      </w:r>
    </w:p>
    <w:p w:rsidR="00ED2CC8" w:rsidRPr="00F63956" w:rsidRDefault="00ED2CC8" w:rsidP="00944D91">
      <w:pPr>
        <w:pStyle w:val="Source"/>
      </w:pPr>
      <w:r w:rsidRPr="00F63956">
        <w:t>Source: OECD labour force statistics.</w:t>
      </w:r>
    </w:p>
    <w:p w:rsidR="00ED2CC8" w:rsidRPr="00C74C96" w:rsidRDefault="00ED2CC8" w:rsidP="00090E86">
      <w:pPr>
        <w:jc w:val="both"/>
        <w:rPr>
          <w:rFonts w:ascii="Calibri" w:hAnsi="Calibri" w:cs="Calibri"/>
          <w:b/>
          <w:bCs/>
          <w:sz w:val="22"/>
          <w:szCs w:val="22"/>
          <w:lang w:val="en-GB"/>
        </w:rPr>
      </w:pPr>
    </w:p>
    <w:p w:rsidR="00ED2CC8" w:rsidRPr="00C74C96" w:rsidRDefault="00ED2CC8" w:rsidP="00655F13">
      <w:pPr>
        <w:jc w:val="both"/>
        <w:rPr>
          <w:rFonts w:ascii="Calibri" w:hAnsi="Calibri" w:cs="Calibri"/>
          <w:sz w:val="22"/>
          <w:szCs w:val="22"/>
          <w:lang w:val="en-GB"/>
        </w:rPr>
      </w:pPr>
      <w:r w:rsidRPr="00C74C96">
        <w:rPr>
          <w:rFonts w:ascii="Calibri" w:hAnsi="Calibri" w:cs="Calibri"/>
          <w:sz w:val="22"/>
          <w:szCs w:val="22"/>
          <w:lang w:val="en-GB"/>
        </w:rPr>
        <w:t xml:space="preserve">The decline of the agricultural sector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appears </w:t>
      </w:r>
      <w:r>
        <w:rPr>
          <w:rFonts w:ascii="Calibri" w:hAnsi="Calibri" w:cs="Calibri"/>
          <w:sz w:val="22"/>
          <w:szCs w:val="22"/>
          <w:lang w:val="en-GB"/>
        </w:rPr>
        <w:t>to be greater</w:t>
      </w:r>
      <w:r w:rsidRPr="00C74C96">
        <w:rPr>
          <w:rFonts w:ascii="Calibri" w:hAnsi="Calibri" w:cs="Calibri"/>
          <w:sz w:val="22"/>
          <w:szCs w:val="22"/>
          <w:lang w:val="en-GB"/>
        </w:rPr>
        <w:t xml:space="preserve"> than in many other countries. The share of employment in agriculture declined between the periods 1990–95 </w:t>
      </w:r>
      <w:r>
        <w:rPr>
          <w:rFonts w:ascii="Calibri" w:hAnsi="Calibri" w:cs="Calibri"/>
          <w:sz w:val="22"/>
          <w:szCs w:val="22"/>
          <w:lang w:val="en-GB"/>
        </w:rPr>
        <w:t>and</w:t>
      </w:r>
      <w:r w:rsidRPr="00C74C96">
        <w:rPr>
          <w:rFonts w:ascii="Calibri" w:hAnsi="Calibri" w:cs="Calibri"/>
          <w:sz w:val="22"/>
          <w:szCs w:val="22"/>
          <w:lang w:val="en-GB"/>
        </w:rPr>
        <w:t xml:space="preserve"> 2005–10 by 45 per cent</w:t>
      </w:r>
      <w:r>
        <w:rPr>
          <w:rFonts w:ascii="Calibri" w:hAnsi="Calibri" w:cs="Calibri"/>
          <w:sz w:val="22"/>
          <w:szCs w:val="22"/>
          <w:lang w:val="en-GB"/>
        </w:rPr>
        <w:t>,</w:t>
      </w:r>
      <w:r w:rsidRPr="00C74C96">
        <w:rPr>
          <w:rFonts w:ascii="Calibri" w:hAnsi="Calibri" w:cs="Calibri"/>
          <w:sz w:val="22"/>
          <w:szCs w:val="22"/>
          <w:lang w:val="en-GB"/>
        </w:rPr>
        <w:t xml:space="preserve"> more than in </w:t>
      </w:r>
      <w:r>
        <w:rPr>
          <w:rFonts w:ascii="Calibri" w:hAnsi="Calibri" w:cs="Calibri"/>
          <w:sz w:val="22"/>
          <w:szCs w:val="22"/>
          <w:lang w:val="en-GB"/>
        </w:rPr>
        <w:t>such</w:t>
      </w:r>
      <w:r w:rsidRPr="00C74C96">
        <w:rPr>
          <w:rFonts w:ascii="Calibri" w:hAnsi="Calibri" w:cs="Calibri"/>
          <w:sz w:val="22"/>
          <w:szCs w:val="22"/>
          <w:lang w:val="en-GB"/>
        </w:rPr>
        <w:t xml:space="preserve"> other middle income countries as </w:t>
      </w:r>
      <w:smartTag w:uri="urn:schemas-microsoft-com:office:smarttags" w:element="City">
        <w:r w:rsidRPr="00C74C96">
          <w:rPr>
            <w:rFonts w:ascii="Calibri" w:hAnsi="Calibri" w:cs="Calibri"/>
            <w:sz w:val="22"/>
            <w:szCs w:val="22"/>
            <w:lang w:val="en-GB"/>
          </w:rPr>
          <w:t>Brazil</w:t>
        </w:r>
      </w:smartTag>
      <w:r w:rsidRPr="00C74C96">
        <w:rPr>
          <w:rFonts w:ascii="Calibri" w:hAnsi="Calibri" w:cs="Calibri"/>
          <w:sz w:val="22"/>
          <w:szCs w:val="22"/>
          <w:lang w:val="en-GB"/>
        </w:rPr>
        <w:t xml:space="preserve"> (29 per cent), </w:t>
      </w:r>
      <w:smartTag w:uri="urn:schemas-microsoft-com:office:smarttags" w:element="City">
        <w:r w:rsidRPr="00C74C96">
          <w:rPr>
            <w:rFonts w:ascii="Calibri" w:hAnsi="Calibri" w:cs="Calibri"/>
            <w:sz w:val="22"/>
            <w:szCs w:val="22"/>
            <w:lang w:val="en-GB"/>
          </w:rPr>
          <w:t>Chile</w:t>
        </w:r>
      </w:smartTag>
      <w:r w:rsidRPr="00C74C96">
        <w:rPr>
          <w:rFonts w:ascii="Calibri" w:hAnsi="Calibri" w:cs="Calibri"/>
          <w:sz w:val="22"/>
          <w:szCs w:val="22"/>
          <w:lang w:val="en-GB"/>
        </w:rPr>
        <w:t xml:space="preserve"> (30 per cent), </w:t>
      </w:r>
      <w:smartTag w:uri="urn:schemas-microsoft-com:office:smarttags" w:element="City">
        <w:r w:rsidRPr="00C74C96">
          <w:rPr>
            <w:rFonts w:ascii="Calibri" w:hAnsi="Calibri" w:cs="Calibri"/>
            <w:sz w:val="22"/>
            <w:szCs w:val="22"/>
            <w:lang w:val="en-GB"/>
          </w:rPr>
          <w:t>Malaysia</w:t>
        </w:r>
      </w:smartTag>
      <w:r w:rsidRPr="00C74C96">
        <w:rPr>
          <w:rFonts w:ascii="Calibri" w:hAnsi="Calibri" w:cs="Calibri"/>
          <w:sz w:val="22"/>
          <w:szCs w:val="22"/>
          <w:lang w:val="en-GB"/>
        </w:rPr>
        <w:t xml:space="preserve"> (37 per cent), </w:t>
      </w:r>
      <w:r>
        <w:rPr>
          <w:rFonts w:ascii="Calibri" w:hAnsi="Calibri" w:cs="Calibri"/>
          <w:sz w:val="22"/>
          <w:szCs w:val="22"/>
          <w:lang w:val="en-GB"/>
        </w:rPr>
        <w:t xml:space="preserve">and </w:t>
      </w:r>
      <w:smartTag w:uri="urn:schemas-microsoft-com:office:smarttags" w:element="City">
        <w:r w:rsidRPr="00C74C96">
          <w:rPr>
            <w:rFonts w:ascii="Calibri" w:hAnsi="Calibri" w:cs="Calibri"/>
            <w:sz w:val="22"/>
            <w:szCs w:val="22"/>
            <w:lang w:val="en-GB"/>
          </w:rPr>
          <w:t>Turkey</w:t>
        </w:r>
      </w:smartTag>
      <w:r w:rsidRPr="00C74C96">
        <w:rPr>
          <w:rFonts w:ascii="Calibri" w:hAnsi="Calibri" w:cs="Calibri"/>
          <w:sz w:val="22"/>
          <w:szCs w:val="22"/>
          <w:lang w:val="en-GB"/>
        </w:rPr>
        <w:t xml:space="preserve"> (43 per cent). On average</w:t>
      </w:r>
      <w:r>
        <w:rPr>
          <w:rFonts w:ascii="Calibri" w:hAnsi="Calibri" w:cs="Calibri"/>
          <w:sz w:val="22"/>
          <w:szCs w:val="22"/>
          <w:lang w:val="en-GB"/>
        </w:rPr>
        <w:t>,</w:t>
      </w:r>
      <w:r w:rsidRPr="00C74C96">
        <w:rPr>
          <w:rFonts w:ascii="Calibri" w:hAnsi="Calibri" w:cs="Calibri"/>
          <w:sz w:val="22"/>
          <w:szCs w:val="22"/>
          <w:lang w:val="en-GB"/>
        </w:rPr>
        <w:t xml:space="preserve"> the decline in the upper-middle income group </w:t>
      </w:r>
      <w:r>
        <w:rPr>
          <w:rFonts w:ascii="Calibri" w:hAnsi="Calibri" w:cs="Calibri"/>
          <w:sz w:val="22"/>
          <w:szCs w:val="22"/>
          <w:lang w:val="en-GB"/>
        </w:rPr>
        <w:t xml:space="preserve">of countries </w:t>
      </w:r>
      <w:r w:rsidRPr="00C74C96">
        <w:rPr>
          <w:rFonts w:ascii="Calibri" w:hAnsi="Calibri" w:cs="Calibri"/>
          <w:sz w:val="22"/>
          <w:szCs w:val="22"/>
          <w:lang w:val="en-GB"/>
        </w:rPr>
        <w:t xml:space="preserve">was 29 per cent. Furthermore, </w:t>
      </w:r>
      <w:r>
        <w:rPr>
          <w:rFonts w:ascii="Calibri" w:hAnsi="Calibri" w:cs="Calibri"/>
          <w:sz w:val="22"/>
          <w:szCs w:val="22"/>
          <w:lang w:val="en-GB"/>
        </w:rPr>
        <w:t>agriculture’s</w:t>
      </w:r>
      <w:r w:rsidRPr="00C74C96">
        <w:rPr>
          <w:rFonts w:ascii="Calibri" w:hAnsi="Calibri" w:cs="Calibri"/>
          <w:sz w:val="22"/>
          <w:szCs w:val="22"/>
          <w:lang w:val="en-GB"/>
        </w:rPr>
        <w:t xml:space="preserve"> current share </w:t>
      </w:r>
      <w:r>
        <w:rPr>
          <w:rFonts w:ascii="Calibri" w:hAnsi="Calibri" w:cs="Calibri"/>
          <w:sz w:val="22"/>
          <w:szCs w:val="22"/>
          <w:lang w:val="en-GB"/>
        </w:rPr>
        <w:t xml:space="preserve">of employment </w:t>
      </w:r>
      <w:r w:rsidRPr="00C74C96">
        <w:rPr>
          <w:rFonts w:ascii="Calibri" w:hAnsi="Calibri" w:cs="Calibri"/>
          <w:sz w:val="22"/>
          <w:szCs w:val="22"/>
          <w:lang w:val="en-GB"/>
        </w:rPr>
        <w:t>in Mexico</w:t>
      </w:r>
      <w:r>
        <w:rPr>
          <w:rFonts w:ascii="Calibri" w:hAnsi="Calibri" w:cs="Calibri"/>
          <w:sz w:val="22"/>
          <w:szCs w:val="22"/>
          <w:lang w:val="en-GB"/>
        </w:rPr>
        <w:t>, at</w:t>
      </w:r>
      <w:r w:rsidRPr="00C74C96">
        <w:rPr>
          <w:rFonts w:ascii="Calibri" w:hAnsi="Calibri" w:cs="Calibri"/>
          <w:sz w:val="22"/>
          <w:szCs w:val="22"/>
          <w:lang w:val="en-GB"/>
        </w:rPr>
        <w:t xml:space="preserve"> 14 per cent</w:t>
      </w:r>
      <w:r>
        <w:rPr>
          <w:rFonts w:ascii="Calibri" w:hAnsi="Calibri" w:cs="Calibri"/>
          <w:sz w:val="22"/>
          <w:szCs w:val="22"/>
          <w:lang w:val="en-GB"/>
        </w:rPr>
        <w:t>, is</w:t>
      </w:r>
      <w:r w:rsidRPr="00C74C96">
        <w:rPr>
          <w:rFonts w:ascii="Calibri" w:hAnsi="Calibri" w:cs="Calibri"/>
          <w:sz w:val="22"/>
          <w:szCs w:val="22"/>
          <w:lang w:val="en-GB"/>
        </w:rPr>
        <w:t xml:space="preserve"> at the lower end </w:t>
      </w:r>
      <w:r>
        <w:rPr>
          <w:rFonts w:ascii="Calibri" w:hAnsi="Calibri" w:cs="Calibri"/>
          <w:sz w:val="22"/>
          <w:szCs w:val="22"/>
          <w:lang w:val="en-GB"/>
        </w:rPr>
        <w:t xml:space="preserve">of the scale </w:t>
      </w:r>
      <w:r w:rsidRPr="00C74C96">
        <w:rPr>
          <w:rFonts w:ascii="Calibri" w:hAnsi="Calibri" w:cs="Calibri"/>
          <w:sz w:val="22"/>
          <w:szCs w:val="22"/>
          <w:lang w:val="en-GB"/>
        </w:rPr>
        <w:t xml:space="preserve">compared </w:t>
      </w:r>
      <w:r>
        <w:rPr>
          <w:rFonts w:ascii="Calibri" w:hAnsi="Calibri" w:cs="Calibri"/>
          <w:sz w:val="22"/>
          <w:szCs w:val="22"/>
          <w:lang w:val="en-GB"/>
        </w:rPr>
        <w:t>with</w:t>
      </w:r>
      <w:r w:rsidRPr="00C74C96">
        <w:rPr>
          <w:rFonts w:ascii="Calibri" w:hAnsi="Calibri" w:cs="Calibri"/>
          <w:sz w:val="22"/>
          <w:szCs w:val="22"/>
          <w:lang w:val="en-GB"/>
        </w:rPr>
        <w:t xml:space="preserve"> many other developing countries in this group, where an average of 33 per cent are employed in agriculture</w:t>
      </w:r>
      <w:r>
        <w:rPr>
          <w:rFonts w:ascii="Calibri" w:hAnsi="Calibri" w:cs="Calibri"/>
          <w:sz w:val="22"/>
          <w:szCs w:val="22"/>
          <w:lang w:val="en-GB"/>
        </w:rPr>
        <w:t>.</w:t>
      </w:r>
      <w:r w:rsidRPr="00C74C96">
        <w:rPr>
          <w:rStyle w:val="FootnoteReference"/>
          <w:rFonts w:ascii="Calibri" w:hAnsi="Calibri" w:cs="Calibri"/>
          <w:sz w:val="22"/>
          <w:szCs w:val="22"/>
          <w:lang w:val="en-GB"/>
        </w:rPr>
        <w:footnoteReference w:id="4"/>
      </w:r>
    </w:p>
    <w:p w:rsidR="00ED2CC8" w:rsidRPr="00C74C96" w:rsidRDefault="00ED2CC8" w:rsidP="00090E86">
      <w:pPr>
        <w:jc w:val="both"/>
        <w:rPr>
          <w:rFonts w:ascii="Calibri" w:hAnsi="Calibri" w:cs="Calibri"/>
          <w:b/>
          <w:bCs/>
          <w:lang w:val="en-GB"/>
        </w:rPr>
      </w:pPr>
    </w:p>
    <w:p w:rsidR="00ED2CC8" w:rsidRPr="00C74C96" w:rsidRDefault="00ED2CC8" w:rsidP="00090E86">
      <w:pPr>
        <w:jc w:val="both"/>
        <w:rPr>
          <w:rFonts w:ascii="Calibri" w:hAnsi="Calibri" w:cs="Calibri"/>
          <w:sz w:val="22"/>
          <w:szCs w:val="22"/>
          <w:lang w:val="en-GB"/>
        </w:rPr>
      </w:pPr>
      <w:r w:rsidRPr="00C74C96">
        <w:rPr>
          <w:rFonts w:ascii="Calibri" w:hAnsi="Calibri" w:cs="Calibri"/>
          <w:sz w:val="22"/>
          <w:szCs w:val="22"/>
          <w:lang w:val="en-GB"/>
        </w:rPr>
        <w:t>The structural adjustment of the rural economy</w:t>
      </w:r>
      <w:r>
        <w:rPr>
          <w:rFonts w:ascii="Calibri" w:hAnsi="Calibri" w:cs="Calibri"/>
          <w:sz w:val="22"/>
          <w:szCs w:val="22"/>
          <w:lang w:val="en-GB"/>
        </w:rPr>
        <w:t>,</w:t>
      </w:r>
      <w:r w:rsidRPr="00C74C96">
        <w:rPr>
          <w:rFonts w:ascii="Calibri" w:hAnsi="Calibri" w:cs="Calibri"/>
          <w:sz w:val="22"/>
          <w:szCs w:val="22"/>
          <w:lang w:val="en-GB"/>
        </w:rPr>
        <w:t xml:space="preserve"> with a declining contribution of agriculture and an increasing share of non-farm activities</w:t>
      </w:r>
      <w:r>
        <w:rPr>
          <w:rFonts w:ascii="Calibri" w:hAnsi="Calibri" w:cs="Calibri"/>
          <w:sz w:val="22"/>
          <w:szCs w:val="22"/>
          <w:lang w:val="en-GB"/>
        </w:rPr>
        <w:t>,</w:t>
      </w:r>
      <w:r w:rsidRPr="00C74C96">
        <w:rPr>
          <w:rFonts w:ascii="Calibri" w:hAnsi="Calibri" w:cs="Calibri"/>
          <w:sz w:val="22"/>
          <w:szCs w:val="22"/>
          <w:lang w:val="en-GB"/>
        </w:rPr>
        <w:t xml:space="preserve"> has increased significantly the number of unemployed people in both rural dispersed and rural semi-urban areas. Furthermore, significant migration from rural areas to urban areas or to the </w:t>
      </w:r>
      <w:smartTag w:uri="urn:schemas-microsoft-com:office:smarttags" w:element="City">
        <w:r>
          <w:rPr>
            <w:rFonts w:ascii="Calibri" w:hAnsi="Calibri" w:cs="Calibri"/>
            <w:sz w:val="22"/>
            <w:szCs w:val="22"/>
            <w:lang w:val="en-GB"/>
          </w:rPr>
          <w:t>US</w:t>
        </w:r>
      </w:smartTag>
      <w:r w:rsidRPr="00C74C96">
        <w:rPr>
          <w:rFonts w:ascii="Calibri" w:hAnsi="Calibri" w:cs="Calibri"/>
          <w:sz w:val="22"/>
          <w:szCs w:val="22"/>
          <w:lang w:val="en-GB"/>
        </w:rPr>
        <w:t xml:space="preserve"> indicates a lack of </w:t>
      </w:r>
      <w:r>
        <w:rPr>
          <w:rFonts w:ascii="Calibri" w:hAnsi="Calibri" w:cs="Calibri"/>
          <w:sz w:val="22"/>
          <w:szCs w:val="22"/>
          <w:lang w:val="en-GB"/>
        </w:rPr>
        <w:t xml:space="preserve">rural </w:t>
      </w:r>
      <w:r w:rsidRPr="00C74C96">
        <w:rPr>
          <w:rFonts w:ascii="Calibri" w:hAnsi="Calibri" w:cs="Calibri"/>
          <w:sz w:val="22"/>
          <w:szCs w:val="22"/>
          <w:lang w:val="en-GB"/>
        </w:rPr>
        <w:t xml:space="preserve">employment opportunities. </w:t>
      </w:r>
    </w:p>
    <w:p w:rsidR="00ED2CC8" w:rsidRPr="00C74C96" w:rsidRDefault="00ED2CC8" w:rsidP="00090E86">
      <w:pPr>
        <w:jc w:val="both"/>
        <w:rPr>
          <w:rFonts w:ascii="Calibri" w:hAnsi="Calibri" w:cs="Calibri"/>
          <w:sz w:val="22"/>
          <w:szCs w:val="22"/>
          <w:lang w:val="en-GB"/>
        </w:rPr>
      </w:pPr>
    </w:p>
    <w:p w:rsidR="00ED2CC8" w:rsidRPr="00C74C96" w:rsidRDefault="00ED2CC8" w:rsidP="00090E86">
      <w:pPr>
        <w:jc w:val="both"/>
        <w:rPr>
          <w:rFonts w:ascii="Calibri" w:hAnsi="Calibri" w:cs="Calibri"/>
          <w:sz w:val="22"/>
          <w:szCs w:val="22"/>
          <w:lang w:val="en-GB"/>
        </w:rPr>
      </w:pPr>
      <w:r>
        <w:rPr>
          <w:rFonts w:ascii="Calibri" w:hAnsi="Calibri" w:cs="Calibri"/>
          <w:sz w:val="22"/>
          <w:szCs w:val="22"/>
          <w:lang w:val="en-GB"/>
        </w:rPr>
        <w:t>Economic d</w:t>
      </w:r>
      <w:r w:rsidRPr="00C74C96">
        <w:rPr>
          <w:rFonts w:ascii="Calibri" w:hAnsi="Calibri" w:cs="Calibri"/>
          <w:sz w:val="22"/>
          <w:szCs w:val="22"/>
          <w:lang w:val="en-GB"/>
        </w:rPr>
        <w:t>isparity and poverty remain challenge</w:t>
      </w:r>
      <w:r>
        <w:rPr>
          <w:rFonts w:ascii="Calibri" w:hAnsi="Calibri" w:cs="Calibri"/>
          <w:sz w:val="22"/>
          <w:szCs w:val="22"/>
          <w:lang w:val="en-GB"/>
        </w:rPr>
        <w:t>s</w:t>
      </w:r>
      <w:r w:rsidRPr="00C74C96">
        <w:rPr>
          <w:rFonts w:ascii="Calibri" w:hAnsi="Calibri" w:cs="Calibri"/>
          <w:sz w:val="22"/>
          <w:szCs w:val="22"/>
          <w:lang w:val="en-GB"/>
        </w:rPr>
        <w:t xml:space="preserve">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 xml:space="preserve">. Most people living below the poverty line live in rural </w:t>
      </w:r>
      <w:proofErr w:type="gramStart"/>
      <w:r w:rsidRPr="00C74C96">
        <w:rPr>
          <w:rFonts w:ascii="Calibri" w:hAnsi="Calibri" w:cs="Calibri"/>
          <w:sz w:val="22"/>
          <w:szCs w:val="22"/>
          <w:lang w:val="en-GB"/>
        </w:rPr>
        <w:t>areas</w:t>
      </w:r>
      <w:r w:rsidRPr="003F6429">
        <w:rPr>
          <w:rFonts w:ascii="Calibri" w:hAnsi="Calibri" w:cs="Calibri"/>
          <w:sz w:val="22"/>
          <w:szCs w:val="22"/>
          <w:lang w:val="en-GB"/>
        </w:rPr>
        <w:t>(</w:t>
      </w:r>
      <w:proofErr w:type="gramEnd"/>
      <w:r w:rsidRPr="005E2006">
        <w:rPr>
          <w:rFonts w:ascii="Calibri" w:hAnsi="Calibri" w:cs="Calibri"/>
          <w:sz w:val="22"/>
          <w:szCs w:val="22"/>
        </w:rPr>
        <w:t xml:space="preserve">Agriculture and </w:t>
      </w:r>
      <w:proofErr w:type="spellStart"/>
      <w:smartTag w:uri="urn:schemas-microsoft-com:office:smarttags" w:element="City">
        <w:smartTag w:uri="urn:schemas-microsoft-com:office:smarttags" w:element="City">
          <w:r w:rsidRPr="005E2006">
            <w:rPr>
              <w:rFonts w:ascii="Calibri" w:hAnsi="Calibri" w:cs="Calibri"/>
              <w:sz w:val="22"/>
              <w:szCs w:val="22"/>
            </w:rPr>
            <w:t>Agri</w:t>
          </w:r>
          <w:proofErr w:type="spellEnd"/>
          <w:r w:rsidRPr="005E2006">
            <w:rPr>
              <w:rFonts w:ascii="Calibri" w:hAnsi="Calibri" w:cs="Calibri"/>
              <w:sz w:val="22"/>
              <w:szCs w:val="22"/>
            </w:rPr>
            <w:t>-Food</w:t>
          </w:r>
        </w:smartTag>
        <w:r>
          <w:rPr>
            <w:rFonts w:ascii="Calibri" w:hAnsi="Calibri" w:cs="Calibri"/>
            <w:sz w:val="22"/>
            <w:szCs w:val="22"/>
          </w:rPr>
          <w:t xml:space="preserve"> </w:t>
        </w:r>
        <w:smartTag w:uri="urn:schemas-microsoft-com:office:smarttags" w:element="City">
          <w:r w:rsidRPr="005E2006">
            <w:rPr>
              <w:rFonts w:ascii="Calibri" w:hAnsi="Calibri" w:cs="Calibri"/>
              <w:sz w:val="22"/>
              <w:szCs w:val="22"/>
            </w:rPr>
            <w:t>Canada</w:t>
          </w:r>
        </w:smartTag>
      </w:smartTag>
      <w:r>
        <w:rPr>
          <w:rFonts w:ascii="Calibri" w:hAnsi="Calibri" w:cs="Calibri"/>
          <w:sz w:val="22"/>
          <w:szCs w:val="22"/>
        </w:rPr>
        <w:t xml:space="preserve">, </w:t>
      </w:r>
      <w:r w:rsidRPr="000818FD">
        <w:rPr>
          <w:rFonts w:ascii="Calibri" w:hAnsi="Calibri" w:cs="Calibri"/>
          <w:sz w:val="22"/>
          <w:szCs w:val="22"/>
          <w:lang w:val="en-GB"/>
        </w:rPr>
        <w:t>2010)</w:t>
      </w:r>
      <w:r>
        <w:rPr>
          <w:rFonts w:ascii="Calibri" w:hAnsi="Calibri" w:cs="Calibri"/>
          <w:i/>
          <w:sz w:val="22"/>
          <w:szCs w:val="22"/>
          <w:lang w:val="en-GB"/>
        </w:rPr>
        <w:t xml:space="preserve">. </w:t>
      </w:r>
      <w:r w:rsidRPr="00C74C96">
        <w:rPr>
          <w:rFonts w:ascii="Calibri" w:hAnsi="Calibri" w:cs="Calibri"/>
          <w:sz w:val="22"/>
          <w:szCs w:val="22"/>
          <w:lang w:val="en-GB"/>
        </w:rPr>
        <w:t xml:space="preserve">The percentage of the rural population living </w:t>
      </w:r>
      <w:r>
        <w:rPr>
          <w:rFonts w:ascii="Calibri" w:hAnsi="Calibri" w:cs="Calibri"/>
          <w:sz w:val="22"/>
          <w:szCs w:val="22"/>
          <w:lang w:val="en-GB"/>
        </w:rPr>
        <w:t xml:space="preserve">in </w:t>
      </w:r>
      <w:r w:rsidRPr="00C74C96">
        <w:rPr>
          <w:rFonts w:ascii="Calibri" w:hAnsi="Calibri" w:cs="Calibri"/>
          <w:sz w:val="22"/>
          <w:szCs w:val="22"/>
          <w:lang w:val="en-GB"/>
        </w:rPr>
        <w:t xml:space="preserve">poverty is </w:t>
      </w:r>
      <w:r>
        <w:rPr>
          <w:rFonts w:ascii="Calibri" w:hAnsi="Calibri" w:cs="Calibri"/>
          <w:sz w:val="22"/>
          <w:szCs w:val="22"/>
          <w:lang w:val="en-GB"/>
        </w:rPr>
        <w:t>56</w:t>
      </w:r>
      <w:r w:rsidRPr="00C74C96">
        <w:rPr>
          <w:rFonts w:ascii="Calibri" w:hAnsi="Calibri" w:cs="Calibri"/>
          <w:sz w:val="22"/>
          <w:szCs w:val="22"/>
          <w:lang w:val="en-GB"/>
        </w:rPr>
        <w:t xml:space="preserve"> per cent. Wages in the primary sector are about one-fifth to one-quarter of wages in other sectors (Scott, 2010). This is one consequence of the low labour productivity </w:t>
      </w:r>
      <w:r>
        <w:rPr>
          <w:rFonts w:ascii="Calibri" w:hAnsi="Calibri" w:cs="Calibri"/>
          <w:sz w:val="22"/>
          <w:szCs w:val="22"/>
          <w:lang w:val="en-GB"/>
        </w:rPr>
        <w:t>of</w:t>
      </w:r>
      <w:r w:rsidRPr="00C74C96">
        <w:rPr>
          <w:rFonts w:ascii="Calibri" w:hAnsi="Calibri" w:cs="Calibri"/>
          <w:sz w:val="22"/>
          <w:szCs w:val="22"/>
          <w:lang w:val="en-GB"/>
        </w:rPr>
        <w:t xml:space="preserve"> agriculture in </w:t>
      </w:r>
      <w:smartTag w:uri="urn:schemas-microsoft-com:office:smarttags" w:element="City">
        <w:r w:rsidRPr="00C74C96">
          <w:rPr>
            <w:rFonts w:ascii="Calibri" w:hAnsi="Calibri" w:cs="Calibri"/>
            <w:sz w:val="22"/>
            <w:szCs w:val="22"/>
            <w:lang w:val="en-GB"/>
          </w:rPr>
          <w:t>Mexico</w:t>
        </w:r>
      </w:smartTag>
      <w:r w:rsidRPr="00C74C96">
        <w:rPr>
          <w:rFonts w:ascii="Calibri" w:hAnsi="Calibri" w:cs="Calibri"/>
          <w:sz w:val="22"/>
          <w:szCs w:val="22"/>
          <w:lang w:val="en-GB"/>
        </w:rPr>
        <w:t>.</w:t>
      </w:r>
    </w:p>
    <w:p w:rsidR="00ED2CC8" w:rsidRPr="00C74C96" w:rsidRDefault="00ED2CC8" w:rsidP="00090E86">
      <w:pPr>
        <w:rPr>
          <w:rFonts w:ascii="Calibri" w:hAnsi="Calibri" w:cs="Calibri"/>
          <w:sz w:val="22"/>
          <w:szCs w:val="22"/>
          <w:lang w:val="en-GB"/>
        </w:rPr>
      </w:pPr>
    </w:p>
    <w:p w:rsidR="00ED2CC8" w:rsidRPr="00C74C96" w:rsidRDefault="00ED2CC8" w:rsidP="00581496">
      <w:pPr>
        <w:jc w:val="both"/>
        <w:rPr>
          <w:rFonts w:ascii="Calibri" w:hAnsi="Calibri" w:cs="Calibri"/>
          <w:sz w:val="22"/>
          <w:szCs w:val="22"/>
          <w:lang w:val="en-GB"/>
        </w:rPr>
      </w:pPr>
      <w:smartTag w:uri="urn:schemas-microsoft-com:office:smarttags" w:element="City">
        <w:r w:rsidRPr="002C75BA">
          <w:rPr>
            <w:rFonts w:ascii="Calibri" w:hAnsi="Calibri" w:cs="Calibri"/>
            <w:sz w:val="22"/>
            <w:szCs w:val="22"/>
          </w:rPr>
          <w:t>Mexico</w:t>
        </w:r>
      </w:smartTag>
      <w:r w:rsidRPr="002C75BA">
        <w:rPr>
          <w:rFonts w:ascii="Calibri" w:hAnsi="Calibri" w:cs="Calibri"/>
          <w:sz w:val="22"/>
          <w:szCs w:val="22"/>
        </w:rPr>
        <w:t>’s agricultural sector is diverse</w:t>
      </w:r>
      <w:r w:rsidRPr="00744937">
        <w:rPr>
          <w:rFonts w:ascii="Calibri" w:hAnsi="Calibri" w:cs="Calibri"/>
          <w:sz w:val="22"/>
          <w:szCs w:val="22"/>
        </w:rPr>
        <w:t xml:space="preserve">. </w:t>
      </w:r>
      <w:r w:rsidRPr="00C74C96">
        <w:rPr>
          <w:rFonts w:ascii="Calibri" w:hAnsi="Calibri" w:cs="Calibri"/>
          <w:sz w:val="22"/>
          <w:szCs w:val="22"/>
          <w:lang w:val="en-GB"/>
        </w:rPr>
        <w:t>In some areas, predominantly in north-western parts of the country, larger commercialized farms operate. In central and southern states</w:t>
      </w:r>
      <w:r>
        <w:rPr>
          <w:rFonts w:ascii="Calibri" w:hAnsi="Calibri" w:cs="Calibri"/>
          <w:sz w:val="22"/>
          <w:szCs w:val="22"/>
          <w:lang w:val="en-GB"/>
        </w:rPr>
        <w:t>,</w:t>
      </w:r>
      <w:r w:rsidRPr="00C74C96">
        <w:rPr>
          <w:rFonts w:ascii="Calibri" w:hAnsi="Calibri" w:cs="Calibri"/>
          <w:sz w:val="22"/>
          <w:szCs w:val="22"/>
          <w:lang w:val="en-GB"/>
        </w:rPr>
        <w:t xml:space="preserve"> farms are often smaller and often produce for subsistence. The relative importance of products for big and small farms varies as well. According to </w:t>
      </w:r>
      <w:proofErr w:type="spellStart"/>
      <w:r w:rsidRPr="00C74C96">
        <w:rPr>
          <w:rFonts w:ascii="Calibri" w:hAnsi="Calibri" w:cs="Calibri"/>
          <w:sz w:val="22"/>
          <w:szCs w:val="22"/>
          <w:lang w:val="en-GB"/>
        </w:rPr>
        <w:t>Prina</w:t>
      </w:r>
      <w:proofErr w:type="spellEnd"/>
      <w:r w:rsidRPr="00C74C96">
        <w:rPr>
          <w:rFonts w:ascii="Calibri" w:hAnsi="Calibri" w:cs="Calibri"/>
          <w:sz w:val="22"/>
          <w:szCs w:val="22"/>
          <w:lang w:val="en-GB"/>
        </w:rPr>
        <w:t xml:space="preserve"> (2011), fruits and vegetables are relatively more important </w:t>
      </w:r>
      <w:r w:rsidRPr="00F84375">
        <w:rPr>
          <w:rFonts w:ascii="Calibri" w:hAnsi="Calibri" w:cs="Calibri"/>
          <w:sz w:val="22"/>
          <w:szCs w:val="22"/>
          <w:lang w:val="en-GB"/>
        </w:rPr>
        <w:t xml:space="preserve">for smaller farms </w:t>
      </w:r>
      <w:r w:rsidRPr="00C74C96">
        <w:rPr>
          <w:rFonts w:ascii="Calibri" w:hAnsi="Calibri" w:cs="Calibri"/>
          <w:sz w:val="22"/>
          <w:szCs w:val="22"/>
          <w:lang w:val="en-GB"/>
        </w:rPr>
        <w:t xml:space="preserve">than for larger farms, for which maize is more important. The average farm size is 8 hectares. </w:t>
      </w:r>
      <w:r>
        <w:rPr>
          <w:rFonts w:ascii="Calibri" w:hAnsi="Calibri" w:cs="Calibri"/>
          <w:sz w:val="22"/>
          <w:szCs w:val="22"/>
          <w:lang w:val="en-GB"/>
        </w:rPr>
        <w:t>Both</w:t>
      </w:r>
      <w:r w:rsidRPr="00C74C96">
        <w:rPr>
          <w:rFonts w:ascii="Calibri" w:hAnsi="Calibri" w:cs="Calibri"/>
          <w:sz w:val="22"/>
          <w:szCs w:val="22"/>
          <w:lang w:val="en-GB"/>
        </w:rPr>
        <w:t xml:space="preserve"> small and large farms</w:t>
      </w:r>
      <w:r>
        <w:rPr>
          <w:rFonts w:ascii="Calibri" w:hAnsi="Calibri" w:cs="Calibri"/>
          <w:sz w:val="22"/>
          <w:szCs w:val="22"/>
          <w:lang w:val="en-GB"/>
        </w:rPr>
        <w:t xml:space="preserve"> have become more common, while the number of</w:t>
      </w:r>
      <w:r w:rsidRPr="00C74C96">
        <w:rPr>
          <w:rFonts w:ascii="Calibri" w:hAnsi="Calibri" w:cs="Calibri"/>
          <w:sz w:val="22"/>
          <w:szCs w:val="22"/>
          <w:lang w:val="en-GB"/>
        </w:rPr>
        <w:t xml:space="preserve"> middle-sized farms</w:t>
      </w:r>
      <w:r>
        <w:rPr>
          <w:rFonts w:ascii="Calibri" w:hAnsi="Calibri" w:cs="Calibri"/>
          <w:sz w:val="22"/>
          <w:szCs w:val="22"/>
          <w:lang w:val="en-GB"/>
        </w:rPr>
        <w:t xml:space="preserve"> has decreased. S</w:t>
      </w:r>
      <w:r w:rsidRPr="00C74C96">
        <w:rPr>
          <w:rFonts w:ascii="Calibri" w:hAnsi="Calibri" w:cs="Calibri"/>
          <w:sz w:val="22"/>
          <w:szCs w:val="22"/>
          <w:lang w:val="en-GB"/>
        </w:rPr>
        <w:t>mall farms represent</w:t>
      </w:r>
      <w:r>
        <w:rPr>
          <w:rFonts w:ascii="Calibri" w:hAnsi="Calibri" w:cs="Calibri"/>
          <w:sz w:val="22"/>
          <w:szCs w:val="22"/>
          <w:lang w:val="en-GB"/>
        </w:rPr>
        <w:t>ed</w:t>
      </w:r>
      <w:r w:rsidRPr="00C74C96">
        <w:rPr>
          <w:rFonts w:ascii="Calibri" w:hAnsi="Calibri" w:cs="Calibri"/>
          <w:sz w:val="22"/>
          <w:szCs w:val="22"/>
          <w:lang w:val="en-GB"/>
        </w:rPr>
        <w:t xml:space="preserve"> approximately 73 per cent of total production units in 2007. Small- and medium-size farms employ a majority of </w:t>
      </w:r>
      <w:r>
        <w:rPr>
          <w:rFonts w:ascii="Calibri" w:hAnsi="Calibri" w:cs="Calibri"/>
          <w:sz w:val="22"/>
          <w:szCs w:val="22"/>
          <w:lang w:val="en-GB"/>
        </w:rPr>
        <w:t>the agricultural workforce</w:t>
      </w:r>
      <w:r w:rsidRPr="00C74C96">
        <w:rPr>
          <w:rFonts w:ascii="Calibri" w:hAnsi="Calibri" w:cs="Calibri"/>
          <w:sz w:val="22"/>
          <w:szCs w:val="22"/>
          <w:lang w:val="en-GB"/>
        </w:rPr>
        <w:t>. Many constraints</w:t>
      </w:r>
      <w:r>
        <w:rPr>
          <w:rFonts w:ascii="Calibri" w:hAnsi="Calibri" w:cs="Calibri"/>
          <w:sz w:val="22"/>
          <w:szCs w:val="22"/>
          <w:lang w:val="en-GB"/>
        </w:rPr>
        <w:t>,</w:t>
      </w:r>
      <w:r w:rsidRPr="00C74C96">
        <w:rPr>
          <w:rFonts w:ascii="Calibri" w:hAnsi="Calibri" w:cs="Calibri"/>
          <w:sz w:val="22"/>
          <w:szCs w:val="22"/>
          <w:lang w:val="en-GB"/>
        </w:rPr>
        <w:t xml:space="preserve"> such as the land tenure system</w:t>
      </w:r>
      <w:r>
        <w:rPr>
          <w:rFonts w:ascii="Calibri" w:hAnsi="Calibri" w:cs="Calibri"/>
          <w:sz w:val="22"/>
          <w:szCs w:val="22"/>
          <w:lang w:val="en-GB"/>
        </w:rPr>
        <w:t>,</w:t>
      </w:r>
      <w:r w:rsidRPr="00C74C96">
        <w:rPr>
          <w:rFonts w:ascii="Calibri" w:hAnsi="Calibri" w:cs="Calibri"/>
          <w:sz w:val="22"/>
          <w:szCs w:val="22"/>
          <w:lang w:val="en-GB"/>
        </w:rPr>
        <w:t xml:space="preserve"> limit the productivity of the</w:t>
      </w:r>
      <w:r>
        <w:rPr>
          <w:rFonts w:ascii="Calibri" w:hAnsi="Calibri" w:cs="Calibri"/>
          <w:sz w:val="22"/>
          <w:szCs w:val="22"/>
          <w:lang w:val="en-GB"/>
        </w:rPr>
        <w:t>se smaller</w:t>
      </w:r>
      <w:r w:rsidRPr="00C74C96">
        <w:rPr>
          <w:rFonts w:ascii="Calibri" w:hAnsi="Calibri" w:cs="Calibri"/>
          <w:sz w:val="22"/>
          <w:szCs w:val="22"/>
          <w:lang w:val="en-GB"/>
        </w:rPr>
        <w:t xml:space="preserve"> operations.</w:t>
      </w:r>
    </w:p>
    <w:p w:rsidR="00ED2CC8" w:rsidRPr="00C74C96" w:rsidRDefault="00ED2CC8" w:rsidP="00943384">
      <w:pPr>
        <w:jc w:val="both"/>
        <w:rPr>
          <w:rFonts w:ascii="Calibri" w:hAnsi="Calibri" w:cs="Calibri"/>
          <w:sz w:val="22"/>
          <w:szCs w:val="22"/>
          <w:lang w:val="en-GB"/>
        </w:rPr>
      </w:pPr>
    </w:p>
    <w:p w:rsidR="00ED2CC8" w:rsidRPr="00C74C96" w:rsidRDefault="00ED2CC8" w:rsidP="00DE2FF1">
      <w:pPr>
        <w:jc w:val="both"/>
        <w:rPr>
          <w:rFonts w:ascii="Calibri" w:hAnsi="Calibri" w:cs="Calibri"/>
          <w:sz w:val="22"/>
          <w:szCs w:val="22"/>
          <w:lang w:val="en-GB"/>
        </w:rPr>
      </w:pPr>
      <w:r w:rsidRPr="00C74C96">
        <w:rPr>
          <w:rFonts w:ascii="Calibri" w:hAnsi="Calibri" w:cs="Calibri"/>
          <w:sz w:val="22"/>
          <w:szCs w:val="22"/>
          <w:lang w:val="en-GB"/>
        </w:rPr>
        <w:t>Production in terms of value and quantity has increased</w:t>
      </w:r>
      <w:r>
        <w:rPr>
          <w:rFonts w:ascii="Calibri" w:hAnsi="Calibri" w:cs="Calibri"/>
          <w:sz w:val="22"/>
          <w:szCs w:val="22"/>
          <w:lang w:val="en-GB"/>
        </w:rPr>
        <w:t xml:space="preserve"> </w:t>
      </w:r>
      <w:r w:rsidRPr="00C74C96">
        <w:rPr>
          <w:rFonts w:ascii="Calibri" w:hAnsi="Calibri" w:cs="Calibri"/>
          <w:sz w:val="22"/>
          <w:szCs w:val="22"/>
          <w:lang w:val="en-GB"/>
        </w:rPr>
        <w:t>from 1990 to 2010 for most major</w:t>
      </w:r>
      <w:r>
        <w:rPr>
          <w:rFonts w:ascii="Calibri" w:hAnsi="Calibri" w:cs="Calibri"/>
          <w:sz w:val="22"/>
          <w:szCs w:val="22"/>
          <w:lang w:val="en-GB"/>
        </w:rPr>
        <w:t xml:space="preserve"> agricultural</w:t>
      </w:r>
      <w:r w:rsidRPr="00C74C96">
        <w:rPr>
          <w:rFonts w:ascii="Calibri" w:hAnsi="Calibri" w:cs="Calibri"/>
          <w:sz w:val="22"/>
          <w:szCs w:val="22"/>
          <w:lang w:val="en-GB"/>
        </w:rPr>
        <w:t xml:space="preserve"> products. Meat products have the highest value of production</w:t>
      </w:r>
      <w:r>
        <w:rPr>
          <w:rFonts w:ascii="Calibri" w:hAnsi="Calibri" w:cs="Calibri"/>
          <w:sz w:val="22"/>
          <w:szCs w:val="22"/>
          <w:lang w:val="en-GB"/>
        </w:rPr>
        <w:t>,</w:t>
      </w:r>
      <w:r w:rsidRPr="00C74C96">
        <w:rPr>
          <w:rFonts w:ascii="Calibri" w:hAnsi="Calibri" w:cs="Calibri"/>
          <w:sz w:val="22"/>
          <w:szCs w:val="22"/>
          <w:lang w:val="en-GB"/>
        </w:rPr>
        <w:t xml:space="preserve"> followed by the crops sugar and maize, and fruits and vegetables (table 10.1). Wheat and rice production values are relatively low, about US$600 </w:t>
      </w:r>
      <w:r>
        <w:rPr>
          <w:rFonts w:ascii="Calibri" w:hAnsi="Calibri" w:cs="Calibri"/>
          <w:sz w:val="22"/>
          <w:szCs w:val="22"/>
          <w:lang w:val="en-GB"/>
        </w:rPr>
        <w:t xml:space="preserve">million </w:t>
      </w:r>
      <w:r w:rsidRPr="00C74C96">
        <w:rPr>
          <w:rFonts w:ascii="Calibri" w:hAnsi="Calibri" w:cs="Calibri"/>
          <w:sz w:val="22"/>
          <w:szCs w:val="22"/>
          <w:lang w:val="en-GB"/>
        </w:rPr>
        <w:t>and $200 million, respectively.</w:t>
      </w:r>
      <w:r w:rsidRPr="00C74C96">
        <w:rPr>
          <w:rStyle w:val="FootnoteReference"/>
          <w:rFonts w:ascii="Calibri" w:hAnsi="Calibri" w:cs="Calibri"/>
          <w:sz w:val="22"/>
          <w:szCs w:val="22"/>
          <w:lang w:val="en-GB"/>
        </w:rPr>
        <w:footnoteReference w:id="5"/>
      </w:r>
    </w:p>
    <w:p w:rsidR="00ED2CC8" w:rsidRPr="00C74C96" w:rsidRDefault="00ED2CC8" w:rsidP="00943384">
      <w:pPr>
        <w:jc w:val="both"/>
        <w:rPr>
          <w:rFonts w:ascii="Calibri" w:hAnsi="Calibri" w:cs="Calibri"/>
          <w:sz w:val="22"/>
          <w:szCs w:val="22"/>
          <w:lang w:val="en-GB"/>
        </w:rPr>
      </w:pPr>
    </w:p>
    <w:p w:rsidR="00ED2CC8" w:rsidRPr="008033CE" w:rsidRDefault="00ED2CC8" w:rsidP="00901572">
      <w:pPr>
        <w:pStyle w:val="Tableheading"/>
      </w:pPr>
      <w:r w:rsidRPr="008033CE">
        <w:t>Table 10.1:</w:t>
      </w:r>
      <w:r w:rsidRPr="008033CE">
        <w:tab/>
        <w:t>Mexican agricultural products with highest production value in 1990 and 2010, US$ million</w:t>
      </w:r>
    </w:p>
    <w:tbl>
      <w:tblPr>
        <w:tblW w:w="5618" w:type="dxa"/>
        <w:jc w:val="center"/>
        <w:tblInd w:w="103" w:type="dxa"/>
        <w:tblLook w:val="0000"/>
      </w:tblPr>
      <w:tblGrid>
        <w:gridCol w:w="3125"/>
        <w:gridCol w:w="1303"/>
        <w:gridCol w:w="1190"/>
      </w:tblGrid>
      <w:tr w:rsidR="00ED2CC8" w:rsidRPr="00C74C96" w:rsidTr="000031F0">
        <w:trPr>
          <w:trHeight w:val="255"/>
          <w:jc w:val="center"/>
        </w:trPr>
        <w:tc>
          <w:tcPr>
            <w:tcW w:w="3125" w:type="dxa"/>
            <w:tcBorders>
              <w:top w:val="single" w:sz="4" w:space="0" w:color="auto"/>
              <w:left w:val="single" w:sz="4" w:space="0" w:color="auto"/>
              <w:bottom w:val="single" w:sz="4" w:space="0" w:color="auto"/>
              <w:right w:val="single" w:sz="4" w:space="0" w:color="auto"/>
            </w:tcBorders>
            <w:noWrap/>
            <w:vAlign w:val="bottom"/>
          </w:tcPr>
          <w:p w:rsidR="00ED2CC8" w:rsidRPr="00347006" w:rsidRDefault="00ED2CC8" w:rsidP="00663469">
            <w:pPr>
              <w:rPr>
                <w:rFonts w:ascii="Calibri" w:hAnsi="Calibri" w:cs="Calibri"/>
                <w:b/>
                <w:sz w:val="20"/>
                <w:szCs w:val="20"/>
                <w:lang w:val="en-GB"/>
              </w:rPr>
            </w:pPr>
            <w:r w:rsidRPr="00347006">
              <w:rPr>
                <w:rFonts w:ascii="Calibri" w:hAnsi="Calibri" w:cs="Calibri"/>
                <w:b/>
                <w:sz w:val="20"/>
                <w:szCs w:val="20"/>
                <w:lang w:val="en-GB"/>
              </w:rPr>
              <w:t>Commodity</w:t>
            </w:r>
          </w:p>
        </w:tc>
        <w:tc>
          <w:tcPr>
            <w:tcW w:w="1303" w:type="dxa"/>
            <w:tcBorders>
              <w:top w:val="single" w:sz="4" w:space="0" w:color="auto"/>
              <w:left w:val="nil"/>
              <w:bottom w:val="single" w:sz="4" w:space="0" w:color="auto"/>
              <w:right w:val="single" w:sz="4" w:space="0" w:color="auto"/>
            </w:tcBorders>
          </w:tcPr>
          <w:p w:rsidR="00ED2CC8" w:rsidRPr="00347006" w:rsidRDefault="00ED2CC8" w:rsidP="00663469">
            <w:pPr>
              <w:rPr>
                <w:rFonts w:ascii="Calibri" w:hAnsi="Calibri" w:cs="Calibri"/>
                <w:b/>
                <w:sz w:val="20"/>
                <w:szCs w:val="20"/>
                <w:lang w:val="en-GB"/>
              </w:rPr>
            </w:pPr>
            <w:r w:rsidRPr="00347006">
              <w:rPr>
                <w:rFonts w:ascii="Calibri" w:hAnsi="Calibri" w:cs="Calibri"/>
                <w:b/>
                <w:sz w:val="20"/>
                <w:szCs w:val="20"/>
                <w:lang w:val="en-GB"/>
              </w:rPr>
              <w:t>1990</w:t>
            </w:r>
          </w:p>
        </w:tc>
        <w:tc>
          <w:tcPr>
            <w:tcW w:w="1190" w:type="dxa"/>
            <w:tcBorders>
              <w:top w:val="single" w:sz="4" w:space="0" w:color="auto"/>
              <w:left w:val="single" w:sz="4" w:space="0" w:color="auto"/>
              <w:bottom w:val="single" w:sz="4" w:space="0" w:color="auto"/>
              <w:right w:val="single" w:sz="4" w:space="0" w:color="auto"/>
            </w:tcBorders>
            <w:noWrap/>
            <w:vAlign w:val="bottom"/>
          </w:tcPr>
          <w:p w:rsidR="00ED2CC8" w:rsidRPr="00347006" w:rsidRDefault="00ED2CC8" w:rsidP="00663469">
            <w:pPr>
              <w:rPr>
                <w:rFonts w:ascii="Calibri" w:hAnsi="Calibri" w:cs="Calibri"/>
                <w:b/>
                <w:sz w:val="20"/>
                <w:szCs w:val="20"/>
                <w:lang w:val="en-GB"/>
              </w:rPr>
            </w:pPr>
            <w:r w:rsidRPr="00347006">
              <w:rPr>
                <w:rFonts w:ascii="Calibri" w:hAnsi="Calibri" w:cs="Calibri"/>
                <w:b/>
                <w:sz w:val="20"/>
                <w:szCs w:val="20"/>
                <w:lang w:val="en-GB"/>
              </w:rPr>
              <w:t>2010</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2D03BE">
            <w:pPr>
              <w:jc w:val="both"/>
              <w:rPr>
                <w:rFonts w:ascii="Calibri" w:hAnsi="Calibri" w:cs="Calibri"/>
                <w:lang w:val="en-GB"/>
              </w:rPr>
            </w:pPr>
            <w:r w:rsidRPr="00C74C96">
              <w:rPr>
                <w:rFonts w:ascii="Calibri" w:hAnsi="Calibri" w:cs="Calibri"/>
                <w:sz w:val="22"/>
                <w:szCs w:val="22"/>
                <w:lang w:val="en-GB"/>
              </w:rPr>
              <w:t>Indigenous cattle meat</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3 735</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5 279</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2D03BE">
            <w:pPr>
              <w:jc w:val="both"/>
              <w:rPr>
                <w:rFonts w:ascii="Calibri" w:hAnsi="Calibri" w:cs="Calibri"/>
                <w:lang w:val="en-GB"/>
              </w:rPr>
            </w:pPr>
            <w:r w:rsidRPr="00C74C96">
              <w:rPr>
                <w:rFonts w:ascii="Calibri" w:hAnsi="Calibri" w:cs="Calibri"/>
                <w:sz w:val="22"/>
                <w:szCs w:val="22"/>
                <w:lang w:val="en-GB"/>
              </w:rPr>
              <w:t>Indigenous chicken meat</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1 065</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3 811</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Cow milk, whole, fresh</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1 917</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3 332</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Hen eggs, in shell</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838</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1 975</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Indigenous pig meat</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1 160</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1 804</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Sugar cane</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1 311</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1 656</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Maize</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1 510</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1 433</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Tomatoes</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797</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1 108</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Chillies and peppers, green</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298</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1 099</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 xml:space="preserve">Mangoes, </w:t>
            </w:r>
            <w:proofErr w:type="spellStart"/>
            <w:r w:rsidRPr="00C74C96">
              <w:rPr>
                <w:rFonts w:ascii="Calibri" w:hAnsi="Calibri" w:cs="Calibri"/>
                <w:sz w:val="22"/>
                <w:szCs w:val="22"/>
                <w:lang w:val="en-GB"/>
              </w:rPr>
              <w:t>mangosteens</w:t>
            </w:r>
            <w:proofErr w:type="spellEnd"/>
            <w:r w:rsidRPr="00C74C96">
              <w:rPr>
                <w:rFonts w:ascii="Calibri" w:hAnsi="Calibri" w:cs="Calibri"/>
                <w:sz w:val="22"/>
                <w:szCs w:val="22"/>
                <w:lang w:val="en-GB"/>
              </w:rPr>
              <w:t>, guavas</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644</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978</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Oranges</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429</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783</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Avocados</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476</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767</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Lemons and limes</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276</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750</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Beans, dry</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735</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665</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Bananas</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559</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592</w:t>
            </w:r>
          </w:p>
        </w:tc>
      </w:tr>
      <w:tr w:rsidR="00ED2CC8" w:rsidRPr="00C74C96" w:rsidTr="000031F0">
        <w:trPr>
          <w:trHeight w:val="255"/>
          <w:jc w:val="center"/>
        </w:trPr>
        <w:tc>
          <w:tcPr>
            <w:tcW w:w="3125" w:type="dxa"/>
            <w:tcBorders>
              <w:top w:val="nil"/>
              <w:left w:val="single" w:sz="4" w:space="0" w:color="auto"/>
              <w:bottom w:val="single" w:sz="4" w:space="0" w:color="auto"/>
              <w:right w:val="single" w:sz="4" w:space="0" w:color="auto"/>
            </w:tcBorders>
            <w:noWrap/>
            <w:vAlign w:val="center"/>
          </w:tcPr>
          <w:p w:rsidR="00ED2CC8" w:rsidRPr="00C74C96" w:rsidRDefault="00ED2CC8" w:rsidP="000C284A">
            <w:pPr>
              <w:jc w:val="both"/>
              <w:rPr>
                <w:rFonts w:ascii="Calibri" w:hAnsi="Calibri" w:cs="Calibri"/>
                <w:lang w:val="en-GB"/>
              </w:rPr>
            </w:pPr>
            <w:r w:rsidRPr="00C74C96">
              <w:rPr>
                <w:rFonts w:ascii="Calibri" w:hAnsi="Calibri" w:cs="Calibri"/>
                <w:sz w:val="22"/>
                <w:szCs w:val="22"/>
                <w:lang w:val="en-GB"/>
              </w:rPr>
              <w:t>Wheat</w:t>
            </w:r>
          </w:p>
        </w:tc>
        <w:tc>
          <w:tcPr>
            <w:tcW w:w="1303" w:type="dxa"/>
            <w:tcBorders>
              <w:top w:val="single" w:sz="4" w:space="0" w:color="auto"/>
              <w:left w:val="nil"/>
              <w:bottom w:val="single" w:sz="4" w:space="0" w:color="auto"/>
              <w:right w:val="single" w:sz="4" w:space="0" w:color="auto"/>
            </w:tcBorders>
            <w:vAlign w:val="bottom"/>
          </w:tcPr>
          <w:p w:rsidR="00ED2CC8" w:rsidRPr="006C1F36" w:rsidRDefault="00ED2CC8">
            <w:pPr>
              <w:jc w:val="right"/>
              <w:rPr>
                <w:rFonts w:ascii="Calibri" w:hAnsi="Calibri" w:cs="Calibri"/>
                <w:sz w:val="20"/>
                <w:szCs w:val="20"/>
                <w:lang w:val="en-GB"/>
              </w:rPr>
            </w:pPr>
            <w:r w:rsidRPr="006C1F36">
              <w:rPr>
                <w:rFonts w:ascii="Calibri" w:hAnsi="Calibri" w:cs="Calibri"/>
                <w:sz w:val="20"/>
                <w:szCs w:val="20"/>
                <w:lang w:val="en-GB"/>
              </w:rPr>
              <w:t>547</w:t>
            </w:r>
          </w:p>
        </w:tc>
        <w:tc>
          <w:tcPr>
            <w:tcW w:w="1190" w:type="dxa"/>
            <w:tcBorders>
              <w:top w:val="nil"/>
              <w:left w:val="single" w:sz="4" w:space="0" w:color="auto"/>
              <w:bottom w:val="single" w:sz="4" w:space="0" w:color="auto"/>
              <w:right w:val="single" w:sz="4" w:space="0" w:color="auto"/>
            </w:tcBorders>
            <w:noWrap/>
            <w:vAlign w:val="center"/>
          </w:tcPr>
          <w:p w:rsidR="00ED2CC8" w:rsidRPr="006C1F36" w:rsidRDefault="00ED2CC8" w:rsidP="000C284A">
            <w:pPr>
              <w:jc w:val="right"/>
              <w:rPr>
                <w:rFonts w:ascii="Calibri" w:hAnsi="Calibri" w:cs="Calibri"/>
                <w:sz w:val="20"/>
                <w:szCs w:val="20"/>
                <w:lang w:val="en-GB"/>
              </w:rPr>
            </w:pPr>
            <w:r w:rsidRPr="006C1F36">
              <w:rPr>
                <w:rFonts w:ascii="Calibri" w:hAnsi="Calibri" w:cs="Calibri"/>
                <w:sz w:val="20"/>
                <w:szCs w:val="20"/>
                <w:lang w:val="en-GB"/>
              </w:rPr>
              <w:t>554</w:t>
            </w:r>
          </w:p>
        </w:tc>
      </w:tr>
    </w:tbl>
    <w:p w:rsidR="00ED2CC8" w:rsidRPr="00F63956" w:rsidRDefault="00ED2CC8" w:rsidP="00944D91">
      <w:pPr>
        <w:pStyle w:val="Source"/>
      </w:pPr>
      <w:r w:rsidRPr="00F63956">
        <w:t xml:space="preserve">Source: </w:t>
      </w:r>
      <w:proofErr w:type="spellStart"/>
      <w:r w:rsidRPr="00F63956">
        <w:t>FAOstat</w:t>
      </w:r>
      <w:proofErr w:type="spellEnd"/>
      <w:r w:rsidRPr="00F63956">
        <w:t>.</w:t>
      </w:r>
    </w:p>
    <w:p w:rsidR="00ED2CC8" w:rsidRPr="00C74C96" w:rsidRDefault="00ED2CC8" w:rsidP="00943384">
      <w:pPr>
        <w:jc w:val="both"/>
        <w:rPr>
          <w:rFonts w:ascii="Calibri" w:hAnsi="Calibri" w:cs="Calibri"/>
          <w:sz w:val="22"/>
          <w:szCs w:val="22"/>
          <w:lang w:val="en-GB"/>
        </w:rPr>
      </w:pPr>
    </w:p>
    <w:p w:rsidR="00ED2CC8" w:rsidRPr="00C74C96" w:rsidRDefault="00ED2CC8">
      <w:pPr>
        <w:pStyle w:val="Heading1"/>
        <w:rPr>
          <w:lang w:val="en-GB"/>
        </w:rPr>
      </w:pPr>
      <w:r w:rsidRPr="00C74C96">
        <w:rPr>
          <w:lang w:val="en-GB"/>
        </w:rPr>
        <w:t>10.3</w:t>
      </w:r>
      <w:r w:rsidRPr="00C74C96">
        <w:rPr>
          <w:lang w:val="en-GB"/>
        </w:rPr>
        <w:tab/>
      </w:r>
      <w:r>
        <w:rPr>
          <w:lang w:val="en-GB"/>
        </w:rPr>
        <w:tab/>
      </w:r>
      <w:r w:rsidRPr="00C74C96">
        <w:rPr>
          <w:lang w:val="en-GB"/>
        </w:rPr>
        <w:t>Agricultural Trade</w:t>
      </w:r>
    </w:p>
    <w:p w:rsidR="00ED2CC8" w:rsidRPr="00C74C96" w:rsidRDefault="00ED2CC8" w:rsidP="008D1FFA">
      <w:pPr>
        <w:jc w:val="both"/>
        <w:rPr>
          <w:rFonts w:ascii="Calibri" w:hAnsi="Calibri" w:cs="Calibri"/>
          <w:sz w:val="22"/>
          <w:szCs w:val="22"/>
          <w:lang w:val="en-GB"/>
        </w:rPr>
      </w:pPr>
      <w:r>
        <w:rPr>
          <w:rFonts w:ascii="Calibri" w:hAnsi="Calibri" w:cs="Calibri"/>
          <w:sz w:val="22"/>
          <w:szCs w:val="22"/>
          <w:lang w:val="en-GB"/>
        </w:rPr>
        <w:t>I</w:t>
      </w:r>
      <w:r w:rsidRPr="00C74C96">
        <w:rPr>
          <w:rFonts w:ascii="Calibri" w:hAnsi="Calibri" w:cs="Calibri"/>
          <w:sz w:val="22"/>
          <w:szCs w:val="22"/>
          <w:lang w:val="en-GB"/>
        </w:rPr>
        <w:t>n 2010</w:t>
      </w:r>
      <w:r>
        <w:rPr>
          <w:rFonts w:ascii="Calibri" w:hAnsi="Calibri" w:cs="Calibri"/>
          <w:sz w:val="22"/>
          <w:szCs w:val="22"/>
          <w:lang w:val="en-GB"/>
        </w:rPr>
        <w:t xml:space="preserve"> a</w:t>
      </w:r>
      <w:r w:rsidRPr="00C74C96">
        <w:rPr>
          <w:rFonts w:ascii="Calibri" w:hAnsi="Calibri" w:cs="Calibri"/>
          <w:sz w:val="22"/>
          <w:szCs w:val="22"/>
          <w:lang w:val="en-GB"/>
        </w:rPr>
        <w:t xml:space="preserve">griculture </w:t>
      </w:r>
      <w:r>
        <w:rPr>
          <w:rFonts w:ascii="Calibri" w:hAnsi="Calibri" w:cs="Calibri"/>
          <w:sz w:val="22"/>
          <w:szCs w:val="22"/>
          <w:lang w:val="en-GB"/>
        </w:rPr>
        <w:t>accounted for</w:t>
      </w:r>
      <w:r w:rsidRPr="00C74C96">
        <w:rPr>
          <w:rFonts w:ascii="Calibri" w:hAnsi="Calibri" w:cs="Calibri"/>
          <w:sz w:val="22"/>
          <w:szCs w:val="22"/>
          <w:lang w:val="en-GB"/>
        </w:rPr>
        <w:t xml:space="preserve"> about 6 per cent of Mexico’s merchandise exports (about US$17 billion) and less than 7 per cent of its imports (US$21 billion) (figure 10.2).</w:t>
      </w:r>
      <w:r w:rsidRPr="00C74C96">
        <w:rPr>
          <w:rStyle w:val="FootnoteReference"/>
          <w:rFonts w:ascii="Calibri" w:hAnsi="Calibri" w:cs="Calibri"/>
          <w:sz w:val="22"/>
          <w:szCs w:val="22"/>
          <w:lang w:val="en-GB"/>
        </w:rPr>
        <w:footnoteReference w:id="6"/>
      </w:r>
      <w:r w:rsidRPr="00C74C96">
        <w:rPr>
          <w:rFonts w:ascii="Calibri" w:hAnsi="Calibri" w:cs="Calibri"/>
          <w:sz w:val="22"/>
          <w:szCs w:val="22"/>
          <w:lang w:val="en-GB"/>
        </w:rPr>
        <w:t xml:space="preserve"> These shares have continuously decreased from an average of 11.9 per cent </w:t>
      </w:r>
      <w:r>
        <w:rPr>
          <w:rFonts w:ascii="Calibri" w:hAnsi="Calibri" w:cs="Calibri"/>
          <w:sz w:val="22"/>
          <w:szCs w:val="22"/>
          <w:lang w:val="en-GB"/>
        </w:rPr>
        <w:t xml:space="preserve">for exports </w:t>
      </w:r>
      <w:r w:rsidRPr="00C74C96">
        <w:rPr>
          <w:rFonts w:ascii="Calibri" w:hAnsi="Calibri" w:cs="Calibri"/>
          <w:sz w:val="22"/>
          <w:szCs w:val="22"/>
          <w:lang w:val="en-GB"/>
        </w:rPr>
        <w:t xml:space="preserve">and 16.8 per cent </w:t>
      </w:r>
      <w:r>
        <w:rPr>
          <w:rFonts w:ascii="Calibri" w:hAnsi="Calibri" w:cs="Calibri"/>
          <w:sz w:val="22"/>
          <w:szCs w:val="22"/>
          <w:lang w:val="en-GB"/>
        </w:rPr>
        <w:t xml:space="preserve">for imports </w:t>
      </w:r>
      <w:r w:rsidRPr="00C74C96">
        <w:rPr>
          <w:rFonts w:ascii="Calibri" w:hAnsi="Calibri" w:cs="Calibri"/>
          <w:sz w:val="22"/>
          <w:szCs w:val="22"/>
          <w:lang w:val="en-GB"/>
        </w:rPr>
        <w:t>in 1980–1993 (</w:t>
      </w:r>
      <w:proofErr w:type="spellStart"/>
      <w:r w:rsidRPr="00C74C96">
        <w:rPr>
          <w:rFonts w:ascii="Calibri" w:hAnsi="Calibri" w:cs="Calibri"/>
          <w:sz w:val="22"/>
          <w:szCs w:val="22"/>
          <w:lang w:val="en-GB"/>
        </w:rPr>
        <w:t>Kose</w:t>
      </w:r>
      <w:proofErr w:type="spellEnd"/>
      <w:r w:rsidRPr="00C74C96">
        <w:rPr>
          <w:rFonts w:ascii="Calibri" w:hAnsi="Calibri" w:cs="Calibri"/>
          <w:sz w:val="22"/>
          <w:szCs w:val="22"/>
          <w:lang w:val="en-GB"/>
        </w:rPr>
        <w:t xml:space="preserve"> et al., 2004)</w:t>
      </w:r>
      <w:r>
        <w:rPr>
          <w:rFonts w:ascii="Calibri" w:hAnsi="Calibri" w:cs="Calibri"/>
          <w:sz w:val="22"/>
          <w:szCs w:val="22"/>
          <w:lang w:val="en-GB"/>
        </w:rPr>
        <w:t>, while m</w:t>
      </w:r>
      <w:r w:rsidRPr="00C74C96">
        <w:rPr>
          <w:rFonts w:ascii="Calibri" w:hAnsi="Calibri" w:cs="Calibri"/>
          <w:sz w:val="22"/>
          <w:szCs w:val="22"/>
          <w:lang w:val="en-GB"/>
        </w:rPr>
        <w:t xml:space="preserve">anufacturing trade has increased </w:t>
      </w:r>
      <w:r>
        <w:rPr>
          <w:rFonts w:ascii="Calibri" w:hAnsi="Calibri" w:cs="Calibri"/>
          <w:sz w:val="22"/>
          <w:szCs w:val="22"/>
          <w:lang w:val="en-GB"/>
        </w:rPr>
        <w:t>its shares</w:t>
      </w:r>
      <w:r w:rsidRPr="00C74C96">
        <w:rPr>
          <w:rFonts w:ascii="Calibri" w:hAnsi="Calibri" w:cs="Calibri"/>
          <w:sz w:val="22"/>
          <w:szCs w:val="22"/>
          <w:lang w:val="en-GB"/>
        </w:rPr>
        <w:t xml:space="preserve">. </w:t>
      </w:r>
      <w:r>
        <w:rPr>
          <w:rFonts w:ascii="Calibri" w:hAnsi="Calibri" w:cs="Calibri"/>
          <w:sz w:val="22"/>
          <w:szCs w:val="22"/>
          <w:lang w:val="en-GB"/>
        </w:rPr>
        <w:t>In absolute terms both exports and imports have increased.</w:t>
      </w:r>
    </w:p>
    <w:p w:rsidR="00ED2CC8" w:rsidRPr="00C74C96" w:rsidRDefault="00ED2CC8" w:rsidP="00C95601">
      <w:pPr>
        <w:jc w:val="both"/>
        <w:rPr>
          <w:rFonts w:ascii="Calibri" w:hAnsi="Calibri" w:cs="Calibri"/>
          <w:sz w:val="22"/>
          <w:szCs w:val="22"/>
          <w:lang w:val="en-GB"/>
        </w:rPr>
      </w:pPr>
    </w:p>
    <w:p w:rsidR="00ED2CC8" w:rsidRPr="00C74C96" w:rsidRDefault="00ED2CC8" w:rsidP="0095067A">
      <w:pPr>
        <w:jc w:val="both"/>
        <w:rPr>
          <w:rFonts w:ascii="Calibri" w:hAnsi="Calibri" w:cs="Calibri"/>
          <w:sz w:val="22"/>
          <w:szCs w:val="22"/>
          <w:lang w:val="en-GB"/>
        </w:rPr>
      </w:pPr>
      <w:r>
        <w:rPr>
          <w:rFonts w:ascii="Calibri" w:hAnsi="Calibri" w:cs="Calibri"/>
          <w:sz w:val="22"/>
          <w:szCs w:val="22"/>
          <w:lang w:val="en-GB"/>
        </w:rPr>
        <w:t>Mexico’s</w:t>
      </w:r>
      <w:r w:rsidRPr="00C74C96">
        <w:rPr>
          <w:rFonts w:ascii="Calibri" w:hAnsi="Calibri" w:cs="Calibri"/>
          <w:sz w:val="22"/>
          <w:szCs w:val="22"/>
          <w:lang w:val="en-GB"/>
        </w:rPr>
        <w:t xml:space="preserve"> agricultural exports and imports </w:t>
      </w:r>
      <w:r>
        <w:rPr>
          <w:rFonts w:ascii="Calibri" w:hAnsi="Calibri" w:cs="Calibri"/>
          <w:sz w:val="22"/>
          <w:szCs w:val="22"/>
          <w:lang w:val="en-GB"/>
        </w:rPr>
        <w:t xml:space="preserve">both </w:t>
      </w:r>
      <w:r w:rsidRPr="00C74C96">
        <w:rPr>
          <w:rFonts w:ascii="Calibri" w:hAnsi="Calibri" w:cs="Calibri"/>
          <w:sz w:val="22"/>
          <w:szCs w:val="22"/>
          <w:lang w:val="en-GB"/>
        </w:rPr>
        <w:t xml:space="preserve">are highly concentrated </w:t>
      </w:r>
      <w:r>
        <w:rPr>
          <w:rFonts w:ascii="Calibri" w:hAnsi="Calibri" w:cs="Calibri"/>
          <w:sz w:val="22"/>
          <w:szCs w:val="22"/>
          <w:lang w:val="en-GB"/>
        </w:rPr>
        <w:t>on</w:t>
      </w:r>
      <w:r w:rsidRPr="00C74C96">
        <w:rPr>
          <w:rFonts w:ascii="Calibri" w:hAnsi="Calibri" w:cs="Calibri"/>
          <w:sz w:val="22"/>
          <w:szCs w:val="22"/>
          <w:lang w:val="en-GB"/>
        </w:rPr>
        <w:t xml:space="preserve"> the </w:t>
      </w:r>
      <w:r>
        <w:rPr>
          <w:rFonts w:ascii="Calibri" w:hAnsi="Calibri" w:cs="Calibri"/>
          <w:sz w:val="22"/>
          <w:szCs w:val="22"/>
          <w:lang w:val="en-GB"/>
        </w:rPr>
        <w:t>US</w:t>
      </w:r>
      <w:r w:rsidRPr="00C74C96">
        <w:rPr>
          <w:rFonts w:ascii="Calibri" w:hAnsi="Calibri" w:cs="Calibri"/>
          <w:sz w:val="22"/>
          <w:szCs w:val="22"/>
          <w:lang w:val="en-GB"/>
        </w:rPr>
        <w:t xml:space="preserve">, </w:t>
      </w:r>
      <w:r>
        <w:rPr>
          <w:rFonts w:ascii="Calibri" w:hAnsi="Calibri" w:cs="Calibri"/>
          <w:sz w:val="22"/>
          <w:szCs w:val="22"/>
          <w:lang w:val="en-GB"/>
        </w:rPr>
        <w:t xml:space="preserve">which </w:t>
      </w:r>
      <w:r w:rsidRPr="00C74C96">
        <w:rPr>
          <w:rFonts w:ascii="Calibri" w:hAnsi="Calibri" w:cs="Calibri"/>
          <w:sz w:val="22"/>
          <w:szCs w:val="22"/>
          <w:lang w:val="en-GB"/>
        </w:rPr>
        <w:t>account</w:t>
      </w:r>
      <w:r>
        <w:rPr>
          <w:rFonts w:ascii="Calibri" w:hAnsi="Calibri" w:cs="Calibri"/>
          <w:sz w:val="22"/>
          <w:szCs w:val="22"/>
          <w:lang w:val="en-GB"/>
        </w:rPr>
        <w:t>ed</w:t>
      </w:r>
      <w:r w:rsidRPr="00C74C96">
        <w:rPr>
          <w:rFonts w:ascii="Calibri" w:hAnsi="Calibri" w:cs="Calibri"/>
          <w:sz w:val="22"/>
          <w:szCs w:val="22"/>
          <w:lang w:val="en-GB"/>
        </w:rPr>
        <w:t xml:space="preserve"> for 78 per cent </w:t>
      </w:r>
      <w:r>
        <w:rPr>
          <w:rFonts w:ascii="Calibri" w:hAnsi="Calibri" w:cs="Calibri"/>
          <w:sz w:val="22"/>
          <w:szCs w:val="22"/>
          <w:lang w:val="en-GB"/>
        </w:rPr>
        <w:t xml:space="preserve">of total agricultural exports </w:t>
      </w:r>
      <w:r w:rsidRPr="00C74C96">
        <w:rPr>
          <w:rFonts w:ascii="Calibri" w:hAnsi="Calibri" w:cs="Calibri"/>
          <w:sz w:val="22"/>
          <w:szCs w:val="22"/>
          <w:lang w:val="en-GB"/>
        </w:rPr>
        <w:t xml:space="preserve">and 74 per cent of imports in 2010. The share of agricultural imports sourced from the </w:t>
      </w:r>
      <w:r>
        <w:rPr>
          <w:rFonts w:ascii="Calibri" w:hAnsi="Calibri" w:cs="Calibri"/>
          <w:sz w:val="22"/>
          <w:szCs w:val="22"/>
          <w:lang w:val="en-GB"/>
        </w:rPr>
        <w:t>US</w:t>
      </w:r>
      <w:r w:rsidRPr="00C74C96">
        <w:rPr>
          <w:rFonts w:ascii="Calibri" w:hAnsi="Calibri" w:cs="Calibri"/>
          <w:sz w:val="22"/>
          <w:szCs w:val="22"/>
          <w:lang w:val="en-GB"/>
        </w:rPr>
        <w:t xml:space="preserve"> increased before the start of the implementation of NAFTA in 1994 to a level of around three-quarters (74 per cent in 1993), and since then</w:t>
      </w:r>
      <w:r>
        <w:rPr>
          <w:rFonts w:ascii="Calibri" w:hAnsi="Calibri" w:cs="Calibri"/>
          <w:sz w:val="22"/>
          <w:szCs w:val="22"/>
          <w:lang w:val="en-GB"/>
        </w:rPr>
        <w:t xml:space="preserve"> has</w:t>
      </w:r>
      <w:r w:rsidRPr="00C74C96">
        <w:rPr>
          <w:rFonts w:ascii="Calibri" w:hAnsi="Calibri" w:cs="Calibri"/>
          <w:sz w:val="22"/>
          <w:szCs w:val="22"/>
          <w:lang w:val="en-GB"/>
        </w:rPr>
        <w:t xml:space="preserve"> fluctuated around that level (figure 10.3). The share of </w:t>
      </w:r>
      <w:r>
        <w:rPr>
          <w:rFonts w:ascii="Calibri" w:hAnsi="Calibri" w:cs="Calibri"/>
          <w:sz w:val="22"/>
          <w:szCs w:val="22"/>
          <w:lang w:val="en-GB"/>
        </w:rPr>
        <w:t xml:space="preserve">agricultural </w:t>
      </w:r>
      <w:r w:rsidRPr="00C74C96">
        <w:rPr>
          <w:rFonts w:ascii="Calibri" w:hAnsi="Calibri" w:cs="Calibri"/>
          <w:sz w:val="22"/>
          <w:szCs w:val="22"/>
          <w:lang w:val="en-GB"/>
        </w:rPr>
        <w:t xml:space="preserve">exports </w:t>
      </w:r>
      <w:r>
        <w:rPr>
          <w:rFonts w:ascii="Calibri" w:hAnsi="Calibri" w:cs="Calibri"/>
          <w:sz w:val="22"/>
          <w:szCs w:val="22"/>
          <w:lang w:val="en-GB"/>
        </w:rPr>
        <w:t xml:space="preserve">going </w:t>
      </w:r>
      <w:r w:rsidRPr="00C74C96">
        <w:rPr>
          <w:rFonts w:ascii="Calibri" w:hAnsi="Calibri" w:cs="Calibri"/>
          <w:sz w:val="22"/>
          <w:szCs w:val="22"/>
          <w:lang w:val="en-GB"/>
        </w:rPr>
        <w:t xml:space="preserve">to the </w:t>
      </w:r>
      <w:r>
        <w:rPr>
          <w:rFonts w:ascii="Calibri" w:hAnsi="Calibri" w:cs="Calibri"/>
          <w:sz w:val="22"/>
          <w:szCs w:val="22"/>
          <w:lang w:val="en-GB"/>
        </w:rPr>
        <w:t xml:space="preserve">US </w:t>
      </w:r>
      <w:r w:rsidRPr="00C74C96">
        <w:rPr>
          <w:rFonts w:ascii="Calibri" w:hAnsi="Calibri" w:cs="Calibri"/>
          <w:sz w:val="22"/>
          <w:szCs w:val="22"/>
          <w:lang w:val="en-GB"/>
        </w:rPr>
        <w:t xml:space="preserve">decreased from 89 per cent in 1993 to the current level of 78 per cent. Thus, the share of aggregated agricultural trade with the </w:t>
      </w:r>
      <w:r>
        <w:rPr>
          <w:rFonts w:ascii="Calibri" w:hAnsi="Calibri" w:cs="Calibri"/>
          <w:sz w:val="22"/>
          <w:szCs w:val="22"/>
          <w:lang w:val="en-GB"/>
        </w:rPr>
        <w:t>US</w:t>
      </w:r>
      <w:r w:rsidRPr="00C74C96">
        <w:rPr>
          <w:rFonts w:ascii="Calibri" w:hAnsi="Calibri" w:cs="Calibri"/>
          <w:sz w:val="22"/>
          <w:szCs w:val="22"/>
          <w:lang w:val="en-GB"/>
        </w:rPr>
        <w:t xml:space="preserve"> has not significantly increased since the implementation of NAFTA began.</w:t>
      </w:r>
      <w:r w:rsidRPr="00C74C96">
        <w:rPr>
          <w:rStyle w:val="FootnoteReference"/>
          <w:rFonts w:ascii="Calibri" w:hAnsi="Calibri" w:cs="Calibri"/>
          <w:sz w:val="22"/>
          <w:szCs w:val="22"/>
          <w:lang w:val="en-GB"/>
        </w:rPr>
        <w:footnoteReference w:id="7"/>
      </w:r>
      <w:r w:rsidRPr="00C74C96">
        <w:rPr>
          <w:rFonts w:ascii="Calibri" w:hAnsi="Calibri" w:cs="Calibri"/>
          <w:sz w:val="22"/>
          <w:szCs w:val="22"/>
          <w:lang w:val="en-GB"/>
        </w:rPr>
        <w:t xml:space="preserve"> The composition of trade, however, has changed</w:t>
      </w:r>
      <w:r>
        <w:rPr>
          <w:rFonts w:ascii="Calibri" w:hAnsi="Calibri" w:cs="Calibri"/>
          <w:sz w:val="22"/>
          <w:szCs w:val="22"/>
          <w:lang w:val="en-GB"/>
        </w:rPr>
        <w:t>;</w:t>
      </w:r>
      <w:r w:rsidRPr="00C74C96">
        <w:rPr>
          <w:rFonts w:ascii="Calibri" w:hAnsi="Calibri" w:cs="Calibri"/>
          <w:sz w:val="22"/>
          <w:szCs w:val="22"/>
          <w:lang w:val="en-GB"/>
        </w:rPr>
        <w:t xml:space="preserve"> for certain staple food and meat products</w:t>
      </w:r>
      <w:r>
        <w:rPr>
          <w:rFonts w:ascii="Calibri" w:hAnsi="Calibri" w:cs="Calibri"/>
          <w:sz w:val="22"/>
          <w:szCs w:val="22"/>
          <w:lang w:val="en-GB"/>
        </w:rPr>
        <w:t>,</w:t>
      </w:r>
      <w:r w:rsidRPr="00C74C96">
        <w:rPr>
          <w:rFonts w:ascii="Calibri" w:hAnsi="Calibri" w:cs="Calibri"/>
          <w:sz w:val="22"/>
          <w:szCs w:val="22"/>
          <w:lang w:val="en-GB"/>
        </w:rPr>
        <w:t xml:space="preserve"> the share of US imports has increased significantly</w:t>
      </w:r>
      <w:r>
        <w:rPr>
          <w:rFonts w:ascii="Calibri" w:hAnsi="Calibri" w:cs="Calibri"/>
          <w:sz w:val="22"/>
          <w:szCs w:val="22"/>
          <w:lang w:val="en-GB"/>
        </w:rPr>
        <w:t xml:space="preserve"> (table 10.2)</w:t>
      </w:r>
      <w:r w:rsidRPr="00C74C96">
        <w:rPr>
          <w:rFonts w:ascii="Calibri" w:hAnsi="Calibri" w:cs="Calibri"/>
          <w:sz w:val="22"/>
          <w:szCs w:val="22"/>
          <w:lang w:val="en-GB"/>
        </w:rPr>
        <w:t>.</w:t>
      </w:r>
    </w:p>
    <w:p w:rsidR="00ED2CC8" w:rsidRPr="00C74C96" w:rsidRDefault="00ED2CC8" w:rsidP="00C95601">
      <w:pPr>
        <w:jc w:val="both"/>
        <w:rPr>
          <w:rFonts w:ascii="Calibri" w:hAnsi="Calibri" w:cs="Calibri"/>
          <w:lang w:val="en-GB"/>
        </w:rPr>
      </w:pPr>
    </w:p>
    <w:p w:rsidR="00ED2CC8" w:rsidRPr="00C74C96" w:rsidRDefault="00ED2CC8" w:rsidP="00E71F1D">
      <w:pPr>
        <w:pStyle w:val="Tableheading"/>
        <w:keepNext/>
      </w:pPr>
      <w:r w:rsidRPr="00C74C96">
        <w:t>Figure 10.2:</w:t>
      </w:r>
      <w:r>
        <w:tab/>
      </w:r>
      <w:r w:rsidRPr="00C74C96">
        <w:t>Mexican agricultural imports and exports</w:t>
      </w:r>
      <w:r>
        <w:t>, 1990–2010,</w:t>
      </w:r>
      <w:r w:rsidRPr="00C74C96">
        <w:t xml:space="preserve"> in US$ billion</w:t>
      </w:r>
    </w:p>
    <w:p w:rsidR="00ED2CC8" w:rsidRPr="00C74C96" w:rsidRDefault="00266B8E" w:rsidP="00C95601">
      <w:pPr>
        <w:jc w:val="both"/>
        <w:rPr>
          <w:rFonts w:ascii="Calibri" w:hAnsi="Calibri" w:cs="Calibri"/>
          <w:lang w:val="en-GB"/>
        </w:rPr>
      </w:pPr>
      <w:r w:rsidRPr="00E26CEF">
        <w:rPr>
          <w:rFonts w:ascii="Calibri" w:hAnsi="Calibri" w:cs="Calibri"/>
          <w:noProof/>
          <w:lang w:eastAsia="zh-TW"/>
        </w:rPr>
        <w:pict>
          <v:shape id="Picture 2" o:spid="_x0000_i1026" type="#_x0000_t75" style="width:316.5pt;height:187.5pt;visibility:visible">
            <v:imagedata r:id="rId8" o:title=""/>
          </v:shape>
        </w:pict>
      </w:r>
    </w:p>
    <w:p w:rsidR="00ED2CC8" w:rsidRPr="00744937" w:rsidRDefault="00ED2CC8" w:rsidP="00944D91">
      <w:pPr>
        <w:pStyle w:val="Source"/>
        <w:rPr>
          <w:lang w:val="fr-CH"/>
        </w:rPr>
      </w:pPr>
      <w:r w:rsidRPr="00744937">
        <w:rPr>
          <w:lang w:val="fr-CH"/>
        </w:rPr>
        <w:t xml:space="preserve">Source: UN </w:t>
      </w:r>
      <w:proofErr w:type="spellStart"/>
      <w:r w:rsidRPr="00744937">
        <w:rPr>
          <w:lang w:val="fr-CH"/>
        </w:rPr>
        <w:t>Comtrade</w:t>
      </w:r>
      <w:proofErr w:type="spellEnd"/>
      <w:r w:rsidRPr="00744937">
        <w:rPr>
          <w:lang w:val="fr-CH"/>
        </w:rPr>
        <w:t xml:space="preserve">, </w:t>
      </w:r>
      <w:proofErr w:type="spellStart"/>
      <w:r w:rsidRPr="00744937">
        <w:rPr>
          <w:lang w:val="fr-CH"/>
        </w:rPr>
        <w:t>current</w:t>
      </w:r>
      <w:proofErr w:type="spellEnd"/>
      <w:r w:rsidRPr="00744937">
        <w:rPr>
          <w:lang w:val="fr-CH"/>
        </w:rPr>
        <w:t xml:space="preserve"> US$.</w:t>
      </w:r>
    </w:p>
    <w:p w:rsidR="00ED2CC8" w:rsidRPr="00744937" w:rsidRDefault="00ED2CC8" w:rsidP="00C95601">
      <w:pPr>
        <w:jc w:val="both"/>
        <w:rPr>
          <w:rFonts w:ascii="Calibri" w:hAnsi="Calibri" w:cs="Calibri"/>
          <w:sz w:val="22"/>
          <w:szCs w:val="22"/>
          <w:lang w:val="fr-CH"/>
        </w:rPr>
      </w:pPr>
    </w:p>
    <w:p w:rsidR="00ED2CC8" w:rsidRPr="00C74C96" w:rsidRDefault="00ED2CC8" w:rsidP="00901572">
      <w:pPr>
        <w:pStyle w:val="Tableheading"/>
      </w:pPr>
      <w:r w:rsidRPr="00C74C96">
        <w:t>Figure 10.3:</w:t>
      </w:r>
      <w:r>
        <w:tab/>
        <w:t>Mexican a</w:t>
      </w:r>
      <w:r w:rsidRPr="00C74C96">
        <w:t>gricultural imports from the world and the US</w:t>
      </w:r>
      <w:r>
        <w:t>, 1990–2010,</w:t>
      </w:r>
      <w:r w:rsidRPr="00C74C96">
        <w:t xml:space="preserve"> in US$ billion</w:t>
      </w:r>
    </w:p>
    <w:p w:rsidR="00ED2CC8" w:rsidRPr="00C74C96" w:rsidRDefault="00266B8E" w:rsidP="00C95601">
      <w:pPr>
        <w:jc w:val="both"/>
        <w:rPr>
          <w:rFonts w:ascii="Calibri" w:hAnsi="Calibri" w:cs="Calibri"/>
          <w:lang w:val="en-GB"/>
        </w:rPr>
      </w:pPr>
      <w:r w:rsidRPr="00E26CEF">
        <w:rPr>
          <w:rFonts w:ascii="Calibri" w:hAnsi="Calibri" w:cs="Calibri"/>
          <w:noProof/>
          <w:lang w:eastAsia="zh-TW"/>
        </w:rPr>
        <w:pict>
          <v:shape id="Picture 3" o:spid="_x0000_i1027" type="#_x0000_t75" style="width:311.25pt;height:189.75pt;visibility:visible">
            <v:imagedata r:id="rId9" o:title=""/>
          </v:shape>
        </w:pict>
      </w:r>
    </w:p>
    <w:p w:rsidR="00ED2CC8" w:rsidRPr="00744937" w:rsidRDefault="00ED2CC8" w:rsidP="00944D91">
      <w:pPr>
        <w:pStyle w:val="Source"/>
        <w:rPr>
          <w:lang w:val="fr-CH"/>
        </w:rPr>
      </w:pPr>
      <w:r w:rsidRPr="00744937">
        <w:rPr>
          <w:lang w:val="fr-CH"/>
        </w:rPr>
        <w:t xml:space="preserve">Source: UN </w:t>
      </w:r>
      <w:proofErr w:type="spellStart"/>
      <w:r w:rsidRPr="00744937">
        <w:rPr>
          <w:lang w:val="fr-CH"/>
        </w:rPr>
        <w:t>Comtrade</w:t>
      </w:r>
      <w:proofErr w:type="spellEnd"/>
      <w:r w:rsidRPr="00744937">
        <w:rPr>
          <w:lang w:val="fr-CH"/>
        </w:rPr>
        <w:t xml:space="preserve">, </w:t>
      </w:r>
      <w:proofErr w:type="spellStart"/>
      <w:r w:rsidRPr="00744937">
        <w:rPr>
          <w:lang w:val="fr-CH"/>
        </w:rPr>
        <w:t>current</w:t>
      </w:r>
      <w:proofErr w:type="spellEnd"/>
      <w:r w:rsidRPr="00744937">
        <w:rPr>
          <w:lang w:val="fr-CH"/>
        </w:rPr>
        <w:t xml:space="preserve"> US$.</w:t>
      </w:r>
    </w:p>
    <w:p w:rsidR="00ED2CC8" w:rsidRPr="00744937" w:rsidRDefault="00ED2CC8" w:rsidP="00C95601">
      <w:pPr>
        <w:jc w:val="both"/>
        <w:rPr>
          <w:rFonts w:ascii="Calibri" w:hAnsi="Calibri" w:cs="Calibri"/>
          <w:sz w:val="22"/>
          <w:szCs w:val="22"/>
          <w:lang w:val="fr-CH"/>
        </w:rPr>
      </w:pPr>
    </w:p>
    <w:p w:rsidR="00ED2CC8" w:rsidRPr="00C74C96" w:rsidRDefault="00ED2CC8" w:rsidP="00C95601">
      <w:pPr>
        <w:jc w:val="both"/>
        <w:rPr>
          <w:rFonts w:ascii="Calibri" w:hAnsi="Calibri" w:cs="Calibri"/>
          <w:sz w:val="22"/>
          <w:szCs w:val="22"/>
          <w:lang w:val="en-GB"/>
        </w:rPr>
      </w:pPr>
      <w:r w:rsidRPr="00C74C96">
        <w:rPr>
          <w:rFonts w:ascii="Calibri" w:hAnsi="Calibri" w:cs="Calibri"/>
          <w:sz w:val="22"/>
          <w:szCs w:val="22"/>
          <w:lang w:val="en-GB"/>
        </w:rPr>
        <w:t xml:space="preserve">More staple crops and meats are flowing south and more beverages, seasonal fruits, and vegetables are flowing north. In that sense, NAFTA’s liberalization of agricultural trade appears to have produced the “expected” results (Wise, 2009). The major imports from the </w:t>
      </w:r>
      <w:r>
        <w:rPr>
          <w:rFonts w:ascii="Calibri" w:hAnsi="Calibri" w:cs="Calibri"/>
          <w:sz w:val="22"/>
          <w:szCs w:val="22"/>
          <w:lang w:val="en-GB"/>
        </w:rPr>
        <w:t>US</w:t>
      </w:r>
      <w:r w:rsidRPr="00C74C96">
        <w:rPr>
          <w:rFonts w:ascii="Calibri" w:hAnsi="Calibri" w:cs="Calibri"/>
          <w:sz w:val="22"/>
          <w:szCs w:val="22"/>
          <w:lang w:val="en-GB"/>
        </w:rPr>
        <w:t xml:space="preserve"> are stock feed</w:t>
      </w:r>
      <w:r>
        <w:rPr>
          <w:rFonts w:ascii="Calibri" w:hAnsi="Calibri" w:cs="Calibri"/>
          <w:sz w:val="22"/>
          <w:szCs w:val="22"/>
          <w:lang w:val="en-GB"/>
        </w:rPr>
        <w:t xml:space="preserve"> –</w:t>
      </w:r>
      <w:r w:rsidRPr="00C74C96">
        <w:rPr>
          <w:rFonts w:ascii="Calibri" w:hAnsi="Calibri" w:cs="Calibri"/>
          <w:sz w:val="22"/>
          <w:szCs w:val="22"/>
          <w:lang w:val="en-GB"/>
        </w:rPr>
        <w:t xml:space="preserve"> soya beans, maize, and sorghum. Wheat and beef are the major food</w:t>
      </w:r>
      <w:r>
        <w:rPr>
          <w:rFonts w:ascii="Calibri" w:hAnsi="Calibri" w:cs="Calibri"/>
          <w:sz w:val="22"/>
          <w:szCs w:val="22"/>
          <w:lang w:val="en-GB"/>
        </w:rPr>
        <w:t xml:space="preserve"> import</w:t>
      </w:r>
      <w:r w:rsidRPr="00C74C96">
        <w:rPr>
          <w:rFonts w:ascii="Calibri" w:hAnsi="Calibri" w:cs="Calibri"/>
          <w:sz w:val="22"/>
          <w:szCs w:val="22"/>
          <w:lang w:val="en-GB"/>
        </w:rPr>
        <w:t>s</w:t>
      </w:r>
      <w:r>
        <w:rPr>
          <w:rFonts w:ascii="Calibri" w:hAnsi="Calibri" w:cs="Calibri"/>
          <w:sz w:val="22"/>
          <w:szCs w:val="22"/>
          <w:lang w:val="en-GB"/>
        </w:rPr>
        <w:t xml:space="preserve"> (table 10.3)</w:t>
      </w:r>
      <w:r w:rsidRPr="00C74C96">
        <w:rPr>
          <w:rFonts w:ascii="Calibri" w:hAnsi="Calibri" w:cs="Calibri"/>
          <w:sz w:val="22"/>
          <w:szCs w:val="22"/>
          <w:lang w:val="en-GB"/>
        </w:rPr>
        <w:t xml:space="preserve">. </w:t>
      </w:r>
      <w:r>
        <w:rPr>
          <w:rFonts w:ascii="Calibri" w:hAnsi="Calibri" w:cs="Calibri"/>
          <w:sz w:val="22"/>
          <w:szCs w:val="22"/>
          <w:lang w:val="en-GB"/>
        </w:rPr>
        <w:t xml:space="preserve">Total agricultural imports from the US have increased from US$4.3 billion in 1993 to $15.6 billion in 2010. </w:t>
      </w:r>
    </w:p>
    <w:p w:rsidR="00ED2CC8" w:rsidRPr="00C74C96" w:rsidRDefault="00ED2CC8" w:rsidP="00C95601">
      <w:pPr>
        <w:jc w:val="both"/>
        <w:rPr>
          <w:rFonts w:ascii="Calibri" w:hAnsi="Calibri" w:cs="Calibri"/>
          <w:sz w:val="22"/>
          <w:szCs w:val="22"/>
          <w:lang w:val="en-GB"/>
        </w:rPr>
      </w:pPr>
    </w:p>
    <w:p w:rsidR="00ED2CC8" w:rsidRPr="00C74C96" w:rsidRDefault="00ED2CC8" w:rsidP="00901572">
      <w:pPr>
        <w:pStyle w:val="Tableheading"/>
      </w:pPr>
      <w:r>
        <w:br w:type="page"/>
      </w:r>
      <w:r w:rsidRPr="00C74C96">
        <w:t>Table 10.2:</w:t>
      </w:r>
      <w:r w:rsidRPr="00C74C96">
        <w:tab/>
      </w:r>
      <w:r>
        <w:t>M</w:t>
      </w:r>
      <w:r w:rsidRPr="00C74C96">
        <w:t xml:space="preserve">ain Mexican agricultural imports from </w:t>
      </w:r>
      <w:r>
        <w:t>US as a percentage of</w:t>
      </w:r>
      <w:r w:rsidRPr="00C74C96">
        <w:t xml:space="preserve"> total agriculture imports from </w:t>
      </w:r>
      <w:r>
        <w:t>US</w:t>
      </w:r>
    </w:p>
    <w:tbl>
      <w:tblPr>
        <w:tblW w:w="8295" w:type="dxa"/>
        <w:tblInd w:w="93" w:type="dxa"/>
        <w:tblLook w:val="0000"/>
      </w:tblPr>
      <w:tblGrid>
        <w:gridCol w:w="1215"/>
        <w:gridCol w:w="5160"/>
        <w:gridCol w:w="960"/>
        <w:gridCol w:w="960"/>
      </w:tblGrid>
      <w:tr w:rsidR="00ED2CC8" w:rsidRPr="00C74C96" w:rsidTr="00692F2E">
        <w:trPr>
          <w:trHeight w:val="300"/>
        </w:trPr>
        <w:tc>
          <w:tcPr>
            <w:tcW w:w="1215" w:type="dxa"/>
            <w:tcBorders>
              <w:top w:val="single" w:sz="4" w:space="0" w:color="auto"/>
              <w:left w:val="nil"/>
              <w:bottom w:val="single" w:sz="4" w:space="0" w:color="auto"/>
              <w:right w:val="nil"/>
            </w:tcBorders>
            <w:noWrap/>
            <w:vAlign w:val="bottom"/>
          </w:tcPr>
          <w:p w:rsidR="00ED2CC8" w:rsidRPr="00692F2E" w:rsidRDefault="00ED2CC8" w:rsidP="00A8135F">
            <w:pPr>
              <w:jc w:val="both"/>
              <w:rPr>
                <w:rFonts w:ascii="Calibri" w:hAnsi="Calibri" w:cs="Calibri"/>
                <w:b/>
                <w:lang w:val="en-GB"/>
              </w:rPr>
            </w:pPr>
            <w:r w:rsidRPr="00692F2E">
              <w:rPr>
                <w:rFonts w:ascii="Calibri" w:hAnsi="Calibri" w:cs="Calibri"/>
                <w:b/>
                <w:sz w:val="22"/>
                <w:szCs w:val="22"/>
                <w:lang w:val="en-GB"/>
              </w:rPr>
              <w:t>HS 2 digit</w:t>
            </w:r>
          </w:p>
        </w:tc>
        <w:tc>
          <w:tcPr>
            <w:tcW w:w="5160" w:type="dxa"/>
            <w:tcBorders>
              <w:top w:val="single" w:sz="4" w:space="0" w:color="auto"/>
              <w:left w:val="nil"/>
              <w:bottom w:val="single" w:sz="4" w:space="0" w:color="auto"/>
              <w:right w:val="nil"/>
            </w:tcBorders>
            <w:noWrap/>
            <w:vAlign w:val="bottom"/>
          </w:tcPr>
          <w:p w:rsidR="00ED2CC8" w:rsidRPr="00692F2E" w:rsidRDefault="00ED2CC8" w:rsidP="00A8135F">
            <w:pPr>
              <w:jc w:val="both"/>
              <w:rPr>
                <w:rFonts w:ascii="Calibri" w:hAnsi="Calibri" w:cs="Calibri"/>
                <w:b/>
                <w:lang w:val="en-GB"/>
              </w:rPr>
            </w:pPr>
            <w:r w:rsidRPr="00692F2E">
              <w:rPr>
                <w:rFonts w:ascii="Calibri" w:hAnsi="Calibri" w:cs="Calibri"/>
                <w:b/>
                <w:sz w:val="22"/>
                <w:szCs w:val="22"/>
                <w:lang w:val="en-GB"/>
              </w:rPr>
              <w:t>Product</w:t>
            </w:r>
          </w:p>
        </w:tc>
        <w:tc>
          <w:tcPr>
            <w:tcW w:w="960" w:type="dxa"/>
            <w:tcBorders>
              <w:top w:val="single" w:sz="4" w:space="0" w:color="auto"/>
              <w:left w:val="nil"/>
              <w:bottom w:val="single" w:sz="4" w:space="0" w:color="auto"/>
              <w:right w:val="nil"/>
            </w:tcBorders>
            <w:noWrap/>
            <w:vAlign w:val="bottom"/>
          </w:tcPr>
          <w:p w:rsidR="00ED2CC8" w:rsidRPr="00692F2E" w:rsidRDefault="00ED2CC8" w:rsidP="00A8135F">
            <w:pPr>
              <w:jc w:val="center"/>
              <w:rPr>
                <w:rFonts w:ascii="Calibri" w:hAnsi="Calibri" w:cs="Calibri"/>
                <w:b/>
                <w:lang w:val="en-GB"/>
              </w:rPr>
            </w:pPr>
            <w:r w:rsidRPr="00692F2E">
              <w:rPr>
                <w:rFonts w:ascii="Calibri" w:hAnsi="Calibri" w:cs="Calibri"/>
                <w:b/>
                <w:sz w:val="22"/>
                <w:szCs w:val="22"/>
                <w:lang w:val="en-GB"/>
              </w:rPr>
              <w:t>1993</w:t>
            </w:r>
          </w:p>
        </w:tc>
        <w:tc>
          <w:tcPr>
            <w:tcW w:w="960" w:type="dxa"/>
            <w:tcBorders>
              <w:top w:val="single" w:sz="4" w:space="0" w:color="auto"/>
              <w:left w:val="nil"/>
              <w:bottom w:val="single" w:sz="4" w:space="0" w:color="auto"/>
              <w:right w:val="nil"/>
            </w:tcBorders>
            <w:noWrap/>
            <w:vAlign w:val="bottom"/>
          </w:tcPr>
          <w:p w:rsidR="00ED2CC8" w:rsidRPr="00692F2E" w:rsidRDefault="00ED2CC8" w:rsidP="00A8135F">
            <w:pPr>
              <w:jc w:val="center"/>
              <w:rPr>
                <w:rFonts w:ascii="Calibri" w:hAnsi="Calibri" w:cs="Calibri"/>
                <w:b/>
                <w:lang w:val="en-GB"/>
              </w:rPr>
            </w:pPr>
            <w:r w:rsidRPr="00692F2E">
              <w:rPr>
                <w:rFonts w:ascii="Calibri" w:hAnsi="Calibri" w:cs="Calibri"/>
                <w:b/>
                <w:sz w:val="22"/>
                <w:szCs w:val="22"/>
                <w:lang w:val="en-GB"/>
              </w:rPr>
              <w:t>2010</w:t>
            </w:r>
          </w:p>
        </w:tc>
      </w:tr>
      <w:tr w:rsidR="00ED2CC8" w:rsidRPr="00C74C96" w:rsidTr="00692F2E">
        <w:trPr>
          <w:trHeight w:val="300"/>
        </w:trPr>
        <w:tc>
          <w:tcPr>
            <w:tcW w:w="1215" w:type="dxa"/>
            <w:tcBorders>
              <w:top w:val="single" w:sz="4" w:space="0" w:color="auto"/>
              <w:left w:val="nil"/>
              <w:bottom w:val="nil"/>
              <w:right w:val="nil"/>
            </w:tcBorders>
            <w:noWrap/>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10</w:t>
            </w:r>
          </w:p>
        </w:tc>
        <w:tc>
          <w:tcPr>
            <w:tcW w:w="5160" w:type="dxa"/>
            <w:tcBorders>
              <w:top w:val="single" w:sz="4" w:space="0" w:color="auto"/>
              <w:left w:val="nil"/>
              <w:bottom w:val="nil"/>
              <w:right w:val="nil"/>
            </w:tcBorders>
            <w:noWrap/>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Cereals</w:t>
            </w:r>
          </w:p>
        </w:tc>
        <w:tc>
          <w:tcPr>
            <w:tcW w:w="960" w:type="dxa"/>
            <w:tcBorders>
              <w:top w:val="single" w:sz="4" w:space="0" w:color="auto"/>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15.4</w:t>
            </w:r>
          </w:p>
        </w:tc>
        <w:tc>
          <w:tcPr>
            <w:tcW w:w="960" w:type="dxa"/>
            <w:tcBorders>
              <w:top w:val="single" w:sz="4" w:space="0" w:color="auto"/>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19.0</w:t>
            </w:r>
          </w:p>
        </w:tc>
      </w:tr>
      <w:tr w:rsidR="00ED2CC8" w:rsidRPr="00C74C96" w:rsidTr="00A8135F">
        <w:trPr>
          <w:trHeight w:val="300"/>
        </w:trPr>
        <w:tc>
          <w:tcPr>
            <w:tcW w:w="1215" w:type="dxa"/>
            <w:tcBorders>
              <w:top w:val="nil"/>
              <w:left w:val="nil"/>
              <w:bottom w:val="nil"/>
              <w:right w:val="nil"/>
            </w:tcBorders>
            <w:noWrap/>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02</w:t>
            </w:r>
          </w:p>
        </w:tc>
        <w:tc>
          <w:tcPr>
            <w:tcW w:w="5160" w:type="dxa"/>
            <w:tcBorders>
              <w:top w:val="nil"/>
              <w:left w:val="nil"/>
              <w:bottom w:val="nil"/>
              <w:right w:val="nil"/>
            </w:tcBorders>
            <w:noWrap/>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Meat and edible meat offal</w:t>
            </w: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13.5</w:t>
            </w: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17.7</w:t>
            </w:r>
          </w:p>
        </w:tc>
      </w:tr>
      <w:tr w:rsidR="00ED2CC8" w:rsidRPr="00C74C96" w:rsidTr="00A8135F">
        <w:trPr>
          <w:trHeight w:val="300"/>
        </w:trPr>
        <w:tc>
          <w:tcPr>
            <w:tcW w:w="1215" w:type="dxa"/>
            <w:tcBorders>
              <w:top w:val="nil"/>
              <w:left w:val="nil"/>
              <w:bottom w:val="nil"/>
              <w:right w:val="nil"/>
            </w:tcBorders>
            <w:noWrap/>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12</w:t>
            </w:r>
          </w:p>
        </w:tc>
        <w:tc>
          <w:tcPr>
            <w:tcW w:w="5160" w:type="dxa"/>
            <w:tcBorders>
              <w:top w:val="nil"/>
              <w:left w:val="nil"/>
              <w:bottom w:val="nil"/>
              <w:right w:val="nil"/>
            </w:tcBorders>
            <w:noWrap/>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Oilseed, oleaginous fruits; miscellaneous grains</w:t>
            </w: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14.4</w:t>
            </w: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12.8</w:t>
            </w:r>
          </w:p>
        </w:tc>
      </w:tr>
      <w:tr w:rsidR="00ED2CC8" w:rsidRPr="00C74C96" w:rsidTr="00A8135F">
        <w:trPr>
          <w:trHeight w:val="300"/>
        </w:trPr>
        <w:tc>
          <w:tcPr>
            <w:tcW w:w="1215" w:type="dxa"/>
            <w:tcBorders>
              <w:top w:val="nil"/>
              <w:left w:val="nil"/>
              <w:bottom w:val="nil"/>
              <w:right w:val="nil"/>
            </w:tcBorders>
            <w:noWrap/>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52</w:t>
            </w:r>
          </w:p>
        </w:tc>
        <w:tc>
          <w:tcPr>
            <w:tcW w:w="5160" w:type="dxa"/>
            <w:tcBorders>
              <w:top w:val="nil"/>
              <w:left w:val="nil"/>
              <w:bottom w:val="nil"/>
              <w:right w:val="nil"/>
            </w:tcBorders>
            <w:noWrap/>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Cotton</w:t>
            </w: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8.0</w:t>
            </w: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6.8</w:t>
            </w:r>
          </w:p>
        </w:tc>
      </w:tr>
      <w:tr w:rsidR="00ED2CC8" w:rsidRPr="00C74C96" w:rsidTr="00A8135F">
        <w:trPr>
          <w:trHeight w:val="300"/>
        </w:trPr>
        <w:tc>
          <w:tcPr>
            <w:tcW w:w="1215" w:type="dxa"/>
            <w:tcBorders>
              <w:top w:val="nil"/>
              <w:left w:val="nil"/>
              <w:bottom w:val="nil"/>
              <w:right w:val="nil"/>
            </w:tcBorders>
            <w:noWrap/>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23</w:t>
            </w:r>
          </w:p>
        </w:tc>
        <w:tc>
          <w:tcPr>
            <w:tcW w:w="5160" w:type="dxa"/>
            <w:tcBorders>
              <w:top w:val="nil"/>
              <w:left w:val="nil"/>
              <w:bottom w:val="nil"/>
              <w:right w:val="nil"/>
            </w:tcBorders>
            <w:noWrap/>
            <w:vAlign w:val="bottom"/>
          </w:tcPr>
          <w:p w:rsidR="00ED2CC8" w:rsidRPr="00C74C96" w:rsidRDefault="00ED2CC8" w:rsidP="004E1C13">
            <w:pPr>
              <w:jc w:val="both"/>
              <w:rPr>
                <w:rFonts w:ascii="Calibri" w:hAnsi="Calibri" w:cs="Calibri"/>
                <w:lang w:val="en-GB"/>
              </w:rPr>
            </w:pPr>
            <w:r w:rsidRPr="00C74C96">
              <w:rPr>
                <w:rFonts w:ascii="Calibri" w:hAnsi="Calibri" w:cs="Calibri"/>
                <w:sz w:val="22"/>
                <w:szCs w:val="22"/>
                <w:lang w:val="en-GB"/>
              </w:rPr>
              <w:t>Residues and waste from the food industry</w:t>
            </w: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4.9</w:t>
            </w: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6.0</w:t>
            </w:r>
          </w:p>
        </w:tc>
      </w:tr>
      <w:tr w:rsidR="00ED2CC8" w:rsidRPr="00C74C96" w:rsidTr="00A8135F">
        <w:trPr>
          <w:trHeight w:val="300"/>
        </w:trPr>
        <w:tc>
          <w:tcPr>
            <w:tcW w:w="1215" w:type="dxa"/>
            <w:tcBorders>
              <w:top w:val="nil"/>
              <w:left w:val="nil"/>
              <w:bottom w:val="nil"/>
              <w:right w:val="nil"/>
            </w:tcBorders>
            <w:noWrap/>
            <w:vAlign w:val="bottom"/>
          </w:tcPr>
          <w:p w:rsidR="00ED2CC8" w:rsidRPr="00C74C96" w:rsidRDefault="00ED2CC8" w:rsidP="00A8135F">
            <w:pPr>
              <w:jc w:val="both"/>
              <w:rPr>
                <w:rFonts w:ascii="Calibri" w:hAnsi="Calibri" w:cs="Calibri"/>
                <w:lang w:val="en-GB"/>
              </w:rPr>
            </w:pPr>
          </w:p>
        </w:tc>
        <w:tc>
          <w:tcPr>
            <w:tcW w:w="5160" w:type="dxa"/>
            <w:tcBorders>
              <w:top w:val="nil"/>
              <w:left w:val="nil"/>
              <w:bottom w:val="nil"/>
              <w:right w:val="nil"/>
            </w:tcBorders>
            <w:noWrap/>
            <w:vAlign w:val="bottom"/>
          </w:tcPr>
          <w:p w:rsidR="00ED2CC8" w:rsidRPr="00C74C96" w:rsidRDefault="00ED2CC8" w:rsidP="00A8135F">
            <w:pPr>
              <w:jc w:val="both"/>
              <w:rPr>
                <w:rFonts w:ascii="Calibri" w:hAnsi="Calibri" w:cs="Calibri"/>
                <w:lang w:val="en-GB"/>
              </w:rPr>
            </w:pP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p>
        </w:tc>
        <w:tc>
          <w:tcPr>
            <w:tcW w:w="960" w:type="dxa"/>
            <w:tcBorders>
              <w:top w:val="nil"/>
              <w:left w:val="nil"/>
              <w:bottom w:val="nil"/>
              <w:right w:val="nil"/>
            </w:tcBorders>
            <w:noWrap/>
            <w:vAlign w:val="bottom"/>
          </w:tcPr>
          <w:p w:rsidR="00ED2CC8" w:rsidRPr="00C74C96" w:rsidRDefault="00ED2CC8" w:rsidP="00A8135F">
            <w:pPr>
              <w:jc w:val="right"/>
              <w:rPr>
                <w:rFonts w:ascii="Calibri" w:hAnsi="Calibri" w:cs="Calibri"/>
                <w:lang w:val="en-GB"/>
              </w:rPr>
            </w:pPr>
          </w:p>
        </w:tc>
      </w:tr>
    </w:tbl>
    <w:p w:rsidR="00ED2CC8" w:rsidRPr="00F63956" w:rsidRDefault="00ED2CC8" w:rsidP="00944D91">
      <w:pPr>
        <w:pStyle w:val="Source"/>
      </w:pPr>
      <w:r w:rsidRPr="00F63956">
        <w:t xml:space="preserve">Source: UN </w:t>
      </w:r>
      <w:proofErr w:type="spellStart"/>
      <w:r w:rsidRPr="00F63956">
        <w:t>Comtrade</w:t>
      </w:r>
      <w:proofErr w:type="spellEnd"/>
      <w:r w:rsidRPr="00F63956">
        <w:t>.</w:t>
      </w:r>
    </w:p>
    <w:p w:rsidR="00ED2CC8" w:rsidRPr="00C74C96" w:rsidRDefault="00ED2CC8" w:rsidP="00C95601">
      <w:pPr>
        <w:jc w:val="both"/>
        <w:rPr>
          <w:rFonts w:ascii="Calibri" w:hAnsi="Calibri" w:cs="Calibri"/>
          <w:sz w:val="22"/>
          <w:szCs w:val="22"/>
          <w:lang w:val="en-GB"/>
        </w:rPr>
      </w:pPr>
    </w:p>
    <w:p w:rsidR="00ED2CC8" w:rsidRPr="00C74C96" w:rsidRDefault="00ED2CC8" w:rsidP="000F2C88">
      <w:pPr>
        <w:jc w:val="both"/>
        <w:rPr>
          <w:rFonts w:ascii="Calibri" w:hAnsi="Calibri" w:cs="Calibri"/>
          <w:sz w:val="22"/>
          <w:szCs w:val="22"/>
          <w:lang w:val="en-GB"/>
        </w:rPr>
      </w:pPr>
      <w:r w:rsidRPr="00C74C96">
        <w:rPr>
          <w:rFonts w:ascii="Calibri" w:hAnsi="Calibri" w:cs="Calibri"/>
          <w:sz w:val="22"/>
          <w:szCs w:val="22"/>
          <w:lang w:val="en-GB"/>
        </w:rPr>
        <w:t>Not</w:t>
      </w:r>
      <w:r>
        <w:rPr>
          <w:rFonts w:ascii="Calibri" w:hAnsi="Calibri" w:cs="Calibri"/>
          <w:sz w:val="22"/>
          <w:szCs w:val="22"/>
          <w:lang w:val="en-GB"/>
        </w:rPr>
        <w:t>w</w:t>
      </w:r>
      <w:r w:rsidRPr="00C74C96">
        <w:rPr>
          <w:rFonts w:ascii="Calibri" w:hAnsi="Calibri" w:cs="Calibri"/>
          <w:sz w:val="22"/>
          <w:szCs w:val="22"/>
          <w:lang w:val="en-GB"/>
        </w:rPr>
        <w:t xml:space="preserve">ithstanding the growth of aggregate agricultural imports, which is basically in line with </w:t>
      </w:r>
      <w:r>
        <w:rPr>
          <w:rFonts w:ascii="Calibri" w:hAnsi="Calibri" w:cs="Calibri"/>
          <w:sz w:val="22"/>
          <w:szCs w:val="22"/>
          <w:lang w:val="en-GB"/>
        </w:rPr>
        <w:t xml:space="preserve">growth for </w:t>
      </w:r>
      <w:r w:rsidRPr="00C74C96">
        <w:rPr>
          <w:rFonts w:ascii="Calibri" w:hAnsi="Calibri" w:cs="Calibri"/>
          <w:sz w:val="22"/>
          <w:szCs w:val="22"/>
          <w:lang w:val="en-GB"/>
        </w:rPr>
        <w:t>other developing countries</w:t>
      </w:r>
      <w:r>
        <w:rPr>
          <w:rFonts w:ascii="Calibri" w:hAnsi="Calibri" w:cs="Calibri"/>
          <w:sz w:val="22"/>
          <w:szCs w:val="22"/>
          <w:lang w:val="en-GB"/>
        </w:rPr>
        <w:t>,</w:t>
      </w:r>
      <w:r w:rsidRPr="00C74C96">
        <w:rPr>
          <w:rStyle w:val="FootnoteReference"/>
          <w:rFonts w:ascii="Calibri" w:hAnsi="Calibri" w:cs="Calibri"/>
          <w:sz w:val="22"/>
          <w:szCs w:val="22"/>
          <w:lang w:val="en-GB"/>
        </w:rPr>
        <w:footnoteReference w:id="8"/>
      </w:r>
      <w:r w:rsidRPr="00C74C96">
        <w:rPr>
          <w:rFonts w:ascii="Calibri" w:hAnsi="Calibri" w:cs="Calibri"/>
          <w:sz w:val="22"/>
          <w:szCs w:val="22"/>
          <w:lang w:val="en-GB"/>
        </w:rPr>
        <w:t xml:space="preserve"> imports of some particularly sensitive products</w:t>
      </w:r>
      <w:r>
        <w:rPr>
          <w:rFonts w:ascii="Calibri" w:hAnsi="Calibri" w:cs="Calibri"/>
          <w:sz w:val="22"/>
          <w:szCs w:val="22"/>
          <w:lang w:val="en-GB"/>
        </w:rPr>
        <w:t>,</w:t>
      </w:r>
      <w:r w:rsidRPr="00C74C96">
        <w:rPr>
          <w:rFonts w:ascii="Calibri" w:hAnsi="Calibri" w:cs="Calibri"/>
          <w:sz w:val="22"/>
          <w:szCs w:val="22"/>
          <w:lang w:val="en-GB"/>
        </w:rPr>
        <w:t xml:space="preserve"> such as corn, rice, beef, poultry, and beans, are dramatically high. </w:t>
      </w:r>
      <w:r>
        <w:rPr>
          <w:rFonts w:ascii="Calibri" w:hAnsi="Calibri" w:cs="Calibri"/>
          <w:sz w:val="22"/>
          <w:szCs w:val="22"/>
          <w:lang w:val="en-GB"/>
        </w:rPr>
        <w:t>Moreover, f</w:t>
      </w:r>
      <w:r w:rsidRPr="00C74C96">
        <w:rPr>
          <w:rFonts w:ascii="Calibri" w:hAnsi="Calibri" w:cs="Calibri"/>
          <w:sz w:val="22"/>
          <w:szCs w:val="22"/>
          <w:lang w:val="en-GB"/>
        </w:rPr>
        <w:t xml:space="preserve">or all these </w:t>
      </w:r>
      <w:r>
        <w:rPr>
          <w:rFonts w:ascii="Calibri" w:hAnsi="Calibri" w:cs="Calibri"/>
          <w:sz w:val="22"/>
          <w:szCs w:val="22"/>
          <w:lang w:val="en-GB"/>
        </w:rPr>
        <w:t xml:space="preserve">imports, </w:t>
      </w:r>
      <w:r w:rsidRPr="00C74C96">
        <w:rPr>
          <w:rFonts w:ascii="Calibri" w:hAnsi="Calibri" w:cs="Calibri"/>
          <w:sz w:val="22"/>
          <w:szCs w:val="22"/>
          <w:lang w:val="en-GB"/>
        </w:rPr>
        <w:t>the US market share is very high, and</w:t>
      </w:r>
      <w:r>
        <w:rPr>
          <w:rFonts w:ascii="Calibri" w:hAnsi="Calibri" w:cs="Calibri"/>
          <w:sz w:val="22"/>
          <w:szCs w:val="22"/>
          <w:lang w:val="en-GB"/>
        </w:rPr>
        <w:t>,</w:t>
      </w:r>
      <w:r w:rsidRPr="00C74C96">
        <w:rPr>
          <w:rFonts w:ascii="Calibri" w:hAnsi="Calibri" w:cs="Calibri"/>
          <w:sz w:val="22"/>
          <w:szCs w:val="22"/>
          <w:lang w:val="en-GB"/>
        </w:rPr>
        <w:t xml:space="preserve"> for many of these products</w:t>
      </w:r>
      <w:r>
        <w:rPr>
          <w:rFonts w:ascii="Calibri" w:hAnsi="Calibri" w:cs="Calibri"/>
          <w:sz w:val="22"/>
          <w:szCs w:val="22"/>
          <w:lang w:val="en-GB"/>
        </w:rPr>
        <w:t>,</w:t>
      </w:r>
      <w:r w:rsidRPr="00C74C96">
        <w:rPr>
          <w:rFonts w:ascii="Calibri" w:hAnsi="Calibri" w:cs="Calibri"/>
          <w:sz w:val="22"/>
          <w:szCs w:val="22"/>
          <w:lang w:val="en-GB"/>
        </w:rPr>
        <w:t xml:space="preserve"> the </w:t>
      </w:r>
      <w:r>
        <w:rPr>
          <w:rFonts w:ascii="Calibri" w:hAnsi="Calibri" w:cs="Calibri"/>
          <w:sz w:val="22"/>
          <w:szCs w:val="22"/>
          <w:lang w:val="en-GB"/>
        </w:rPr>
        <w:t xml:space="preserve">US </w:t>
      </w:r>
      <w:r w:rsidRPr="00C74C96">
        <w:rPr>
          <w:rFonts w:ascii="Calibri" w:hAnsi="Calibri" w:cs="Calibri"/>
          <w:sz w:val="22"/>
          <w:szCs w:val="22"/>
          <w:lang w:val="en-GB"/>
        </w:rPr>
        <w:t xml:space="preserve">share has been increasing since 1993. Imports of maize </w:t>
      </w:r>
      <w:r>
        <w:rPr>
          <w:rFonts w:ascii="Calibri" w:hAnsi="Calibri" w:cs="Calibri"/>
          <w:sz w:val="22"/>
          <w:szCs w:val="22"/>
          <w:lang w:val="en-GB"/>
        </w:rPr>
        <w:t>we</w:t>
      </w:r>
      <w:r w:rsidRPr="00C74C96">
        <w:rPr>
          <w:rFonts w:ascii="Calibri" w:hAnsi="Calibri" w:cs="Calibri"/>
          <w:sz w:val="22"/>
          <w:szCs w:val="22"/>
          <w:lang w:val="en-GB"/>
        </w:rPr>
        <w:t xml:space="preserve">re 670 per cent higher in 2008–2010 than they were in 1991–1993. Almost all of the </w:t>
      </w:r>
      <w:r>
        <w:rPr>
          <w:rFonts w:ascii="Calibri" w:hAnsi="Calibri" w:cs="Calibri"/>
          <w:sz w:val="22"/>
          <w:szCs w:val="22"/>
          <w:lang w:val="en-GB"/>
        </w:rPr>
        <w:t xml:space="preserve">imported </w:t>
      </w:r>
      <w:r w:rsidRPr="00C74C96">
        <w:rPr>
          <w:rFonts w:ascii="Calibri" w:hAnsi="Calibri" w:cs="Calibri"/>
          <w:sz w:val="22"/>
          <w:szCs w:val="22"/>
          <w:lang w:val="en-GB"/>
        </w:rPr>
        <w:t xml:space="preserve">maize </w:t>
      </w:r>
      <w:r>
        <w:rPr>
          <w:rFonts w:ascii="Calibri" w:hAnsi="Calibri" w:cs="Calibri"/>
          <w:sz w:val="22"/>
          <w:szCs w:val="22"/>
          <w:lang w:val="en-GB"/>
        </w:rPr>
        <w:t xml:space="preserve">comes </w:t>
      </w:r>
      <w:r w:rsidRPr="00C74C96">
        <w:rPr>
          <w:rFonts w:ascii="Calibri" w:hAnsi="Calibri" w:cs="Calibri"/>
          <w:sz w:val="22"/>
          <w:szCs w:val="22"/>
          <w:lang w:val="en-GB"/>
        </w:rPr>
        <w:t xml:space="preserve">from the </w:t>
      </w:r>
      <w:r>
        <w:rPr>
          <w:rFonts w:ascii="Calibri" w:hAnsi="Calibri" w:cs="Calibri"/>
          <w:sz w:val="22"/>
          <w:szCs w:val="22"/>
          <w:lang w:val="en-GB"/>
        </w:rPr>
        <w:t>US</w:t>
      </w:r>
      <w:r w:rsidRPr="00C74C96">
        <w:rPr>
          <w:rFonts w:ascii="Calibri" w:hAnsi="Calibri" w:cs="Calibri"/>
          <w:sz w:val="22"/>
          <w:szCs w:val="22"/>
          <w:lang w:val="en-GB"/>
        </w:rPr>
        <w:t xml:space="preserve"> (table 10.3). Similarly, beans imports have increased by 853 per cent. Imports of wheat from the world have increased less, </w:t>
      </w:r>
      <w:r>
        <w:rPr>
          <w:rFonts w:ascii="Calibri" w:hAnsi="Calibri" w:cs="Calibri"/>
          <w:sz w:val="22"/>
          <w:szCs w:val="22"/>
          <w:lang w:val="en-GB"/>
        </w:rPr>
        <w:t xml:space="preserve">by </w:t>
      </w:r>
      <w:r w:rsidRPr="00C74C96">
        <w:rPr>
          <w:rFonts w:ascii="Calibri" w:hAnsi="Calibri" w:cs="Calibri"/>
          <w:sz w:val="22"/>
          <w:szCs w:val="22"/>
          <w:lang w:val="en-GB"/>
        </w:rPr>
        <w:t xml:space="preserve">192 per cent, but the share of imports </w:t>
      </w:r>
      <w:r>
        <w:rPr>
          <w:rFonts w:ascii="Calibri" w:hAnsi="Calibri" w:cs="Calibri"/>
          <w:sz w:val="22"/>
          <w:szCs w:val="22"/>
          <w:lang w:val="en-GB"/>
        </w:rPr>
        <w:t xml:space="preserve">coming </w:t>
      </w:r>
      <w:r w:rsidRPr="00C74C96">
        <w:rPr>
          <w:rFonts w:ascii="Calibri" w:hAnsi="Calibri" w:cs="Calibri"/>
          <w:sz w:val="22"/>
          <w:szCs w:val="22"/>
          <w:lang w:val="en-GB"/>
        </w:rPr>
        <w:t xml:space="preserve">from the </w:t>
      </w:r>
      <w:r>
        <w:rPr>
          <w:rFonts w:ascii="Calibri" w:hAnsi="Calibri" w:cs="Calibri"/>
          <w:sz w:val="22"/>
          <w:szCs w:val="22"/>
          <w:lang w:val="en-GB"/>
        </w:rPr>
        <w:t>US</w:t>
      </w:r>
      <w:r w:rsidRPr="00C74C96">
        <w:rPr>
          <w:rFonts w:ascii="Calibri" w:hAnsi="Calibri" w:cs="Calibri"/>
          <w:sz w:val="22"/>
          <w:szCs w:val="22"/>
          <w:lang w:val="en-GB"/>
        </w:rPr>
        <w:t xml:space="preserve"> increased from 58.9 to 76.1 per cent</w:t>
      </w:r>
      <w:r>
        <w:rPr>
          <w:rFonts w:ascii="Calibri" w:hAnsi="Calibri" w:cs="Calibri"/>
          <w:sz w:val="22"/>
          <w:szCs w:val="22"/>
          <w:lang w:val="en-GB"/>
        </w:rPr>
        <w:t>. Growth in p</w:t>
      </w:r>
      <w:r w:rsidRPr="00C74C96">
        <w:rPr>
          <w:rFonts w:ascii="Calibri" w:hAnsi="Calibri" w:cs="Calibri"/>
          <w:sz w:val="22"/>
          <w:szCs w:val="22"/>
          <w:lang w:val="en-GB"/>
        </w:rPr>
        <w:t>ork and poultry meat import</w:t>
      </w:r>
      <w:r>
        <w:rPr>
          <w:rFonts w:ascii="Calibri" w:hAnsi="Calibri" w:cs="Calibri"/>
          <w:sz w:val="22"/>
          <w:szCs w:val="22"/>
          <w:lang w:val="en-GB"/>
        </w:rPr>
        <w:t>s</w:t>
      </w:r>
      <w:r w:rsidRPr="00C74C96">
        <w:rPr>
          <w:rFonts w:ascii="Calibri" w:hAnsi="Calibri" w:cs="Calibri"/>
          <w:sz w:val="22"/>
          <w:szCs w:val="22"/>
          <w:lang w:val="en-GB"/>
        </w:rPr>
        <w:t xml:space="preserve"> was also high</w:t>
      </w:r>
      <w:r>
        <w:rPr>
          <w:rFonts w:ascii="Calibri" w:hAnsi="Calibri" w:cs="Calibri"/>
          <w:sz w:val="22"/>
          <w:szCs w:val="22"/>
          <w:lang w:val="en-GB"/>
        </w:rPr>
        <w:t>,</w:t>
      </w:r>
      <w:r w:rsidRPr="00C74C96">
        <w:rPr>
          <w:rFonts w:ascii="Calibri" w:hAnsi="Calibri" w:cs="Calibri"/>
          <w:sz w:val="22"/>
          <w:szCs w:val="22"/>
          <w:lang w:val="en-GB"/>
        </w:rPr>
        <w:t xml:space="preserve"> at 664 per cent and 390 per cent, respectively. </w:t>
      </w:r>
    </w:p>
    <w:p w:rsidR="00ED2CC8" w:rsidRPr="00C74C96" w:rsidRDefault="00ED2CC8" w:rsidP="00C95601">
      <w:pPr>
        <w:jc w:val="both"/>
        <w:rPr>
          <w:rFonts w:ascii="Calibri" w:hAnsi="Calibri" w:cs="Calibri"/>
          <w:lang w:val="en-GB"/>
        </w:rPr>
      </w:pPr>
    </w:p>
    <w:p w:rsidR="00ED2CC8" w:rsidRPr="00C74C96" w:rsidRDefault="00ED2CC8" w:rsidP="00901572">
      <w:pPr>
        <w:pStyle w:val="Tableheading"/>
      </w:pPr>
      <w:r w:rsidRPr="00C74C96">
        <w:t>Table 10.3:</w:t>
      </w:r>
      <w:r w:rsidRPr="00C74C96">
        <w:tab/>
        <w:t xml:space="preserve">Imports </w:t>
      </w:r>
      <w:r>
        <w:t xml:space="preserve">to Mexico </w:t>
      </w:r>
      <w:r w:rsidRPr="00C74C96">
        <w:t>of selected agricultural products</w:t>
      </w:r>
    </w:p>
    <w:tbl>
      <w:tblPr>
        <w:tblW w:w="6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4"/>
        <w:gridCol w:w="901"/>
        <w:gridCol w:w="902"/>
        <w:gridCol w:w="902"/>
        <w:gridCol w:w="902"/>
        <w:gridCol w:w="902"/>
        <w:gridCol w:w="902"/>
      </w:tblGrid>
      <w:tr w:rsidR="00ED2CC8" w:rsidRPr="00C74C96" w:rsidTr="00A8135F">
        <w:trPr>
          <w:trHeight w:val="300"/>
        </w:trPr>
        <w:tc>
          <w:tcPr>
            <w:tcW w:w="1074" w:type="dxa"/>
            <w:noWrap/>
          </w:tcPr>
          <w:p w:rsidR="00ED2CC8" w:rsidRPr="003F35B1" w:rsidRDefault="00ED2CC8" w:rsidP="00A8135F">
            <w:pPr>
              <w:rPr>
                <w:rFonts w:ascii="Calibri" w:eastAsia="SimSun" w:hAnsi="Calibri" w:cs="Calibri"/>
                <w:b/>
                <w:lang w:val="en-GB" w:eastAsia="zh-CN"/>
              </w:rPr>
            </w:pPr>
          </w:p>
        </w:tc>
        <w:tc>
          <w:tcPr>
            <w:tcW w:w="3607" w:type="dxa"/>
            <w:gridSpan w:val="4"/>
            <w:tcBorders>
              <w:right w:val="double" w:sz="4" w:space="0" w:color="auto"/>
            </w:tcBorders>
            <w:noWrap/>
            <w:vAlign w:val="bottom"/>
          </w:tcPr>
          <w:p w:rsidR="00ED2CC8" w:rsidRPr="003F35B1" w:rsidRDefault="00ED2CC8" w:rsidP="003F35B1">
            <w:pPr>
              <w:rPr>
                <w:rFonts w:ascii="Calibri" w:eastAsia="SimSun" w:hAnsi="Calibri" w:cs="Calibri"/>
                <w:b/>
                <w:sz w:val="18"/>
                <w:szCs w:val="18"/>
                <w:lang w:val="en-GB" w:eastAsia="zh-CN"/>
              </w:rPr>
            </w:pPr>
            <w:r w:rsidRPr="003F35B1">
              <w:rPr>
                <w:rFonts w:ascii="Calibri" w:eastAsia="SimSun" w:hAnsi="Calibri" w:cs="Calibri"/>
                <w:b/>
                <w:sz w:val="18"/>
                <w:szCs w:val="18"/>
                <w:lang w:val="en-GB" w:eastAsia="zh-CN"/>
              </w:rPr>
              <w:t>Imports from the world</w:t>
            </w:r>
          </w:p>
        </w:tc>
        <w:tc>
          <w:tcPr>
            <w:tcW w:w="1804" w:type="dxa"/>
            <w:gridSpan w:val="2"/>
            <w:tcBorders>
              <w:left w:val="double" w:sz="4" w:space="0" w:color="auto"/>
            </w:tcBorders>
            <w:noWrap/>
            <w:vAlign w:val="bottom"/>
          </w:tcPr>
          <w:p w:rsidR="00ED2CC8" w:rsidRPr="003F35B1" w:rsidRDefault="00ED2CC8" w:rsidP="003F35B1">
            <w:pPr>
              <w:rPr>
                <w:rFonts w:ascii="Calibri" w:eastAsia="SimSun" w:hAnsi="Calibri" w:cs="Calibri"/>
                <w:b/>
                <w:sz w:val="18"/>
                <w:szCs w:val="18"/>
                <w:lang w:val="en-GB" w:eastAsia="zh-CN"/>
              </w:rPr>
            </w:pPr>
            <w:r>
              <w:rPr>
                <w:rFonts w:ascii="Calibri" w:eastAsia="SimSun" w:hAnsi="Calibri" w:cs="Calibri"/>
                <w:b/>
                <w:sz w:val="18"/>
                <w:szCs w:val="18"/>
                <w:lang w:val="en-GB" w:eastAsia="zh-CN"/>
              </w:rPr>
              <w:t>US s</w:t>
            </w:r>
            <w:r w:rsidRPr="003F35B1">
              <w:rPr>
                <w:rFonts w:ascii="Calibri" w:eastAsia="SimSun" w:hAnsi="Calibri" w:cs="Calibri"/>
                <w:b/>
                <w:sz w:val="18"/>
                <w:szCs w:val="18"/>
                <w:lang w:val="en-GB" w:eastAsia="zh-CN"/>
              </w:rPr>
              <w:t>hare of total imports</w:t>
            </w:r>
            <w:r>
              <w:rPr>
                <w:rFonts w:ascii="Calibri" w:eastAsia="SimSun" w:hAnsi="Calibri" w:cs="Calibri"/>
                <w:b/>
                <w:sz w:val="18"/>
                <w:szCs w:val="18"/>
                <w:lang w:val="en-GB" w:eastAsia="zh-CN"/>
              </w:rPr>
              <w:t xml:space="preserve"> (%)</w:t>
            </w:r>
          </w:p>
        </w:tc>
      </w:tr>
      <w:tr w:rsidR="00ED2CC8" w:rsidRPr="00C74C96" w:rsidTr="00A8135F">
        <w:trPr>
          <w:trHeight w:val="300"/>
        </w:trPr>
        <w:tc>
          <w:tcPr>
            <w:tcW w:w="1074" w:type="dxa"/>
            <w:noWrap/>
          </w:tcPr>
          <w:p w:rsidR="00ED2CC8" w:rsidRPr="003F35B1" w:rsidRDefault="00ED2CC8" w:rsidP="00A8135F">
            <w:pPr>
              <w:rPr>
                <w:rFonts w:ascii="Calibri" w:eastAsia="SimSun" w:hAnsi="Calibri" w:cs="Calibri"/>
                <w:b/>
                <w:lang w:val="en-GB" w:eastAsia="zh-CN"/>
              </w:rPr>
            </w:pPr>
          </w:p>
        </w:tc>
        <w:tc>
          <w:tcPr>
            <w:tcW w:w="901" w:type="dxa"/>
            <w:vMerge w:val="restart"/>
            <w:noWrap/>
            <w:vAlign w:val="bottom"/>
          </w:tcPr>
          <w:p w:rsidR="00ED2CC8" w:rsidRPr="003F35B1" w:rsidRDefault="00ED2CC8" w:rsidP="003F35B1">
            <w:pPr>
              <w:rPr>
                <w:rFonts w:ascii="Calibri" w:eastAsia="SimSun" w:hAnsi="Calibri" w:cs="Calibri"/>
                <w:b/>
                <w:sz w:val="18"/>
                <w:szCs w:val="18"/>
                <w:lang w:val="en-GB" w:eastAsia="zh-CN"/>
              </w:rPr>
            </w:pPr>
            <w:r w:rsidRPr="003F35B1">
              <w:rPr>
                <w:rFonts w:ascii="Calibri" w:eastAsia="SimSun" w:hAnsi="Calibri" w:cs="Calibri"/>
                <w:b/>
                <w:sz w:val="18"/>
                <w:szCs w:val="18"/>
                <w:lang w:val="en-GB" w:eastAsia="zh-CN"/>
              </w:rPr>
              <w:t>Volume</w:t>
            </w:r>
          </w:p>
          <w:p w:rsidR="00ED2CC8" w:rsidRPr="003F35B1" w:rsidRDefault="00ED2CC8" w:rsidP="003F35B1">
            <w:pPr>
              <w:rPr>
                <w:rFonts w:ascii="Calibri" w:eastAsia="SimSun" w:hAnsi="Calibri" w:cs="Calibri"/>
                <w:b/>
                <w:sz w:val="18"/>
                <w:szCs w:val="18"/>
                <w:lang w:val="en-GB" w:eastAsia="zh-CN"/>
              </w:rPr>
            </w:pPr>
            <w:r>
              <w:rPr>
                <w:rFonts w:ascii="Calibri" w:eastAsia="SimSun" w:hAnsi="Calibri" w:cs="Calibri"/>
                <w:b/>
                <w:sz w:val="18"/>
                <w:szCs w:val="18"/>
                <w:lang w:val="en-GB" w:eastAsia="zh-CN"/>
              </w:rPr>
              <w:t>(a</w:t>
            </w:r>
            <w:r w:rsidRPr="003F35B1">
              <w:rPr>
                <w:rFonts w:ascii="Calibri" w:eastAsia="SimSun" w:hAnsi="Calibri" w:cs="Calibri"/>
                <w:b/>
                <w:sz w:val="18"/>
                <w:szCs w:val="18"/>
                <w:lang w:val="en-GB" w:eastAsia="zh-CN"/>
              </w:rPr>
              <w:t>verage 2008–10</w:t>
            </w:r>
          </w:p>
          <w:p w:rsidR="00ED2CC8" w:rsidRPr="003F35B1" w:rsidRDefault="00ED2CC8" w:rsidP="003F35B1">
            <w:pPr>
              <w:rPr>
                <w:rFonts w:ascii="Calibri" w:eastAsia="SimSun" w:hAnsi="Calibri" w:cs="Calibri"/>
                <w:b/>
                <w:sz w:val="18"/>
                <w:szCs w:val="18"/>
                <w:lang w:val="en-GB" w:eastAsia="zh-CN"/>
              </w:rPr>
            </w:pPr>
            <w:r>
              <w:rPr>
                <w:rFonts w:ascii="Calibri" w:eastAsia="SimSun" w:hAnsi="Calibri" w:cs="Calibri"/>
                <w:b/>
                <w:sz w:val="18"/>
                <w:szCs w:val="18"/>
                <w:lang w:val="en-GB" w:eastAsia="zh-CN"/>
              </w:rPr>
              <w:t xml:space="preserve">In </w:t>
            </w:r>
            <w:r w:rsidRPr="003F35B1">
              <w:rPr>
                <w:rFonts w:ascii="Calibri" w:eastAsia="SimSun" w:hAnsi="Calibri" w:cs="Calibri"/>
                <w:b/>
                <w:sz w:val="18"/>
                <w:szCs w:val="18"/>
                <w:lang w:val="en-GB" w:eastAsia="zh-CN"/>
              </w:rPr>
              <w:t>1</w:t>
            </w:r>
            <w:r>
              <w:rPr>
                <w:rFonts w:ascii="Calibri" w:eastAsia="SimSun" w:hAnsi="Calibri" w:cs="Calibri"/>
                <w:b/>
                <w:sz w:val="18"/>
                <w:szCs w:val="18"/>
                <w:lang w:val="en-GB" w:eastAsia="zh-CN"/>
              </w:rPr>
              <w:t> </w:t>
            </w:r>
            <w:r w:rsidRPr="003F35B1">
              <w:rPr>
                <w:rFonts w:ascii="Calibri" w:eastAsia="SimSun" w:hAnsi="Calibri" w:cs="Calibri"/>
                <w:b/>
                <w:sz w:val="18"/>
                <w:szCs w:val="18"/>
                <w:lang w:val="en-GB" w:eastAsia="zh-CN"/>
              </w:rPr>
              <w:t>000 ton</w:t>
            </w:r>
            <w:r>
              <w:rPr>
                <w:rFonts w:ascii="Calibri" w:eastAsia="SimSun" w:hAnsi="Calibri" w:cs="Calibri"/>
                <w:b/>
                <w:sz w:val="18"/>
                <w:szCs w:val="18"/>
                <w:lang w:val="en-GB" w:eastAsia="zh-CN"/>
              </w:rPr>
              <w:t>s</w:t>
            </w:r>
          </w:p>
        </w:tc>
        <w:tc>
          <w:tcPr>
            <w:tcW w:w="902" w:type="dxa"/>
            <w:vMerge w:val="restart"/>
            <w:noWrap/>
            <w:vAlign w:val="bottom"/>
          </w:tcPr>
          <w:p w:rsidR="00ED2CC8" w:rsidRPr="003F35B1" w:rsidRDefault="00ED2CC8" w:rsidP="003F35B1">
            <w:pPr>
              <w:rPr>
                <w:rFonts w:ascii="Calibri" w:eastAsia="SimSun" w:hAnsi="Calibri" w:cs="Calibri"/>
                <w:b/>
                <w:sz w:val="18"/>
                <w:szCs w:val="18"/>
                <w:lang w:val="en-GB" w:eastAsia="zh-CN"/>
              </w:rPr>
            </w:pPr>
            <w:r>
              <w:rPr>
                <w:rFonts w:ascii="Calibri" w:eastAsia="SimSun" w:hAnsi="Calibri" w:cs="Calibri"/>
                <w:b/>
                <w:sz w:val="18"/>
                <w:szCs w:val="18"/>
                <w:lang w:val="en-GB" w:eastAsia="zh-CN"/>
              </w:rPr>
              <w:t>% c</w:t>
            </w:r>
            <w:r w:rsidRPr="003F35B1">
              <w:rPr>
                <w:rFonts w:ascii="Calibri" w:eastAsia="SimSun" w:hAnsi="Calibri" w:cs="Calibri"/>
                <w:b/>
                <w:sz w:val="18"/>
                <w:szCs w:val="18"/>
                <w:lang w:val="en-GB" w:eastAsia="zh-CN"/>
              </w:rPr>
              <w:t>hange</w:t>
            </w:r>
            <w:r>
              <w:rPr>
                <w:rFonts w:ascii="Calibri" w:eastAsia="SimSun" w:hAnsi="Calibri" w:cs="Calibri"/>
                <w:b/>
                <w:sz w:val="18"/>
                <w:szCs w:val="18"/>
                <w:lang w:val="en-GB" w:eastAsia="zh-CN"/>
              </w:rPr>
              <w:t xml:space="preserve"> in volume,</w:t>
            </w:r>
          </w:p>
          <w:p w:rsidR="00ED2CC8" w:rsidRPr="003F35B1" w:rsidRDefault="00ED2CC8" w:rsidP="003F35B1">
            <w:pPr>
              <w:rPr>
                <w:rFonts w:ascii="Calibri" w:eastAsia="SimSun" w:hAnsi="Calibri" w:cs="Calibri"/>
                <w:b/>
                <w:sz w:val="18"/>
                <w:szCs w:val="18"/>
                <w:lang w:val="en-GB" w:eastAsia="zh-CN"/>
              </w:rPr>
            </w:pPr>
            <w:r w:rsidRPr="003F35B1">
              <w:rPr>
                <w:rFonts w:ascii="Calibri" w:eastAsia="SimSun" w:hAnsi="Calibri" w:cs="Calibri"/>
                <w:b/>
                <w:sz w:val="18"/>
                <w:szCs w:val="18"/>
                <w:lang w:val="en-GB" w:eastAsia="zh-CN"/>
              </w:rPr>
              <w:t>1991–93 to 2008–10</w:t>
            </w:r>
          </w:p>
        </w:tc>
        <w:tc>
          <w:tcPr>
            <w:tcW w:w="902" w:type="dxa"/>
            <w:vMerge w:val="restart"/>
            <w:noWrap/>
            <w:vAlign w:val="bottom"/>
          </w:tcPr>
          <w:p w:rsidR="00ED2CC8" w:rsidRPr="003F35B1" w:rsidRDefault="00ED2CC8" w:rsidP="003F35B1">
            <w:pPr>
              <w:rPr>
                <w:rFonts w:ascii="Calibri" w:eastAsia="SimSun" w:hAnsi="Calibri" w:cs="Calibri"/>
                <w:b/>
                <w:sz w:val="18"/>
                <w:szCs w:val="18"/>
                <w:lang w:val="en-GB" w:eastAsia="zh-CN"/>
              </w:rPr>
            </w:pPr>
            <w:r w:rsidRPr="003F35B1">
              <w:rPr>
                <w:rFonts w:ascii="Calibri" w:eastAsia="SimSun" w:hAnsi="Calibri" w:cs="Calibri"/>
                <w:b/>
                <w:sz w:val="18"/>
                <w:szCs w:val="18"/>
                <w:lang w:val="en-GB" w:eastAsia="zh-CN"/>
              </w:rPr>
              <w:t>Value</w:t>
            </w:r>
          </w:p>
          <w:p w:rsidR="00ED2CC8" w:rsidRPr="003F35B1" w:rsidRDefault="00ED2CC8" w:rsidP="003275CE">
            <w:pPr>
              <w:rPr>
                <w:rFonts w:ascii="Calibri" w:eastAsia="SimSun" w:hAnsi="Calibri" w:cs="Calibri"/>
                <w:b/>
                <w:sz w:val="18"/>
                <w:szCs w:val="18"/>
                <w:lang w:val="en-GB" w:eastAsia="zh-CN"/>
              </w:rPr>
            </w:pPr>
            <w:r>
              <w:rPr>
                <w:rFonts w:ascii="Calibri" w:eastAsia="SimSun" w:hAnsi="Calibri" w:cs="Calibri"/>
                <w:b/>
                <w:sz w:val="18"/>
                <w:szCs w:val="18"/>
                <w:lang w:val="en-GB" w:eastAsia="zh-CN"/>
              </w:rPr>
              <w:t>(a</w:t>
            </w:r>
            <w:r w:rsidRPr="003F35B1">
              <w:rPr>
                <w:rFonts w:ascii="Calibri" w:eastAsia="SimSun" w:hAnsi="Calibri" w:cs="Calibri"/>
                <w:b/>
                <w:sz w:val="18"/>
                <w:szCs w:val="18"/>
                <w:lang w:val="en-GB" w:eastAsia="zh-CN"/>
              </w:rPr>
              <w:t>verage 2008–10</w:t>
            </w:r>
          </w:p>
          <w:p w:rsidR="00ED2CC8" w:rsidRPr="003F35B1" w:rsidRDefault="00ED2CC8" w:rsidP="003275CE">
            <w:pPr>
              <w:rPr>
                <w:rFonts w:ascii="Calibri" w:eastAsia="SimSun" w:hAnsi="Calibri" w:cs="Calibri"/>
                <w:b/>
                <w:sz w:val="18"/>
                <w:szCs w:val="18"/>
                <w:lang w:val="en-GB" w:eastAsia="zh-CN"/>
              </w:rPr>
            </w:pPr>
            <w:r>
              <w:rPr>
                <w:rFonts w:ascii="Calibri" w:eastAsia="SimSun" w:hAnsi="Calibri" w:cs="Calibri"/>
                <w:b/>
                <w:sz w:val="18"/>
                <w:szCs w:val="18"/>
                <w:lang w:val="en-GB" w:eastAsia="zh-CN"/>
              </w:rPr>
              <w:t xml:space="preserve">in </w:t>
            </w:r>
            <w:r w:rsidRPr="003F35B1">
              <w:rPr>
                <w:rFonts w:ascii="Calibri" w:eastAsia="SimSun" w:hAnsi="Calibri" w:cs="Calibri"/>
                <w:b/>
                <w:sz w:val="18"/>
                <w:szCs w:val="18"/>
                <w:lang w:val="en-GB" w:eastAsia="zh-CN"/>
              </w:rPr>
              <w:t>US$ million</w:t>
            </w:r>
            <w:r>
              <w:rPr>
                <w:rFonts w:ascii="Calibri" w:eastAsia="SimSun" w:hAnsi="Calibri" w:cs="Calibri"/>
                <w:b/>
                <w:sz w:val="18"/>
                <w:szCs w:val="18"/>
                <w:lang w:val="en-GB" w:eastAsia="zh-CN"/>
              </w:rPr>
              <w:t>)</w:t>
            </w:r>
          </w:p>
        </w:tc>
        <w:tc>
          <w:tcPr>
            <w:tcW w:w="902" w:type="dxa"/>
            <w:vMerge w:val="restart"/>
            <w:tcBorders>
              <w:right w:val="double" w:sz="4" w:space="0" w:color="auto"/>
            </w:tcBorders>
            <w:noWrap/>
            <w:vAlign w:val="bottom"/>
          </w:tcPr>
          <w:p w:rsidR="00ED2CC8" w:rsidRPr="003F35B1" w:rsidRDefault="00ED2CC8" w:rsidP="003F35B1">
            <w:pPr>
              <w:rPr>
                <w:rFonts w:ascii="Calibri" w:eastAsia="SimSun" w:hAnsi="Calibri" w:cs="Calibri"/>
                <w:b/>
                <w:sz w:val="18"/>
                <w:szCs w:val="18"/>
                <w:lang w:val="en-GB" w:eastAsia="zh-CN"/>
              </w:rPr>
            </w:pPr>
            <w:r>
              <w:rPr>
                <w:rFonts w:ascii="Calibri" w:eastAsia="SimSun" w:hAnsi="Calibri" w:cs="Calibri"/>
                <w:b/>
                <w:sz w:val="18"/>
                <w:szCs w:val="18"/>
                <w:lang w:val="en-GB" w:eastAsia="zh-CN"/>
              </w:rPr>
              <w:t>% c</w:t>
            </w:r>
            <w:r w:rsidRPr="003F35B1">
              <w:rPr>
                <w:rFonts w:ascii="Calibri" w:eastAsia="SimSun" w:hAnsi="Calibri" w:cs="Calibri"/>
                <w:b/>
                <w:sz w:val="18"/>
                <w:szCs w:val="18"/>
                <w:lang w:val="en-GB" w:eastAsia="zh-CN"/>
              </w:rPr>
              <w:t>hange</w:t>
            </w:r>
            <w:r>
              <w:rPr>
                <w:rFonts w:ascii="Calibri" w:eastAsia="SimSun" w:hAnsi="Calibri" w:cs="Calibri"/>
                <w:b/>
                <w:sz w:val="18"/>
                <w:szCs w:val="18"/>
                <w:lang w:val="en-GB" w:eastAsia="zh-CN"/>
              </w:rPr>
              <w:t xml:space="preserve"> in value,</w:t>
            </w:r>
          </w:p>
          <w:p w:rsidR="00ED2CC8" w:rsidRPr="003F35B1" w:rsidRDefault="00ED2CC8" w:rsidP="003F35B1">
            <w:pPr>
              <w:rPr>
                <w:rFonts w:ascii="Calibri" w:eastAsia="SimSun" w:hAnsi="Calibri" w:cs="Calibri"/>
                <w:b/>
                <w:sz w:val="18"/>
                <w:szCs w:val="18"/>
                <w:lang w:val="en-GB" w:eastAsia="zh-CN"/>
              </w:rPr>
            </w:pPr>
            <w:r w:rsidRPr="003F35B1">
              <w:rPr>
                <w:rFonts w:ascii="Calibri" w:eastAsia="SimSun" w:hAnsi="Calibri" w:cs="Calibri"/>
                <w:b/>
                <w:sz w:val="18"/>
                <w:szCs w:val="18"/>
                <w:lang w:val="en-GB" w:eastAsia="zh-CN"/>
              </w:rPr>
              <w:t>1991–93 to 2008–10</w:t>
            </w:r>
          </w:p>
        </w:tc>
        <w:tc>
          <w:tcPr>
            <w:tcW w:w="902" w:type="dxa"/>
            <w:vMerge w:val="restart"/>
            <w:tcBorders>
              <w:left w:val="double" w:sz="4" w:space="0" w:color="auto"/>
            </w:tcBorders>
            <w:noWrap/>
            <w:vAlign w:val="bottom"/>
          </w:tcPr>
          <w:p w:rsidR="00ED2CC8" w:rsidRPr="003F35B1" w:rsidRDefault="00ED2CC8" w:rsidP="003F35B1">
            <w:pPr>
              <w:rPr>
                <w:rFonts w:ascii="Calibri" w:eastAsia="SimSun" w:hAnsi="Calibri" w:cs="Calibri"/>
                <w:b/>
                <w:sz w:val="18"/>
                <w:szCs w:val="18"/>
                <w:lang w:val="en-GB" w:eastAsia="zh-CN"/>
              </w:rPr>
            </w:pPr>
            <w:r w:rsidRPr="003F35B1">
              <w:rPr>
                <w:rFonts w:ascii="Calibri" w:eastAsia="SimSun" w:hAnsi="Calibri" w:cs="Calibri"/>
                <w:b/>
                <w:sz w:val="18"/>
                <w:szCs w:val="18"/>
                <w:lang w:val="en-GB" w:eastAsia="zh-CN"/>
              </w:rPr>
              <w:t>Value</w:t>
            </w:r>
          </w:p>
          <w:p w:rsidR="00ED2CC8" w:rsidRPr="003F35B1" w:rsidRDefault="00ED2CC8" w:rsidP="004656F0">
            <w:pPr>
              <w:rPr>
                <w:rFonts w:ascii="Calibri" w:eastAsia="SimSun" w:hAnsi="Calibri" w:cs="Calibri"/>
                <w:b/>
                <w:sz w:val="18"/>
                <w:szCs w:val="18"/>
                <w:lang w:val="en-GB" w:eastAsia="zh-CN"/>
              </w:rPr>
            </w:pPr>
            <w:r w:rsidRPr="003F35B1">
              <w:rPr>
                <w:rFonts w:ascii="Calibri" w:eastAsia="SimSun" w:hAnsi="Calibri" w:cs="Calibri"/>
                <w:b/>
                <w:sz w:val="18"/>
                <w:szCs w:val="18"/>
                <w:lang w:val="en-GB" w:eastAsia="zh-CN"/>
              </w:rPr>
              <w:t>1991–93</w:t>
            </w:r>
          </w:p>
        </w:tc>
        <w:tc>
          <w:tcPr>
            <w:tcW w:w="902" w:type="dxa"/>
            <w:vMerge w:val="restart"/>
            <w:noWrap/>
            <w:vAlign w:val="bottom"/>
          </w:tcPr>
          <w:p w:rsidR="00ED2CC8" w:rsidRPr="003F35B1" w:rsidRDefault="00ED2CC8" w:rsidP="003F35B1">
            <w:pPr>
              <w:rPr>
                <w:rFonts w:ascii="Calibri" w:eastAsia="SimSun" w:hAnsi="Calibri" w:cs="Calibri"/>
                <w:b/>
                <w:sz w:val="18"/>
                <w:szCs w:val="18"/>
                <w:lang w:val="en-GB" w:eastAsia="zh-CN"/>
              </w:rPr>
            </w:pPr>
            <w:r w:rsidRPr="003F35B1">
              <w:rPr>
                <w:rFonts w:ascii="Calibri" w:eastAsia="SimSun" w:hAnsi="Calibri" w:cs="Calibri"/>
                <w:b/>
                <w:sz w:val="18"/>
                <w:szCs w:val="18"/>
                <w:lang w:val="en-GB" w:eastAsia="zh-CN"/>
              </w:rPr>
              <w:t>Value</w:t>
            </w:r>
          </w:p>
          <w:p w:rsidR="00ED2CC8" w:rsidRPr="003F35B1" w:rsidRDefault="00ED2CC8" w:rsidP="004656F0">
            <w:pPr>
              <w:rPr>
                <w:rFonts w:ascii="Calibri" w:eastAsia="SimSun" w:hAnsi="Calibri" w:cs="Calibri"/>
                <w:b/>
                <w:sz w:val="18"/>
                <w:szCs w:val="18"/>
                <w:lang w:val="en-GB" w:eastAsia="zh-CN"/>
              </w:rPr>
            </w:pPr>
            <w:r w:rsidRPr="003F35B1">
              <w:rPr>
                <w:rFonts w:ascii="Calibri" w:eastAsia="SimSun" w:hAnsi="Calibri" w:cs="Calibri"/>
                <w:b/>
                <w:sz w:val="18"/>
                <w:szCs w:val="18"/>
                <w:lang w:val="en-GB" w:eastAsia="zh-CN"/>
              </w:rPr>
              <w:t>2008–10</w:t>
            </w:r>
          </w:p>
        </w:tc>
      </w:tr>
      <w:tr w:rsidR="00ED2CC8" w:rsidRPr="00C74C96" w:rsidTr="004656F0">
        <w:trPr>
          <w:trHeight w:val="917"/>
        </w:trPr>
        <w:tc>
          <w:tcPr>
            <w:tcW w:w="1074" w:type="dxa"/>
            <w:noWrap/>
          </w:tcPr>
          <w:p w:rsidR="00ED2CC8" w:rsidRPr="003F35B1" w:rsidRDefault="00ED2CC8" w:rsidP="00A8135F">
            <w:pPr>
              <w:rPr>
                <w:rFonts w:ascii="Calibri" w:eastAsia="SimSun" w:hAnsi="Calibri" w:cs="Calibri"/>
                <w:b/>
                <w:lang w:val="en-GB" w:eastAsia="zh-CN"/>
              </w:rPr>
            </w:pPr>
          </w:p>
        </w:tc>
        <w:tc>
          <w:tcPr>
            <w:tcW w:w="901" w:type="dxa"/>
            <w:vMerge/>
            <w:noWrap/>
          </w:tcPr>
          <w:p w:rsidR="00ED2CC8" w:rsidRPr="003F35B1" w:rsidRDefault="00ED2CC8" w:rsidP="003F35B1">
            <w:pPr>
              <w:rPr>
                <w:rFonts w:ascii="Calibri" w:eastAsia="SimSun" w:hAnsi="Calibri" w:cs="Calibri"/>
                <w:b/>
                <w:sz w:val="18"/>
                <w:szCs w:val="18"/>
                <w:lang w:val="en-GB" w:eastAsia="zh-CN"/>
              </w:rPr>
            </w:pPr>
          </w:p>
        </w:tc>
        <w:tc>
          <w:tcPr>
            <w:tcW w:w="902" w:type="dxa"/>
            <w:vMerge/>
            <w:noWrap/>
          </w:tcPr>
          <w:p w:rsidR="00ED2CC8" w:rsidRPr="003F35B1" w:rsidRDefault="00ED2CC8" w:rsidP="003F35B1">
            <w:pPr>
              <w:rPr>
                <w:rFonts w:ascii="Calibri" w:eastAsia="SimSun" w:hAnsi="Calibri" w:cs="Calibri"/>
                <w:b/>
                <w:sz w:val="18"/>
                <w:szCs w:val="18"/>
                <w:lang w:val="en-GB" w:eastAsia="zh-CN"/>
              </w:rPr>
            </w:pPr>
          </w:p>
        </w:tc>
        <w:tc>
          <w:tcPr>
            <w:tcW w:w="902" w:type="dxa"/>
            <w:vMerge/>
            <w:noWrap/>
          </w:tcPr>
          <w:p w:rsidR="00ED2CC8" w:rsidRPr="003F35B1" w:rsidRDefault="00ED2CC8" w:rsidP="003275CE">
            <w:pPr>
              <w:rPr>
                <w:rFonts w:ascii="Calibri" w:eastAsia="SimSun" w:hAnsi="Calibri" w:cs="Calibri"/>
                <w:b/>
                <w:sz w:val="18"/>
                <w:szCs w:val="18"/>
                <w:lang w:val="en-GB" w:eastAsia="zh-CN"/>
              </w:rPr>
            </w:pPr>
          </w:p>
        </w:tc>
        <w:tc>
          <w:tcPr>
            <w:tcW w:w="902" w:type="dxa"/>
            <w:vMerge/>
            <w:tcBorders>
              <w:right w:val="double" w:sz="4" w:space="0" w:color="auto"/>
            </w:tcBorders>
            <w:noWrap/>
          </w:tcPr>
          <w:p w:rsidR="00ED2CC8" w:rsidRPr="003F35B1" w:rsidRDefault="00ED2CC8" w:rsidP="003F35B1">
            <w:pPr>
              <w:rPr>
                <w:rFonts w:ascii="Calibri" w:eastAsia="SimSun" w:hAnsi="Calibri" w:cs="Calibri"/>
                <w:b/>
                <w:sz w:val="18"/>
                <w:szCs w:val="18"/>
                <w:lang w:val="en-GB" w:eastAsia="zh-CN"/>
              </w:rPr>
            </w:pPr>
          </w:p>
        </w:tc>
        <w:tc>
          <w:tcPr>
            <w:tcW w:w="902" w:type="dxa"/>
            <w:vMerge/>
            <w:tcBorders>
              <w:left w:val="double" w:sz="4" w:space="0" w:color="auto"/>
            </w:tcBorders>
            <w:noWrap/>
          </w:tcPr>
          <w:p w:rsidR="00ED2CC8" w:rsidRPr="003F35B1" w:rsidRDefault="00ED2CC8" w:rsidP="00A8135F">
            <w:pPr>
              <w:jc w:val="center"/>
              <w:rPr>
                <w:rFonts w:ascii="Calibri" w:eastAsia="SimSun" w:hAnsi="Calibri" w:cs="Calibri"/>
                <w:b/>
                <w:sz w:val="18"/>
                <w:szCs w:val="18"/>
                <w:lang w:val="en-GB" w:eastAsia="zh-CN"/>
              </w:rPr>
            </w:pPr>
          </w:p>
        </w:tc>
        <w:tc>
          <w:tcPr>
            <w:tcW w:w="902" w:type="dxa"/>
            <w:vMerge/>
            <w:noWrap/>
          </w:tcPr>
          <w:p w:rsidR="00ED2CC8" w:rsidRPr="003F35B1" w:rsidRDefault="00ED2CC8" w:rsidP="00A8135F">
            <w:pPr>
              <w:jc w:val="center"/>
              <w:rPr>
                <w:rFonts w:ascii="Calibri" w:eastAsia="SimSun" w:hAnsi="Calibri" w:cs="Calibri"/>
                <w:b/>
                <w:sz w:val="18"/>
                <w:szCs w:val="18"/>
                <w:lang w:val="en-GB" w:eastAsia="zh-CN"/>
              </w:rPr>
            </w:pPr>
          </w:p>
        </w:tc>
      </w:tr>
      <w:tr w:rsidR="00ED2CC8" w:rsidRPr="00C74C96" w:rsidTr="00BE2CBC">
        <w:trPr>
          <w:trHeight w:val="300"/>
        </w:trPr>
        <w:tc>
          <w:tcPr>
            <w:tcW w:w="1074" w:type="dxa"/>
            <w:noWrap/>
          </w:tcPr>
          <w:p w:rsidR="00ED2CC8" w:rsidRPr="003F35B1" w:rsidRDefault="00ED2CC8" w:rsidP="00A8135F">
            <w:pPr>
              <w:rPr>
                <w:rFonts w:ascii="Calibri" w:eastAsia="SimSun" w:hAnsi="Calibri" w:cs="Calibri"/>
                <w:b/>
                <w:lang w:val="en-GB" w:eastAsia="zh-CN"/>
              </w:rPr>
            </w:pPr>
          </w:p>
        </w:tc>
        <w:tc>
          <w:tcPr>
            <w:tcW w:w="901" w:type="dxa"/>
            <w:vMerge/>
            <w:noWrap/>
            <w:vAlign w:val="bottom"/>
          </w:tcPr>
          <w:p w:rsidR="00ED2CC8" w:rsidRPr="003F35B1" w:rsidRDefault="00ED2CC8" w:rsidP="003F35B1">
            <w:pPr>
              <w:rPr>
                <w:rFonts w:ascii="Calibri" w:eastAsia="SimSun" w:hAnsi="Calibri" w:cs="Calibri"/>
                <w:b/>
                <w:sz w:val="18"/>
                <w:szCs w:val="18"/>
                <w:lang w:val="en-GB" w:eastAsia="zh-CN"/>
              </w:rPr>
            </w:pPr>
          </w:p>
        </w:tc>
        <w:tc>
          <w:tcPr>
            <w:tcW w:w="902" w:type="dxa"/>
            <w:vMerge/>
            <w:noWrap/>
            <w:vAlign w:val="bottom"/>
          </w:tcPr>
          <w:p w:rsidR="00ED2CC8" w:rsidRPr="003F35B1" w:rsidRDefault="00ED2CC8" w:rsidP="003F35B1">
            <w:pPr>
              <w:rPr>
                <w:rFonts w:ascii="Calibri" w:eastAsia="SimSun" w:hAnsi="Calibri" w:cs="Calibri"/>
                <w:b/>
                <w:sz w:val="18"/>
                <w:szCs w:val="18"/>
                <w:lang w:val="en-GB" w:eastAsia="zh-CN"/>
              </w:rPr>
            </w:pPr>
          </w:p>
        </w:tc>
        <w:tc>
          <w:tcPr>
            <w:tcW w:w="902" w:type="dxa"/>
            <w:vMerge/>
            <w:noWrap/>
            <w:vAlign w:val="bottom"/>
          </w:tcPr>
          <w:p w:rsidR="00ED2CC8" w:rsidRPr="003F35B1" w:rsidRDefault="00ED2CC8" w:rsidP="00A8135F">
            <w:pPr>
              <w:jc w:val="center"/>
              <w:rPr>
                <w:rFonts w:ascii="Calibri" w:eastAsia="SimSun" w:hAnsi="Calibri" w:cs="Calibri"/>
                <w:b/>
                <w:sz w:val="18"/>
                <w:szCs w:val="18"/>
                <w:lang w:val="en-GB" w:eastAsia="zh-CN"/>
              </w:rPr>
            </w:pPr>
          </w:p>
        </w:tc>
        <w:tc>
          <w:tcPr>
            <w:tcW w:w="902" w:type="dxa"/>
            <w:vMerge/>
            <w:tcBorders>
              <w:right w:val="double" w:sz="4" w:space="0" w:color="auto"/>
            </w:tcBorders>
            <w:noWrap/>
            <w:vAlign w:val="bottom"/>
          </w:tcPr>
          <w:p w:rsidR="00ED2CC8" w:rsidRPr="003F35B1" w:rsidRDefault="00ED2CC8" w:rsidP="003F35B1">
            <w:pPr>
              <w:rPr>
                <w:rFonts w:ascii="Calibri" w:eastAsia="SimSun" w:hAnsi="Calibri" w:cs="Calibri"/>
                <w:b/>
                <w:sz w:val="18"/>
                <w:szCs w:val="18"/>
                <w:lang w:val="en-GB" w:eastAsia="zh-CN"/>
              </w:rPr>
            </w:pPr>
          </w:p>
        </w:tc>
        <w:tc>
          <w:tcPr>
            <w:tcW w:w="902" w:type="dxa"/>
            <w:vMerge/>
            <w:tcBorders>
              <w:left w:val="double" w:sz="4" w:space="0" w:color="auto"/>
            </w:tcBorders>
            <w:noWrap/>
            <w:vAlign w:val="bottom"/>
          </w:tcPr>
          <w:p w:rsidR="00ED2CC8" w:rsidRPr="003F35B1" w:rsidRDefault="00ED2CC8" w:rsidP="00A8135F">
            <w:pPr>
              <w:jc w:val="center"/>
              <w:rPr>
                <w:rFonts w:ascii="Calibri" w:eastAsia="SimSun" w:hAnsi="Calibri" w:cs="Calibri"/>
                <w:b/>
                <w:sz w:val="18"/>
                <w:szCs w:val="18"/>
                <w:lang w:val="en-GB" w:eastAsia="zh-CN"/>
              </w:rPr>
            </w:pPr>
          </w:p>
        </w:tc>
        <w:tc>
          <w:tcPr>
            <w:tcW w:w="902" w:type="dxa"/>
            <w:vMerge/>
            <w:noWrap/>
            <w:vAlign w:val="bottom"/>
          </w:tcPr>
          <w:p w:rsidR="00ED2CC8" w:rsidRPr="003F35B1" w:rsidRDefault="00ED2CC8" w:rsidP="00A8135F">
            <w:pPr>
              <w:jc w:val="center"/>
              <w:rPr>
                <w:rFonts w:ascii="Calibri" w:eastAsia="SimSun" w:hAnsi="Calibri" w:cs="Calibri"/>
                <w:b/>
                <w:sz w:val="18"/>
                <w:szCs w:val="18"/>
                <w:lang w:val="en-GB" w:eastAsia="zh-CN"/>
              </w:rPr>
            </w:pPr>
          </w:p>
        </w:tc>
      </w:tr>
      <w:tr w:rsidR="00ED2CC8" w:rsidRPr="00C74C96" w:rsidTr="00A8135F">
        <w:trPr>
          <w:trHeight w:val="75"/>
        </w:trPr>
        <w:tc>
          <w:tcPr>
            <w:tcW w:w="1074" w:type="dxa"/>
            <w:noWrap/>
          </w:tcPr>
          <w:p w:rsidR="00ED2CC8" w:rsidRPr="00C74C96" w:rsidRDefault="00ED2CC8" w:rsidP="00A8135F">
            <w:pPr>
              <w:rPr>
                <w:rFonts w:ascii="Calibri" w:eastAsia="SimSun" w:hAnsi="Calibri" w:cs="Calibri"/>
                <w:lang w:val="en-GB" w:eastAsia="zh-CN"/>
              </w:rPr>
            </w:pPr>
          </w:p>
        </w:tc>
        <w:tc>
          <w:tcPr>
            <w:tcW w:w="901" w:type="dxa"/>
            <w:noWrap/>
            <w:vAlign w:val="bottom"/>
          </w:tcPr>
          <w:p w:rsidR="00ED2CC8" w:rsidRPr="00C74C96" w:rsidRDefault="00ED2CC8" w:rsidP="00A8135F">
            <w:pPr>
              <w:jc w:val="right"/>
              <w:rPr>
                <w:rFonts w:ascii="Calibri" w:eastAsia="SimSun" w:hAnsi="Calibri" w:cs="Calibri"/>
                <w:lang w:val="en-GB" w:eastAsia="zh-CN"/>
              </w:rPr>
            </w:pPr>
          </w:p>
        </w:tc>
        <w:tc>
          <w:tcPr>
            <w:tcW w:w="902" w:type="dxa"/>
            <w:noWrap/>
            <w:vAlign w:val="bottom"/>
          </w:tcPr>
          <w:p w:rsidR="00ED2CC8" w:rsidRPr="00C74C96" w:rsidRDefault="00ED2CC8" w:rsidP="00A8135F">
            <w:pPr>
              <w:jc w:val="right"/>
              <w:rPr>
                <w:rFonts w:ascii="Calibri" w:eastAsia="SimSun" w:hAnsi="Calibri" w:cs="Calibri"/>
                <w:lang w:val="en-GB" w:eastAsia="zh-CN"/>
              </w:rPr>
            </w:pPr>
          </w:p>
        </w:tc>
        <w:tc>
          <w:tcPr>
            <w:tcW w:w="902" w:type="dxa"/>
            <w:noWrap/>
            <w:vAlign w:val="bottom"/>
          </w:tcPr>
          <w:p w:rsidR="00ED2CC8" w:rsidRPr="00C74C96" w:rsidRDefault="00ED2CC8" w:rsidP="00A8135F">
            <w:pPr>
              <w:jc w:val="right"/>
              <w:rPr>
                <w:rFonts w:ascii="Calibri" w:eastAsia="SimSun" w:hAnsi="Calibri" w:cs="Calibri"/>
                <w:lang w:val="en-GB" w:eastAsia="zh-CN"/>
              </w:rPr>
            </w:pPr>
          </w:p>
        </w:tc>
        <w:tc>
          <w:tcPr>
            <w:tcW w:w="902" w:type="dxa"/>
            <w:tcBorders>
              <w:righ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p>
        </w:tc>
        <w:tc>
          <w:tcPr>
            <w:tcW w:w="902" w:type="dxa"/>
            <w:tcBorders>
              <w:lef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p>
        </w:tc>
        <w:tc>
          <w:tcPr>
            <w:tcW w:w="902" w:type="dxa"/>
            <w:noWrap/>
            <w:vAlign w:val="bottom"/>
          </w:tcPr>
          <w:p w:rsidR="00ED2CC8" w:rsidRPr="00C74C96" w:rsidRDefault="00ED2CC8" w:rsidP="00A8135F">
            <w:pPr>
              <w:jc w:val="right"/>
              <w:rPr>
                <w:rFonts w:ascii="Calibri" w:eastAsia="SimSun" w:hAnsi="Calibri" w:cs="Calibri"/>
                <w:lang w:val="en-GB" w:eastAsia="zh-CN"/>
              </w:rPr>
            </w:pPr>
          </w:p>
        </w:tc>
      </w:tr>
      <w:tr w:rsidR="00ED2CC8" w:rsidRPr="00C74C96" w:rsidTr="00A8135F">
        <w:trPr>
          <w:trHeight w:val="300"/>
        </w:trPr>
        <w:tc>
          <w:tcPr>
            <w:tcW w:w="1074" w:type="dxa"/>
            <w:noWrap/>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Beans</w:t>
            </w:r>
          </w:p>
        </w:tc>
        <w:tc>
          <w:tcPr>
            <w:tcW w:w="901"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129.1</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852.6</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126.1</w:t>
            </w:r>
          </w:p>
        </w:tc>
        <w:tc>
          <w:tcPr>
            <w:tcW w:w="902" w:type="dxa"/>
            <w:tcBorders>
              <w:righ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w:t>
            </w:r>
            <w:r>
              <w:rPr>
                <w:rFonts w:ascii="Calibri" w:eastAsia="SimSun" w:hAnsi="Calibri" w:cs="Calibri"/>
                <w:sz w:val="22"/>
                <w:szCs w:val="22"/>
                <w:lang w:val="en-GB" w:eastAsia="zh-CN"/>
              </w:rPr>
              <w:t> </w:t>
            </w:r>
            <w:r w:rsidRPr="00C74C96">
              <w:rPr>
                <w:rFonts w:ascii="Calibri" w:eastAsia="SimSun" w:hAnsi="Calibri" w:cs="Calibri"/>
                <w:sz w:val="22"/>
                <w:szCs w:val="22"/>
                <w:lang w:val="en-GB" w:eastAsia="zh-CN"/>
              </w:rPr>
              <w:t>330.0</w:t>
            </w:r>
          </w:p>
        </w:tc>
        <w:tc>
          <w:tcPr>
            <w:tcW w:w="902" w:type="dxa"/>
            <w:tcBorders>
              <w:lef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92.4</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90.8</w:t>
            </w:r>
          </w:p>
        </w:tc>
      </w:tr>
      <w:tr w:rsidR="00ED2CC8" w:rsidRPr="00C74C96" w:rsidTr="00A8135F">
        <w:trPr>
          <w:trHeight w:val="300"/>
        </w:trPr>
        <w:tc>
          <w:tcPr>
            <w:tcW w:w="1074" w:type="dxa"/>
            <w:noWrap/>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Beef</w:t>
            </w:r>
          </w:p>
        </w:tc>
        <w:tc>
          <w:tcPr>
            <w:tcW w:w="901"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318.9</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70.2</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w:t>
            </w:r>
            <w:r>
              <w:rPr>
                <w:rFonts w:ascii="Calibri" w:eastAsia="SimSun" w:hAnsi="Calibri" w:cs="Calibri"/>
                <w:sz w:val="22"/>
                <w:szCs w:val="22"/>
                <w:lang w:val="en-GB" w:eastAsia="zh-CN"/>
              </w:rPr>
              <w:t> </w:t>
            </w:r>
            <w:r w:rsidRPr="00C74C96">
              <w:rPr>
                <w:rFonts w:ascii="Calibri" w:eastAsia="SimSun" w:hAnsi="Calibri" w:cs="Calibri"/>
                <w:sz w:val="22"/>
                <w:szCs w:val="22"/>
                <w:lang w:val="en-GB" w:eastAsia="zh-CN"/>
              </w:rPr>
              <w:t>152.7</w:t>
            </w:r>
          </w:p>
        </w:tc>
        <w:tc>
          <w:tcPr>
            <w:tcW w:w="902" w:type="dxa"/>
            <w:tcBorders>
              <w:righ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198.6</w:t>
            </w:r>
          </w:p>
        </w:tc>
        <w:tc>
          <w:tcPr>
            <w:tcW w:w="902" w:type="dxa"/>
            <w:tcBorders>
              <w:lef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81.1</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84.6</w:t>
            </w:r>
          </w:p>
        </w:tc>
      </w:tr>
      <w:tr w:rsidR="00ED2CC8" w:rsidRPr="00C74C96" w:rsidTr="00A8135F">
        <w:trPr>
          <w:trHeight w:val="300"/>
        </w:trPr>
        <w:tc>
          <w:tcPr>
            <w:tcW w:w="1074" w:type="dxa"/>
            <w:noWrap/>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Maize</w:t>
            </w:r>
          </w:p>
        </w:tc>
        <w:tc>
          <w:tcPr>
            <w:tcW w:w="901"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8</w:t>
            </w:r>
            <w:r>
              <w:rPr>
                <w:rFonts w:ascii="Calibri" w:eastAsia="SimSun" w:hAnsi="Calibri" w:cs="Calibri"/>
                <w:sz w:val="22"/>
                <w:szCs w:val="22"/>
                <w:lang w:val="en-GB" w:eastAsia="zh-CN"/>
              </w:rPr>
              <w:t> </w:t>
            </w:r>
            <w:r w:rsidRPr="00C74C96">
              <w:rPr>
                <w:rFonts w:ascii="Calibri" w:eastAsia="SimSun" w:hAnsi="Calibri" w:cs="Calibri"/>
                <w:sz w:val="22"/>
                <w:szCs w:val="22"/>
                <w:lang w:val="en-GB" w:eastAsia="zh-CN"/>
              </w:rPr>
              <w:t>179.6</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670.3</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w:t>
            </w:r>
            <w:r>
              <w:rPr>
                <w:rFonts w:ascii="Calibri" w:eastAsia="SimSun" w:hAnsi="Calibri" w:cs="Calibri"/>
                <w:sz w:val="22"/>
                <w:szCs w:val="22"/>
                <w:lang w:val="en-GB" w:eastAsia="zh-CN"/>
              </w:rPr>
              <w:t> </w:t>
            </w:r>
            <w:r w:rsidRPr="00C74C96">
              <w:rPr>
                <w:rFonts w:ascii="Calibri" w:eastAsia="SimSun" w:hAnsi="Calibri" w:cs="Calibri"/>
                <w:sz w:val="22"/>
                <w:szCs w:val="22"/>
                <w:lang w:val="en-GB" w:eastAsia="zh-CN"/>
              </w:rPr>
              <w:t>854.6</w:t>
            </w:r>
          </w:p>
        </w:tc>
        <w:tc>
          <w:tcPr>
            <w:tcW w:w="902" w:type="dxa"/>
            <w:tcBorders>
              <w:righ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947.7</w:t>
            </w:r>
          </w:p>
        </w:tc>
        <w:tc>
          <w:tcPr>
            <w:tcW w:w="902" w:type="dxa"/>
            <w:tcBorders>
              <w:lef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99.0</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99.3</w:t>
            </w:r>
          </w:p>
        </w:tc>
      </w:tr>
      <w:tr w:rsidR="00ED2CC8" w:rsidRPr="00C74C96" w:rsidTr="00A8135F">
        <w:trPr>
          <w:trHeight w:val="300"/>
        </w:trPr>
        <w:tc>
          <w:tcPr>
            <w:tcW w:w="1074" w:type="dxa"/>
            <w:noWrap/>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Pork</w:t>
            </w:r>
          </w:p>
        </w:tc>
        <w:tc>
          <w:tcPr>
            <w:tcW w:w="901"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478.4</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664.1</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843.3</w:t>
            </w:r>
          </w:p>
        </w:tc>
        <w:tc>
          <w:tcPr>
            <w:tcW w:w="902" w:type="dxa"/>
            <w:tcBorders>
              <w:righ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791.5</w:t>
            </w:r>
          </w:p>
        </w:tc>
        <w:tc>
          <w:tcPr>
            <w:tcW w:w="902" w:type="dxa"/>
            <w:tcBorders>
              <w:lef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78.3</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90.5</w:t>
            </w:r>
          </w:p>
        </w:tc>
      </w:tr>
      <w:tr w:rsidR="00ED2CC8" w:rsidRPr="00C74C96" w:rsidTr="00A8135F">
        <w:trPr>
          <w:trHeight w:val="300"/>
        </w:trPr>
        <w:tc>
          <w:tcPr>
            <w:tcW w:w="1074" w:type="dxa"/>
            <w:noWrap/>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Poultry</w:t>
            </w:r>
          </w:p>
        </w:tc>
        <w:tc>
          <w:tcPr>
            <w:tcW w:w="901"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642.6</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390.2</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757.9</w:t>
            </w:r>
          </w:p>
        </w:tc>
        <w:tc>
          <w:tcPr>
            <w:tcW w:w="902" w:type="dxa"/>
            <w:tcBorders>
              <w:righ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506.4</w:t>
            </w:r>
          </w:p>
        </w:tc>
        <w:tc>
          <w:tcPr>
            <w:tcW w:w="902" w:type="dxa"/>
            <w:tcBorders>
              <w:lef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98.5</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90.7</w:t>
            </w:r>
          </w:p>
        </w:tc>
      </w:tr>
      <w:tr w:rsidR="00ED2CC8" w:rsidRPr="00C74C96" w:rsidTr="00A8135F">
        <w:trPr>
          <w:trHeight w:val="300"/>
        </w:trPr>
        <w:tc>
          <w:tcPr>
            <w:tcW w:w="1074" w:type="dxa"/>
            <w:noWrap/>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Rice</w:t>
            </w:r>
          </w:p>
        </w:tc>
        <w:tc>
          <w:tcPr>
            <w:tcW w:w="901"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820.7</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173.7</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345.5</w:t>
            </w:r>
          </w:p>
        </w:tc>
        <w:tc>
          <w:tcPr>
            <w:tcW w:w="902" w:type="dxa"/>
            <w:tcBorders>
              <w:righ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390.8</w:t>
            </w:r>
          </w:p>
        </w:tc>
        <w:tc>
          <w:tcPr>
            <w:tcW w:w="902" w:type="dxa"/>
            <w:tcBorders>
              <w:lef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72.3</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99.5</w:t>
            </w:r>
          </w:p>
        </w:tc>
      </w:tr>
      <w:tr w:rsidR="00ED2CC8" w:rsidRPr="00C74C96" w:rsidTr="00A8135F">
        <w:trPr>
          <w:trHeight w:val="300"/>
        </w:trPr>
        <w:tc>
          <w:tcPr>
            <w:tcW w:w="1074" w:type="dxa"/>
            <w:noWrap/>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Sorghum</w:t>
            </w:r>
          </w:p>
        </w:tc>
        <w:tc>
          <w:tcPr>
            <w:tcW w:w="901"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2</w:t>
            </w:r>
            <w:r>
              <w:rPr>
                <w:rFonts w:ascii="Calibri" w:eastAsia="SimSun" w:hAnsi="Calibri" w:cs="Calibri"/>
                <w:sz w:val="22"/>
                <w:szCs w:val="22"/>
                <w:lang w:val="en-GB" w:eastAsia="zh-CN"/>
              </w:rPr>
              <w:t> </w:t>
            </w:r>
            <w:r w:rsidRPr="00C74C96">
              <w:rPr>
                <w:rFonts w:ascii="Calibri" w:eastAsia="SimSun" w:hAnsi="Calibri" w:cs="Calibri"/>
                <w:sz w:val="22"/>
                <w:szCs w:val="22"/>
                <w:lang w:val="en-GB" w:eastAsia="zh-CN"/>
              </w:rPr>
              <w:t>101.0</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-44.4</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411.3</w:t>
            </w:r>
          </w:p>
        </w:tc>
        <w:tc>
          <w:tcPr>
            <w:tcW w:w="902" w:type="dxa"/>
            <w:tcBorders>
              <w:righ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-3.9</w:t>
            </w:r>
          </w:p>
        </w:tc>
        <w:tc>
          <w:tcPr>
            <w:tcW w:w="902" w:type="dxa"/>
            <w:tcBorders>
              <w:lef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99.4</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100.0</w:t>
            </w:r>
          </w:p>
        </w:tc>
      </w:tr>
      <w:tr w:rsidR="00ED2CC8" w:rsidRPr="00C74C96" w:rsidTr="00A8135F">
        <w:trPr>
          <w:trHeight w:val="300"/>
        </w:trPr>
        <w:tc>
          <w:tcPr>
            <w:tcW w:w="1074" w:type="dxa"/>
            <w:noWrap/>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Sugar</w:t>
            </w:r>
          </w:p>
        </w:tc>
        <w:tc>
          <w:tcPr>
            <w:tcW w:w="901" w:type="dxa"/>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4</w:t>
            </w:r>
            <w:r>
              <w:rPr>
                <w:rFonts w:ascii="Calibri" w:hAnsi="Calibri" w:cs="Calibri"/>
                <w:sz w:val="22"/>
                <w:szCs w:val="22"/>
                <w:lang w:val="en-GB"/>
              </w:rPr>
              <w:t> </w:t>
            </w:r>
            <w:r w:rsidRPr="00C74C96">
              <w:rPr>
                <w:rFonts w:ascii="Calibri" w:hAnsi="Calibri" w:cs="Calibri"/>
                <w:sz w:val="22"/>
                <w:szCs w:val="22"/>
                <w:lang w:val="en-GB"/>
              </w:rPr>
              <w:t>556.5</w:t>
            </w:r>
          </w:p>
        </w:tc>
        <w:tc>
          <w:tcPr>
            <w:tcW w:w="902" w:type="dxa"/>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1</w:t>
            </w:r>
            <w:r>
              <w:rPr>
                <w:rFonts w:ascii="Calibri" w:hAnsi="Calibri" w:cs="Calibri"/>
                <w:sz w:val="22"/>
                <w:szCs w:val="22"/>
                <w:lang w:val="en-GB"/>
              </w:rPr>
              <w:t> </w:t>
            </w:r>
            <w:r w:rsidRPr="00C74C96">
              <w:rPr>
                <w:rFonts w:ascii="Calibri" w:hAnsi="Calibri" w:cs="Calibri"/>
                <w:sz w:val="22"/>
                <w:szCs w:val="22"/>
                <w:lang w:val="en-GB"/>
              </w:rPr>
              <w:t>031.5</w:t>
            </w:r>
          </w:p>
        </w:tc>
        <w:tc>
          <w:tcPr>
            <w:tcW w:w="902" w:type="dxa"/>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649.7</w:t>
            </w:r>
          </w:p>
        </w:tc>
        <w:tc>
          <w:tcPr>
            <w:tcW w:w="902" w:type="dxa"/>
            <w:tcBorders>
              <w:right w:val="double" w:sz="4" w:space="0" w:color="auto"/>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413.1</w:t>
            </w:r>
          </w:p>
        </w:tc>
        <w:tc>
          <w:tcPr>
            <w:tcW w:w="902" w:type="dxa"/>
            <w:tcBorders>
              <w:left w:val="double" w:sz="4" w:space="0" w:color="auto"/>
            </w:tcBorders>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43.5</w:t>
            </w:r>
          </w:p>
        </w:tc>
        <w:tc>
          <w:tcPr>
            <w:tcW w:w="902" w:type="dxa"/>
            <w:noWrap/>
            <w:vAlign w:val="bottom"/>
          </w:tcPr>
          <w:p w:rsidR="00ED2CC8" w:rsidRPr="00C74C96" w:rsidRDefault="00ED2CC8" w:rsidP="00A8135F">
            <w:pPr>
              <w:jc w:val="right"/>
              <w:rPr>
                <w:rFonts w:ascii="Calibri" w:hAnsi="Calibri" w:cs="Calibri"/>
                <w:lang w:val="en-GB"/>
              </w:rPr>
            </w:pPr>
            <w:r w:rsidRPr="00C74C96">
              <w:rPr>
                <w:rFonts w:ascii="Calibri" w:hAnsi="Calibri" w:cs="Calibri"/>
                <w:sz w:val="22"/>
                <w:szCs w:val="22"/>
                <w:lang w:val="en-GB"/>
              </w:rPr>
              <w:t>73.9</w:t>
            </w:r>
          </w:p>
        </w:tc>
      </w:tr>
      <w:tr w:rsidR="00ED2CC8" w:rsidRPr="00C74C96" w:rsidTr="00A8135F">
        <w:trPr>
          <w:trHeight w:val="300"/>
        </w:trPr>
        <w:tc>
          <w:tcPr>
            <w:tcW w:w="1074" w:type="dxa"/>
            <w:noWrap/>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Wheat</w:t>
            </w:r>
          </w:p>
        </w:tc>
        <w:tc>
          <w:tcPr>
            <w:tcW w:w="901"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3</w:t>
            </w:r>
            <w:r>
              <w:rPr>
                <w:rFonts w:ascii="Calibri" w:eastAsia="SimSun" w:hAnsi="Calibri" w:cs="Calibri"/>
                <w:sz w:val="22"/>
                <w:szCs w:val="22"/>
                <w:lang w:val="en-GB" w:eastAsia="zh-CN"/>
              </w:rPr>
              <w:t> </w:t>
            </w:r>
            <w:r w:rsidRPr="00C74C96">
              <w:rPr>
                <w:rFonts w:ascii="Calibri" w:eastAsia="SimSun" w:hAnsi="Calibri" w:cs="Calibri"/>
                <w:sz w:val="22"/>
                <w:szCs w:val="22"/>
                <w:lang w:val="en-GB" w:eastAsia="zh-CN"/>
              </w:rPr>
              <w:t>323.2</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191.7</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w:t>
            </w:r>
            <w:r>
              <w:rPr>
                <w:rFonts w:ascii="Calibri" w:eastAsia="SimSun" w:hAnsi="Calibri" w:cs="Calibri"/>
                <w:sz w:val="22"/>
                <w:szCs w:val="22"/>
                <w:lang w:val="en-GB" w:eastAsia="zh-CN"/>
              </w:rPr>
              <w:t> </w:t>
            </w:r>
            <w:r w:rsidRPr="00C74C96">
              <w:rPr>
                <w:rFonts w:ascii="Calibri" w:eastAsia="SimSun" w:hAnsi="Calibri" w:cs="Calibri"/>
                <w:sz w:val="22"/>
                <w:szCs w:val="22"/>
                <w:lang w:val="en-GB" w:eastAsia="zh-CN"/>
              </w:rPr>
              <w:t>006.8</w:t>
            </w:r>
          </w:p>
        </w:tc>
        <w:tc>
          <w:tcPr>
            <w:tcW w:w="902" w:type="dxa"/>
            <w:tcBorders>
              <w:righ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484.0</w:t>
            </w:r>
          </w:p>
        </w:tc>
        <w:tc>
          <w:tcPr>
            <w:tcW w:w="902" w:type="dxa"/>
            <w:tcBorders>
              <w:left w:val="double" w:sz="4" w:space="0" w:color="auto"/>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58.9</w:t>
            </w:r>
          </w:p>
        </w:tc>
        <w:tc>
          <w:tcPr>
            <w:tcW w:w="902" w:type="dxa"/>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76.1</w:t>
            </w:r>
          </w:p>
        </w:tc>
      </w:tr>
    </w:tbl>
    <w:p w:rsidR="00ED2CC8" w:rsidRPr="00F63956" w:rsidRDefault="00ED2CC8" w:rsidP="00944D91">
      <w:pPr>
        <w:pStyle w:val="Source"/>
      </w:pPr>
      <w:r w:rsidRPr="00F63956">
        <w:t xml:space="preserve">Source: UN </w:t>
      </w:r>
      <w:proofErr w:type="spellStart"/>
      <w:r w:rsidRPr="00F63956">
        <w:t>Comtrade</w:t>
      </w:r>
      <w:proofErr w:type="spellEnd"/>
      <w:r w:rsidRPr="00F63956">
        <w:t xml:space="preserve">, SITC classification of products; see annex. </w:t>
      </w:r>
    </w:p>
    <w:p w:rsidR="00ED2CC8" w:rsidRPr="00C74C96" w:rsidRDefault="00ED2CC8" w:rsidP="00C95601">
      <w:pPr>
        <w:jc w:val="both"/>
        <w:rPr>
          <w:rFonts w:ascii="Calibri" w:hAnsi="Calibri" w:cs="Calibri"/>
          <w:lang w:val="en-GB"/>
        </w:rPr>
      </w:pPr>
    </w:p>
    <w:p w:rsidR="00ED2CC8" w:rsidRPr="00C74C96" w:rsidRDefault="00ED2CC8" w:rsidP="00C37DCB">
      <w:pPr>
        <w:jc w:val="both"/>
        <w:rPr>
          <w:rFonts w:ascii="Calibri" w:hAnsi="Calibri" w:cs="Calibri"/>
          <w:sz w:val="22"/>
          <w:szCs w:val="22"/>
          <w:lang w:val="en-GB"/>
        </w:rPr>
      </w:pPr>
      <w:r w:rsidRPr="00C74C96">
        <w:rPr>
          <w:rFonts w:ascii="Calibri" w:hAnsi="Calibri" w:cs="Calibri"/>
          <w:sz w:val="22"/>
          <w:szCs w:val="22"/>
          <w:lang w:val="en-GB"/>
        </w:rPr>
        <w:t xml:space="preserve">Mexico's agricultural exports to the </w:t>
      </w:r>
      <w:r>
        <w:rPr>
          <w:rFonts w:ascii="Calibri" w:hAnsi="Calibri" w:cs="Calibri"/>
          <w:sz w:val="22"/>
          <w:szCs w:val="22"/>
          <w:lang w:val="en-GB"/>
        </w:rPr>
        <w:t>US increased from an</w:t>
      </w:r>
      <w:r w:rsidRPr="00C74C96">
        <w:rPr>
          <w:rFonts w:ascii="Calibri" w:hAnsi="Calibri" w:cs="Calibri"/>
          <w:sz w:val="22"/>
          <w:szCs w:val="22"/>
          <w:lang w:val="en-GB"/>
        </w:rPr>
        <w:t xml:space="preserve"> estimated </w:t>
      </w:r>
      <w:r>
        <w:rPr>
          <w:rFonts w:ascii="Calibri" w:hAnsi="Calibri" w:cs="Calibri"/>
          <w:sz w:val="22"/>
          <w:szCs w:val="22"/>
          <w:lang w:val="en-GB"/>
        </w:rPr>
        <w:t>$3.2 billion in 1993 to</w:t>
      </w:r>
      <w:r w:rsidRPr="00C74C96">
        <w:rPr>
          <w:rFonts w:ascii="Calibri" w:hAnsi="Calibri" w:cs="Calibri"/>
          <w:sz w:val="22"/>
          <w:szCs w:val="22"/>
          <w:lang w:val="en-GB"/>
        </w:rPr>
        <w:t xml:space="preserve"> $13.6 billion</w:t>
      </w:r>
      <w:r>
        <w:rPr>
          <w:rFonts w:ascii="Calibri" w:hAnsi="Calibri" w:cs="Calibri"/>
          <w:sz w:val="22"/>
          <w:szCs w:val="22"/>
          <w:lang w:val="en-GB"/>
        </w:rPr>
        <w:t xml:space="preserve"> in 2010, and</w:t>
      </w:r>
      <w:r w:rsidRPr="00C74C96">
        <w:rPr>
          <w:rFonts w:ascii="Calibri" w:hAnsi="Calibri" w:cs="Calibri"/>
          <w:sz w:val="22"/>
          <w:szCs w:val="22"/>
          <w:lang w:val="en-GB"/>
        </w:rPr>
        <w:t xml:space="preserve"> account for about 17 per cent of the total value of </w:t>
      </w:r>
      <w:r>
        <w:rPr>
          <w:rFonts w:ascii="Calibri" w:hAnsi="Calibri" w:cs="Calibri"/>
          <w:sz w:val="22"/>
          <w:szCs w:val="22"/>
          <w:lang w:val="en-GB"/>
        </w:rPr>
        <w:t>agricultural imports of the US.</w:t>
      </w:r>
      <w:r w:rsidRPr="00C74C96">
        <w:rPr>
          <w:rFonts w:ascii="Calibri" w:hAnsi="Calibri" w:cs="Calibri"/>
          <w:sz w:val="22"/>
          <w:szCs w:val="22"/>
          <w:lang w:val="en-GB"/>
        </w:rPr>
        <w:t xml:space="preserve"> Horticulture products such as tomatoes and fruits are the main exports (table 10.4). Beer exports have increased significantly</w:t>
      </w:r>
      <w:r>
        <w:rPr>
          <w:rFonts w:ascii="Calibri" w:hAnsi="Calibri" w:cs="Calibri"/>
          <w:sz w:val="22"/>
          <w:szCs w:val="22"/>
          <w:lang w:val="en-GB"/>
        </w:rPr>
        <w:t>,</w:t>
      </w:r>
      <w:r w:rsidRPr="00C74C96">
        <w:rPr>
          <w:rFonts w:ascii="Calibri" w:hAnsi="Calibri" w:cs="Calibri"/>
          <w:sz w:val="22"/>
          <w:szCs w:val="22"/>
          <w:lang w:val="en-GB"/>
        </w:rPr>
        <w:t xml:space="preserve"> while the importance of live cattle has decreased. </w:t>
      </w:r>
    </w:p>
    <w:p w:rsidR="00ED2CC8" w:rsidRPr="00C74C96" w:rsidRDefault="00ED2CC8" w:rsidP="00C95601">
      <w:pPr>
        <w:jc w:val="both"/>
        <w:rPr>
          <w:rFonts w:ascii="Calibri" w:hAnsi="Calibri" w:cs="Calibri"/>
          <w:sz w:val="22"/>
          <w:szCs w:val="22"/>
          <w:lang w:val="en-GB"/>
        </w:rPr>
      </w:pPr>
    </w:p>
    <w:p w:rsidR="00ED2CC8" w:rsidRPr="00C74C96" w:rsidRDefault="00ED2CC8" w:rsidP="00FC4461">
      <w:pPr>
        <w:pStyle w:val="Tableheading"/>
      </w:pPr>
      <w:r w:rsidRPr="00C74C96">
        <w:rPr>
          <w:rFonts w:eastAsia="SimSun"/>
        </w:rPr>
        <w:t xml:space="preserve">Table </w:t>
      </w:r>
      <w:r w:rsidRPr="00C74C96">
        <w:t>10.</w:t>
      </w:r>
      <w:r w:rsidRPr="00C74C96">
        <w:rPr>
          <w:rFonts w:eastAsia="SimSun"/>
        </w:rPr>
        <w:t xml:space="preserve">4: </w:t>
      </w:r>
      <w:r w:rsidRPr="00C74C96">
        <w:rPr>
          <w:rFonts w:eastAsia="SimSun"/>
        </w:rPr>
        <w:tab/>
      </w:r>
      <w:r>
        <w:t>M</w:t>
      </w:r>
      <w:r w:rsidRPr="00C74C96">
        <w:t xml:space="preserve">ain Mexican agricultural </w:t>
      </w:r>
      <w:r>
        <w:t>ex</w:t>
      </w:r>
      <w:r w:rsidRPr="00C74C96">
        <w:t xml:space="preserve">ports </w:t>
      </w:r>
      <w:r>
        <w:t>to US as a percentage of total agriculture ex</w:t>
      </w:r>
      <w:r w:rsidRPr="00C74C96">
        <w:t xml:space="preserve">ports </w:t>
      </w:r>
      <w:r>
        <w:t>to US</w:t>
      </w:r>
    </w:p>
    <w:tbl>
      <w:tblPr>
        <w:tblW w:w="8295" w:type="dxa"/>
        <w:tblInd w:w="93" w:type="dxa"/>
        <w:tblLook w:val="0000"/>
      </w:tblPr>
      <w:tblGrid>
        <w:gridCol w:w="1335"/>
        <w:gridCol w:w="5040"/>
        <w:gridCol w:w="960"/>
        <w:gridCol w:w="960"/>
      </w:tblGrid>
      <w:tr w:rsidR="00ED2CC8" w:rsidRPr="00C74C96" w:rsidTr="00BE2CBC">
        <w:trPr>
          <w:trHeight w:val="300"/>
        </w:trPr>
        <w:tc>
          <w:tcPr>
            <w:tcW w:w="1335" w:type="dxa"/>
            <w:tcBorders>
              <w:top w:val="single" w:sz="4" w:space="0" w:color="auto"/>
              <w:left w:val="nil"/>
              <w:bottom w:val="single" w:sz="4" w:space="0" w:color="auto"/>
              <w:right w:val="nil"/>
            </w:tcBorders>
            <w:noWrap/>
            <w:vAlign w:val="bottom"/>
          </w:tcPr>
          <w:p w:rsidR="00ED2CC8" w:rsidRPr="00BE2CBC" w:rsidRDefault="00ED2CC8" w:rsidP="00A8135F">
            <w:pPr>
              <w:rPr>
                <w:rFonts w:ascii="Calibri" w:eastAsia="SimSun" w:hAnsi="Calibri" w:cs="Calibri"/>
                <w:b/>
                <w:lang w:val="en-GB" w:eastAsia="zh-CN"/>
              </w:rPr>
            </w:pPr>
            <w:r w:rsidRPr="00BE2CBC">
              <w:rPr>
                <w:rFonts w:ascii="Calibri" w:eastAsia="SimSun" w:hAnsi="Calibri" w:cs="Calibri"/>
                <w:b/>
                <w:sz w:val="22"/>
                <w:szCs w:val="22"/>
                <w:lang w:val="en-GB" w:eastAsia="zh-CN"/>
              </w:rPr>
              <w:t>HS 2 digit</w:t>
            </w:r>
          </w:p>
        </w:tc>
        <w:tc>
          <w:tcPr>
            <w:tcW w:w="5040" w:type="dxa"/>
            <w:tcBorders>
              <w:top w:val="single" w:sz="4" w:space="0" w:color="auto"/>
              <w:left w:val="nil"/>
              <w:bottom w:val="single" w:sz="4" w:space="0" w:color="auto"/>
              <w:right w:val="nil"/>
            </w:tcBorders>
            <w:noWrap/>
            <w:vAlign w:val="bottom"/>
          </w:tcPr>
          <w:p w:rsidR="00ED2CC8" w:rsidRPr="00BE2CBC" w:rsidRDefault="00ED2CC8" w:rsidP="00A8135F">
            <w:pPr>
              <w:rPr>
                <w:rFonts w:ascii="Calibri" w:eastAsia="SimSun" w:hAnsi="Calibri" w:cs="Calibri"/>
                <w:b/>
                <w:lang w:val="en-GB" w:eastAsia="zh-CN"/>
              </w:rPr>
            </w:pPr>
            <w:r w:rsidRPr="00BE2CBC">
              <w:rPr>
                <w:rFonts w:ascii="Calibri" w:eastAsia="SimSun" w:hAnsi="Calibri" w:cs="Calibri"/>
                <w:b/>
                <w:sz w:val="22"/>
                <w:szCs w:val="22"/>
                <w:lang w:val="en-GB" w:eastAsia="zh-CN"/>
              </w:rPr>
              <w:t>Product</w:t>
            </w:r>
          </w:p>
        </w:tc>
        <w:tc>
          <w:tcPr>
            <w:tcW w:w="960" w:type="dxa"/>
            <w:tcBorders>
              <w:top w:val="single" w:sz="4" w:space="0" w:color="auto"/>
              <w:left w:val="nil"/>
              <w:bottom w:val="single" w:sz="4" w:space="0" w:color="auto"/>
              <w:right w:val="nil"/>
            </w:tcBorders>
            <w:noWrap/>
            <w:vAlign w:val="bottom"/>
          </w:tcPr>
          <w:p w:rsidR="00ED2CC8" w:rsidRPr="00BE2CBC" w:rsidRDefault="00ED2CC8" w:rsidP="00A8135F">
            <w:pPr>
              <w:jc w:val="center"/>
              <w:rPr>
                <w:rFonts w:ascii="Calibri" w:eastAsia="SimSun" w:hAnsi="Calibri" w:cs="Calibri"/>
                <w:b/>
                <w:lang w:val="en-GB" w:eastAsia="zh-CN"/>
              </w:rPr>
            </w:pPr>
            <w:r w:rsidRPr="00BE2CBC">
              <w:rPr>
                <w:rFonts w:ascii="Calibri" w:eastAsia="SimSun" w:hAnsi="Calibri" w:cs="Calibri"/>
                <w:b/>
                <w:sz w:val="22"/>
                <w:szCs w:val="22"/>
                <w:lang w:val="en-GB" w:eastAsia="zh-CN"/>
              </w:rPr>
              <w:t>1993</w:t>
            </w:r>
          </w:p>
        </w:tc>
        <w:tc>
          <w:tcPr>
            <w:tcW w:w="960" w:type="dxa"/>
            <w:tcBorders>
              <w:top w:val="single" w:sz="4" w:space="0" w:color="auto"/>
              <w:left w:val="nil"/>
              <w:bottom w:val="single" w:sz="4" w:space="0" w:color="auto"/>
              <w:right w:val="nil"/>
            </w:tcBorders>
            <w:noWrap/>
            <w:vAlign w:val="bottom"/>
          </w:tcPr>
          <w:p w:rsidR="00ED2CC8" w:rsidRPr="00BE2CBC" w:rsidRDefault="00ED2CC8" w:rsidP="00A8135F">
            <w:pPr>
              <w:jc w:val="center"/>
              <w:rPr>
                <w:rFonts w:ascii="Calibri" w:eastAsia="SimSun" w:hAnsi="Calibri" w:cs="Calibri"/>
                <w:b/>
                <w:lang w:val="en-GB" w:eastAsia="zh-CN"/>
              </w:rPr>
            </w:pPr>
            <w:r w:rsidRPr="00BE2CBC">
              <w:rPr>
                <w:rFonts w:ascii="Calibri" w:eastAsia="SimSun" w:hAnsi="Calibri" w:cs="Calibri"/>
                <w:b/>
                <w:sz w:val="22"/>
                <w:szCs w:val="22"/>
                <w:lang w:val="en-GB" w:eastAsia="zh-CN"/>
              </w:rPr>
              <w:t>2010</w:t>
            </w:r>
          </w:p>
        </w:tc>
      </w:tr>
      <w:tr w:rsidR="00ED2CC8" w:rsidRPr="00C74C96" w:rsidTr="00BE2CBC">
        <w:trPr>
          <w:trHeight w:val="300"/>
        </w:trPr>
        <w:tc>
          <w:tcPr>
            <w:tcW w:w="1335" w:type="dxa"/>
            <w:tcBorders>
              <w:top w:val="single" w:sz="4" w:space="0" w:color="auto"/>
              <w:left w:val="nil"/>
              <w:bottom w:val="nil"/>
              <w:right w:val="nil"/>
            </w:tcBorders>
            <w:noWrap/>
            <w:vAlign w:val="bottom"/>
          </w:tcPr>
          <w:p w:rsidR="00ED2CC8" w:rsidRPr="00C74C96" w:rsidRDefault="00ED2CC8" w:rsidP="00A8135F">
            <w:pPr>
              <w:rPr>
                <w:rFonts w:ascii="Calibri" w:eastAsia="SimSun" w:hAnsi="Calibri" w:cs="Calibri"/>
                <w:lang w:val="en-GB" w:eastAsia="zh-CN"/>
              </w:rPr>
            </w:pPr>
          </w:p>
        </w:tc>
        <w:tc>
          <w:tcPr>
            <w:tcW w:w="5040" w:type="dxa"/>
            <w:tcBorders>
              <w:top w:val="single" w:sz="4" w:space="0" w:color="auto"/>
              <w:left w:val="nil"/>
              <w:bottom w:val="nil"/>
              <w:right w:val="nil"/>
            </w:tcBorders>
            <w:noWrap/>
            <w:vAlign w:val="bottom"/>
          </w:tcPr>
          <w:p w:rsidR="00ED2CC8" w:rsidRPr="00C74C96" w:rsidRDefault="00ED2CC8" w:rsidP="00A8135F">
            <w:pPr>
              <w:rPr>
                <w:rFonts w:ascii="Calibri" w:eastAsia="SimSun" w:hAnsi="Calibri" w:cs="Calibri"/>
                <w:lang w:val="en-GB" w:eastAsia="zh-CN"/>
              </w:rPr>
            </w:pPr>
          </w:p>
        </w:tc>
        <w:tc>
          <w:tcPr>
            <w:tcW w:w="960" w:type="dxa"/>
            <w:tcBorders>
              <w:top w:val="single" w:sz="4" w:space="0" w:color="auto"/>
              <w:left w:val="nil"/>
              <w:bottom w:val="nil"/>
              <w:right w:val="nil"/>
            </w:tcBorders>
            <w:noWrap/>
            <w:vAlign w:val="bottom"/>
          </w:tcPr>
          <w:p w:rsidR="00ED2CC8" w:rsidRPr="00C74C96" w:rsidRDefault="00ED2CC8" w:rsidP="00A8135F">
            <w:pPr>
              <w:jc w:val="center"/>
              <w:rPr>
                <w:rFonts w:ascii="Calibri" w:eastAsia="SimSun" w:hAnsi="Calibri" w:cs="Calibri"/>
                <w:lang w:val="en-GB" w:eastAsia="zh-CN"/>
              </w:rPr>
            </w:pPr>
          </w:p>
        </w:tc>
        <w:tc>
          <w:tcPr>
            <w:tcW w:w="960" w:type="dxa"/>
            <w:tcBorders>
              <w:top w:val="single" w:sz="4" w:space="0" w:color="auto"/>
              <w:left w:val="nil"/>
              <w:bottom w:val="nil"/>
              <w:right w:val="nil"/>
            </w:tcBorders>
            <w:noWrap/>
            <w:vAlign w:val="bottom"/>
          </w:tcPr>
          <w:p w:rsidR="00ED2CC8" w:rsidRPr="00C74C96" w:rsidRDefault="00ED2CC8" w:rsidP="00A8135F">
            <w:pPr>
              <w:jc w:val="center"/>
              <w:rPr>
                <w:rFonts w:ascii="Calibri" w:eastAsia="SimSun" w:hAnsi="Calibri" w:cs="Calibri"/>
                <w:lang w:val="en-GB" w:eastAsia="zh-CN"/>
              </w:rPr>
            </w:pPr>
          </w:p>
        </w:tc>
      </w:tr>
      <w:tr w:rsidR="00ED2CC8" w:rsidRPr="00C74C96" w:rsidTr="00A8135F">
        <w:trPr>
          <w:trHeight w:val="300"/>
        </w:trPr>
        <w:tc>
          <w:tcPr>
            <w:tcW w:w="1335" w:type="dxa"/>
            <w:tcBorders>
              <w:top w:val="nil"/>
              <w:left w:val="nil"/>
              <w:bottom w:val="nil"/>
              <w:right w:val="nil"/>
            </w:tcBorders>
            <w:noWrap/>
            <w:vAlign w:val="bottom"/>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07</w:t>
            </w:r>
          </w:p>
        </w:tc>
        <w:tc>
          <w:tcPr>
            <w:tcW w:w="5040" w:type="dxa"/>
            <w:tcBorders>
              <w:top w:val="nil"/>
              <w:left w:val="nil"/>
              <w:bottom w:val="nil"/>
              <w:right w:val="nil"/>
            </w:tcBorders>
            <w:noWrap/>
            <w:vAlign w:val="bottom"/>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Edible vegetables and certain roots</w:t>
            </w:r>
          </w:p>
        </w:tc>
        <w:tc>
          <w:tcPr>
            <w:tcW w:w="960" w:type="dxa"/>
            <w:tcBorders>
              <w:top w:val="nil"/>
              <w:left w:val="nil"/>
              <w:bottom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38.1</w:t>
            </w:r>
          </w:p>
        </w:tc>
        <w:tc>
          <w:tcPr>
            <w:tcW w:w="960" w:type="dxa"/>
            <w:tcBorders>
              <w:top w:val="nil"/>
              <w:left w:val="nil"/>
              <w:bottom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30.3</w:t>
            </w:r>
          </w:p>
        </w:tc>
      </w:tr>
      <w:tr w:rsidR="00ED2CC8" w:rsidRPr="00C74C96" w:rsidTr="00A8135F">
        <w:trPr>
          <w:trHeight w:val="300"/>
        </w:trPr>
        <w:tc>
          <w:tcPr>
            <w:tcW w:w="1335" w:type="dxa"/>
            <w:tcBorders>
              <w:top w:val="nil"/>
              <w:left w:val="nil"/>
              <w:bottom w:val="nil"/>
              <w:right w:val="nil"/>
            </w:tcBorders>
            <w:noWrap/>
            <w:vAlign w:val="bottom"/>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22</w:t>
            </w:r>
          </w:p>
        </w:tc>
        <w:tc>
          <w:tcPr>
            <w:tcW w:w="5040" w:type="dxa"/>
            <w:tcBorders>
              <w:top w:val="nil"/>
              <w:left w:val="nil"/>
              <w:bottom w:val="nil"/>
              <w:right w:val="nil"/>
            </w:tcBorders>
            <w:noWrap/>
            <w:vAlign w:val="bottom"/>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Beverages, spirits, and vinegar</w:t>
            </w:r>
          </w:p>
        </w:tc>
        <w:tc>
          <w:tcPr>
            <w:tcW w:w="960" w:type="dxa"/>
            <w:tcBorders>
              <w:top w:val="nil"/>
              <w:left w:val="nil"/>
              <w:bottom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7.8</w:t>
            </w:r>
          </w:p>
        </w:tc>
        <w:tc>
          <w:tcPr>
            <w:tcW w:w="960" w:type="dxa"/>
            <w:tcBorders>
              <w:top w:val="nil"/>
              <w:left w:val="nil"/>
              <w:bottom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17.0</w:t>
            </w:r>
          </w:p>
        </w:tc>
      </w:tr>
      <w:tr w:rsidR="00ED2CC8" w:rsidRPr="00C74C96" w:rsidTr="00A8135F">
        <w:trPr>
          <w:trHeight w:val="300"/>
        </w:trPr>
        <w:tc>
          <w:tcPr>
            <w:tcW w:w="1335" w:type="dxa"/>
            <w:tcBorders>
              <w:top w:val="nil"/>
              <w:left w:val="nil"/>
              <w:bottom w:val="nil"/>
              <w:right w:val="nil"/>
            </w:tcBorders>
            <w:noWrap/>
            <w:vAlign w:val="bottom"/>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08</w:t>
            </w:r>
          </w:p>
        </w:tc>
        <w:tc>
          <w:tcPr>
            <w:tcW w:w="5040" w:type="dxa"/>
            <w:tcBorders>
              <w:top w:val="nil"/>
              <w:left w:val="nil"/>
              <w:bottom w:val="nil"/>
              <w:right w:val="nil"/>
            </w:tcBorders>
            <w:noWrap/>
            <w:vAlign w:val="bottom"/>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Edible fruit and nuts; peel of citrus</w:t>
            </w:r>
          </w:p>
        </w:tc>
        <w:tc>
          <w:tcPr>
            <w:tcW w:w="960" w:type="dxa"/>
            <w:tcBorders>
              <w:top w:val="nil"/>
              <w:left w:val="nil"/>
              <w:bottom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12.3</w:t>
            </w:r>
          </w:p>
        </w:tc>
        <w:tc>
          <w:tcPr>
            <w:tcW w:w="960" w:type="dxa"/>
            <w:tcBorders>
              <w:top w:val="nil"/>
              <w:left w:val="nil"/>
              <w:bottom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14.9</w:t>
            </w:r>
          </w:p>
        </w:tc>
      </w:tr>
      <w:tr w:rsidR="00ED2CC8" w:rsidRPr="00C74C96" w:rsidTr="00A8135F">
        <w:trPr>
          <w:trHeight w:val="300"/>
        </w:trPr>
        <w:tc>
          <w:tcPr>
            <w:tcW w:w="1335" w:type="dxa"/>
            <w:tcBorders>
              <w:top w:val="nil"/>
              <w:left w:val="nil"/>
              <w:bottom w:val="nil"/>
              <w:right w:val="nil"/>
            </w:tcBorders>
            <w:noWrap/>
            <w:vAlign w:val="bottom"/>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17</w:t>
            </w:r>
          </w:p>
        </w:tc>
        <w:tc>
          <w:tcPr>
            <w:tcW w:w="5040" w:type="dxa"/>
            <w:tcBorders>
              <w:top w:val="nil"/>
              <w:left w:val="nil"/>
              <w:bottom w:val="nil"/>
              <w:right w:val="nil"/>
            </w:tcBorders>
            <w:noWrap/>
            <w:vAlign w:val="bottom"/>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Sugars and sugar confectionery</w:t>
            </w:r>
          </w:p>
        </w:tc>
        <w:tc>
          <w:tcPr>
            <w:tcW w:w="960" w:type="dxa"/>
            <w:tcBorders>
              <w:top w:val="nil"/>
              <w:left w:val="nil"/>
              <w:bottom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1.3</w:t>
            </w:r>
          </w:p>
        </w:tc>
        <w:tc>
          <w:tcPr>
            <w:tcW w:w="960" w:type="dxa"/>
            <w:tcBorders>
              <w:top w:val="nil"/>
              <w:left w:val="nil"/>
              <w:bottom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8.7</w:t>
            </w:r>
          </w:p>
        </w:tc>
      </w:tr>
      <w:tr w:rsidR="00ED2CC8" w:rsidRPr="00C74C96" w:rsidTr="005860A5">
        <w:trPr>
          <w:trHeight w:val="300"/>
        </w:trPr>
        <w:tc>
          <w:tcPr>
            <w:tcW w:w="1335" w:type="dxa"/>
            <w:tcBorders>
              <w:top w:val="nil"/>
              <w:left w:val="nil"/>
              <w:right w:val="nil"/>
            </w:tcBorders>
            <w:noWrap/>
            <w:vAlign w:val="bottom"/>
          </w:tcPr>
          <w:p w:rsidR="00ED2CC8" w:rsidRPr="00C74C96" w:rsidRDefault="00ED2CC8" w:rsidP="00A8135F">
            <w:pPr>
              <w:rPr>
                <w:rFonts w:ascii="Calibri" w:eastAsia="SimSun" w:hAnsi="Calibri" w:cs="Calibri"/>
                <w:lang w:val="en-GB" w:eastAsia="zh-CN"/>
              </w:rPr>
            </w:pPr>
            <w:r w:rsidRPr="00C74C96">
              <w:rPr>
                <w:rFonts w:ascii="Calibri" w:eastAsia="SimSun" w:hAnsi="Calibri" w:cs="Calibri"/>
                <w:sz w:val="22"/>
                <w:szCs w:val="22"/>
                <w:lang w:val="en-GB" w:eastAsia="zh-CN"/>
              </w:rPr>
              <w:t>19</w:t>
            </w:r>
          </w:p>
        </w:tc>
        <w:tc>
          <w:tcPr>
            <w:tcW w:w="5040" w:type="dxa"/>
            <w:tcBorders>
              <w:top w:val="nil"/>
              <w:left w:val="nil"/>
              <w:right w:val="nil"/>
            </w:tcBorders>
            <w:noWrap/>
            <w:vAlign w:val="bottom"/>
          </w:tcPr>
          <w:p w:rsidR="00ED2CC8" w:rsidRPr="00C74C96" w:rsidRDefault="00ED2CC8" w:rsidP="00A13367">
            <w:pPr>
              <w:rPr>
                <w:rFonts w:ascii="Calibri" w:eastAsia="SimSun" w:hAnsi="Calibri" w:cs="Calibri"/>
                <w:lang w:val="en-GB" w:eastAsia="zh-CN"/>
              </w:rPr>
            </w:pPr>
            <w:r w:rsidRPr="00C74C96">
              <w:rPr>
                <w:rFonts w:ascii="Calibri" w:eastAsia="SimSun" w:hAnsi="Calibri" w:cs="Calibri"/>
                <w:sz w:val="22"/>
                <w:szCs w:val="22"/>
                <w:lang w:val="en-GB" w:eastAsia="zh-CN"/>
              </w:rPr>
              <w:t>Preparation</w:t>
            </w:r>
            <w:r>
              <w:rPr>
                <w:rFonts w:ascii="Calibri" w:eastAsia="SimSun" w:hAnsi="Calibri" w:cs="Calibri"/>
                <w:sz w:val="22"/>
                <w:szCs w:val="22"/>
                <w:lang w:val="en-GB" w:eastAsia="zh-CN"/>
              </w:rPr>
              <w:t>s</w:t>
            </w:r>
            <w:r w:rsidRPr="00C74C96">
              <w:rPr>
                <w:rFonts w:ascii="Calibri" w:eastAsia="SimSun" w:hAnsi="Calibri" w:cs="Calibri"/>
                <w:sz w:val="22"/>
                <w:szCs w:val="22"/>
                <w:lang w:val="en-GB" w:eastAsia="zh-CN"/>
              </w:rPr>
              <w:t xml:space="preserve"> of cereal, flour, starch/milk</w:t>
            </w:r>
          </w:p>
        </w:tc>
        <w:tc>
          <w:tcPr>
            <w:tcW w:w="960" w:type="dxa"/>
            <w:tcBorders>
              <w:top w:val="nil"/>
              <w:left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1.9</w:t>
            </w:r>
          </w:p>
        </w:tc>
        <w:tc>
          <w:tcPr>
            <w:tcW w:w="960" w:type="dxa"/>
            <w:tcBorders>
              <w:top w:val="nil"/>
              <w:left w:val="nil"/>
              <w:right w:val="nil"/>
            </w:tcBorders>
            <w:noWrap/>
            <w:vAlign w:val="bottom"/>
          </w:tcPr>
          <w:p w:rsidR="00ED2CC8" w:rsidRPr="00C74C96" w:rsidRDefault="00ED2CC8" w:rsidP="00A8135F">
            <w:pPr>
              <w:jc w:val="right"/>
              <w:rPr>
                <w:rFonts w:ascii="Calibri" w:eastAsia="SimSun" w:hAnsi="Calibri" w:cs="Calibri"/>
                <w:lang w:val="en-GB" w:eastAsia="zh-CN"/>
              </w:rPr>
            </w:pPr>
            <w:r w:rsidRPr="00C74C96">
              <w:rPr>
                <w:rFonts w:ascii="Calibri" w:eastAsia="SimSun" w:hAnsi="Calibri" w:cs="Calibri"/>
                <w:sz w:val="22"/>
                <w:szCs w:val="22"/>
                <w:lang w:val="en-GB" w:eastAsia="zh-CN"/>
              </w:rPr>
              <w:t>5.3</w:t>
            </w:r>
          </w:p>
        </w:tc>
      </w:tr>
      <w:tr w:rsidR="00ED2CC8" w:rsidRPr="00C74C96" w:rsidTr="005860A5">
        <w:trPr>
          <w:trHeight w:val="300"/>
        </w:trPr>
        <w:tc>
          <w:tcPr>
            <w:tcW w:w="1335" w:type="dxa"/>
            <w:tcBorders>
              <w:top w:val="nil"/>
              <w:left w:val="nil"/>
              <w:bottom w:val="single" w:sz="4" w:space="0" w:color="auto"/>
              <w:right w:val="nil"/>
            </w:tcBorders>
            <w:noWrap/>
            <w:vAlign w:val="bottom"/>
          </w:tcPr>
          <w:p w:rsidR="00ED2CC8" w:rsidRPr="00C74C96" w:rsidRDefault="00ED2CC8" w:rsidP="00A8135F">
            <w:pPr>
              <w:rPr>
                <w:rFonts w:ascii="Calibri" w:eastAsia="SimSun" w:hAnsi="Calibri" w:cs="Calibri"/>
                <w:lang w:val="en-GB" w:eastAsia="zh-CN"/>
              </w:rPr>
            </w:pPr>
          </w:p>
        </w:tc>
        <w:tc>
          <w:tcPr>
            <w:tcW w:w="5040" w:type="dxa"/>
            <w:tcBorders>
              <w:top w:val="nil"/>
              <w:left w:val="nil"/>
              <w:bottom w:val="single" w:sz="4" w:space="0" w:color="auto"/>
              <w:right w:val="nil"/>
            </w:tcBorders>
            <w:noWrap/>
            <w:vAlign w:val="bottom"/>
          </w:tcPr>
          <w:p w:rsidR="00ED2CC8" w:rsidRPr="00C74C96" w:rsidRDefault="00ED2CC8" w:rsidP="00A8135F">
            <w:pPr>
              <w:rPr>
                <w:rFonts w:ascii="Calibri" w:eastAsia="SimSun" w:hAnsi="Calibri" w:cs="Calibri"/>
                <w:lang w:val="en-GB" w:eastAsia="zh-CN"/>
              </w:rPr>
            </w:pPr>
          </w:p>
        </w:tc>
        <w:tc>
          <w:tcPr>
            <w:tcW w:w="960" w:type="dxa"/>
            <w:tcBorders>
              <w:top w:val="nil"/>
              <w:left w:val="nil"/>
              <w:bottom w:val="single" w:sz="4" w:space="0" w:color="auto"/>
              <w:right w:val="nil"/>
            </w:tcBorders>
            <w:noWrap/>
            <w:vAlign w:val="bottom"/>
          </w:tcPr>
          <w:p w:rsidR="00ED2CC8" w:rsidRPr="00C74C96" w:rsidRDefault="00ED2CC8" w:rsidP="00A8135F">
            <w:pPr>
              <w:rPr>
                <w:rFonts w:ascii="Calibri" w:eastAsia="SimSun" w:hAnsi="Calibri" w:cs="Calibri"/>
                <w:lang w:val="en-GB" w:eastAsia="zh-CN"/>
              </w:rPr>
            </w:pPr>
          </w:p>
        </w:tc>
        <w:tc>
          <w:tcPr>
            <w:tcW w:w="960" w:type="dxa"/>
            <w:tcBorders>
              <w:top w:val="nil"/>
              <w:left w:val="nil"/>
              <w:bottom w:val="single" w:sz="4" w:space="0" w:color="auto"/>
              <w:right w:val="nil"/>
            </w:tcBorders>
            <w:noWrap/>
            <w:vAlign w:val="bottom"/>
          </w:tcPr>
          <w:p w:rsidR="00ED2CC8" w:rsidRPr="00C74C96" w:rsidRDefault="00ED2CC8" w:rsidP="00A8135F">
            <w:pPr>
              <w:rPr>
                <w:rFonts w:ascii="Calibri" w:eastAsia="SimSun" w:hAnsi="Calibri" w:cs="Calibri"/>
                <w:lang w:val="en-GB" w:eastAsia="zh-CN"/>
              </w:rPr>
            </w:pPr>
          </w:p>
        </w:tc>
      </w:tr>
    </w:tbl>
    <w:p w:rsidR="00ED2CC8" w:rsidRPr="00F63956" w:rsidRDefault="00ED2CC8" w:rsidP="00944D91">
      <w:pPr>
        <w:pStyle w:val="Source"/>
      </w:pPr>
      <w:r w:rsidRPr="00F63956">
        <w:t xml:space="preserve">Source: UN </w:t>
      </w:r>
      <w:proofErr w:type="spellStart"/>
      <w:r w:rsidRPr="00F63956">
        <w:t>Comtrade</w:t>
      </w:r>
      <w:proofErr w:type="spellEnd"/>
      <w:r w:rsidRPr="00F63956">
        <w:t>.</w:t>
      </w:r>
    </w:p>
    <w:p w:rsidR="00ED2CC8" w:rsidRPr="00C74C96" w:rsidRDefault="00ED2CC8" w:rsidP="00C95601">
      <w:pPr>
        <w:jc w:val="both"/>
        <w:rPr>
          <w:rFonts w:ascii="Calibri" w:hAnsi="Calibri" w:cs="Calibri"/>
          <w:sz w:val="22"/>
          <w:szCs w:val="22"/>
          <w:lang w:val="en-GB"/>
        </w:rPr>
      </w:pPr>
    </w:p>
    <w:p w:rsidR="00ED2CC8" w:rsidRPr="00C74C96" w:rsidRDefault="00ED2CC8" w:rsidP="0095067A">
      <w:pPr>
        <w:jc w:val="both"/>
        <w:rPr>
          <w:rFonts w:ascii="Calibri" w:hAnsi="Calibri" w:cs="Calibri"/>
          <w:sz w:val="22"/>
          <w:szCs w:val="22"/>
          <w:lang w:val="en-GB"/>
        </w:rPr>
      </w:pPr>
      <w:r w:rsidRPr="00C74C96">
        <w:rPr>
          <w:rFonts w:ascii="Calibri" w:hAnsi="Calibri" w:cs="Calibri"/>
          <w:sz w:val="22"/>
          <w:szCs w:val="22"/>
          <w:lang w:val="en-GB"/>
        </w:rPr>
        <w:t xml:space="preserve">Regional trade agreements (RTAs) usually cause trade creation and diversion effects, resulting in a higher share of intra-RTA trade. Mexico’s imports from Canada and the </w:t>
      </w:r>
      <w:r>
        <w:rPr>
          <w:rFonts w:ascii="Calibri" w:hAnsi="Calibri" w:cs="Calibri"/>
          <w:sz w:val="22"/>
          <w:szCs w:val="22"/>
          <w:lang w:val="en-GB"/>
        </w:rPr>
        <w:t>US</w:t>
      </w:r>
      <w:r w:rsidRPr="00C74C96">
        <w:rPr>
          <w:rFonts w:ascii="Calibri" w:hAnsi="Calibri" w:cs="Calibri"/>
          <w:sz w:val="22"/>
          <w:szCs w:val="22"/>
          <w:lang w:val="en-GB"/>
        </w:rPr>
        <w:t xml:space="preserve"> increased slightly</w:t>
      </w:r>
      <w:r>
        <w:rPr>
          <w:rFonts w:ascii="Calibri" w:hAnsi="Calibri" w:cs="Calibri"/>
          <w:sz w:val="22"/>
          <w:szCs w:val="22"/>
          <w:lang w:val="en-GB"/>
        </w:rPr>
        <w:t xml:space="preserve"> between 1993 and 2010,</w:t>
      </w:r>
      <w:r w:rsidRPr="00C74C96">
        <w:rPr>
          <w:rFonts w:ascii="Calibri" w:hAnsi="Calibri" w:cs="Calibri"/>
          <w:sz w:val="22"/>
          <w:szCs w:val="22"/>
          <w:lang w:val="en-GB"/>
        </w:rPr>
        <w:t xml:space="preserve"> from 79 per cent to 82 per cent (table 10.5). </w:t>
      </w:r>
      <w:r>
        <w:rPr>
          <w:rFonts w:ascii="Calibri" w:hAnsi="Calibri" w:cs="Calibri"/>
          <w:sz w:val="22"/>
          <w:szCs w:val="22"/>
          <w:lang w:val="en-GB"/>
        </w:rPr>
        <w:t xml:space="preserve">On the other side, </w:t>
      </w:r>
      <w:r w:rsidRPr="00C74C96">
        <w:rPr>
          <w:rFonts w:ascii="Calibri" w:hAnsi="Calibri" w:cs="Calibri"/>
          <w:sz w:val="22"/>
          <w:szCs w:val="22"/>
          <w:lang w:val="en-GB"/>
        </w:rPr>
        <w:t xml:space="preserve">US imports from Mexico increased from an import market share of 11 per cent to 17 per cent between 1993 and 2010, and </w:t>
      </w:r>
      <w:r>
        <w:rPr>
          <w:rFonts w:ascii="Calibri" w:hAnsi="Calibri" w:cs="Calibri"/>
          <w:sz w:val="22"/>
          <w:szCs w:val="22"/>
          <w:lang w:val="en-GB"/>
        </w:rPr>
        <w:t xml:space="preserve">for </w:t>
      </w:r>
      <w:r w:rsidRPr="00C74C96">
        <w:rPr>
          <w:rFonts w:ascii="Calibri" w:hAnsi="Calibri" w:cs="Calibri"/>
          <w:sz w:val="22"/>
          <w:szCs w:val="22"/>
          <w:lang w:val="en-GB"/>
        </w:rPr>
        <w:t>Canada</w:t>
      </w:r>
      <w:r>
        <w:rPr>
          <w:rFonts w:ascii="Calibri" w:hAnsi="Calibri" w:cs="Calibri"/>
          <w:sz w:val="22"/>
          <w:szCs w:val="22"/>
          <w:lang w:val="en-GB"/>
        </w:rPr>
        <w:t xml:space="preserve"> Mexico’s</w:t>
      </w:r>
      <w:r w:rsidRPr="00C74C96">
        <w:rPr>
          <w:rFonts w:ascii="Calibri" w:hAnsi="Calibri" w:cs="Calibri"/>
          <w:sz w:val="22"/>
          <w:szCs w:val="22"/>
          <w:lang w:val="en-GB"/>
        </w:rPr>
        <w:t xml:space="preserve"> share of imports ha</w:t>
      </w:r>
      <w:r>
        <w:rPr>
          <w:rFonts w:ascii="Calibri" w:hAnsi="Calibri" w:cs="Calibri"/>
          <w:sz w:val="22"/>
          <w:szCs w:val="22"/>
          <w:lang w:val="en-GB"/>
        </w:rPr>
        <w:t>s</w:t>
      </w:r>
      <w:r w:rsidRPr="00C74C96">
        <w:rPr>
          <w:rFonts w:ascii="Calibri" w:hAnsi="Calibri" w:cs="Calibri"/>
          <w:sz w:val="22"/>
          <w:szCs w:val="22"/>
          <w:lang w:val="en-GB"/>
        </w:rPr>
        <w:t xml:space="preserve"> increased from 2 per cent to 4 per cent. This confirms the trade creation effect. The decreasing share of Mexico’s exports to the NAFTA markets</w:t>
      </w:r>
      <w:r>
        <w:rPr>
          <w:rFonts w:ascii="Calibri" w:hAnsi="Calibri" w:cs="Calibri"/>
          <w:sz w:val="22"/>
          <w:szCs w:val="22"/>
          <w:lang w:val="en-GB"/>
        </w:rPr>
        <w:t xml:space="preserve"> (from 89 per cent to 78 per cent)</w:t>
      </w:r>
      <w:r w:rsidRPr="00C74C96">
        <w:rPr>
          <w:rFonts w:ascii="Calibri" w:hAnsi="Calibri" w:cs="Calibri"/>
          <w:sz w:val="22"/>
          <w:szCs w:val="22"/>
          <w:lang w:val="en-GB"/>
        </w:rPr>
        <w:t xml:space="preserve"> is explained by lower import growth rates in Canada and the </w:t>
      </w:r>
      <w:r>
        <w:rPr>
          <w:rFonts w:ascii="Calibri" w:hAnsi="Calibri" w:cs="Calibri"/>
          <w:sz w:val="22"/>
          <w:szCs w:val="22"/>
          <w:lang w:val="en-GB"/>
        </w:rPr>
        <w:t>US</w:t>
      </w:r>
      <w:r w:rsidRPr="00C74C96">
        <w:rPr>
          <w:rFonts w:ascii="Calibri" w:hAnsi="Calibri" w:cs="Calibri"/>
          <w:sz w:val="22"/>
          <w:szCs w:val="22"/>
          <w:lang w:val="en-GB"/>
        </w:rPr>
        <w:t xml:space="preserve"> and does not reflect loosing market shares. However, the Mexican market share in Canada is still very low.</w:t>
      </w:r>
      <w:r w:rsidRPr="00C74C96">
        <w:rPr>
          <w:rStyle w:val="FootnoteReference"/>
          <w:rFonts w:ascii="Calibri" w:hAnsi="Calibri" w:cs="Calibri"/>
          <w:sz w:val="22"/>
          <w:szCs w:val="22"/>
          <w:lang w:val="en-GB"/>
        </w:rPr>
        <w:footnoteReference w:id="9"/>
      </w:r>
    </w:p>
    <w:p w:rsidR="00ED2CC8" w:rsidRPr="00C74C96" w:rsidRDefault="00ED2CC8" w:rsidP="0095067A">
      <w:pPr>
        <w:jc w:val="both"/>
        <w:rPr>
          <w:rFonts w:ascii="Calibri" w:hAnsi="Calibri" w:cs="Calibri"/>
          <w:lang w:val="en-GB"/>
        </w:rPr>
      </w:pPr>
    </w:p>
    <w:p w:rsidR="00ED2CC8" w:rsidRPr="00C74C96" w:rsidRDefault="00ED2CC8" w:rsidP="00901572">
      <w:pPr>
        <w:pStyle w:val="Tableheading"/>
      </w:pPr>
      <w:r w:rsidRPr="00C74C96">
        <w:t>Table 10.5:</w:t>
      </w:r>
      <w:r w:rsidRPr="00C74C96">
        <w:tab/>
        <w:t>Market shares of exports and imports in NAFTA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5"/>
        <w:gridCol w:w="1625"/>
        <w:gridCol w:w="1319"/>
        <w:gridCol w:w="1320"/>
        <w:gridCol w:w="1320"/>
        <w:gridCol w:w="1320"/>
      </w:tblGrid>
      <w:tr w:rsidR="00ED2CC8" w:rsidRPr="00C74C96" w:rsidTr="003B653C">
        <w:tc>
          <w:tcPr>
            <w:tcW w:w="1625" w:type="dxa"/>
            <w:vMerge w:val="restart"/>
            <w:vAlign w:val="bottom"/>
          </w:tcPr>
          <w:p w:rsidR="00ED2CC8" w:rsidRDefault="00ED2CC8">
            <w:pPr>
              <w:rPr>
                <w:rFonts w:ascii="Calibri" w:hAnsi="Calibri" w:cs="Calibri"/>
                <w:b/>
                <w:lang w:val="en-GB"/>
              </w:rPr>
            </w:pPr>
            <w:r w:rsidRPr="00397326">
              <w:rPr>
                <w:rFonts w:ascii="Calibri" w:hAnsi="Calibri" w:cs="Calibri"/>
                <w:b/>
                <w:sz w:val="22"/>
                <w:szCs w:val="22"/>
                <w:lang w:val="en-GB"/>
              </w:rPr>
              <w:t>Reporter</w:t>
            </w:r>
          </w:p>
        </w:tc>
        <w:tc>
          <w:tcPr>
            <w:tcW w:w="1625" w:type="dxa"/>
            <w:vMerge w:val="restart"/>
            <w:vAlign w:val="bottom"/>
          </w:tcPr>
          <w:p w:rsidR="00ED2CC8" w:rsidRDefault="00ED2CC8">
            <w:pPr>
              <w:rPr>
                <w:rFonts w:ascii="Calibri" w:hAnsi="Calibri" w:cs="Calibri"/>
                <w:b/>
                <w:lang w:val="en-GB"/>
              </w:rPr>
            </w:pPr>
            <w:r w:rsidRPr="00397326">
              <w:rPr>
                <w:rFonts w:ascii="Calibri" w:hAnsi="Calibri" w:cs="Calibri"/>
                <w:b/>
                <w:sz w:val="22"/>
                <w:szCs w:val="22"/>
                <w:lang w:val="en-GB"/>
              </w:rPr>
              <w:t>Partner</w:t>
            </w:r>
          </w:p>
        </w:tc>
        <w:tc>
          <w:tcPr>
            <w:tcW w:w="2639" w:type="dxa"/>
            <w:gridSpan w:val="2"/>
          </w:tcPr>
          <w:p w:rsidR="00ED2CC8" w:rsidRPr="00561B4F" w:rsidRDefault="00ED2CC8" w:rsidP="0008454F">
            <w:pPr>
              <w:jc w:val="both"/>
              <w:rPr>
                <w:rFonts w:ascii="Calibri" w:hAnsi="Calibri" w:cs="Calibri"/>
                <w:b/>
                <w:lang w:val="en-GB"/>
              </w:rPr>
            </w:pPr>
            <w:r w:rsidRPr="00397326">
              <w:rPr>
                <w:rFonts w:ascii="Calibri" w:hAnsi="Calibri" w:cs="Calibri"/>
                <w:b/>
                <w:sz w:val="22"/>
                <w:szCs w:val="22"/>
                <w:lang w:val="en-GB"/>
              </w:rPr>
              <w:t>Imports</w:t>
            </w:r>
            <w:r>
              <w:rPr>
                <w:rFonts w:ascii="Calibri" w:hAnsi="Calibri" w:cs="Calibri"/>
                <w:b/>
                <w:sz w:val="22"/>
                <w:szCs w:val="22"/>
                <w:lang w:val="en-GB"/>
              </w:rPr>
              <w:t xml:space="preserve"> (%)</w:t>
            </w:r>
          </w:p>
        </w:tc>
        <w:tc>
          <w:tcPr>
            <w:tcW w:w="2640" w:type="dxa"/>
            <w:gridSpan w:val="2"/>
          </w:tcPr>
          <w:p w:rsidR="00ED2CC8" w:rsidRPr="00561B4F" w:rsidRDefault="00ED2CC8" w:rsidP="0008454F">
            <w:pPr>
              <w:jc w:val="both"/>
              <w:rPr>
                <w:rFonts w:ascii="Calibri" w:hAnsi="Calibri" w:cs="Calibri"/>
                <w:b/>
                <w:lang w:val="en-GB"/>
              </w:rPr>
            </w:pPr>
            <w:r w:rsidRPr="00397326">
              <w:rPr>
                <w:rFonts w:ascii="Calibri" w:hAnsi="Calibri" w:cs="Calibri"/>
                <w:b/>
                <w:sz w:val="22"/>
                <w:szCs w:val="22"/>
                <w:lang w:val="en-GB"/>
              </w:rPr>
              <w:t>Exports</w:t>
            </w:r>
            <w:r>
              <w:rPr>
                <w:rFonts w:ascii="Calibri" w:hAnsi="Calibri" w:cs="Calibri"/>
                <w:b/>
                <w:sz w:val="22"/>
                <w:szCs w:val="22"/>
                <w:lang w:val="en-GB"/>
              </w:rPr>
              <w:t xml:space="preserve"> (%)</w:t>
            </w:r>
          </w:p>
        </w:tc>
      </w:tr>
      <w:tr w:rsidR="00ED2CC8" w:rsidRPr="00C74C96" w:rsidTr="0008454F">
        <w:tc>
          <w:tcPr>
            <w:tcW w:w="1625" w:type="dxa"/>
            <w:vMerge/>
          </w:tcPr>
          <w:p w:rsidR="00ED2CC8" w:rsidRPr="00561B4F" w:rsidRDefault="00ED2CC8" w:rsidP="0008454F">
            <w:pPr>
              <w:jc w:val="both"/>
              <w:rPr>
                <w:rFonts w:ascii="Calibri" w:hAnsi="Calibri" w:cs="Calibri"/>
                <w:b/>
                <w:lang w:val="en-GB"/>
              </w:rPr>
            </w:pPr>
          </w:p>
        </w:tc>
        <w:tc>
          <w:tcPr>
            <w:tcW w:w="1625" w:type="dxa"/>
            <w:vMerge/>
          </w:tcPr>
          <w:p w:rsidR="00ED2CC8" w:rsidRPr="00561B4F" w:rsidRDefault="00ED2CC8" w:rsidP="0008454F">
            <w:pPr>
              <w:jc w:val="both"/>
              <w:rPr>
                <w:rFonts w:ascii="Calibri" w:hAnsi="Calibri" w:cs="Calibri"/>
                <w:b/>
                <w:lang w:val="en-GB"/>
              </w:rPr>
            </w:pPr>
          </w:p>
        </w:tc>
        <w:tc>
          <w:tcPr>
            <w:tcW w:w="1319" w:type="dxa"/>
          </w:tcPr>
          <w:p w:rsidR="00ED2CC8" w:rsidRPr="00561B4F" w:rsidRDefault="00ED2CC8" w:rsidP="0008454F">
            <w:pPr>
              <w:jc w:val="both"/>
              <w:rPr>
                <w:rFonts w:ascii="Calibri" w:hAnsi="Calibri" w:cs="Calibri"/>
                <w:b/>
                <w:lang w:val="en-GB"/>
              </w:rPr>
            </w:pPr>
            <w:r w:rsidRPr="00397326">
              <w:rPr>
                <w:rFonts w:ascii="Calibri" w:hAnsi="Calibri" w:cs="Calibri"/>
                <w:b/>
                <w:sz w:val="22"/>
                <w:szCs w:val="22"/>
                <w:lang w:val="en-GB"/>
              </w:rPr>
              <w:t>1993</w:t>
            </w:r>
          </w:p>
        </w:tc>
        <w:tc>
          <w:tcPr>
            <w:tcW w:w="1320" w:type="dxa"/>
          </w:tcPr>
          <w:p w:rsidR="00ED2CC8" w:rsidRPr="00561B4F" w:rsidRDefault="00ED2CC8" w:rsidP="0008454F">
            <w:pPr>
              <w:jc w:val="both"/>
              <w:rPr>
                <w:rFonts w:ascii="Calibri" w:hAnsi="Calibri" w:cs="Calibri"/>
                <w:b/>
                <w:lang w:val="en-GB"/>
              </w:rPr>
            </w:pPr>
            <w:r w:rsidRPr="00397326">
              <w:rPr>
                <w:rFonts w:ascii="Calibri" w:hAnsi="Calibri" w:cs="Calibri"/>
                <w:b/>
                <w:sz w:val="22"/>
                <w:szCs w:val="22"/>
                <w:lang w:val="en-GB"/>
              </w:rPr>
              <w:t>2010</w:t>
            </w:r>
          </w:p>
        </w:tc>
        <w:tc>
          <w:tcPr>
            <w:tcW w:w="1320" w:type="dxa"/>
          </w:tcPr>
          <w:p w:rsidR="00ED2CC8" w:rsidRPr="00561B4F" w:rsidRDefault="00ED2CC8" w:rsidP="0008454F">
            <w:pPr>
              <w:jc w:val="both"/>
              <w:rPr>
                <w:rFonts w:ascii="Calibri" w:hAnsi="Calibri" w:cs="Calibri"/>
                <w:b/>
                <w:lang w:val="en-GB"/>
              </w:rPr>
            </w:pPr>
            <w:r w:rsidRPr="00397326">
              <w:rPr>
                <w:rFonts w:ascii="Calibri" w:hAnsi="Calibri" w:cs="Calibri"/>
                <w:b/>
                <w:sz w:val="22"/>
                <w:szCs w:val="22"/>
                <w:lang w:val="en-GB"/>
              </w:rPr>
              <w:t>1993</w:t>
            </w:r>
          </w:p>
        </w:tc>
        <w:tc>
          <w:tcPr>
            <w:tcW w:w="1320" w:type="dxa"/>
          </w:tcPr>
          <w:p w:rsidR="00ED2CC8" w:rsidRPr="00561B4F" w:rsidRDefault="00ED2CC8" w:rsidP="0008454F">
            <w:pPr>
              <w:jc w:val="both"/>
              <w:rPr>
                <w:rFonts w:ascii="Calibri" w:hAnsi="Calibri" w:cs="Calibri"/>
                <w:b/>
                <w:lang w:val="en-GB"/>
              </w:rPr>
            </w:pPr>
            <w:r w:rsidRPr="00397326">
              <w:rPr>
                <w:rFonts w:ascii="Calibri" w:hAnsi="Calibri" w:cs="Calibri"/>
                <w:b/>
                <w:sz w:val="22"/>
                <w:szCs w:val="22"/>
                <w:lang w:val="en-GB"/>
              </w:rPr>
              <w:t>2010</w:t>
            </w:r>
          </w:p>
        </w:tc>
      </w:tr>
      <w:tr w:rsidR="00ED2CC8" w:rsidRPr="00C74C96" w:rsidTr="0008454F">
        <w:tc>
          <w:tcPr>
            <w:tcW w:w="1625" w:type="dxa"/>
          </w:tcPr>
          <w:p w:rsidR="00ED2CC8" w:rsidRPr="00C74C96" w:rsidRDefault="00ED2CC8" w:rsidP="0008454F">
            <w:pPr>
              <w:jc w:val="both"/>
              <w:rPr>
                <w:rFonts w:ascii="Calibri" w:hAnsi="Calibri" w:cs="Calibri"/>
                <w:lang w:val="en-GB"/>
              </w:rPr>
            </w:pPr>
          </w:p>
        </w:tc>
        <w:tc>
          <w:tcPr>
            <w:tcW w:w="1625" w:type="dxa"/>
          </w:tcPr>
          <w:p w:rsidR="00ED2CC8" w:rsidRPr="00C74C96" w:rsidRDefault="00ED2CC8" w:rsidP="0008454F">
            <w:pPr>
              <w:jc w:val="both"/>
              <w:rPr>
                <w:rFonts w:ascii="Calibri" w:hAnsi="Calibri" w:cs="Calibri"/>
                <w:lang w:val="en-GB"/>
              </w:rPr>
            </w:pPr>
          </w:p>
        </w:tc>
        <w:tc>
          <w:tcPr>
            <w:tcW w:w="1319" w:type="dxa"/>
          </w:tcPr>
          <w:p w:rsidR="00ED2CC8" w:rsidRPr="00C74C96" w:rsidRDefault="00ED2CC8" w:rsidP="0008454F">
            <w:pPr>
              <w:jc w:val="both"/>
              <w:rPr>
                <w:rFonts w:ascii="Calibri" w:hAnsi="Calibri" w:cs="Calibri"/>
                <w:lang w:val="en-GB"/>
              </w:rPr>
            </w:pPr>
          </w:p>
        </w:tc>
        <w:tc>
          <w:tcPr>
            <w:tcW w:w="1320" w:type="dxa"/>
          </w:tcPr>
          <w:p w:rsidR="00ED2CC8" w:rsidRPr="00C74C96" w:rsidRDefault="00ED2CC8" w:rsidP="0008454F">
            <w:pPr>
              <w:jc w:val="both"/>
              <w:rPr>
                <w:rFonts w:ascii="Calibri" w:hAnsi="Calibri" w:cs="Calibri"/>
                <w:lang w:val="en-GB"/>
              </w:rPr>
            </w:pPr>
          </w:p>
        </w:tc>
        <w:tc>
          <w:tcPr>
            <w:tcW w:w="1320" w:type="dxa"/>
          </w:tcPr>
          <w:p w:rsidR="00ED2CC8" w:rsidRPr="00C74C96" w:rsidRDefault="00ED2CC8" w:rsidP="0008454F">
            <w:pPr>
              <w:jc w:val="both"/>
              <w:rPr>
                <w:rFonts w:ascii="Calibri" w:hAnsi="Calibri" w:cs="Calibri"/>
                <w:lang w:val="en-GB"/>
              </w:rPr>
            </w:pPr>
          </w:p>
        </w:tc>
        <w:tc>
          <w:tcPr>
            <w:tcW w:w="1320" w:type="dxa"/>
          </w:tcPr>
          <w:p w:rsidR="00ED2CC8" w:rsidRPr="00C74C96" w:rsidRDefault="00ED2CC8" w:rsidP="0008454F">
            <w:pPr>
              <w:jc w:val="both"/>
              <w:rPr>
                <w:rFonts w:ascii="Calibri" w:hAnsi="Calibri" w:cs="Calibri"/>
                <w:lang w:val="en-GB"/>
              </w:rPr>
            </w:pPr>
          </w:p>
        </w:tc>
      </w:tr>
      <w:tr w:rsidR="00ED2CC8" w:rsidRPr="00C74C96" w:rsidTr="0008454F">
        <w:tc>
          <w:tcPr>
            <w:tcW w:w="1625" w:type="dxa"/>
          </w:tcPr>
          <w:p w:rsidR="00ED2CC8" w:rsidRPr="00C74C96" w:rsidRDefault="00ED2CC8" w:rsidP="00561B4F">
            <w:pPr>
              <w:jc w:val="both"/>
              <w:rPr>
                <w:rFonts w:ascii="Calibri" w:hAnsi="Calibri" w:cs="Calibri"/>
                <w:lang w:val="en-GB"/>
              </w:rPr>
            </w:pPr>
            <w:r w:rsidRPr="00C74C96">
              <w:rPr>
                <w:rFonts w:ascii="Calibri" w:hAnsi="Calibri" w:cs="Calibri"/>
                <w:sz w:val="22"/>
                <w:szCs w:val="22"/>
                <w:lang w:val="en-GB"/>
              </w:rPr>
              <w:t>Mexico</w:t>
            </w:r>
          </w:p>
        </w:tc>
        <w:tc>
          <w:tcPr>
            <w:tcW w:w="1625" w:type="dxa"/>
          </w:tcPr>
          <w:p w:rsidR="00ED2CC8" w:rsidRDefault="00ED2CC8">
            <w:pPr>
              <w:rPr>
                <w:rFonts w:ascii="Calibri" w:hAnsi="Calibri" w:cs="Calibri"/>
                <w:lang w:val="en-GB"/>
              </w:rPr>
            </w:pPr>
            <w:r>
              <w:rPr>
                <w:rFonts w:ascii="Calibri" w:hAnsi="Calibri" w:cs="Calibri"/>
                <w:sz w:val="22"/>
                <w:szCs w:val="22"/>
                <w:lang w:val="en-GB"/>
              </w:rPr>
              <w:t>US</w:t>
            </w:r>
          </w:p>
        </w:tc>
        <w:tc>
          <w:tcPr>
            <w:tcW w:w="1319"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74</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74</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89</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78</w:t>
            </w:r>
          </w:p>
        </w:tc>
      </w:tr>
      <w:tr w:rsidR="00ED2CC8" w:rsidRPr="00C74C96" w:rsidTr="0008454F">
        <w:tc>
          <w:tcPr>
            <w:tcW w:w="1625" w:type="dxa"/>
          </w:tcPr>
          <w:p w:rsidR="00ED2CC8" w:rsidRPr="00C74C96" w:rsidRDefault="00ED2CC8" w:rsidP="00561B4F">
            <w:pPr>
              <w:jc w:val="both"/>
              <w:rPr>
                <w:rFonts w:ascii="Calibri" w:hAnsi="Calibri" w:cs="Calibri"/>
                <w:lang w:val="en-GB"/>
              </w:rPr>
            </w:pPr>
          </w:p>
        </w:tc>
        <w:tc>
          <w:tcPr>
            <w:tcW w:w="1625" w:type="dxa"/>
          </w:tcPr>
          <w:p w:rsidR="00ED2CC8" w:rsidRPr="00C74C96" w:rsidRDefault="00ED2CC8" w:rsidP="00561B4F">
            <w:pPr>
              <w:jc w:val="both"/>
              <w:rPr>
                <w:rFonts w:ascii="Calibri" w:hAnsi="Calibri" w:cs="Calibri"/>
                <w:lang w:val="en-GB"/>
              </w:rPr>
            </w:pPr>
            <w:r w:rsidRPr="00C74C96">
              <w:rPr>
                <w:rFonts w:ascii="Calibri" w:hAnsi="Calibri" w:cs="Calibri"/>
                <w:sz w:val="22"/>
                <w:szCs w:val="22"/>
                <w:lang w:val="en-GB"/>
              </w:rPr>
              <w:t>Canada</w:t>
            </w:r>
          </w:p>
        </w:tc>
        <w:tc>
          <w:tcPr>
            <w:tcW w:w="1319"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5</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8</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1</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3</w:t>
            </w:r>
          </w:p>
        </w:tc>
      </w:tr>
      <w:tr w:rsidR="00ED2CC8" w:rsidRPr="00C74C96" w:rsidTr="0008454F">
        <w:tc>
          <w:tcPr>
            <w:tcW w:w="1625" w:type="dxa"/>
          </w:tcPr>
          <w:p w:rsidR="00ED2CC8" w:rsidRPr="00C74C96" w:rsidRDefault="00ED2CC8" w:rsidP="00561B4F">
            <w:pPr>
              <w:jc w:val="both"/>
              <w:rPr>
                <w:rFonts w:ascii="Calibri" w:hAnsi="Calibri" w:cs="Calibri"/>
                <w:lang w:val="en-GB"/>
              </w:rPr>
            </w:pPr>
          </w:p>
        </w:tc>
        <w:tc>
          <w:tcPr>
            <w:tcW w:w="1625" w:type="dxa"/>
          </w:tcPr>
          <w:p w:rsidR="00ED2CC8" w:rsidRPr="00C74C96" w:rsidRDefault="00ED2CC8" w:rsidP="00561B4F">
            <w:pPr>
              <w:jc w:val="both"/>
              <w:rPr>
                <w:rFonts w:ascii="Calibri" w:hAnsi="Calibri" w:cs="Calibri"/>
                <w:lang w:val="en-GB"/>
              </w:rPr>
            </w:pPr>
            <w:r w:rsidRPr="00C74C96">
              <w:rPr>
                <w:rFonts w:ascii="Calibri" w:hAnsi="Calibri" w:cs="Calibri"/>
                <w:sz w:val="22"/>
                <w:szCs w:val="22"/>
                <w:lang w:val="en-GB"/>
              </w:rPr>
              <w:t>NAFTA</w:t>
            </w:r>
          </w:p>
        </w:tc>
        <w:tc>
          <w:tcPr>
            <w:tcW w:w="1319"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79</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82</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90</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81</w:t>
            </w:r>
          </w:p>
        </w:tc>
      </w:tr>
      <w:tr w:rsidR="00ED2CC8" w:rsidRPr="00C74C96" w:rsidTr="0008454F">
        <w:tc>
          <w:tcPr>
            <w:tcW w:w="1625" w:type="dxa"/>
          </w:tcPr>
          <w:p w:rsidR="00ED2CC8" w:rsidRDefault="00ED2CC8">
            <w:pPr>
              <w:rPr>
                <w:rFonts w:ascii="Calibri" w:hAnsi="Calibri" w:cs="Calibri"/>
                <w:lang w:val="en-GB"/>
              </w:rPr>
            </w:pPr>
            <w:r>
              <w:rPr>
                <w:rFonts w:ascii="Calibri" w:hAnsi="Calibri" w:cs="Calibri"/>
                <w:sz w:val="22"/>
                <w:szCs w:val="22"/>
                <w:lang w:val="en-GB"/>
              </w:rPr>
              <w:t>US</w:t>
            </w:r>
          </w:p>
        </w:tc>
        <w:tc>
          <w:tcPr>
            <w:tcW w:w="1625" w:type="dxa"/>
          </w:tcPr>
          <w:p w:rsidR="00ED2CC8" w:rsidRPr="00C74C96" w:rsidRDefault="00ED2CC8" w:rsidP="00561B4F">
            <w:pPr>
              <w:jc w:val="both"/>
              <w:rPr>
                <w:rFonts w:ascii="Calibri" w:hAnsi="Calibri" w:cs="Calibri"/>
                <w:lang w:val="en-GB"/>
              </w:rPr>
            </w:pPr>
            <w:r w:rsidRPr="00C74C96">
              <w:rPr>
                <w:rFonts w:ascii="Calibri" w:hAnsi="Calibri" w:cs="Calibri"/>
                <w:sz w:val="22"/>
                <w:szCs w:val="22"/>
                <w:lang w:val="en-GB"/>
              </w:rPr>
              <w:t>Mexico</w:t>
            </w:r>
          </w:p>
        </w:tc>
        <w:tc>
          <w:tcPr>
            <w:tcW w:w="1319"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11</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17</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8</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12</w:t>
            </w:r>
          </w:p>
        </w:tc>
      </w:tr>
      <w:tr w:rsidR="00ED2CC8" w:rsidRPr="00C74C96" w:rsidTr="0008454F">
        <w:tc>
          <w:tcPr>
            <w:tcW w:w="1625" w:type="dxa"/>
          </w:tcPr>
          <w:p w:rsidR="00ED2CC8" w:rsidRPr="00C74C96" w:rsidRDefault="00ED2CC8" w:rsidP="00561B4F">
            <w:pPr>
              <w:jc w:val="both"/>
              <w:rPr>
                <w:rFonts w:ascii="Calibri" w:hAnsi="Calibri" w:cs="Calibri"/>
                <w:lang w:val="en-GB"/>
              </w:rPr>
            </w:pPr>
            <w:r w:rsidRPr="00C74C96">
              <w:rPr>
                <w:rFonts w:ascii="Calibri" w:hAnsi="Calibri" w:cs="Calibri"/>
                <w:sz w:val="22"/>
                <w:szCs w:val="22"/>
                <w:lang w:val="en-GB"/>
              </w:rPr>
              <w:t>Canada</w:t>
            </w:r>
          </w:p>
        </w:tc>
        <w:tc>
          <w:tcPr>
            <w:tcW w:w="1625" w:type="dxa"/>
          </w:tcPr>
          <w:p w:rsidR="00ED2CC8" w:rsidRPr="00C74C96" w:rsidRDefault="00ED2CC8" w:rsidP="00561B4F">
            <w:pPr>
              <w:jc w:val="both"/>
              <w:rPr>
                <w:rFonts w:ascii="Calibri" w:hAnsi="Calibri" w:cs="Calibri"/>
                <w:lang w:val="en-GB"/>
              </w:rPr>
            </w:pPr>
            <w:r w:rsidRPr="00C74C96">
              <w:rPr>
                <w:rFonts w:ascii="Calibri" w:hAnsi="Calibri" w:cs="Calibri"/>
                <w:sz w:val="22"/>
                <w:szCs w:val="22"/>
                <w:lang w:val="en-GB"/>
              </w:rPr>
              <w:t>Mexico</w:t>
            </w:r>
          </w:p>
        </w:tc>
        <w:tc>
          <w:tcPr>
            <w:tcW w:w="1319"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2</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4</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2</w:t>
            </w:r>
          </w:p>
        </w:tc>
        <w:tc>
          <w:tcPr>
            <w:tcW w:w="1320" w:type="dxa"/>
          </w:tcPr>
          <w:p w:rsidR="00ED2CC8" w:rsidRPr="00C74C96" w:rsidRDefault="00ED2CC8" w:rsidP="00561B4F">
            <w:pPr>
              <w:jc w:val="right"/>
              <w:rPr>
                <w:rFonts w:ascii="Calibri" w:hAnsi="Calibri" w:cs="Calibri"/>
                <w:lang w:val="en-GB"/>
              </w:rPr>
            </w:pPr>
            <w:r w:rsidRPr="00C74C96">
              <w:rPr>
                <w:rFonts w:ascii="Calibri" w:hAnsi="Calibri" w:cs="Calibri"/>
                <w:sz w:val="22"/>
                <w:szCs w:val="22"/>
                <w:lang w:val="en-GB"/>
              </w:rPr>
              <w:t>4</w:t>
            </w:r>
          </w:p>
        </w:tc>
      </w:tr>
    </w:tbl>
    <w:p w:rsidR="00ED2CC8" w:rsidRPr="00F63956" w:rsidRDefault="00ED2CC8" w:rsidP="00944D91">
      <w:pPr>
        <w:pStyle w:val="Source"/>
      </w:pPr>
      <w:r w:rsidRPr="00F63956">
        <w:t xml:space="preserve">Source: UN </w:t>
      </w:r>
      <w:proofErr w:type="spellStart"/>
      <w:r w:rsidRPr="00F63956">
        <w:t>Comtrade</w:t>
      </w:r>
      <w:proofErr w:type="spellEnd"/>
      <w:r w:rsidRPr="00F63956">
        <w:t>.</w:t>
      </w:r>
    </w:p>
    <w:p w:rsidR="00ED2CC8" w:rsidRPr="00C74C96" w:rsidRDefault="00ED2CC8" w:rsidP="00D92A0A">
      <w:pPr>
        <w:jc w:val="both"/>
        <w:rPr>
          <w:rFonts w:ascii="Calibri" w:hAnsi="Calibri" w:cs="Calibri"/>
          <w:sz w:val="22"/>
          <w:szCs w:val="22"/>
          <w:lang w:val="en-GB"/>
        </w:rPr>
      </w:pPr>
    </w:p>
    <w:p w:rsidR="00ED2CC8" w:rsidRPr="00C74C96" w:rsidRDefault="00ED2CC8" w:rsidP="00D92A0A">
      <w:pPr>
        <w:jc w:val="both"/>
        <w:rPr>
          <w:rFonts w:ascii="Calibri" w:hAnsi="Calibri" w:cs="Calibri"/>
          <w:sz w:val="22"/>
          <w:szCs w:val="22"/>
          <w:lang w:val="en-GB"/>
        </w:rPr>
      </w:pPr>
      <w:r>
        <w:rPr>
          <w:rFonts w:ascii="Calibri" w:hAnsi="Calibri" w:cs="Calibri"/>
          <w:sz w:val="22"/>
          <w:szCs w:val="22"/>
          <w:lang w:val="en-GB"/>
        </w:rPr>
        <w:t>I</w:t>
      </w:r>
      <w:r w:rsidRPr="00C74C96">
        <w:rPr>
          <w:rFonts w:ascii="Calibri" w:hAnsi="Calibri" w:cs="Calibri"/>
          <w:sz w:val="22"/>
          <w:szCs w:val="22"/>
          <w:lang w:val="en-GB"/>
        </w:rPr>
        <w:t>ncreasing specialization</w:t>
      </w:r>
      <w:r>
        <w:rPr>
          <w:rFonts w:ascii="Calibri" w:hAnsi="Calibri" w:cs="Calibri"/>
          <w:sz w:val="22"/>
          <w:szCs w:val="22"/>
          <w:lang w:val="en-GB"/>
        </w:rPr>
        <w:t>,</w:t>
      </w:r>
      <w:r w:rsidRPr="00C74C96">
        <w:rPr>
          <w:rFonts w:ascii="Calibri" w:hAnsi="Calibri" w:cs="Calibri"/>
          <w:sz w:val="22"/>
          <w:szCs w:val="22"/>
          <w:lang w:val="en-GB"/>
        </w:rPr>
        <w:t xml:space="preserve"> with more staple crops and meat flowing south and more seasonal fruits and vegetables flowing north</w:t>
      </w:r>
      <w:r>
        <w:rPr>
          <w:rFonts w:ascii="Calibri" w:hAnsi="Calibri" w:cs="Calibri"/>
          <w:sz w:val="22"/>
          <w:szCs w:val="22"/>
          <w:lang w:val="en-GB"/>
        </w:rPr>
        <w:t xml:space="preserve">, has </w:t>
      </w:r>
      <w:r w:rsidRPr="00C74C96">
        <w:rPr>
          <w:rFonts w:ascii="Calibri" w:hAnsi="Calibri" w:cs="Calibri"/>
          <w:sz w:val="22"/>
          <w:szCs w:val="22"/>
          <w:lang w:val="en-GB"/>
        </w:rPr>
        <w:t>result</w:t>
      </w:r>
      <w:r>
        <w:rPr>
          <w:rFonts w:ascii="Calibri" w:hAnsi="Calibri" w:cs="Calibri"/>
          <w:sz w:val="22"/>
          <w:szCs w:val="22"/>
          <w:lang w:val="en-GB"/>
        </w:rPr>
        <w:t>ed</w:t>
      </w:r>
      <w:r w:rsidRPr="00C74C96">
        <w:rPr>
          <w:rFonts w:ascii="Calibri" w:hAnsi="Calibri" w:cs="Calibri"/>
          <w:sz w:val="22"/>
          <w:szCs w:val="22"/>
          <w:lang w:val="en-GB"/>
        </w:rPr>
        <w:t xml:space="preserve"> from the NAFTA-induced tariff cuts</w:t>
      </w:r>
      <w:r>
        <w:rPr>
          <w:rFonts w:ascii="Calibri" w:hAnsi="Calibri" w:cs="Calibri"/>
          <w:sz w:val="22"/>
          <w:szCs w:val="22"/>
          <w:lang w:val="en-GB"/>
        </w:rPr>
        <w:t>, which reduced</w:t>
      </w:r>
      <w:r w:rsidRPr="00C74C96">
        <w:rPr>
          <w:rFonts w:ascii="Calibri" w:hAnsi="Calibri" w:cs="Calibri"/>
          <w:sz w:val="22"/>
          <w:szCs w:val="22"/>
          <w:lang w:val="en-GB"/>
        </w:rPr>
        <w:t xml:space="preserve"> the real Mexican border price of corn, an imported commodity, and increase</w:t>
      </w:r>
      <w:r>
        <w:rPr>
          <w:rFonts w:ascii="Calibri" w:hAnsi="Calibri" w:cs="Calibri"/>
          <w:sz w:val="22"/>
          <w:szCs w:val="22"/>
          <w:lang w:val="en-GB"/>
        </w:rPr>
        <w:t>d</w:t>
      </w:r>
      <w:r w:rsidRPr="00C74C96">
        <w:rPr>
          <w:rFonts w:ascii="Calibri" w:hAnsi="Calibri" w:cs="Calibri"/>
          <w:sz w:val="22"/>
          <w:szCs w:val="22"/>
          <w:lang w:val="en-GB"/>
        </w:rPr>
        <w:t xml:space="preserve"> the real Mexican border price of fruits and vegetables, which are exported commodities (McMillan et al., 2006</w:t>
      </w:r>
      <w:r>
        <w:rPr>
          <w:rFonts w:ascii="Calibri" w:hAnsi="Calibri" w:cs="Calibri"/>
          <w:sz w:val="22"/>
          <w:szCs w:val="22"/>
          <w:lang w:val="en-GB"/>
        </w:rPr>
        <w:t>;</w:t>
      </w:r>
      <w:r w:rsidRPr="00C74C96">
        <w:rPr>
          <w:rFonts w:ascii="Calibri" w:hAnsi="Calibri" w:cs="Calibri"/>
          <w:sz w:val="22"/>
          <w:szCs w:val="22"/>
          <w:lang w:val="en-GB"/>
        </w:rPr>
        <w:t xml:space="preserve"> </w:t>
      </w:r>
      <w:proofErr w:type="spellStart"/>
      <w:r w:rsidRPr="00C74C96">
        <w:rPr>
          <w:rFonts w:ascii="Calibri" w:hAnsi="Calibri" w:cs="Calibri"/>
          <w:sz w:val="22"/>
          <w:szCs w:val="22"/>
          <w:lang w:val="en-GB"/>
        </w:rPr>
        <w:t>Prina</w:t>
      </w:r>
      <w:proofErr w:type="spellEnd"/>
      <w:r w:rsidRPr="00C74C96">
        <w:rPr>
          <w:rFonts w:ascii="Calibri" w:hAnsi="Calibri" w:cs="Calibri"/>
          <w:sz w:val="22"/>
          <w:szCs w:val="22"/>
          <w:lang w:val="en-GB"/>
        </w:rPr>
        <w:t xml:space="preserve">, 2011). This confirms the finding by </w:t>
      </w:r>
      <w:proofErr w:type="spellStart"/>
      <w:r w:rsidRPr="00C74C96">
        <w:rPr>
          <w:rFonts w:ascii="Calibri" w:hAnsi="Calibri" w:cs="Calibri"/>
          <w:sz w:val="22"/>
          <w:szCs w:val="22"/>
          <w:lang w:val="en-GB"/>
        </w:rPr>
        <w:t>Dimaranan</w:t>
      </w:r>
      <w:proofErr w:type="spellEnd"/>
      <w:r>
        <w:rPr>
          <w:rFonts w:ascii="Calibri" w:hAnsi="Calibri" w:cs="Calibri"/>
          <w:sz w:val="22"/>
          <w:szCs w:val="22"/>
          <w:lang w:val="en-GB"/>
        </w:rPr>
        <w:t xml:space="preserve"> et al.</w:t>
      </w:r>
      <w:r w:rsidRPr="00C74C96">
        <w:rPr>
          <w:rFonts w:ascii="Calibri" w:hAnsi="Calibri" w:cs="Calibri"/>
          <w:sz w:val="22"/>
          <w:szCs w:val="22"/>
          <w:lang w:val="en-GB"/>
        </w:rPr>
        <w:t xml:space="preserve"> (2003), cited in </w:t>
      </w:r>
      <w:proofErr w:type="spellStart"/>
      <w:r w:rsidRPr="00C74C96">
        <w:rPr>
          <w:rFonts w:ascii="Calibri" w:hAnsi="Calibri" w:cs="Calibri"/>
          <w:sz w:val="22"/>
          <w:szCs w:val="22"/>
          <w:lang w:val="en-GB"/>
        </w:rPr>
        <w:t>Stiglitz</w:t>
      </w:r>
      <w:proofErr w:type="spellEnd"/>
      <w:r w:rsidRPr="00C74C96">
        <w:rPr>
          <w:rFonts w:ascii="Calibri" w:hAnsi="Calibri" w:cs="Calibri"/>
          <w:sz w:val="22"/>
          <w:szCs w:val="22"/>
          <w:lang w:val="en-GB"/>
        </w:rPr>
        <w:t xml:space="preserve"> and Carlton (2005), that, on one hand, Mexico has become more dependent on imports in programme crops and meat/livestock. On the other hand, Mexico has been successful in the export of vegetables and fruits. Vegetable exports to the </w:t>
      </w:r>
      <w:r>
        <w:rPr>
          <w:rFonts w:ascii="Calibri" w:hAnsi="Calibri" w:cs="Calibri"/>
          <w:sz w:val="22"/>
          <w:szCs w:val="22"/>
          <w:lang w:val="en-GB"/>
        </w:rPr>
        <w:t>US</w:t>
      </w:r>
      <w:r w:rsidRPr="00C74C96">
        <w:rPr>
          <w:rFonts w:ascii="Calibri" w:hAnsi="Calibri" w:cs="Calibri"/>
          <w:sz w:val="22"/>
          <w:szCs w:val="22"/>
          <w:lang w:val="en-GB"/>
        </w:rPr>
        <w:t xml:space="preserve"> increased at 0.8 per cent annually during the 1989–1993 period and then </w:t>
      </w:r>
      <w:r>
        <w:rPr>
          <w:rFonts w:ascii="Calibri" w:hAnsi="Calibri" w:cs="Calibri"/>
          <w:sz w:val="22"/>
          <w:szCs w:val="22"/>
          <w:lang w:val="en-GB"/>
        </w:rPr>
        <w:t xml:space="preserve">jumped to increases of </w:t>
      </w:r>
      <w:r w:rsidRPr="00C74C96">
        <w:rPr>
          <w:rFonts w:ascii="Calibri" w:hAnsi="Calibri" w:cs="Calibri"/>
          <w:sz w:val="22"/>
          <w:szCs w:val="22"/>
          <w:lang w:val="en-GB"/>
        </w:rPr>
        <w:t xml:space="preserve">6.2 per cent </w:t>
      </w:r>
      <w:r>
        <w:rPr>
          <w:rFonts w:ascii="Calibri" w:hAnsi="Calibri" w:cs="Calibri"/>
          <w:sz w:val="22"/>
          <w:szCs w:val="22"/>
          <w:lang w:val="en-GB"/>
        </w:rPr>
        <w:t>annually</w:t>
      </w:r>
      <w:r w:rsidRPr="00C74C96">
        <w:rPr>
          <w:rFonts w:ascii="Calibri" w:hAnsi="Calibri" w:cs="Calibri"/>
          <w:sz w:val="22"/>
          <w:szCs w:val="22"/>
          <w:lang w:val="en-GB"/>
        </w:rPr>
        <w:t xml:space="preserve"> in the post-NAFTA</w:t>
      </w:r>
      <w:r>
        <w:rPr>
          <w:rFonts w:ascii="Calibri" w:hAnsi="Calibri" w:cs="Calibri"/>
          <w:sz w:val="22"/>
          <w:szCs w:val="22"/>
          <w:lang w:val="en-GB"/>
        </w:rPr>
        <w:t xml:space="preserve"> period</w:t>
      </w:r>
      <w:r w:rsidRPr="00C74C96">
        <w:rPr>
          <w:rFonts w:ascii="Calibri" w:hAnsi="Calibri" w:cs="Calibri"/>
          <w:sz w:val="22"/>
          <w:szCs w:val="22"/>
          <w:lang w:val="en-GB"/>
        </w:rPr>
        <w:t xml:space="preserve"> (1994–2004</w:t>
      </w:r>
      <w:proofErr w:type="gramStart"/>
      <w:r>
        <w:rPr>
          <w:rFonts w:ascii="Calibri" w:hAnsi="Calibri" w:cs="Calibri"/>
          <w:sz w:val="22"/>
          <w:szCs w:val="22"/>
          <w:lang w:val="en-GB"/>
        </w:rPr>
        <w:t>)(</w:t>
      </w:r>
      <w:proofErr w:type="spellStart"/>
      <w:proofErr w:type="gramEnd"/>
      <w:r w:rsidRPr="00C74C96">
        <w:rPr>
          <w:rFonts w:ascii="Calibri" w:hAnsi="Calibri" w:cs="Calibri"/>
          <w:sz w:val="22"/>
          <w:szCs w:val="22"/>
          <w:lang w:val="en-GB"/>
        </w:rPr>
        <w:t>Prina</w:t>
      </w:r>
      <w:proofErr w:type="spellEnd"/>
      <w:r w:rsidRPr="00C74C96">
        <w:rPr>
          <w:rFonts w:ascii="Calibri" w:hAnsi="Calibri" w:cs="Calibri"/>
          <w:sz w:val="22"/>
          <w:szCs w:val="22"/>
          <w:lang w:val="en-GB"/>
        </w:rPr>
        <w:t xml:space="preserve">, 2012). More than 85 per cent of the tomatoes imported into the </w:t>
      </w:r>
      <w:r>
        <w:rPr>
          <w:rFonts w:ascii="Calibri" w:hAnsi="Calibri" w:cs="Calibri"/>
          <w:sz w:val="22"/>
          <w:szCs w:val="22"/>
          <w:lang w:val="en-GB"/>
        </w:rPr>
        <w:t>US</w:t>
      </w:r>
      <w:r w:rsidRPr="00C74C96">
        <w:rPr>
          <w:rFonts w:ascii="Calibri" w:hAnsi="Calibri" w:cs="Calibri"/>
          <w:sz w:val="22"/>
          <w:szCs w:val="22"/>
          <w:lang w:val="en-GB"/>
        </w:rPr>
        <w:t xml:space="preserve"> come from Mexico. Mexican fruit exports to the </w:t>
      </w:r>
      <w:r>
        <w:rPr>
          <w:rFonts w:ascii="Calibri" w:hAnsi="Calibri" w:cs="Calibri"/>
          <w:sz w:val="22"/>
          <w:szCs w:val="22"/>
          <w:lang w:val="en-GB"/>
        </w:rPr>
        <w:t>US</w:t>
      </w:r>
      <w:r w:rsidRPr="00C74C96">
        <w:rPr>
          <w:rFonts w:ascii="Calibri" w:hAnsi="Calibri" w:cs="Calibri"/>
          <w:sz w:val="22"/>
          <w:szCs w:val="22"/>
          <w:lang w:val="en-GB"/>
        </w:rPr>
        <w:t xml:space="preserve"> rose at 2.8 per cent per year between 1989 and 1993 and at 4.8 per cent per year after that. </w:t>
      </w:r>
    </w:p>
    <w:p w:rsidR="00ED2CC8" w:rsidRPr="00C74C96" w:rsidRDefault="00ED2CC8" w:rsidP="00512EEA">
      <w:pPr>
        <w:rPr>
          <w:rFonts w:ascii="Calibri" w:hAnsi="Calibri" w:cs="Calibri"/>
          <w:lang w:val="en-GB"/>
        </w:rPr>
      </w:pPr>
    </w:p>
    <w:p w:rsidR="00ED2CC8" w:rsidRPr="00C74C96" w:rsidRDefault="00ED2CC8">
      <w:pPr>
        <w:pStyle w:val="Heading1"/>
        <w:rPr>
          <w:lang w:val="en-GB"/>
        </w:rPr>
      </w:pPr>
      <w:r w:rsidRPr="00C74C96">
        <w:rPr>
          <w:lang w:val="en-GB"/>
        </w:rPr>
        <w:t>10.4</w:t>
      </w:r>
      <w:r w:rsidRPr="00C74C96">
        <w:rPr>
          <w:lang w:val="en-GB"/>
        </w:rPr>
        <w:tab/>
      </w:r>
      <w:r>
        <w:rPr>
          <w:lang w:val="en-GB"/>
        </w:rPr>
        <w:tab/>
      </w:r>
      <w:r w:rsidRPr="00C74C96">
        <w:rPr>
          <w:lang w:val="en-GB"/>
        </w:rPr>
        <w:t>Trade policy</w:t>
      </w:r>
    </w:p>
    <w:p w:rsidR="00ED2CC8" w:rsidRPr="00C74C96" w:rsidRDefault="00ED2CC8" w:rsidP="006C1F36">
      <w:pPr>
        <w:jc w:val="both"/>
        <w:rPr>
          <w:rFonts w:ascii="Calibri" w:hAnsi="Calibri" w:cs="Calibri"/>
          <w:sz w:val="22"/>
          <w:szCs w:val="22"/>
          <w:lang w:val="en-GB"/>
        </w:rPr>
      </w:pPr>
      <w:r w:rsidRPr="00C74C96">
        <w:rPr>
          <w:rFonts w:ascii="Calibri" w:hAnsi="Calibri" w:cs="Calibri"/>
          <w:sz w:val="22"/>
          <w:szCs w:val="22"/>
          <w:lang w:val="en-GB"/>
        </w:rPr>
        <w:t>Mexico has undertaken significant agricultural market reforms. Since the early 1990s it has decreased its trade barriers, shifted away from commodity support to more decoupled forms of support, and encouraged market liberalization</w:t>
      </w:r>
      <w:r>
        <w:rPr>
          <w:rFonts w:ascii="Calibri" w:hAnsi="Calibri" w:cs="Calibri"/>
          <w:sz w:val="22"/>
          <w:szCs w:val="22"/>
          <w:lang w:val="en-GB"/>
        </w:rPr>
        <w:t xml:space="preserve"> (OECD, 2007)</w:t>
      </w:r>
      <w:r w:rsidRPr="00C74C96">
        <w:rPr>
          <w:rFonts w:ascii="Calibri" w:hAnsi="Calibri" w:cs="Calibri"/>
          <w:sz w:val="22"/>
          <w:szCs w:val="22"/>
          <w:lang w:val="en-GB"/>
        </w:rPr>
        <w:t xml:space="preserve">. </w:t>
      </w:r>
    </w:p>
    <w:p w:rsidR="00ED2CC8" w:rsidRPr="00C74C96" w:rsidRDefault="00ED2CC8">
      <w:pPr>
        <w:pStyle w:val="Heading2"/>
        <w:rPr>
          <w:bCs w:val="0"/>
          <w:lang w:val="en-GB"/>
        </w:rPr>
      </w:pPr>
      <w:r w:rsidRPr="00C74C96">
        <w:rPr>
          <w:lang w:val="en-GB"/>
        </w:rPr>
        <w:t>10.4.1</w:t>
      </w:r>
      <w:r w:rsidRPr="00C74C96">
        <w:rPr>
          <w:lang w:val="en-GB"/>
        </w:rPr>
        <w:tab/>
      </w:r>
      <w:r w:rsidRPr="00C74C96">
        <w:rPr>
          <w:lang w:val="en-GB"/>
        </w:rPr>
        <w:tab/>
        <w:t>Market access</w:t>
      </w:r>
    </w:p>
    <w:p w:rsidR="00ED2CC8" w:rsidRPr="00C74C96" w:rsidRDefault="00ED2CC8" w:rsidP="00D1144B">
      <w:pPr>
        <w:jc w:val="both"/>
        <w:rPr>
          <w:rFonts w:ascii="Calibri" w:hAnsi="Calibri" w:cs="Calibri"/>
          <w:sz w:val="22"/>
          <w:szCs w:val="22"/>
          <w:lang w:val="en-GB"/>
        </w:rPr>
      </w:pPr>
      <w:r w:rsidRPr="00C74C96">
        <w:rPr>
          <w:rFonts w:ascii="Calibri" w:hAnsi="Calibri" w:cs="Calibri"/>
          <w:sz w:val="22"/>
          <w:szCs w:val="22"/>
          <w:lang w:val="en-GB"/>
        </w:rPr>
        <w:t>Mexico is a founding member of the WTO</w:t>
      </w:r>
      <w:r>
        <w:rPr>
          <w:rFonts w:ascii="Calibri" w:hAnsi="Calibri" w:cs="Calibri"/>
          <w:sz w:val="22"/>
          <w:szCs w:val="22"/>
          <w:lang w:val="en-GB"/>
        </w:rPr>
        <w:t>,</w:t>
      </w:r>
      <w:r w:rsidRPr="00C74C96">
        <w:rPr>
          <w:rFonts w:ascii="Calibri" w:hAnsi="Calibri" w:cs="Calibri"/>
          <w:sz w:val="22"/>
          <w:szCs w:val="22"/>
          <w:lang w:val="en-GB"/>
        </w:rPr>
        <w:t xml:space="preserve"> with an average bound rate of 44 per cent and a relatively high and stable average MFN applied rate of 21 per cent </w:t>
      </w:r>
      <w:r>
        <w:rPr>
          <w:rFonts w:ascii="Calibri" w:hAnsi="Calibri" w:cs="Calibri"/>
          <w:sz w:val="22"/>
          <w:szCs w:val="22"/>
          <w:lang w:val="en-GB"/>
        </w:rPr>
        <w:t>(</w:t>
      </w:r>
      <w:r w:rsidRPr="00C74C96">
        <w:rPr>
          <w:rFonts w:ascii="Calibri" w:hAnsi="Calibri" w:cs="Calibri"/>
          <w:sz w:val="22"/>
          <w:szCs w:val="22"/>
          <w:lang w:val="en-GB"/>
        </w:rPr>
        <w:t>simple averages for agricultural products, 2010)</w:t>
      </w:r>
      <w:r>
        <w:rPr>
          <w:rFonts w:ascii="Calibri" w:hAnsi="Calibri" w:cs="Calibri"/>
          <w:sz w:val="22"/>
          <w:szCs w:val="22"/>
          <w:lang w:val="en-GB"/>
        </w:rPr>
        <w:t xml:space="preserve"> </w:t>
      </w:r>
      <w:r w:rsidRPr="00C74C96">
        <w:rPr>
          <w:rFonts w:ascii="Calibri" w:hAnsi="Calibri" w:cs="Calibri"/>
          <w:sz w:val="22"/>
          <w:szCs w:val="22"/>
          <w:lang w:val="en-GB"/>
        </w:rPr>
        <w:t>(table 10.6</w:t>
      </w:r>
      <w:r>
        <w:rPr>
          <w:rFonts w:ascii="Calibri" w:hAnsi="Calibri" w:cs="Calibri"/>
          <w:sz w:val="22"/>
          <w:szCs w:val="22"/>
          <w:lang w:val="en-GB"/>
        </w:rPr>
        <w:t>)</w:t>
      </w:r>
      <w:r w:rsidRPr="00C74C96">
        <w:rPr>
          <w:rFonts w:ascii="Calibri" w:hAnsi="Calibri" w:cs="Calibri"/>
          <w:sz w:val="22"/>
          <w:szCs w:val="22"/>
          <w:lang w:val="en-GB"/>
        </w:rPr>
        <w:t xml:space="preserve">. Sugars and confectionary, animal and dairy products, and coffee and tea attract the highest tariffs. </w:t>
      </w:r>
    </w:p>
    <w:p w:rsidR="00ED2CC8" w:rsidRPr="00C74C96" w:rsidRDefault="00ED2CC8" w:rsidP="00820EC1">
      <w:pPr>
        <w:jc w:val="both"/>
        <w:rPr>
          <w:rFonts w:ascii="Calibri" w:hAnsi="Calibri" w:cs="Calibri"/>
          <w:sz w:val="22"/>
          <w:szCs w:val="22"/>
          <w:lang w:val="en-GB"/>
        </w:rPr>
      </w:pPr>
    </w:p>
    <w:p w:rsidR="00ED2CC8" w:rsidRPr="00C74C96" w:rsidRDefault="00ED2CC8" w:rsidP="00901572">
      <w:pPr>
        <w:pStyle w:val="Tableheading"/>
      </w:pPr>
      <w:r w:rsidRPr="00C74C96">
        <w:t>Table 10.6:</w:t>
      </w:r>
      <w:r w:rsidRPr="00C74C96">
        <w:tab/>
        <w:t>Mexic</w:t>
      </w:r>
      <w:r>
        <w:t>an</w:t>
      </w:r>
      <w:r w:rsidRPr="00C74C96">
        <w:t xml:space="preserve"> tariffs by product group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9"/>
        <w:gridCol w:w="1196"/>
        <w:gridCol w:w="1453"/>
        <w:gridCol w:w="1453"/>
      </w:tblGrid>
      <w:tr w:rsidR="00ED2CC8" w:rsidRPr="00C74C96" w:rsidTr="00F045D4">
        <w:trPr>
          <w:jc w:val="center"/>
        </w:trPr>
        <w:tc>
          <w:tcPr>
            <w:tcW w:w="2969" w:type="dxa"/>
          </w:tcPr>
          <w:p w:rsidR="00ED2CC8" w:rsidRPr="00C74C96" w:rsidRDefault="00ED2CC8" w:rsidP="00A42AB7">
            <w:pPr>
              <w:jc w:val="both"/>
              <w:rPr>
                <w:rFonts w:ascii="Calibri" w:hAnsi="Calibri" w:cs="Calibri"/>
                <w:lang w:val="en-GB"/>
              </w:rPr>
            </w:pPr>
          </w:p>
        </w:tc>
        <w:tc>
          <w:tcPr>
            <w:tcW w:w="1196" w:type="dxa"/>
            <w:vAlign w:val="bottom"/>
          </w:tcPr>
          <w:p w:rsidR="00ED2CC8" w:rsidRPr="00BD10CF" w:rsidRDefault="00ED2CC8" w:rsidP="00F045D4">
            <w:pPr>
              <w:rPr>
                <w:rFonts w:ascii="Calibri" w:hAnsi="Calibri" w:cs="Calibri"/>
                <w:b/>
                <w:lang w:val="en-GB"/>
              </w:rPr>
            </w:pPr>
            <w:r w:rsidRPr="00397326">
              <w:rPr>
                <w:rFonts w:ascii="Calibri" w:hAnsi="Calibri" w:cs="Calibri"/>
                <w:b/>
                <w:sz w:val="22"/>
                <w:szCs w:val="22"/>
                <w:lang w:val="en-GB"/>
              </w:rPr>
              <w:t>Bound</w:t>
            </w:r>
          </w:p>
        </w:tc>
        <w:tc>
          <w:tcPr>
            <w:tcW w:w="1453" w:type="dxa"/>
            <w:vAlign w:val="bottom"/>
          </w:tcPr>
          <w:p w:rsidR="00ED2CC8" w:rsidRPr="00BD10CF" w:rsidRDefault="00ED2CC8" w:rsidP="00F045D4">
            <w:pPr>
              <w:rPr>
                <w:rFonts w:ascii="Calibri" w:hAnsi="Calibri" w:cs="Calibri"/>
                <w:b/>
                <w:lang w:val="en-GB"/>
              </w:rPr>
            </w:pPr>
            <w:r w:rsidRPr="00397326">
              <w:rPr>
                <w:rFonts w:ascii="Calibri" w:hAnsi="Calibri" w:cs="Calibri"/>
                <w:b/>
                <w:sz w:val="22"/>
                <w:szCs w:val="22"/>
                <w:lang w:val="en-GB"/>
              </w:rPr>
              <w:t>MFN applied 2010</w:t>
            </w:r>
          </w:p>
        </w:tc>
        <w:tc>
          <w:tcPr>
            <w:tcW w:w="1453" w:type="dxa"/>
            <w:vAlign w:val="bottom"/>
          </w:tcPr>
          <w:p w:rsidR="00ED2CC8" w:rsidRPr="00BD10CF" w:rsidRDefault="00ED2CC8" w:rsidP="00F045D4">
            <w:pPr>
              <w:rPr>
                <w:rFonts w:ascii="Calibri" w:hAnsi="Calibri" w:cs="Calibri"/>
                <w:b/>
                <w:lang w:val="en-GB"/>
              </w:rPr>
            </w:pPr>
            <w:r w:rsidRPr="00397326">
              <w:rPr>
                <w:rFonts w:ascii="Calibri" w:hAnsi="Calibri" w:cs="Calibri"/>
                <w:b/>
                <w:sz w:val="22"/>
                <w:szCs w:val="22"/>
                <w:lang w:val="en-GB"/>
              </w:rPr>
              <w:t>NAFTA</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p>
        </w:tc>
        <w:tc>
          <w:tcPr>
            <w:tcW w:w="1196" w:type="dxa"/>
          </w:tcPr>
          <w:p w:rsidR="00ED2CC8" w:rsidRPr="00C74C96" w:rsidRDefault="00ED2CC8" w:rsidP="00A42AB7">
            <w:pPr>
              <w:jc w:val="both"/>
              <w:rPr>
                <w:rFonts w:ascii="Calibri" w:hAnsi="Calibri" w:cs="Calibri"/>
                <w:lang w:val="en-GB"/>
              </w:rPr>
            </w:pPr>
          </w:p>
        </w:tc>
        <w:tc>
          <w:tcPr>
            <w:tcW w:w="1453" w:type="dxa"/>
          </w:tcPr>
          <w:p w:rsidR="00ED2CC8" w:rsidRPr="00C74C96" w:rsidRDefault="00ED2CC8" w:rsidP="00A42AB7">
            <w:pPr>
              <w:jc w:val="both"/>
              <w:rPr>
                <w:rFonts w:ascii="Calibri" w:hAnsi="Calibri" w:cs="Calibri"/>
                <w:lang w:val="en-GB"/>
              </w:rPr>
            </w:pPr>
          </w:p>
        </w:tc>
        <w:tc>
          <w:tcPr>
            <w:tcW w:w="1453" w:type="dxa"/>
          </w:tcPr>
          <w:p w:rsidR="00ED2CC8" w:rsidRPr="00C74C96" w:rsidRDefault="00ED2CC8" w:rsidP="00A42AB7">
            <w:pPr>
              <w:jc w:val="both"/>
              <w:rPr>
                <w:rFonts w:ascii="Calibri" w:hAnsi="Calibri" w:cs="Calibri"/>
                <w:lang w:val="en-GB"/>
              </w:rPr>
            </w:pP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Animal products</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64</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41</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Dairy products</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63</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35</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Fruit, vegetables, plants</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37</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18</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Coffee, tea</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64</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37</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Cereals and preparations</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45</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20</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Oilseeds, fats, and oils</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44</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17</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Sugars and confectionary</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119</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66</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Beverages and tobacco</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44</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28</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Cotton</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39</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5</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Other agricultural products</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28</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7</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b/>
                <w:bCs/>
                <w:lang w:val="en-GB"/>
              </w:rPr>
            </w:pPr>
            <w:r w:rsidRPr="00C74C96">
              <w:rPr>
                <w:rFonts w:ascii="Calibri" w:hAnsi="Calibri" w:cs="Calibri"/>
                <w:b/>
                <w:bCs/>
                <w:sz w:val="22"/>
                <w:szCs w:val="22"/>
                <w:lang w:val="en-GB"/>
              </w:rPr>
              <w:t xml:space="preserve">All agriculture </w:t>
            </w:r>
          </w:p>
        </w:tc>
        <w:tc>
          <w:tcPr>
            <w:tcW w:w="1196" w:type="dxa"/>
          </w:tcPr>
          <w:p w:rsidR="00ED2CC8" w:rsidRPr="00C74C96" w:rsidRDefault="00ED2CC8" w:rsidP="00A42AB7">
            <w:pPr>
              <w:jc w:val="right"/>
              <w:rPr>
                <w:rFonts w:ascii="Calibri" w:hAnsi="Calibri" w:cs="Calibri"/>
                <w:b/>
                <w:bCs/>
                <w:lang w:val="en-GB"/>
              </w:rPr>
            </w:pPr>
            <w:r w:rsidRPr="00C74C96">
              <w:rPr>
                <w:rFonts w:ascii="Calibri" w:hAnsi="Calibri" w:cs="Calibri"/>
                <w:b/>
                <w:bCs/>
                <w:sz w:val="22"/>
                <w:szCs w:val="22"/>
                <w:lang w:val="en-GB"/>
              </w:rPr>
              <w:t>44</w:t>
            </w:r>
          </w:p>
        </w:tc>
        <w:tc>
          <w:tcPr>
            <w:tcW w:w="1453" w:type="dxa"/>
          </w:tcPr>
          <w:p w:rsidR="00ED2CC8" w:rsidRPr="00C74C96" w:rsidRDefault="00ED2CC8" w:rsidP="00A42AB7">
            <w:pPr>
              <w:jc w:val="right"/>
              <w:rPr>
                <w:rFonts w:ascii="Calibri" w:hAnsi="Calibri" w:cs="Calibri"/>
                <w:b/>
                <w:bCs/>
                <w:lang w:val="en-GB"/>
              </w:rPr>
            </w:pPr>
            <w:r w:rsidRPr="00C74C96">
              <w:rPr>
                <w:rFonts w:ascii="Calibri" w:hAnsi="Calibri" w:cs="Calibri"/>
                <w:b/>
                <w:bCs/>
                <w:sz w:val="22"/>
                <w:szCs w:val="22"/>
                <w:lang w:val="en-GB"/>
              </w:rPr>
              <w:t>21</w:t>
            </w:r>
          </w:p>
        </w:tc>
        <w:tc>
          <w:tcPr>
            <w:tcW w:w="1453" w:type="dxa"/>
          </w:tcPr>
          <w:p w:rsidR="00ED2CC8" w:rsidRPr="00C74C96" w:rsidRDefault="00ED2CC8" w:rsidP="00A42AB7">
            <w:pPr>
              <w:jc w:val="right"/>
              <w:rPr>
                <w:rFonts w:ascii="Calibri" w:hAnsi="Calibri" w:cs="Calibri"/>
                <w:b/>
                <w:bCs/>
                <w:lang w:val="en-GB"/>
              </w:rPr>
            </w:pPr>
            <w:r w:rsidRPr="00C74C96">
              <w:rPr>
                <w:rFonts w:ascii="Calibri" w:hAnsi="Calibri" w:cs="Calibri"/>
                <w:b/>
                <w:bCs/>
                <w:sz w:val="22"/>
                <w:szCs w:val="22"/>
                <w:lang w:val="en-GB"/>
              </w:rPr>
              <w:t>0</w:t>
            </w:r>
          </w:p>
        </w:tc>
      </w:tr>
      <w:tr w:rsidR="00ED2CC8" w:rsidRPr="00C74C96" w:rsidTr="004E3F5A">
        <w:trPr>
          <w:jc w:val="center"/>
        </w:trPr>
        <w:tc>
          <w:tcPr>
            <w:tcW w:w="2969" w:type="dxa"/>
          </w:tcPr>
          <w:p w:rsidR="00ED2CC8" w:rsidRPr="00C74C96" w:rsidRDefault="00ED2CC8" w:rsidP="00A42AB7">
            <w:pPr>
              <w:jc w:val="both"/>
              <w:rPr>
                <w:rFonts w:ascii="Calibri" w:hAnsi="Calibri" w:cs="Calibri"/>
                <w:lang w:val="en-GB"/>
              </w:rPr>
            </w:pPr>
            <w:r w:rsidRPr="00C74C96">
              <w:rPr>
                <w:rFonts w:ascii="Calibri" w:hAnsi="Calibri" w:cs="Calibri"/>
                <w:sz w:val="22"/>
                <w:szCs w:val="22"/>
                <w:lang w:val="en-GB"/>
              </w:rPr>
              <w:t>Fish and fish products</w:t>
            </w:r>
          </w:p>
        </w:tc>
        <w:tc>
          <w:tcPr>
            <w:tcW w:w="1196"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35</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17</w:t>
            </w:r>
          </w:p>
        </w:tc>
        <w:tc>
          <w:tcPr>
            <w:tcW w:w="1453" w:type="dxa"/>
          </w:tcPr>
          <w:p w:rsidR="00ED2CC8" w:rsidRPr="00C74C96" w:rsidRDefault="00ED2CC8" w:rsidP="00A42AB7">
            <w:pPr>
              <w:jc w:val="right"/>
              <w:rPr>
                <w:rFonts w:ascii="Calibri" w:hAnsi="Calibri" w:cs="Calibri"/>
                <w:lang w:val="en-GB"/>
              </w:rPr>
            </w:pPr>
            <w:r w:rsidRPr="00C74C96">
              <w:rPr>
                <w:rFonts w:ascii="Calibri" w:hAnsi="Calibri" w:cs="Calibri"/>
                <w:sz w:val="22"/>
                <w:szCs w:val="22"/>
                <w:lang w:val="en-GB"/>
              </w:rPr>
              <w:t>0</w:t>
            </w:r>
          </w:p>
        </w:tc>
      </w:tr>
    </w:tbl>
    <w:p w:rsidR="00ED2CC8" w:rsidRPr="00F63956" w:rsidRDefault="00ED2CC8" w:rsidP="00944D91">
      <w:pPr>
        <w:pStyle w:val="Source"/>
      </w:pPr>
      <w:r w:rsidRPr="00F63956">
        <w:t>Source: WTO, ITC, UNCTAD world tariff profiles 2010.</w:t>
      </w:r>
    </w:p>
    <w:p w:rsidR="00ED2CC8" w:rsidRPr="00C74C96" w:rsidRDefault="00ED2CC8" w:rsidP="00943384">
      <w:pPr>
        <w:jc w:val="both"/>
        <w:rPr>
          <w:rFonts w:ascii="Calibri" w:hAnsi="Calibri" w:cs="Calibri"/>
          <w:sz w:val="22"/>
          <w:szCs w:val="22"/>
          <w:lang w:val="en-GB"/>
        </w:rPr>
      </w:pPr>
    </w:p>
    <w:p w:rsidR="00ED2CC8" w:rsidRPr="00C74C96" w:rsidRDefault="00ED2CC8" w:rsidP="00FA3BCC">
      <w:pPr>
        <w:jc w:val="both"/>
        <w:rPr>
          <w:rFonts w:ascii="Calibri" w:hAnsi="Calibri" w:cs="Calibri"/>
          <w:sz w:val="22"/>
          <w:szCs w:val="22"/>
          <w:lang w:val="en-GB"/>
        </w:rPr>
      </w:pPr>
      <w:r w:rsidRPr="00C74C96">
        <w:rPr>
          <w:rFonts w:ascii="Calibri" w:hAnsi="Calibri" w:cs="Calibri"/>
          <w:sz w:val="22"/>
          <w:szCs w:val="22"/>
          <w:lang w:val="en-GB"/>
        </w:rPr>
        <w:t xml:space="preserve">Most of Mexico’s imports are under preferential agreements. The NAFTA </w:t>
      </w:r>
      <w:r>
        <w:rPr>
          <w:rFonts w:ascii="Calibri" w:hAnsi="Calibri" w:cs="Calibri"/>
          <w:sz w:val="22"/>
          <w:szCs w:val="22"/>
          <w:lang w:val="en-GB"/>
        </w:rPr>
        <w:t>among</w:t>
      </w:r>
      <w:r w:rsidRPr="00C74C96">
        <w:rPr>
          <w:rFonts w:ascii="Calibri" w:hAnsi="Calibri" w:cs="Calibri"/>
          <w:sz w:val="22"/>
          <w:szCs w:val="22"/>
          <w:lang w:val="en-GB"/>
        </w:rPr>
        <w:t xml:space="preserve"> Mexico, the </w:t>
      </w:r>
      <w:r>
        <w:rPr>
          <w:rFonts w:ascii="Calibri" w:hAnsi="Calibri" w:cs="Calibri"/>
          <w:sz w:val="22"/>
          <w:szCs w:val="22"/>
          <w:lang w:val="en-GB"/>
        </w:rPr>
        <w:t>US,</w:t>
      </w:r>
      <w:r w:rsidRPr="00C74C96">
        <w:rPr>
          <w:rFonts w:ascii="Calibri" w:hAnsi="Calibri" w:cs="Calibri"/>
          <w:sz w:val="22"/>
          <w:szCs w:val="22"/>
          <w:lang w:val="en-GB"/>
        </w:rPr>
        <w:t xml:space="preserve"> and Canada was ratified in 1994. Many tariffs were eliminated immediately</w:t>
      </w:r>
      <w:r>
        <w:rPr>
          <w:rFonts w:ascii="Calibri" w:hAnsi="Calibri" w:cs="Calibri"/>
          <w:sz w:val="22"/>
          <w:szCs w:val="22"/>
          <w:lang w:val="en-GB"/>
        </w:rPr>
        <w:t>,</w:t>
      </w:r>
      <w:r w:rsidRPr="00C74C96">
        <w:rPr>
          <w:rFonts w:ascii="Calibri" w:hAnsi="Calibri" w:cs="Calibri"/>
          <w:sz w:val="22"/>
          <w:szCs w:val="22"/>
          <w:lang w:val="en-GB"/>
        </w:rPr>
        <w:t xml:space="preserve"> and others </w:t>
      </w:r>
      <w:r>
        <w:rPr>
          <w:rFonts w:ascii="Calibri" w:hAnsi="Calibri" w:cs="Calibri"/>
          <w:sz w:val="22"/>
          <w:szCs w:val="22"/>
          <w:lang w:val="en-GB"/>
        </w:rPr>
        <w:t xml:space="preserve">were </w:t>
      </w:r>
      <w:r w:rsidRPr="00C74C96">
        <w:rPr>
          <w:rFonts w:ascii="Calibri" w:hAnsi="Calibri" w:cs="Calibri"/>
          <w:sz w:val="22"/>
          <w:szCs w:val="22"/>
          <w:lang w:val="en-GB"/>
        </w:rPr>
        <w:t>phased out over several years. Because of the sensitivity of agriculture, the agreement featured an extended implementation period for sensitive products over periods of 5 to 14 years. In Mexico maize is particularly sensitive</w:t>
      </w:r>
      <w:r>
        <w:rPr>
          <w:rFonts w:ascii="Calibri" w:hAnsi="Calibri" w:cs="Calibri"/>
          <w:sz w:val="22"/>
          <w:szCs w:val="22"/>
          <w:lang w:val="en-GB"/>
        </w:rPr>
        <w:t>;</w:t>
      </w:r>
      <w:r w:rsidRPr="00C74C96">
        <w:rPr>
          <w:rFonts w:ascii="Calibri" w:hAnsi="Calibri" w:cs="Calibri"/>
          <w:sz w:val="22"/>
          <w:szCs w:val="22"/>
          <w:lang w:val="en-GB"/>
        </w:rPr>
        <w:t xml:space="preserve"> the NAFTA agreement had a 14-year phase-in period to protect the Mexican market from imports of US maize. The phase-in was completed in 2008. </w:t>
      </w:r>
    </w:p>
    <w:p w:rsidR="00ED2CC8" w:rsidRPr="00C74C96" w:rsidRDefault="00ED2CC8" w:rsidP="00943384">
      <w:pPr>
        <w:ind w:left="720"/>
        <w:jc w:val="both"/>
        <w:rPr>
          <w:rFonts w:ascii="Calibri" w:hAnsi="Calibri" w:cs="Calibri"/>
          <w:sz w:val="22"/>
          <w:szCs w:val="22"/>
          <w:lang w:val="en-GB"/>
        </w:rPr>
      </w:pPr>
    </w:p>
    <w:p w:rsidR="00ED2CC8" w:rsidRPr="00C74C96" w:rsidRDefault="00ED2CC8" w:rsidP="00586798">
      <w:pPr>
        <w:jc w:val="both"/>
        <w:rPr>
          <w:rFonts w:ascii="Calibri" w:hAnsi="Calibri" w:cs="Calibri"/>
          <w:sz w:val="22"/>
          <w:szCs w:val="22"/>
          <w:lang w:val="en-GB"/>
        </w:rPr>
      </w:pPr>
      <w:r w:rsidRPr="00C74C96">
        <w:rPr>
          <w:rFonts w:ascii="Calibri" w:hAnsi="Calibri" w:cs="Calibri"/>
          <w:sz w:val="22"/>
          <w:szCs w:val="22"/>
          <w:lang w:val="en-GB"/>
        </w:rPr>
        <w:t xml:space="preserve">It has been shown that the comprehensive liberalization schedule with the </w:t>
      </w:r>
      <w:r>
        <w:rPr>
          <w:rFonts w:ascii="Calibri" w:hAnsi="Calibri" w:cs="Calibri"/>
          <w:sz w:val="22"/>
          <w:szCs w:val="22"/>
          <w:lang w:val="en-GB"/>
        </w:rPr>
        <w:t>US</w:t>
      </w:r>
      <w:r w:rsidRPr="00C74C96">
        <w:rPr>
          <w:rFonts w:ascii="Calibri" w:hAnsi="Calibri" w:cs="Calibri"/>
          <w:sz w:val="22"/>
          <w:szCs w:val="22"/>
          <w:lang w:val="en-GB"/>
        </w:rPr>
        <w:t xml:space="preserve"> has had </w:t>
      </w:r>
      <w:r>
        <w:rPr>
          <w:rFonts w:ascii="Calibri" w:hAnsi="Calibri" w:cs="Calibri"/>
          <w:sz w:val="22"/>
          <w:szCs w:val="22"/>
          <w:lang w:val="en-GB"/>
        </w:rPr>
        <w:t>the</w:t>
      </w:r>
      <w:r w:rsidRPr="00C74C96">
        <w:rPr>
          <w:rFonts w:ascii="Calibri" w:hAnsi="Calibri" w:cs="Calibri"/>
          <w:sz w:val="22"/>
          <w:szCs w:val="22"/>
          <w:lang w:val="en-GB"/>
        </w:rPr>
        <w:t xml:space="preserve"> impact o</w:t>
      </w:r>
      <w:r>
        <w:rPr>
          <w:rFonts w:ascii="Calibri" w:hAnsi="Calibri" w:cs="Calibri"/>
          <w:sz w:val="22"/>
          <w:szCs w:val="22"/>
          <w:lang w:val="en-GB"/>
        </w:rPr>
        <w:t xml:space="preserve">f </w:t>
      </w:r>
      <w:r w:rsidRPr="00C74C96">
        <w:rPr>
          <w:rFonts w:ascii="Calibri" w:hAnsi="Calibri" w:cs="Calibri"/>
          <w:sz w:val="22"/>
          <w:szCs w:val="22"/>
          <w:lang w:val="en-GB"/>
        </w:rPr>
        <w:t>increas</w:t>
      </w:r>
      <w:r>
        <w:rPr>
          <w:rFonts w:ascii="Calibri" w:hAnsi="Calibri" w:cs="Calibri"/>
          <w:sz w:val="22"/>
          <w:szCs w:val="22"/>
          <w:lang w:val="en-GB"/>
        </w:rPr>
        <w:t>ing</w:t>
      </w:r>
      <w:r w:rsidRPr="00C74C96">
        <w:rPr>
          <w:rFonts w:ascii="Calibri" w:hAnsi="Calibri" w:cs="Calibri"/>
          <w:sz w:val="22"/>
          <w:szCs w:val="22"/>
          <w:lang w:val="en-GB"/>
        </w:rPr>
        <w:t xml:space="preserve"> certain agricultural imports from the </w:t>
      </w:r>
      <w:r>
        <w:rPr>
          <w:rFonts w:ascii="Calibri" w:hAnsi="Calibri" w:cs="Calibri"/>
          <w:sz w:val="22"/>
          <w:szCs w:val="22"/>
          <w:lang w:val="en-GB"/>
        </w:rPr>
        <w:t>US</w:t>
      </w:r>
      <w:r w:rsidRPr="00C74C96">
        <w:rPr>
          <w:rFonts w:ascii="Calibri" w:hAnsi="Calibri" w:cs="Calibri"/>
          <w:sz w:val="22"/>
          <w:szCs w:val="22"/>
          <w:lang w:val="en-GB"/>
        </w:rPr>
        <w:t xml:space="preserve"> (see</w:t>
      </w:r>
      <w:r>
        <w:rPr>
          <w:rFonts w:ascii="Calibri" w:hAnsi="Calibri" w:cs="Calibri"/>
          <w:sz w:val="22"/>
          <w:szCs w:val="22"/>
          <w:lang w:val="en-GB"/>
        </w:rPr>
        <w:t>,</w:t>
      </w:r>
      <w:r w:rsidRPr="00C74C96">
        <w:rPr>
          <w:rFonts w:ascii="Calibri" w:hAnsi="Calibri" w:cs="Calibri"/>
          <w:sz w:val="22"/>
          <w:szCs w:val="22"/>
          <w:lang w:val="en-GB"/>
        </w:rPr>
        <w:t xml:space="preserve"> e.g. McMillan et al., 2006 and </w:t>
      </w:r>
      <w:proofErr w:type="spellStart"/>
      <w:r w:rsidRPr="00C74C96">
        <w:rPr>
          <w:rFonts w:ascii="Calibri" w:hAnsi="Calibri" w:cs="Calibri"/>
          <w:sz w:val="22"/>
          <w:szCs w:val="22"/>
          <w:lang w:val="en-GB"/>
        </w:rPr>
        <w:t>Prina</w:t>
      </w:r>
      <w:proofErr w:type="spellEnd"/>
      <w:r w:rsidRPr="00C74C96">
        <w:rPr>
          <w:rFonts w:ascii="Calibri" w:hAnsi="Calibri" w:cs="Calibri"/>
          <w:sz w:val="22"/>
          <w:szCs w:val="22"/>
          <w:lang w:val="en-GB"/>
        </w:rPr>
        <w:t xml:space="preserve">, 2011). The free market access to the </w:t>
      </w:r>
      <w:r>
        <w:rPr>
          <w:rFonts w:ascii="Calibri" w:hAnsi="Calibri" w:cs="Calibri"/>
          <w:sz w:val="22"/>
          <w:szCs w:val="22"/>
          <w:lang w:val="en-GB"/>
        </w:rPr>
        <w:t>US</w:t>
      </w:r>
      <w:r w:rsidRPr="00C74C96">
        <w:rPr>
          <w:rFonts w:ascii="Calibri" w:hAnsi="Calibri" w:cs="Calibri"/>
          <w:sz w:val="22"/>
          <w:szCs w:val="22"/>
          <w:lang w:val="en-GB"/>
        </w:rPr>
        <w:t xml:space="preserve"> has most likely also helped Mexican exporters</w:t>
      </w:r>
      <w:r>
        <w:rPr>
          <w:rFonts w:ascii="Calibri" w:hAnsi="Calibri" w:cs="Calibri"/>
          <w:sz w:val="22"/>
          <w:szCs w:val="22"/>
          <w:lang w:val="en-GB"/>
        </w:rPr>
        <w:t>,</w:t>
      </w:r>
      <w:r w:rsidRPr="00C74C96">
        <w:rPr>
          <w:rFonts w:ascii="Calibri" w:hAnsi="Calibri" w:cs="Calibri"/>
          <w:sz w:val="22"/>
          <w:szCs w:val="22"/>
          <w:lang w:val="en-GB"/>
        </w:rPr>
        <w:t xml:space="preserve"> but the </w:t>
      </w:r>
      <w:r>
        <w:rPr>
          <w:rFonts w:ascii="Calibri" w:hAnsi="Calibri" w:cs="Calibri"/>
          <w:sz w:val="22"/>
          <w:szCs w:val="22"/>
          <w:lang w:val="en-GB"/>
        </w:rPr>
        <w:t>US</w:t>
      </w:r>
      <w:r w:rsidRPr="00C74C96">
        <w:rPr>
          <w:rFonts w:ascii="Calibri" w:hAnsi="Calibri" w:cs="Calibri"/>
          <w:sz w:val="22"/>
          <w:szCs w:val="22"/>
          <w:lang w:val="en-GB"/>
        </w:rPr>
        <w:t xml:space="preserve"> does not</w:t>
      </w:r>
      <w:r>
        <w:rPr>
          <w:rFonts w:ascii="Calibri" w:hAnsi="Calibri" w:cs="Calibri"/>
          <w:sz w:val="22"/>
          <w:szCs w:val="22"/>
          <w:lang w:val="en-GB"/>
        </w:rPr>
        <w:t xml:space="preserve"> in general</w:t>
      </w:r>
      <w:r w:rsidRPr="00C74C96">
        <w:rPr>
          <w:rFonts w:ascii="Calibri" w:hAnsi="Calibri" w:cs="Calibri"/>
          <w:sz w:val="22"/>
          <w:szCs w:val="22"/>
          <w:lang w:val="en-GB"/>
        </w:rPr>
        <w:t xml:space="preserve"> have very high tariffs on agricultural goods. On fruits and vegetables, the major export products to the </w:t>
      </w:r>
      <w:r>
        <w:rPr>
          <w:rFonts w:ascii="Calibri" w:hAnsi="Calibri" w:cs="Calibri"/>
          <w:sz w:val="22"/>
          <w:szCs w:val="22"/>
          <w:lang w:val="en-GB"/>
        </w:rPr>
        <w:t>US</w:t>
      </w:r>
      <w:r w:rsidRPr="00C74C96">
        <w:rPr>
          <w:rFonts w:ascii="Calibri" w:hAnsi="Calibri" w:cs="Calibri"/>
          <w:sz w:val="22"/>
          <w:szCs w:val="22"/>
          <w:lang w:val="en-GB"/>
        </w:rPr>
        <w:t>, the average applied MFN rate is low</w:t>
      </w:r>
      <w:r>
        <w:rPr>
          <w:rFonts w:ascii="Calibri" w:hAnsi="Calibri" w:cs="Calibri"/>
          <w:sz w:val="22"/>
          <w:szCs w:val="22"/>
          <w:lang w:val="en-GB"/>
        </w:rPr>
        <w:t>,</w:t>
      </w:r>
      <w:r w:rsidRPr="00C74C96">
        <w:rPr>
          <w:rFonts w:ascii="Calibri" w:hAnsi="Calibri" w:cs="Calibri"/>
          <w:sz w:val="22"/>
          <w:szCs w:val="22"/>
          <w:lang w:val="en-GB"/>
        </w:rPr>
        <w:t xml:space="preserve"> at 4.9 per cent. In many sectors where the </w:t>
      </w:r>
      <w:r>
        <w:rPr>
          <w:rFonts w:ascii="Calibri" w:hAnsi="Calibri" w:cs="Calibri"/>
          <w:sz w:val="22"/>
          <w:szCs w:val="22"/>
          <w:lang w:val="en-GB"/>
        </w:rPr>
        <w:t>US</w:t>
      </w:r>
      <w:r w:rsidRPr="00C74C96">
        <w:rPr>
          <w:rFonts w:ascii="Calibri" w:hAnsi="Calibri" w:cs="Calibri"/>
          <w:sz w:val="22"/>
          <w:szCs w:val="22"/>
          <w:lang w:val="en-GB"/>
        </w:rPr>
        <w:t xml:space="preserve"> has high tariffs, such as in dairy (16.2 per cent), Mexico is not a major exporter.</w:t>
      </w:r>
      <w:r w:rsidRPr="00C74C96">
        <w:rPr>
          <w:rStyle w:val="FootnoteReference"/>
          <w:rFonts w:ascii="Calibri" w:hAnsi="Calibri" w:cs="Calibri"/>
          <w:sz w:val="22"/>
          <w:szCs w:val="22"/>
          <w:lang w:val="en-GB"/>
        </w:rPr>
        <w:footnoteReference w:id="10"/>
      </w:r>
      <w:r w:rsidRPr="00C74C96">
        <w:rPr>
          <w:rFonts w:ascii="Calibri" w:hAnsi="Calibri" w:cs="Calibri"/>
          <w:sz w:val="22"/>
          <w:szCs w:val="22"/>
          <w:lang w:val="en-GB"/>
        </w:rPr>
        <w:t xml:space="preserve"> Thus, the tariff preferences through NAFTA appear to have relatively lower value for Mexico’s agricultural producers </w:t>
      </w:r>
      <w:r>
        <w:rPr>
          <w:rFonts w:ascii="Calibri" w:hAnsi="Calibri" w:cs="Calibri"/>
          <w:sz w:val="22"/>
          <w:szCs w:val="22"/>
          <w:lang w:val="en-GB"/>
        </w:rPr>
        <w:t>than</w:t>
      </w:r>
      <w:r w:rsidRPr="00C74C96">
        <w:rPr>
          <w:rFonts w:ascii="Calibri" w:hAnsi="Calibri" w:cs="Calibri"/>
          <w:sz w:val="22"/>
          <w:szCs w:val="22"/>
          <w:lang w:val="en-GB"/>
        </w:rPr>
        <w:t xml:space="preserve"> for US farmers (table 10.7).</w:t>
      </w:r>
    </w:p>
    <w:p w:rsidR="00ED2CC8" w:rsidRPr="00C74C96" w:rsidRDefault="00ED2CC8" w:rsidP="008031A4">
      <w:pPr>
        <w:jc w:val="both"/>
        <w:rPr>
          <w:rFonts w:ascii="Calibri" w:hAnsi="Calibri" w:cs="Calibri"/>
          <w:sz w:val="22"/>
          <w:szCs w:val="22"/>
          <w:lang w:val="en-GB"/>
        </w:rPr>
      </w:pPr>
    </w:p>
    <w:p w:rsidR="00ED2CC8" w:rsidRDefault="00ED2CC8">
      <w:pPr>
        <w:spacing w:after="120"/>
        <w:ind w:left="1080" w:hanging="1080"/>
        <w:jc w:val="both"/>
        <w:rPr>
          <w:rFonts w:ascii="Calibri" w:hAnsi="Calibri" w:cs="Calibri"/>
          <w:b/>
          <w:bCs/>
          <w:sz w:val="22"/>
          <w:szCs w:val="22"/>
          <w:lang w:val="en-GB"/>
        </w:rPr>
      </w:pPr>
      <w:r w:rsidRPr="00C74C96">
        <w:rPr>
          <w:rFonts w:ascii="Calibri" w:hAnsi="Calibri" w:cs="Calibri"/>
          <w:b/>
          <w:bCs/>
          <w:sz w:val="22"/>
          <w:szCs w:val="22"/>
          <w:lang w:val="en-GB"/>
        </w:rPr>
        <w:t>Table 10.7:</w:t>
      </w:r>
      <w:r w:rsidRPr="00C74C96">
        <w:rPr>
          <w:rFonts w:ascii="Calibri" w:hAnsi="Calibri" w:cs="Calibri"/>
          <w:b/>
          <w:bCs/>
          <w:sz w:val="22"/>
          <w:szCs w:val="22"/>
          <w:lang w:val="en-GB"/>
        </w:rPr>
        <w:tab/>
        <w:t xml:space="preserve">Average applied tariffs in agriculture between the </w:t>
      </w:r>
      <w:r>
        <w:rPr>
          <w:rFonts w:ascii="Calibri" w:hAnsi="Calibri" w:cs="Calibri"/>
          <w:b/>
          <w:bCs/>
          <w:sz w:val="22"/>
          <w:szCs w:val="22"/>
          <w:lang w:val="en-GB"/>
        </w:rPr>
        <w:t>US</w:t>
      </w:r>
      <w:r w:rsidRPr="00C74C96">
        <w:rPr>
          <w:rFonts w:ascii="Calibri" w:hAnsi="Calibri" w:cs="Calibri"/>
          <w:b/>
          <w:bCs/>
          <w:sz w:val="22"/>
          <w:szCs w:val="22"/>
          <w:lang w:val="en-GB"/>
        </w:rPr>
        <w:t>, Canada, and Mexico</w:t>
      </w:r>
    </w:p>
    <w:tbl>
      <w:tblPr>
        <w:tblW w:w="7073" w:type="dxa"/>
        <w:tblInd w:w="480" w:type="dxa"/>
        <w:tblLook w:val="0000"/>
      </w:tblPr>
      <w:tblGrid>
        <w:gridCol w:w="1923"/>
        <w:gridCol w:w="2040"/>
        <w:gridCol w:w="1555"/>
        <w:gridCol w:w="1555"/>
      </w:tblGrid>
      <w:tr w:rsidR="00ED2CC8" w:rsidRPr="00C74C96" w:rsidTr="00A8135F">
        <w:trPr>
          <w:trHeight w:val="529"/>
        </w:trPr>
        <w:tc>
          <w:tcPr>
            <w:tcW w:w="1923" w:type="dxa"/>
            <w:tcBorders>
              <w:top w:val="single" w:sz="4" w:space="0" w:color="auto"/>
              <w:left w:val="nil"/>
              <w:bottom w:val="single" w:sz="4" w:space="0" w:color="auto"/>
              <w:right w:val="nil"/>
            </w:tcBorders>
            <w:vAlign w:val="bottom"/>
          </w:tcPr>
          <w:p w:rsidR="00ED2CC8" w:rsidRPr="00C74C96" w:rsidRDefault="00ED2CC8" w:rsidP="00A8135F">
            <w:pPr>
              <w:jc w:val="both"/>
              <w:rPr>
                <w:rFonts w:ascii="Calibri" w:hAnsi="Calibri" w:cs="Calibri"/>
                <w:b/>
                <w:bCs/>
                <w:lang w:val="en-GB"/>
              </w:rPr>
            </w:pPr>
            <w:r w:rsidRPr="00C74C96">
              <w:rPr>
                <w:rFonts w:ascii="Calibri" w:hAnsi="Calibri" w:cs="Calibri"/>
                <w:b/>
                <w:bCs/>
                <w:sz w:val="22"/>
                <w:szCs w:val="22"/>
                <w:lang w:val="en-GB"/>
              </w:rPr>
              <w:t>Import country</w:t>
            </w:r>
          </w:p>
        </w:tc>
        <w:tc>
          <w:tcPr>
            <w:tcW w:w="2040" w:type="dxa"/>
            <w:tcBorders>
              <w:top w:val="single" w:sz="4" w:space="0" w:color="auto"/>
              <w:left w:val="nil"/>
              <w:bottom w:val="single" w:sz="4" w:space="0" w:color="auto"/>
              <w:right w:val="nil"/>
            </w:tcBorders>
            <w:vAlign w:val="bottom"/>
          </w:tcPr>
          <w:p w:rsidR="00ED2CC8" w:rsidRPr="00C74C96" w:rsidRDefault="00ED2CC8" w:rsidP="00A8135F">
            <w:pPr>
              <w:jc w:val="center"/>
              <w:rPr>
                <w:rFonts w:ascii="Calibri" w:hAnsi="Calibri" w:cs="Calibri"/>
                <w:b/>
                <w:bCs/>
                <w:lang w:val="en-GB"/>
              </w:rPr>
            </w:pPr>
            <w:r w:rsidRPr="00C74C96">
              <w:rPr>
                <w:rFonts w:ascii="Calibri" w:hAnsi="Calibri" w:cs="Calibri"/>
                <w:b/>
                <w:bCs/>
                <w:sz w:val="22"/>
                <w:szCs w:val="22"/>
                <w:lang w:val="en-GB"/>
              </w:rPr>
              <w:t>Export country</w:t>
            </w:r>
          </w:p>
        </w:tc>
        <w:tc>
          <w:tcPr>
            <w:tcW w:w="1555" w:type="dxa"/>
            <w:tcBorders>
              <w:top w:val="single" w:sz="4" w:space="0" w:color="auto"/>
              <w:left w:val="nil"/>
              <w:bottom w:val="single" w:sz="4" w:space="0" w:color="auto"/>
              <w:right w:val="nil"/>
            </w:tcBorders>
            <w:vAlign w:val="bottom"/>
          </w:tcPr>
          <w:p w:rsidR="00ED2CC8" w:rsidRPr="00C74C96" w:rsidRDefault="00ED2CC8" w:rsidP="00A8135F">
            <w:pPr>
              <w:jc w:val="center"/>
              <w:rPr>
                <w:rFonts w:ascii="Calibri" w:hAnsi="Calibri" w:cs="Calibri"/>
                <w:b/>
                <w:bCs/>
                <w:lang w:val="en-GB"/>
              </w:rPr>
            </w:pPr>
            <w:r w:rsidRPr="00C74C96">
              <w:rPr>
                <w:rFonts w:ascii="Calibri" w:hAnsi="Calibri" w:cs="Calibri"/>
                <w:b/>
                <w:bCs/>
                <w:sz w:val="22"/>
                <w:szCs w:val="22"/>
                <w:lang w:val="en-GB"/>
              </w:rPr>
              <w:t>Preferential tariff</w:t>
            </w:r>
            <w:r>
              <w:rPr>
                <w:rFonts w:ascii="Calibri" w:hAnsi="Calibri" w:cs="Calibri"/>
                <w:b/>
                <w:bCs/>
                <w:sz w:val="22"/>
                <w:szCs w:val="22"/>
                <w:lang w:val="en-GB"/>
              </w:rPr>
              <w:t xml:space="preserve"> (%)</w:t>
            </w:r>
          </w:p>
        </w:tc>
        <w:tc>
          <w:tcPr>
            <w:tcW w:w="1555" w:type="dxa"/>
            <w:tcBorders>
              <w:top w:val="single" w:sz="4" w:space="0" w:color="auto"/>
              <w:left w:val="nil"/>
              <w:bottom w:val="single" w:sz="4" w:space="0" w:color="auto"/>
              <w:right w:val="nil"/>
            </w:tcBorders>
          </w:tcPr>
          <w:p w:rsidR="00ED2CC8" w:rsidRPr="00C74C96" w:rsidRDefault="00ED2CC8" w:rsidP="00A8135F">
            <w:pPr>
              <w:jc w:val="center"/>
              <w:rPr>
                <w:rFonts w:ascii="Calibri" w:hAnsi="Calibri" w:cs="Calibri"/>
                <w:b/>
                <w:bCs/>
                <w:lang w:val="en-GB"/>
              </w:rPr>
            </w:pPr>
            <w:r w:rsidRPr="00C74C96">
              <w:rPr>
                <w:rFonts w:ascii="Calibri" w:hAnsi="Calibri" w:cs="Calibri"/>
                <w:b/>
                <w:bCs/>
                <w:sz w:val="22"/>
                <w:szCs w:val="22"/>
                <w:lang w:val="en-GB"/>
              </w:rPr>
              <w:t>MFN rate for export basket</w:t>
            </w:r>
            <w:r>
              <w:rPr>
                <w:rFonts w:ascii="Calibri" w:hAnsi="Calibri" w:cs="Calibri"/>
                <w:b/>
                <w:bCs/>
                <w:sz w:val="22"/>
                <w:szCs w:val="22"/>
                <w:lang w:val="en-GB"/>
              </w:rPr>
              <w:t xml:space="preserve"> (%)</w:t>
            </w:r>
          </w:p>
        </w:tc>
      </w:tr>
      <w:tr w:rsidR="00ED2CC8" w:rsidRPr="00C74C96" w:rsidTr="00866080">
        <w:trPr>
          <w:trHeight w:val="255"/>
        </w:trPr>
        <w:tc>
          <w:tcPr>
            <w:tcW w:w="1923" w:type="dxa"/>
            <w:tcBorders>
              <w:top w:val="single" w:sz="4" w:space="0" w:color="auto"/>
              <w:left w:val="nil"/>
              <w:bottom w:val="nil"/>
              <w:right w:val="nil"/>
            </w:tcBorders>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Mexico</w:t>
            </w:r>
          </w:p>
        </w:tc>
        <w:tc>
          <w:tcPr>
            <w:tcW w:w="2040" w:type="dxa"/>
            <w:tcBorders>
              <w:top w:val="single" w:sz="4" w:space="0" w:color="auto"/>
              <w:left w:val="nil"/>
              <w:bottom w:val="nil"/>
              <w:right w:val="nil"/>
            </w:tcBorders>
            <w:vAlign w:val="bottom"/>
          </w:tcPr>
          <w:p w:rsidR="00ED2CC8" w:rsidRPr="00C74C96" w:rsidRDefault="00ED2CC8" w:rsidP="00A8135F">
            <w:pPr>
              <w:jc w:val="both"/>
              <w:rPr>
                <w:rFonts w:ascii="Calibri" w:hAnsi="Calibri" w:cs="Calibri"/>
                <w:lang w:val="en-GB"/>
              </w:rPr>
            </w:pPr>
            <w:r>
              <w:rPr>
                <w:rFonts w:ascii="Calibri" w:hAnsi="Calibri" w:cs="Calibri"/>
                <w:sz w:val="22"/>
                <w:szCs w:val="22"/>
                <w:lang w:val="en-GB"/>
              </w:rPr>
              <w:t>US</w:t>
            </w:r>
          </w:p>
        </w:tc>
        <w:tc>
          <w:tcPr>
            <w:tcW w:w="1555" w:type="dxa"/>
            <w:tcBorders>
              <w:top w:val="single" w:sz="4" w:space="0" w:color="auto"/>
              <w:left w:val="nil"/>
              <w:bottom w:val="nil"/>
              <w:right w:val="nil"/>
            </w:tcBorders>
            <w:vAlign w:val="bottom"/>
          </w:tcPr>
          <w:p w:rsidR="00ED2CC8" w:rsidRPr="00C74C96" w:rsidRDefault="00ED2CC8" w:rsidP="00A8135F">
            <w:pPr>
              <w:ind w:right="492"/>
              <w:jc w:val="right"/>
              <w:rPr>
                <w:rFonts w:ascii="Calibri" w:hAnsi="Calibri" w:cs="Calibri"/>
                <w:lang w:val="en-GB"/>
              </w:rPr>
            </w:pPr>
            <w:r w:rsidRPr="00C74C96">
              <w:rPr>
                <w:rFonts w:ascii="Calibri" w:hAnsi="Calibri" w:cs="Calibri"/>
                <w:sz w:val="22"/>
                <w:szCs w:val="22"/>
                <w:lang w:val="en-GB"/>
              </w:rPr>
              <w:t>0.0</w:t>
            </w:r>
          </w:p>
        </w:tc>
        <w:tc>
          <w:tcPr>
            <w:tcW w:w="1555" w:type="dxa"/>
            <w:tcBorders>
              <w:top w:val="single" w:sz="4" w:space="0" w:color="auto"/>
              <w:left w:val="nil"/>
              <w:bottom w:val="nil"/>
              <w:right w:val="nil"/>
            </w:tcBorders>
          </w:tcPr>
          <w:p w:rsidR="00ED2CC8" w:rsidRPr="00C74C96" w:rsidRDefault="00ED2CC8" w:rsidP="00A8135F">
            <w:pPr>
              <w:ind w:right="492"/>
              <w:jc w:val="right"/>
              <w:rPr>
                <w:rFonts w:ascii="Calibri" w:hAnsi="Calibri" w:cs="Calibri"/>
                <w:lang w:val="en-GB"/>
              </w:rPr>
            </w:pPr>
            <w:r w:rsidRPr="00C74C96">
              <w:rPr>
                <w:rFonts w:ascii="Calibri" w:hAnsi="Calibri" w:cs="Calibri"/>
                <w:sz w:val="22"/>
                <w:szCs w:val="22"/>
                <w:lang w:val="en-GB"/>
              </w:rPr>
              <w:t>31.1</w:t>
            </w:r>
          </w:p>
        </w:tc>
      </w:tr>
      <w:tr w:rsidR="00ED2CC8" w:rsidRPr="00C74C96" w:rsidTr="00A8135F">
        <w:trPr>
          <w:trHeight w:val="255"/>
        </w:trPr>
        <w:tc>
          <w:tcPr>
            <w:tcW w:w="1923"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p>
        </w:tc>
        <w:tc>
          <w:tcPr>
            <w:tcW w:w="2040"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Canada</w:t>
            </w:r>
          </w:p>
        </w:tc>
        <w:tc>
          <w:tcPr>
            <w:tcW w:w="1555" w:type="dxa"/>
            <w:tcBorders>
              <w:top w:val="nil"/>
              <w:left w:val="nil"/>
              <w:bottom w:val="nil"/>
              <w:right w:val="nil"/>
            </w:tcBorders>
            <w:noWrap/>
            <w:vAlign w:val="bottom"/>
          </w:tcPr>
          <w:p w:rsidR="00ED2CC8" w:rsidRPr="00C74C96" w:rsidRDefault="00ED2CC8" w:rsidP="00A8135F">
            <w:pPr>
              <w:ind w:right="492"/>
              <w:jc w:val="right"/>
              <w:rPr>
                <w:rFonts w:ascii="Calibri" w:hAnsi="Calibri" w:cs="Calibri"/>
                <w:lang w:val="en-GB"/>
              </w:rPr>
            </w:pPr>
            <w:r w:rsidRPr="00C74C96">
              <w:rPr>
                <w:rFonts w:ascii="Calibri" w:hAnsi="Calibri" w:cs="Calibri"/>
                <w:sz w:val="22"/>
                <w:szCs w:val="22"/>
                <w:lang w:val="en-GB"/>
              </w:rPr>
              <w:t>0.0</w:t>
            </w:r>
          </w:p>
        </w:tc>
        <w:tc>
          <w:tcPr>
            <w:tcW w:w="1555" w:type="dxa"/>
            <w:tcBorders>
              <w:top w:val="nil"/>
              <w:left w:val="nil"/>
              <w:bottom w:val="nil"/>
              <w:right w:val="nil"/>
            </w:tcBorders>
          </w:tcPr>
          <w:p w:rsidR="00ED2CC8" w:rsidRPr="00C74C96" w:rsidRDefault="00ED2CC8" w:rsidP="00A8135F">
            <w:pPr>
              <w:ind w:right="492"/>
              <w:jc w:val="right"/>
              <w:rPr>
                <w:rFonts w:ascii="Calibri" w:hAnsi="Calibri" w:cs="Calibri"/>
                <w:lang w:val="en-GB"/>
              </w:rPr>
            </w:pPr>
            <w:r w:rsidRPr="00C74C96">
              <w:rPr>
                <w:rFonts w:ascii="Calibri" w:hAnsi="Calibri" w:cs="Calibri"/>
                <w:sz w:val="22"/>
                <w:szCs w:val="22"/>
                <w:lang w:val="en-GB"/>
              </w:rPr>
              <w:t>16.7</w:t>
            </w:r>
          </w:p>
        </w:tc>
      </w:tr>
      <w:tr w:rsidR="00ED2CC8" w:rsidRPr="00C74C96" w:rsidTr="00A8135F">
        <w:trPr>
          <w:trHeight w:val="255"/>
        </w:trPr>
        <w:tc>
          <w:tcPr>
            <w:tcW w:w="1923"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p>
        </w:tc>
        <w:tc>
          <w:tcPr>
            <w:tcW w:w="2040"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p>
        </w:tc>
        <w:tc>
          <w:tcPr>
            <w:tcW w:w="1555" w:type="dxa"/>
            <w:tcBorders>
              <w:top w:val="nil"/>
              <w:left w:val="nil"/>
              <w:bottom w:val="nil"/>
              <w:right w:val="nil"/>
            </w:tcBorders>
            <w:vAlign w:val="bottom"/>
          </w:tcPr>
          <w:p w:rsidR="00ED2CC8" w:rsidRPr="00C74C96" w:rsidRDefault="00ED2CC8" w:rsidP="00A8135F">
            <w:pPr>
              <w:ind w:right="492"/>
              <w:jc w:val="right"/>
              <w:rPr>
                <w:rFonts w:ascii="Calibri" w:hAnsi="Calibri" w:cs="Calibri"/>
                <w:lang w:val="en-GB"/>
              </w:rPr>
            </w:pPr>
          </w:p>
        </w:tc>
        <w:tc>
          <w:tcPr>
            <w:tcW w:w="1555" w:type="dxa"/>
            <w:tcBorders>
              <w:top w:val="nil"/>
              <w:left w:val="nil"/>
              <w:bottom w:val="nil"/>
              <w:right w:val="nil"/>
            </w:tcBorders>
          </w:tcPr>
          <w:p w:rsidR="00ED2CC8" w:rsidRPr="00C74C96" w:rsidRDefault="00ED2CC8" w:rsidP="00A8135F">
            <w:pPr>
              <w:ind w:right="492"/>
              <w:jc w:val="right"/>
              <w:rPr>
                <w:rFonts w:ascii="Calibri" w:hAnsi="Calibri" w:cs="Calibri"/>
                <w:lang w:val="en-GB"/>
              </w:rPr>
            </w:pPr>
          </w:p>
        </w:tc>
      </w:tr>
      <w:tr w:rsidR="00ED2CC8" w:rsidRPr="00C74C96" w:rsidTr="00A8135F">
        <w:trPr>
          <w:trHeight w:val="255"/>
        </w:trPr>
        <w:tc>
          <w:tcPr>
            <w:tcW w:w="1923"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r>
              <w:rPr>
                <w:rFonts w:ascii="Calibri" w:hAnsi="Calibri" w:cs="Calibri"/>
                <w:sz w:val="22"/>
                <w:szCs w:val="22"/>
                <w:lang w:val="en-GB"/>
              </w:rPr>
              <w:t>US</w:t>
            </w:r>
          </w:p>
        </w:tc>
        <w:tc>
          <w:tcPr>
            <w:tcW w:w="2040"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Mexico</w:t>
            </w:r>
          </w:p>
        </w:tc>
        <w:tc>
          <w:tcPr>
            <w:tcW w:w="1555" w:type="dxa"/>
            <w:tcBorders>
              <w:top w:val="nil"/>
              <w:left w:val="nil"/>
              <w:bottom w:val="nil"/>
              <w:right w:val="nil"/>
            </w:tcBorders>
            <w:vAlign w:val="bottom"/>
          </w:tcPr>
          <w:p w:rsidR="00ED2CC8" w:rsidRPr="00C74C96" w:rsidRDefault="00ED2CC8" w:rsidP="00A8135F">
            <w:pPr>
              <w:ind w:right="492"/>
              <w:jc w:val="right"/>
              <w:rPr>
                <w:rFonts w:ascii="Calibri" w:hAnsi="Calibri" w:cs="Calibri"/>
                <w:lang w:val="en-GB"/>
              </w:rPr>
            </w:pPr>
            <w:r w:rsidRPr="00C74C96">
              <w:rPr>
                <w:rFonts w:ascii="Calibri" w:hAnsi="Calibri" w:cs="Calibri"/>
                <w:sz w:val="22"/>
                <w:szCs w:val="22"/>
                <w:lang w:val="en-GB"/>
              </w:rPr>
              <w:t>0.0</w:t>
            </w:r>
          </w:p>
        </w:tc>
        <w:tc>
          <w:tcPr>
            <w:tcW w:w="1555" w:type="dxa"/>
            <w:tcBorders>
              <w:top w:val="nil"/>
              <w:left w:val="nil"/>
              <w:bottom w:val="nil"/>
              <w:right w:val="nil"/>
            </w:tcBorders>
          </w:tcPr>
          <w:p w:rsidR="00ED2CC8" w:rsidRPr="00C74C96" w:rsidRDefault="00ED2CC8" w:rsidP="00A8135F">
            <w:pPr>
              <w:ind w:right="492"/>
              <w:jc w:val="right"/>
              <w:rPr>
                <w:rFonts w:ascii="Calibri" w:hAnsi="Calibri" w:cs="Calibri"/>
                <w:lang w:val="en-GB"/>
              </w:rPr>
            </w:pPr>
            <w:r w:rsidRPr="00C74C96">
              <w:rPr>
                <w:rFonts w:ascii="Calibri" w:hAnsi="Calibri" w:cs="Calibri"/>
                <w:sz w:val="22"/>
                <w:szCs w:val="22"/>
                <w:lang w:val="en-GB"/>
              </w:rPr>
              <w:t>5.4</w:t>
            </w:r>
          </w:p>
        </w:tc>
      </w:tr>
      <w:tr w:rsidR="00ED2CC8" w:rsidRPr="00C74C96" w:rsidTr="00A8135F">
        <w:trPr>
          <w:trHeight w:val="255"/>
        </w:trPr>
        <w:tc>
          <w:tcPr>
            <w:tcW w:w="1923"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p>
        </w:tc>
        <w:tc>
          <w:tcPr>
            <w:tcW w:w="2040"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p>
        </w:tc>
        <w:tc>
          <w:tcPr>
            <w:tcW w:w="1555" w:type="dxa"/>
            <w:tcBorders>
              <w:top w:val="nil"/>
              <w:left w:val="nil"/>
              <w:bottom w:val="nil"/>
              <w:right w:val="nil"/>
            </w:tcBorders>
            <w:vAlign w:val="bottom"/>
          </w:tcPr>
          <w:p w:rsidR="00ED2CC8" w:rsidRPr="00C74C96" w:rsidRDefault="00ED2CC8" w:rsidP="00A8135F">
            <w:pPr>
              <w:ind w:right="492"/>
              <w:jc w:val="right"/>
              <w:rPr>
                <w:rFonts w:ascii="Calibri" w:hAnsi="Calibri" w:cs="Calibri"/>
                <w:lang w:val="en-GB"/>
              </w:rPr>
            </w:pPr>
          </w:p>
        </w:tc>
        <w:tc>
          <w:tcPr>
            <w:tcW w:w="1555" w:type="dxa"/>
            <w:tcBorders>
              <w:top w:val="nil"/>
              <w:left w:val="nil"/>
              <w:bottom w:val="nil"/>
              <w:right w:val="nil"/>
            </w:tcBorders>
          </w:tcPr>
          <w:p w:rsidR="00ED2CC8" w:rsidRPr="00C74C96" w:rsidRDefault="00ED2CC8" w:rsidP="00A8135F">
            <w:pPr>
              <w:ind w:right="492"/>
              <w:jc w:val="right"/>
              <w:rPr>
                <w:rFonts w:ascii="Calibri" w:hAnsi="Calibri" w:cs="Calibri"/>
                <w:lang w:val="en-GB"/>
              </w:rPr>
            </w:pPr>
          </w:p>
        </w:tc>
      </w:tr>
      <w:tr w:rsidR="00ED2CC8" w:rsidRPr="00C74C96" w:rsidTr="00A8135F">
        <w:trPr>
          <w:trHeight w:val="255"/>
        </w:trPr>
        <w:tc>
          <w:tcPr>
            <w:tcW w:w="1923"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Canada</w:t>
            </w:r>
          </w:p>
        </w:tc>
        <w:tc>
          <w:tcPr>
            <w:tcW w:w="2040" w:type="dxa"/>
            <w:tcBorders>
              <w:top w:val="nil"/>
              <w:left w:val="nil"/>
              <w:bottom w:val="nil"/>
              <w:right w:val="nil"/>
            </w:tcBorders>
            <w:vAlign w:val="bottom"/>
          </w:tcPr>
          <w:p w:rsidR="00ED2CC8" w:rsidRPr="00C74C96" w:rsidRDefault="00ED2CC8" w:rsidP="00A8135F">
            <w:pPr>
              <w:jc w:val="both"/>
              <w:rPr>
                <w:rFonts w:ascii="Calibri" w:hAnsi="Calibri" w:cs="Calibri"/>
                <w:lang w:val="en-GB"/>
              </w:rPr>
            </w:pPr>
            <w:r w:rsidRPr="00C74C96">
              <w:rPr>
                <w:rFonts w:ascii="Calibri" w:hAnsi="Calibri" w:cs="Calibri"/>
                <w:sz w:val="22"/>
                <w:szCs w:val="22"/>
                <w:lang w:val="en-GB"/>
              </w:rPr>
              <w:t>Mexico</w:t>
            </w:r>
          </w:p>
        </w:tc>
        <w:tc>
          <w:tcPr>
            <w:tcW w:w="1555" w:type="dxa"/>
            <w:tcBorders>
              <w:top w:val="nil"/>
              <w:left w:val="nil"/>
              <w:bottom w:val="nil"/>
              <w:right w:val="nil"/>
            </w:tcBorders>
            <w:vAlign w:val="bottom"/>
          </w:tcPr>
          <w:p w:rsidR="00ED2CC8" w:rsidRPr="00C74C96" w:rsidRDefault="00ED2CC8" w:rsidP="00A8135F">
            <w:pPr>
              <w:ind w:right="492"/>
              <w:jc w:val="right"/>
              <w:rPr>
                <w:rFonts w:ascii="Calibri" w:hAnsi="Calibri" w:cs="Calibri"/>
                <w:lang w:val="en-GB"/>
              </w:rPr>
            </w:pPr>
            <w:r w:rsidRPr="00C74C96">
              <w:rPr>
                <w:rFonts w:ascii="Calibri" w:hAnsi="Calibri" w:cs="Calibri"/>
                <w:sz w:val="22"/>
                <w:szCs w:val="22"/>
                <w:lang w:val="en-GB"/>
              </w:rPr>
              <w:t>0.0</w:t>
            </w:r>
          </w:p>
        </w:tc>
        <w:tc>
          <w:tcPr>
            <w:tcW w:w="1555" w:type="dxa"/>
            <w:tcBorders>
              <w:top w:val="nil"/>
              <w:left w:val="nil"/>
              <w:bottom w:val="nil"/>
              <w:right w:val="nil"/>
            </w:tcBorders>
          </w:tcPr>
          <w:p w:rsidR="00ED2CC8" w:rsidRPr="00C74C96" w:rsidRDefault="00ED2CC8" w:rsidP="00A8135F">
            <w:pPr>
              <w:ind w:right="492"/>
              <w:jc w:val="right"/>
              <w:rPr>
                <w:rFonts w:ascii="Calibri" w:hAnsi="Calibri" w:cs="Calibri"/>
                <w:lang w:val="en-GB"/>
              </w:rPr>
            </w:pPr>
            <w:r w:rsidRPr="00C74C96">
              <w:rPr>
                <w:rFonts w:ascii="Calibri" w:hAnsi="Calibri" w:cs="Calibri"/>
                <w:sz w:val="22"/>
                <w:szCs w:val="22"/>
                <w:lang w:val="en-GB"/>
              </w:rPr>
              <w:t>5.8</w:t>
            </w:r>
          </w:p>
        </w:tc>
      </w:tr>
      <w:tr w:rsidR="00ED2CC8" w:rsidRPr="00C74C96" w:rsidTr="00A8135F">
        <w:trPr>
          <w:trHeight w:val="255"/>
        </w:trPr>
        <w:tc>
          <w:tcPr>
            <w:tcW w:w="1923" w:type="dxa"/>
            <w:tcBorders>
              <w:top w:val="nil"/>
              <w:left w:val="nil"/>
              <w:bottom w:val="single" w:sz="4" w:space="0" w:color="auto"/>
              <w:right w:val="nil"/>
            </w:tcBorders>
            <w:vAlign w:val="bottom"/>
          </w:tcPr>
          <w:p w:rsidR="00ED2CC8" w:rsidRPr="00C74C96" w:rsidRDefault="00ED2CC8" w:rsidP="00A8135F">
            <w:pPr>
              <w:jc w:val="both"/>
              <w:rPr>
                <w:rFonts w:ascii="Calibri" w:hAnsi="Calibri" w:cs="Calibri"/>
                <w:lang w:val="en-GB"/>
              </w:rPr>
            </w:pPr>
          </w:p>
        </w:tc>
        <w:tc>
          <w:tcPr>
            <w:tcW w:w="2040" w:type="dxa"/>
            <w:tcBorders>
              <w:top w:val="nil"/>
              <w:left w:val="nil"/>
              <w:bottom w:val="single" w:sz="4" w:space="0" w:color="auto"/>
              <w:right w:val="nil"/>
            </w:tcBorders>
            <w:vAlign w:val="bottom"/>
          </w:tcPr>
          <w:p w:rsidR="00ED2CC8" w:rsidRPr="00C74C96" w:rsidRDefault="00ED2CC8" w:rsidP="00A8135F">
            <w:pPr>
              <w:jc w:val="both"/>
              <w:rPr>
                <w:rFonts w:ascii="Calibri" w:hAnsi="Calibri" w:cs="Calibri"/>
                <w:i/>
                <w:iCs/>
                <w:lang w:val="en-GB"/>
              </w:rPr>
            </w:pPr>
          </w:p>
        </w:tc>
        <w:tc>
          <w:tcPr>
            <w:tcW w:w="1555" w:type="dxa"/>
            <w:tcBorders>
              <w:top w:val="nil"/>
              <w:left w:val="nil"/>
              <w:bottom w:val="single" w:sz="4" w:space="0" w:color="auto"/>
              <w:right w:val="nil"/>
            </w:tcBorders>
            <w:vAlign w:val="bottom"/>
          </w:tcPr>
          <w:p w:rsidR="00ED2CC8" w:rsidRPr="00C74C96" w:rsidRDefault="00ED2CC8" w:rsidP="00A8135F">
            <w:pPr>
              <w:ind w:right="492"/>
              <w:jc w:val="right"/>
              <w:rPr>
                <w:rFonts w:ascii="Calibri" w:hAnsi="Calibri" w:cs="Calibri"/>
                <w:i/>
                <w:iCs/>
                <w:lang w:val="en-GB"/>
              </w:rPr>
            </w:pPr>
          </w:p>
        </w:tc>
        <w:tc>
          <w:tcPr>
            <w:tcW w:w="1555" w:type="dxa"/>
            <w:tcBorders>
              <w:top w:val="nil"/>
              <w:left w:val="nil"/>
              <w:bottom w:val="single" w:sz="4" w:space="0" w:color="auto"/>
              <w:right w:val="nil"/>
            </w:tcBorders>
          </w:tcPr>
          <w:p w:rsidR="00ED2CC8" w:rsidRPr="00C74C96" w:rsidRDefault="00ED2CC8" w:rsidP="00A8135F">
            <w:pPr>
              <w:ind w:right="492"/>
              <w:jc w:val="right"/>
              <w:rPr>
                <w:rFonts w:ascii="Calibri" w:hAnsi="Calibri" w:cs="Calibri"/>
                <w:i/>
                <w:iCs/>
                <w:lang w:val="en-GB"/>
              </w:rPr>
            </w:pPr>
          </w:p>
        </w:tc>
      </w:tr>
    </w:tbl>
    <w:p w:rsidR="00ED2CC8" w:rsidRPr="00F63956" w:rsidRDefault="00ED2CC8" w:rsidP="00944D91">
      <w:pPr>
        <w:pStyle w:val="Source"/>
      </w:pPr>
      <w:r w:rsidRPr="00F63956">
        <w:t xml:space="preserve">Note: MFN rate is the trade-weighted average MFN tariff for the actual export basket from the indicated export country. Preferential tariff is the theoretical rate since some products may face the MFN level if they do not meet, for example, rules of origin requirements. </w:t>
      </w:r>
    </w:p>
    <w:p w:rsidR="00ED2CC8" w:rsidRPr="00F63956" w:rsidRDefault="00ED2CC8" w:rsidP="00944D91">
      <w:pPr>
        <w:pStyle w:val="Source"/>
      </w:pPr>
      <w:r w:rsidRPr="00F63956">
        <w:t xml:space="preserve">Source: UNCTAD TRAINS Database, 2009 and 2010. </w:t>
      </w:r>
    </w:p>
    <w:p w:rsidR="00ED2CC8" w:rsidRPr="00C74C96" w:rsidRDefault="00ED2CC8">
      <w:pPr>
        <w:pStyle w:val="Heading2"/>
        <w:rPr>
          <w:bCs w:val="0"/>
          <w:lang w:val="en-GB"/>
        </w:rPr>
      </w:pPr>
      <w:r w:rsidRPr="00C74C96">
        <w:rPr>
          <w:lang w:val="en-GB"/>
        </w:rPr>
        <w:t>10.4.2</w:t>
      </w:r>
      <w:r w:rsidRPr="00C74C96">
        <w:rPr>
          <w:lang w:val="en-GB"/>
        </w:rPr>
        <w:tab/>
      </w:r>
      <w:r w:rsidRPr="00C74C96">
        <w:rPr>
          <w:lang w:val="en-GB"/>
        </w:rPr>
        <w:tab/>
        <w:t>Domestic support</w:t>
      </w:r>
    </w:p>
    <w:p w:rsidR="00ED2CC8" w:rsidRPr="00C74C96" w:rsidRDefault="00ED2CC8" w:rsidP="00FA3BCC">
      <w:pPr>
        <w:jc w:val="both"/>
        <w:rPr>
          <w:rFonts w:ascii="Calibri" w:hAnsi="Calibri" w:cs="Calibri"/>
          <w:sz w:val="22"/>
          <w:szCs w:val="22"/>
          <w:lang w:val="en-GB"/>
        </w:rPr>
      </w:pPr>
      <w:r w:rsidRPr="00C74C96">
        <w:rPr>
          <w:rFonts w:ascii="Calibri" w:hAnsi="Calibri" w:cs="Calibri"/>
          <w:sz w:val="22"/>
          <w:szCs w:val="22"/>
          <w:lang w:val="en-GB"/>
        </w:rPr>
        <w:t xml:space="preserve">There are no limitations in the NAFTA agreement concerning the use of domestic support. </w:t>
      </w:r>
      <w:r>
        <w:rPr>
          <w:rFonts w:ascii="Calibri" w:hAnsi="Calibri" w:cs="Calibri"/>
          <w:sz w:val="22"/>
          <w:szCs w:val="22"/>
          <w:lang w:val="en-GB"/>
        </w:rPr>
        <w:t>Still</w:t>
      </w:r>
      <w:r w:rsidRPr="00C74C96">
        <w:rPr>
          <w:rFonts w:ascii="Calibri" w:hAnsi="Calibri" w:cs="Calibri"/>
          <w:sz w:val="22"/>
          <w:szCs w:val="22"/>
          <w:lang w:val="en-GB"/>
        </w:rPr>
        <w:t>, US subsidies on agriculture are a major concern for Mexican farmers. Total support for US agricultural producers has risen and fallen since NAFTA was implemented in 1994. The latest figure for producer support is $26 billion</w:t>
      </w:r>
      <w:r>
        <w:rPr>
          <w:rFonts w:ascii="Calibri" w:hAnsi="Calibri" w:cs="Calibri"/>
          <w:sz w:val="22"/>
          <w:szCs w:val="22"/>
          <w:lang w:val="en-GB"/>
        </w:rPr>
        <w:t xml:space="preserve"> (2010)</w:t>
      </w:r>
      <w:r w:rsidRPr="00C74C96">
        <w:rPr>
          <w:rFonts w:ascii="Calibri" w:hAnsi="Calibri" w:cs="Calibri"/>
          <w:sz w:val="22"/>
          <w:szCs w:val="22"/>
          <w:lang w:val="en-GB"/>
        </w:rPr>
        <w:t>, according to OECD estimates. This is currently about 7 per cent of the total value of production. After a peak of more than $55 billion in 1999</w:t>
      </w:r>
      <w:r>
        <w:rPr>
          <w:rFonts w:ascii="Calibri" w:hAnsi="Calibri" w:cs="Calibri"/>
          <w:sz w:val="22"/>
          <w:szCs w:val="22"/>
          <w:lang w:val="en-GB"/>
        </w:rPr>
        <w:t xml:space="preserve"> (about 26 per cent of the total value of production)</w:t>
      </w:r>
      <w:r w:rsidRPr="00C74C96">
        <w:rPr>
          <w:rFonts w:ascii="Calibri" w:hAnsi="Calibri" w:cs="Calibri"/>
          <w:sz w:val="22"/>
          <w:szCs w:val="22"/>
          <w:lang w:val="en-GB"/>
        </w:rPr>
        <w:t>, the decline is attributable in part to an increase in commodity prices</w:t>
      </w:r>
      <w:r>
        <w:rPr>
          <w:rFonts w:ascii="Calibri" w:hAnsi="Calibri" w:cs="Calibri"/>
          <w:sz w:val="22"/>
          <w:szCs w:val="22"/>
          <w:lang w:val="en-GB"/>
        </w:rPr>
        <w:t>; since</w:t>
      </w:r>
      <w:r w:rsidRPr="00C74C96">
        <w:rPr>
          <w:rFonts w:ascii="Calibri" w:hAnsi="Calibri" w:cs="Calibri"/>
          <w:sz w:val="22"/>
          <w:szCs w:val="22"/>
          <w:lang w:val="en-GB"/>
        </w:rPr>
        <w:t xml:space="preserve"> some of the payments are countercyclical, payments are reduced in times of high prices. </w:t>
      </w:r>
    </w:p>
    <w:p w:rsidR="00ED2CC8" w:rsidRPr="00C74C96" w:rsidRDefault="00ED2CC8" w:rsidP="008031A4">
      <w:pPr>
        <w:jc w:val="both"/>
        <w:rPr>
          <w:rFonts w:ascii="Calibri" w:hAnsi="Calibri" w:cs="Calibri"/>
          <w:sz w:val="22"/>
          <w:szCs w:val="22"/>
          <w:lang w:val="en-GB"/>
        </w:rPr>
      </w:pPr>
    </w:p>
    <w:p w:rsidR="00ED2CC8" w:rsidRPr="00C74C96" w:rsidRDefault="00ED2CC8" w:rsidP="00DA5B43">
      <w:pPr>
        <w:jc w:val="both"/>
        <w:rPr>
          <w:rFonts w:ascii="Calibri" w:hAnsi="Calibri" w:cs="Calibri"/>
          <w:sz w:val="22"/>
          <w:szCs w:val="22"/>
          <w:lang w:val="en-GB"/>
        </w:rPr>
      </w:pPr>
      <w:r w:rsidRPr="00C74C96">
        <w:rPr>
          <w:rFonts w:ascii="Calibri" w:hAnsi="Calibri" w:cs="Calibri"/>
          <w:sz w:val="22"/>
          <w:szCs w:val="22"/>
          <w:lang w:val="en-GB"/>
        </w:rPr>
        <w:t xml:space="preserve">Total domestic support (for example, including general services such as research and food stamps for low income families) for US agriculture in 2010 was still significant, totalling $133 billion. However, little of this was paid to producers according to output use ($1.9 billion) or input use ($9.6 billion). These are the categories that are considered most production-distorting. Therefore, it is difficult to assess how distorting the US domestic support </w:t>
      </w:r>
      <w:r>
        <w:rPr>
          <w:rFonts w:ascii="Calibri" w:hAnsi="Calibri" w:cs="Calibri"/>
          <w:sz w:val="22"/>
          <w:szCs w:val="22"/>
          <w:lang w:val="en-GB"/>
        </w:rPr>
        <w:t xml:space="preserve">is </w:t>
      </w:r>
      <w:r w:rsidRPr="00C74C96">
        <w:rPr>
          <w:rFonts w:ascii="Calibri" w:hAnsi="Calibri" w:cs="Calibri"/>
          <w:sz w:val="22"/>
          <w:szCs w:val="22"/>
          <w:lang w:val="en-GB"/>
        </w:rPr>
        <w:t xml:space="preserve">for Mexico. </w:t>
      </w:r>
    </w:p>
    <w:p w:rsidR="00ED2CC8" w:rsidRPr="00C74C96" w:rsidRDefault="00ED2CC8" w:rsidP="008031A4">
      <w:pPr>
        <w:jc w:val="both"/>
        <w:rPr>
          <w:rFonts w:ascii="Calibri" w:hAnsi="Calibri" w:cs="Calibri"/>
          <w:sz w:val="22"/>
          <w:szCs w:val="22"/>
          <w:lang w:val="en-GB"/>
        </w:rPr>
      </w:pPr>
    </w:p>
    <w:p w:rsidR="00ED2CC8" w:rsidRPr="00C74C96" w:rsidRDefault="00ED2CC8" w:rsidP="002E7B05">
      <w:pPr>
        <w:jc w:val="both"/>
        <w:rPr>
          <w:rFonts w:ascii="Calibri" w:hAnsi="Calibri" w:cs="Calibri"/>
          <w:sz w:val="22"/>
          <w:szCs w:val="22"/>
          <w:lang w:val="en-GB"/>
        </w:rPr>
      </w:pPr>
      <w:r w:rsidRPr="00C74C96">
        <w:rPr>
          <w:rFonts w:ascii="Calibri" w:hAnsi="Calibri" w:cs="Calibri"/>
          <w:sz w:val="22"/>
          <w:szCs w:val="22"/>
          <w:lang w:val="en-GB"/>
        </w:rPr>
        <w:t xml:space="preserve">Of particular interest is maize, as both Mexico and the </w:t>
      </w:r>
      <w:r>
        <w:rPr>
          <w:rFonts w:ascii="Calibri" w:hAnsi="Calibri" w:cs="Calibri"/>
          <w:sz w:val="22"/>
          <w:szCs w:val="22"/>
          <w:lang w:val="en-GB"/>
        </w:rPr>
        <w:t>US</w:t>
      </w:r>
      <w:r w:rsidRPr="00C74C96">
        <w:rPr>
          <w:rFonts w:ascii="Calibri" w:hAnsi="Calibri" w:cs="Calibri"/>
          <w:sz w:val="22"/>
          <w:szCs w:val="22"/>
          <w:lang w:val="en-GB"/>
        </w:rPr>
        <w:t xml:space="preserve"> grow this crop, and at the signing of NAFTA Mexican producers were concerned about being flooded with cheap imports of maize following the removal of tariffs. </w:t>
      </w:r>
      <w:proofErr w:type="gramStart"/>
      <w:r w:rsidRPr="00C74C96">
        <w:rPr>
          <w:rFonts w:ascii="Calibri" w:hAnsi="Calibri" w:cs="Calibri"/>
          <w:sz w:val="22"/>
          <w:szCs w:val="22"/>
          <w:lang w:val="en-GB"/>
        </w:rPr>
        <w:t>US</w:t>
      </w:r>
      <w:proofErr w:type="gramEnd"/>
      <w:r w:rsidRPr="00C74C96">
        <w:rPr>
          <w:rFonts w:ascii="Calibri" w:hAnsi="Calibri" w:cs="Calibri"/>
          <w:sz w:val="22"/>
          <w:szCs w:val="22"/>
          <w:lang w:val="en-GB"/>
        </w:rPr>
        <w:t xml:space="preserve"> and Mexican maize are not completely substitutable. The </w:t>
      </w:r>
      <w:r>
        <w:rPr>
          <w:rFonts w:ascii="Calibri" w:hAnsi="Calibri" w:cs="Calibri"/>
          <w:sz w:val="22"/>
          <w:szCs w:val="22"/>
          <w:lang w:val="en-GB"/>
        </w:rPr>
        <w:t>US</w:t>
      </w:r>
      <w:r w:rsidRPr="00C74C96">
        <w:rPr>
          <w:rFonts w:ascii="Calibri" w:hAnsi="Calibri" w:cs="Calibri"/>
          <w:sz w:val="22"/>
          <w:szCs w:val="22"/>
          <w:lang w:val="en-GB"/>
        </w:rPr>
        <w:t xml:space="preserve"> produces mainly yellow maize, which is used as a stock feed. Mexico produces white maize, which is also used as a food for human consumption. However, there is some substitutability between yellow and white maize, and the </w:t>
      </w:r>
      <w:r>
        <w:rPr>
          <w:rFonts w:ascii="Calibri" w:hAnsi="Calibri" w:cs="Calibri"/>
          <w:sz w:val="22"/>
          <w:szCs w:val="22"/>
          <w:lang w:val="en-GB"/>
        </w:rPr>
        <w:t>US</w:t>
      </w:r>
      <w:r w:rsidRPr="00C74C96">
        <w:rPr>
          <w:rFonts w:ascii="Calibri" w:hAnsi="Calibri" w:cs="Calibri"/>
          <w:sz w:val="22"/>
          <w:szCs w:val="22"/>
          <w:lang w:val="en-GB"/>
        </w:rPr>
        <w:t xml:space="preserve"> also exports some white maize.</w:t>
      </w:r>
    </w:p>
    <w:p w:rsidR="00ED2CC8" w:rsidRPr="00C74C96" w:rsidRDefault="00ED2CC8" w:rsidP="008031A4">
      <w:pPr>
        <w:jc w:val="both"/>
        <w:rPr>
          <w:rFonts w:ascii="Calibri" w:hAnsi="Calibri" w:cs="Calibri"/>
          <w:sz w:val="22"/>
          <w:szCs w:val="22"/>
          <w:lang w:val="en-GB"/>
        </w:rPr>
      </w:pPr>
    </w:p>
    <w:p w:rsidR="00ED2CC8" w:rsidRPr="00C74C96" w:rsidRDefault="00ED2CC8" w:rsidP="008031A4">
      <w:pPr>
        <w:jc w:val="both"/>
        <w:rPr>
          <w:rFonts w:ascii="Calibri" w:hAnsi="Calibri" w:cs="Calibri"/>
          <w:sz w:val="22"/>
          <w:szCs w:val="22"/>
          <w:lang w:val="en-GB"/>
        </w:rPr>
      </w:pPr>
      <w:r w:rsidRPr="00C74C96">
        <w:rPr>
          <w:rFonts w:ascii="Calibri" w:hAnsi="Calibri" w:cs="Calibri"/>
          <w:sz w:val="22"/>
          <w:szCs w:val="22"/>
          <w:lang w:val="en-GB"/>
        </w:rPr>
        <w:t xml:space="preserve">Domestic support </w:t>
      </w:r>
      <w:r w:rsidRPr="000C3C9F">
        <w:rPr>
          <w:rFonts w:ascii="Calibri" w:hAnsi="Calibri" w:cs="Calibri"/>
          <w:sz w:val="22"/>
          <w:szCs w:val="22"/>
          <w:lang w:val="en-GB"/>
        </w:rPr>
        <w:t xml:space="preserve">in the </w:t>
      </w:r>
      <w:r>
        <w:rPr>
          <w:rFonts w:ascii="Calibri" w:hAnsi="Calibri" w:cs="Calibri"/>
          <w:sz w:val="22"/>
          <w:szCs w:val="22"/>
          <w:lang w:val="en-GB"/>
        </w:rPr>
        <w:t xml:space="preserve">US </w:t>
      </w:r>
      <w:r w:rsidRPr="00C74C96">
        <w:rPr>
          <w:rFonts w:ascii="Calibri" w:hAnsi="Calibri" w:cs="Calibri"/>
          <w:sz w:val="22"/>
          <w:szCs w:val="22"/>
          <w:lang w:val="en-GB"/>
        </w:rPr>
        <w:t>for maize as a percentage of production, according to OECD estimates, is shown in figure 10.4. Product-specific support was very high in certain years</w:t>
      </w:r>
      <w:r>
        <w:rPr>
          <w:rFonts w:ascii="Calibri" w:hAnsi="Calibri" w:cs="Calibri"/>
          <w:sz w:val="22"/>
          <w:szCs w:val="22"/>
          <w:lang w:val="en-GB"/>
        </w:rPr>
        <w:t>,</w:t>
      </w:r>
      <w:r w:rsidRPr="00C74C96">
        <w:rPr>
          <w:rFonts w:ascii="Calibri" w:hAnsi="Calibri" w:cs="Calibri"/>
          <w:sz w:val="22"/>
          <w:szCs w:val="22"/>
          <w:lang w:val="en-GB"/>
        </w:rPr>
        <w:t xml:space="preserve"> reach</w:t>
      </w:r>
      <w:r>
        <w:rPr>
          <w:rFonts w:ascii="Calibri" w:hAnsi="Calibri" w:cs="Calibri"/>
          <w:sz w:val="22"/>
          <w:szCs w:val="22"/>
          <w:lang w:val="en-GB"/>
        </w:rPr>
        <w:t>ing</w:t>
      </w:r>
      <w:r w:rsidRPr="00C74C96">
        <w:rPr>
          <w:rFonts w:ascii="Calibri" w:hAnsi="Calibri" w:cs="Calibri"/>
          <w:sz w:val="22"/>
          <w:szCs w:val="22"/>
          <w:lang w:val="en-GB"/>
        </w:rPr>
        <w:t xml:space="preserve"> 16 per cent in 2005. Since then it has been decreasing</w:t>
      </w:r>
      <w:r>
        <w:rPr>
          <w:rFonts w:ascii="Calibri" w:hAnsi="Calibri" w:cs="Calibri"/>
          <w:sz w:val="22"/>
          <w:szCs w:val="22"/>
          <w:lang w:val="en-GB"/>
        </w:rPr>
        <w:t>,</w:t>
      </w:r>
      <w:r w:rsidRPr="00C74C96">
        <w:rPr>
          <w:rFonts w:ascii="Calibri" w:hAnsi="Calibri" w:cs="Calibri"/>
          <w:sz w:val="22"/>
          <w:szCs w:val="22"/>
          <w:lang w:val="en-GB"/>
        </w:rPr>
        <w:t xml:space="preserve"> reach</w:t>
      </w:r>
      <w:r>
        <w:rPr>
          <w:rFonts w:ascii="Calibri" w:hAnsi="Calibri" w:cs="Calibri"/>
          <w:sz w:val="22"/>
          <w:szCs w:val="22"/>
          <w:lang w:val="en-GB"/>
        </w:rPr>
        <w:t>ing</w:t>
      </w:r>
      <w:r w:rsidRPr="00C74C96">
        <w:rPr>
          <w:rFonts w:ascii="Calibri" w:hAnsi="Calibri" w:cs="Calibri"/>
          <w:sz w:val="22"/>
          <w:szCs w:val="22"/>
          <w:lang w:val="en-GB"/>
        </w:rPr>
        <w:t xml:space="preserve"> a level close to </w:t>
      </w:r>
      <w:r>
        <w:rPr>
          <w:rFonts w:ascii="Calibri" w:hAnsi="Calibri" w:cs="Calibri"/>
          <w:sz w:val="22"/>
          <w:szCs w:val="22"/>
          <w:lang w:val="en-GB"/>
        </w:rPr>
        <w:t>2</w:t>
      </w:r>
      <w:r w:rsidRPr="00C74C96">
        <w:rPr>
          <w:rFonts w:ascii="Calibri" w:hAnsi="Calibri" w:cs="Calibri"/>
          <w:sz w:val="22"/>
          <w:szCs w:val="22"/>
          <w:lang w:val="en-GB"/>
        </w:rPr>
        <w:t xml:space="preserve"> per cent in 2010. </w:t>
      </w:r>
    </w:p>
    <w:p w:rsidR="00ED2CC8" w:rsidRPr="00C74C96" w:rsidRDefault="00ED2CC8" w:rsidP="008031A4">
      <w:pPr>
        <w:jc w:val="both"/>
        <w:rPr>
          <w:rFonts w:ascii="Calibri" w:hAnsi="Calibri" w:cs="Calibri"/>
          <w:sz w:val="22"/>
          <w:szCs w:val="22"/>
          <w:lang w:val="en-GB"/>
        </w:rPr>
      </w:pPr>
    </w:p>
    <w:p w:rsidR="00ED2CC8" w:rsidRPr="00C74C96" w:rsidRDefault="00ED2CC8" w:rsidP="00901572">
      <w:pPr>
        <w:pStyle w:val="Tableheading"/>
      </w:pPr>
      <w:r w:rsidRPr="00C74C96">
        <w:t>Figure 10.4:</w:t>
      </w:r>
      <w:r w:rsidRPr="00C74C96">
        <w:tab/>
        <w:t xml:space="preserve">Producer support for maize in the </w:t>
      </w:r>
      <w:r>
        <w:t>US</w:t>
      </w:r>
      <w:r w:rsidRPr="00C74C96">
        <w:t xml:space="preserve"> as a percentage of production value</w:t>
      </w:r>
      <w:r>
        <w:t>, 1990–2010</w:t>
      </w:r>
    </w:p>
    <w:p w:rsidR="00ED2CC8" w:rsidRPr="00C74C96" w:rsidRDefault="00266B8E" w:rsidP="008031A4">
      <w:pPr>
        <w:jc w:val="both"/>
        <w:rPr>
          <w:rFonts w:ascii="Calibri" w:hAnsi="Calibri" w:cs="Calibri"/>
          <w:lang w:val="en-GB"/>
        </w:rPr>
      </w:pPr>
      <w:r w:rsidRPr="00E26CEF">
        <w:rPr>
          <w:rFonts w:ascii="Calibri" w:hAnsi="Calibri" w:cs="Calibri"/>
          <w:noProof/>
          <w:lang w:eastAsia="zh-TW"/>
        </w:rPr>
        <w:pict>
          <v:shape id="Picture 4" o:spid="_x0000_i1028" type="#_x0000_t75" style="width:390pt;height:231pt;visibility:visible">
            <v:imagedata r:id="rId10" o:title=""/>
          </v:shape>
        </w:pict>
      </w:r>
    </w:p>
    <w:p w:rsidR="00ED2CC8" w:rsidRPr="007057C0" w:rsidRDefault="00ED2CC8" w:rsidP="00944D91">
      <w:pPr>
        <w:pStyle w:val="Source"/>
        <w:rPr>
          <w:lang w:eastAsia="zh-CN"/>
        </w:rPr>
      </w:pPr>
      <w:r w:rsidRPr="007057C0">
        <w:rPr>
          <w:lang w:eastAsia="zh-CN"/>
        </w:rPr>
        <w:t xml:space="preserve">Source: OECD. </w:t>
      </w:r>
    </w:p>
    <w:p w:rsidR="00ED2CC8" w:rsidRPr="00C74C96" w:rsidRDefault="00ED2CC8" w:rsidP="008031A4">
      <w:pPr>
        <w:rPr>
          <w:rFonts w:ascii="Calibri" w:hAnsi="Calibri" w:cs="Calibri"/>
          <w:lang w:val="en-GB"/>
        </w:rPr>
      </w:pPr>
    </w:p>
    <w:p w:rsidR="00ED2CC8" w:rsidRPr="00C74C96" w:rsidRDefault="00ED2CC8" w:rsidP="00DD3DAF">
      <w:pPr>
        <w:jc w:val="both"/>
        <w:rPr>
          <w:rFonts w:ascii="Calibri" w:hAnsi="Calibri" w:cs="Calibri"/>
          <w:sz w:val="22"/>
          <w:szCs w:val="22"/>
          <w:lang w:val="en-GB"/>
        </w:rPr>
      </w:pPr>
      <w:r w:rsidRPr="00C74C96">
        <w:rPr>
          <w:rFonts w:ascii="Calibri" w:hAnsi="Calibri" w:cs="Calibri"/>
          <w:sz w:val="22"/>
          <w:szCs w:val="22"/>
          <w:lang w:val="en-GB"/>
        </w:rPr>
        <w:t>Mexican maize producer prices were double US prices in 1994</w:t>
      </w:r>
      <w:r>
        <w:rPr>
          <w:rFonts w:ascii="Calibri" w:hAnsi="Calibri" w:cs="Calibri"/>
          <w:sz w:val="22"/>
          <w:szCs w:val="22"/>
          <w:lang w:val="en-GB"/>
        </w:rPr>
        <w:t>,</w:t>
      </w:r>
      <w:r w:rsidRPr="00C74C96">
        <w:rPr>
          <w:rFonts w:ascii="Calibri" w:hAnsi="Calibri" w:cs="Calibri"/>
          <w:sz w:val="22"/>
          <w:szCs w:val="22"/>
          <w:lang w:val="en-GB"/>
        </w:rPr>
        <w:t xml:space="preserve"> when the NAFTA agreement was ratified. Some convergence appears to have occurred in the first year, but a gap remains</w:t>
      </w:r>
      <w:r>
        <w:rPr>
          <w:rFonts w:ascii="Calibri" w:hAnsi="Calibri" w:cs="Calibri"/>
          <w:sz w:val="22"/>
          <w:szCs w:val="22"/>
          <w:lang w:val="en-GB"/>
        </w:rPr>
        <w:t>,</w:t>
      </w:r>
      <w:r w:rsidRPr="00C74C96">
        <w:rPr>
          <w:rFonts w:ascii="Calibri" w:hAnsi="Calibri" w:cs="Calibri"/>
          <w:sz w:val="22"/>
          <w:szCs w:val="22"/>
          <w:lang w:val="en-GB"/>
        </w:rPr>
        <w:t xml:space="preserve"> and prices </w:t>
      </w:r>
      <w:r>
        <w:rPr>
          <w:rFonts w:ascii="Calibri" w:hAnsi="Calibri" w:cs="Calibri"/>
          <w:sz w:val="22"/>
          <w:szCs w:val="22"/>
          <w:lang w:val="en-GB"/>
        </w:rPr>
        <w:t xml:space="preserve">in the two countries </w:t>
      </w:r>
      <w:r w:rsidRPr="00C74C96">
        <w:rPr>
          <w:rFonts w:ascii="Calibri" w:hAnsi="Calibri" w:cs="Calibri"/>
          <w:sz w:val="22"/>
          <w:szCs w:val="22"/>
          <w:lang w:val="en-GB"/>
        </w:rPr>
        <w:t>have generally moved in the same direction since then. McMillan et al. (2006) found that</w:t>
      </w:r>
      <w:r>
        <w:rPr>
          <w:rFonts w:ascii="Calibri" w:hAnsi="Calibri" w:cs="Calibri"/>
          <w:sz w:val="22"/>
          <w:szCs w:val="22"/>
          <w:lang w:val="en-GB"/>
        </w:rPr>
        <w:t>,</w:t>
      </w:r>
      <w:r w:rsidRPr="00C74C96">
        <w:rPr>
          <w:rFonts w:ascii="Calibri" w:hAnsi="Calibri" w:cs="Calibri"/>
          <w:sz w:val="22"/>
          <w:szCs w:val="22"/>
          <w:lang w:val="en-GB"/>
        </w:rPr>
        <w:t xml:space="preserve"> while the Mexican producer price has always moved in tandem with the world price, NAFTA squeezed the differential between Mexican producer prices and border prices.</w:t>
      </w:r>
    </w:p>
    <w:p w:rsidR="00ED2CC8" w:rsidRPr="00C74C96" w:rsidRDefault="00ED2CC8" w:rsidP="00DD3DAF">
      <w:pPr>
        <w:jc w:val="both"/>
        <w:rPr>
          <w:rFonts w:ascii="Calibri" w:hAnsi="Calibri" w:cs="Calibri"/>
          <w:sz w:val="22"/>
          <w:szCs w:val="22"/>
          <w:lang w:val="en-GB"/>
        </w:rPr>
      </w:pPr>
    </w:p>
    <w:p w:rsidR="00ED2CC8" w:rsidRPr="00C74C96" w:rsidRDefault="00ED2CC8" w:rsidP="00986C31">
      <w:pPr>
        <w:jc w:val="both"/>
        <w:rPr>
          <w:rFonts w:ascii="Calibri" w:hAnsi="Calibri" w:cs="Calibri"/>
          <w:sz w:val="22"/>
          <w:szCs w:val="22"/>
          <w:lang w:val="en-GB"/>
        </w:rPr>
      </w:pPr>
      <w:r w:rsidRPr="00C74C96">
        <w:rPr>
          <w:rFonts w:ascii="Calibri" w:hAnsi="Calibri" w:cs="Calibri"/>
          <w:sz w:val="22"/>
          <w:szCs w:val="22"/>
          <w:lang w:val="en-GB"/>
        </w:rPr>
        <w:t xml:space="preserve">There is, however, no consensus </w:t>
      </w:r>
      <w:r>
        <w:rPr>
          <w:rFonts w:ascii="Calibri" w:hAnsi="Calibri" w:cs="Calibri"/>
          <w:sz w:val="22"/>
          <w:szCs w:val="22"/>
          <w:lang w:val="en-GB"/>
        </w:rPr>
        <w:t>concerning</w:t>
      </w:r>
      <w:r w:rsidRPr="00C74C96">
        <w:rPr>
          <w:rFonts w:ascii="Calibri" w:hAnsi="Calibri" w:cs="Calibri"/>
          <w:sz w:val="22"/>
          <w:szCs w:val="22"/>
          <w:lang w:val="en-GB"/>
        </w:rPr>
        <w:t xml:space="preserve"> the impact of the US subsidies on the border price. McMillan et al. (2006) conclude from an overview of the literature that “though the estimates are all over the place … the bottom line seems to be that the magnitude of the price difference would actually be quite small.” Wise (2009) disagrees. He analysed the impact of US agricultural policy on Mexican producers and assessed the extent to which subsidized products were exported to Mexico at prices below production costs between 1997 and 2005. His calculation is based on dumping margins that are supposed to capture not only the effect of direct subsidies but also other subsidies that allow exports below production costs. Maize producers were by far the most heavily affected</w:t>
      </w:r>
      <w:r>
        <w:rPr>
          <w:rFonts w:ascii="Calibri" w:hAnsi="Calibri" w:cs="Calibri"/>
          <w:sz w:val="22"/>
          <w:szCs w:val="22"/>
          <w:lang w:val="en-GB"/>
        </w:rPr>
        <w:t>,</w:t>
      </w:r>
      <w:r w:rsidRPr="00C74C96">
        <w:rPr>
          <w:rFonts w:ascii="Calibri" w:hAnsi="Calibri" w:cs="Calibri"/>
          <w:sz w:val="22"/>
          <w:szCs w:val="22"/>
          <w:lang w:val="en-GB"/>
        </w:rPr>
        <w:t xml:space="preserve"> with a dumping margin of 19 per cent</w:t>
      </w:r>
      <w:r>
        <w:rPr>
          <w:rFonts w:ascii="Calibri" w:hAnsi="Calibri" w:cs="Calibri"/>
          <w:sz w:val="22"/>
          <w:szCs w:val="22"/>
          <w:lang w:val="en-GB"/>
        </w:rPr>
        <w:t>,</w:t>
      </w:r>
      <w:r w:rsidRPr="00C74C96">
        <w:rPr>
          <w:rFonts w:ascii="Calibri" w:hAnsi="Calibri" w:cs="Calibri"/>
          <w:sz w:val="22"/>
          <w:szCs w:val="22"/>
          <w:lang w:val="en-GB"/>
        </w:rPr>
        <w:t xml:space="preserve"> resulting in a loss of $6.6 billion for Mexican maize farmers during that 9-year period.</w:t>
      </w:r>
    </w:p>
    <w:p w:rsidR="00ED2CC8" w:rsidRPr="00C74C96" w:rsidRDefault="00ED2CC8" w:rsidP="00013B8B">
      <w:pPr>
        <w:jc w:val="both"/>
        <w:rPr>
          <w:rFonts w:ascii="Calibri" w:hAnsi="Calibri" w:cs="Calibri"/>
          <w:sz w:val="22"/>
          <w:szCs w:val="22"/>
          <w:lang w:val="en-GB"/>
        </w:rPr>
      </w:pPr>
    </w:p>
    <w:p w:rsidR="00ED2CC8" w:rsidRPr="00C74C96" w:rsidRDefault="00ED2CC8" w:rsidP="00F15111">
      <w:pPr>
        <w:jc w:val="both"/>
        <w:rPr>
          <w:rFonts w:ascii="Calibri" w:hAnsi="Calibri" w:cs="Calibri"/>
          <w:sz w:val="22"/>
          <w:szCs w:val="22"/>
          <w:lang w:val="en-GB"/>
        </w:rPr>
      </w:pPr>
      <w:r w:rsidRPr="00C74C96">
        <w:rPr>
          <w:rFonts w:ascii="Calibri" w:hAnsi="Calibri" w:cs="Calibri"/>
          <w:sz w:val="22"/>
          <w:szCs w:val="22"/>
          <w:lang w:val="en-GB"/>
        </w:rPr>
        <w:t xml:space="preserve">Maize is not the only </w:t>
      </w:r>
      <w:r>
        <w:rPr>
          <w:rFonts w:ascii="Calibri" w:hAnsi="Calibri" w:cs="Calibri"/>
          <w:sz w:val="22"/>
          <w:szCs w:val="22"/>
          <w:lang w:val="en-GB"/>
        </w:rPr>
        <w:t xml:space="preserve">US </w:t>
      </w:r>
      <w:r w:rsidRPr="00C74C96">
        <w:rPr>
          <w:rFonts w:ascii="Calibri" w:hAnsi="Calibri" w:cs="Calibri"/>
          <w:sz w:val="22"/>
          <w:szCs w:val="22"/>
          <w:lang w:val="en-GB"/>
        </w:rPr>
        <w:t xml:space="preserve">product </w:t>
      </w:r>
      <w:r>
        <w:rPr>
          <w:rFonts w:ascii="Calibri" w:hAnsi="Calibri" w:cs="Calibri"/>
          <w:sz w:val="22"/>
          <w:szCs w:val="22"/>
          <w:lang w:val="en-GB"/>
        </w:rPr>
        <w:t xml:space="preserve">competing with Mexican production </w:t>
      </w:r>
      <w:proofErr w:type="gramStart"/>
      <w:r>
        <w:rPr>
          <w:rFonts w:ascii="Calibri" w:hAnsi="Calibri" w:cs="Calibri"/>
          <w:sz w:val="22"/>
          <w:szCs w:val="22"/>
          <w:lang w:val="en-GB"/>
        </w:rPr>
        <w:t xml:space="preserve">that </w:t>
      </w:r>
      <w:r w:rsidRPr="00C74C96">
        <w:rPr>
          <w:rFonts w:ascii="Calibri" w:hAnsi="Calibri" w:cs="Calibri"/>
          <w:sz w:val="22"/>
          <w:szCs w:val="22"/>
          <w:lang w:val="en-GB"/>
        </w:rPr>
        <w:t>benefits</w:t>
      </w:r>
      <w:proofErr w:type="gramEnd"/>
      <w:r w:rsidRPr="00C74C96">
        <w:rPr>
          <w:rFonts w:ascii="Calibri" w:hAnsi="Calibri" w:cs="Calibri"/>
          <w:sz w:val="22"/>
          <w:szCs w:val="22"/>
          <w:lang w:val="en-GB"/>
        </w:rPr>
        <w:t xml:space="preserve"> from subsidies. According to OECD’s Producer Single Commodity Transfers estimate, </w:t>
      </w:r>
      <w:r>
        <w:rPr>
          <w:rFonts w:ascii="Calibri" w:hAnsi="Calibri" w:cs="Calibri"/>
          <w:sz w:val="22"/>
          <w:szCs w:val="22"/>
          <w:lang w:val="en-GB"/>
        </w:rPr>
        <w:t xml:space="preserve">the US subsidizes </w:t>
      </w:r>
      <w:r w:rsidRPr="00C74C96">
        <w:rPr>
          <w:rFonts w:ascii="Calibri" w:hAnsi="Calibri" w:cs="Calibri"/>
          <w:sz w:val="22"/>
          <w:szCs w:val="22"/>
          <w:lang w:val="en-GB"/>
        </w:rPr>
        <w:t>mainly crops and milk. For the eight products</w:t>
      </w:r>
      <w:r>
        <w:rPr>
          <w:rFonts w:ascii="Calibri" w:hAnsi="Calibri" w:cs="Calibri"/>
          <w:sz w:val="22"/>
          <w:szCs w:val="22"/>
          <w:lang w:val="en-GB"/>
        </w:rPr>
        <w:t xml:space="preserve"> –</w:t>
      </w:r>
      <w:r w:rsidRPr="00C74C96">
        <w:rPr>
          <w:rFonts w:ascii="Calibri" w:hAnsi="Calibri" w:cs="Calibri"/>
          <w:sz w:val="22"/>
          <w:szCs w:val="22"/>
          <w:lang w:val="en-GB"/>
        </w:rPr>
        <w:t xml:space="preserve"> maize, soybeans, wheat, cotton, rice, beef, pork, and poultry</w:t>
      </w:r>
      <w:r>
        <w:rPr>
          <w:rFonts w:ascii="Calibri" w:hAnsi="Calibri" w:cs="Calibri"/>
          <w:sz w:val="22"/>
          <w:szCs w:val="22"/>
          <w:lang w:val="en-GB"/>
        </w:rPr>
        <w:t xml:space="preserve"> –</w:t>
      </w:r>
      <w:r w:rsidRPr="00C74C96">
        <w:rPr>
          <w:rFonts w:ascii="Calibri" w:hAnsi="Calibri" w:cs="Calibri"/>
          <w:sz w:val="22"/>
          <w:szCs w:val="22"/>
          <w:lang w:val="en-GB"/>
        </w:rPr>
        <w:t xml:space="preserve"> for which Wise (2009) estimates the dumping margin, he calculates that subsidies in the </w:t>
      </w:r>
      <w:r>
        <w:rPr>
          <w:rFonts w:ascii="Calibri" w:hAnsi="Calibri" w:cs="Calibri"/>
          <w:sz w:val="22"/>
          <w:szCs w:val="22"/>
          <w:lang w:val="en-GB"/>
        </w:rPr>
        <w:t>US</w:t>
      </w:r>
      <w:r w:rsidRPr="00C74C96">
        <w:rPr>
          <w:rFonts w:ascii="Calibri" w:hAnsi="Calibri" w:cs="Calibri"/>
          <w:sz w:val="22"/>
          <w:szCs w:val="22"/>
          <w:lang w:val="en-GB"/>
        </w:rPr>
        <w:t xml:space="preserve"> caused losses of $12.8 billion for Mexican producers </w:t>
      </w:r>
      <w:r>
        <w:rPr>
          <w:rFonts w:ascii="Calibri" w:hAnsi="Calibri" w:cs="Calibri"/>
          <w:sz w:val="22"/>
          <w:szCs w:val="22"/>
          <w:lang w:val="en-GB"/>
        </w:rPr>
        <w:t>over</w:t>
      </w:r>
      <w:r w:rsidRPr="00C74C96">
        <w:rPr>
          <w:rFonts w:ascii="Calibri" w:hAnsi="Calibri" w:cs="Calibri"/>
          <w:sz w:val="22"/>
          <w:szCs w:val="22"/>
          <w:lang w:val="en-GB"/>
        </w:rPr>
        <w:t xml:space="preserve"> the period from 1997 to 2005. </w:t>
      </w:r>
    </w:p>
    <w:p w:rsidR="00ED2CC8" w:rsidRPr="00C74C96" w:rsidRDefault="00ED2CC8" w:rsidP="00296F9E">
      <w:pPr>
        <w:jc w:val="both"/>
        <w:rPr>
          <w:rFonts w:ascii="Calibri" w:hAnsi="Calibri" w:cs="Calibri"/>
          <w:sz w:val="22"/>
          <w:szCs w:val="22"/>
          <w:lang w:val="en-GB"/>
        </w:rPr>
      </w:pPr>
    </w:p>
    <w:p w:rsidR="00ED2CC8" w:rsidRPr="00C74C96" w:rsidRDefault="00ED2CC8" w:rsidP="005C519F">
      <w:pPr>
        <w:jc w:val="both"/>
        <w:rPr>
          <w:rFonts w:ascii="Calibri" w:hAnsi="Calibri" w:cs="Calibri"/>
          <w:sz w:val="22"/>
          <w:szCs w:val="22"/>
          <w:lang w:val="en-GB"/>
        </w:rPr>
      </w:pPr>
      <w:r w:rsidRPr="00C74C96">
        <w:rPr>
          <w:rFonts w:ascii="Calibri" w:hAnsi="Calibri" w:cs="Calibri"/>
          <w:sz w:val="22"/>
          <w:szCs w:val="22"/>
          <w:lang w:val="en-GB"/>
        </w:rPr>
        <w:t xml:space="preserve">Since 2005 product-specific domestic support in the </w:t>
      </w:r>
      <w:r>
        <w:rPr>
          <w:rFonts w:ascii="Calibri" w:hAnsi="Calibri" w:cs="Calibri"/>
          <w:sz w:val="22"/>
          <w:szCs w:val="22"/>
          <w:lang w:val="en-GB"/>
        </w:rPr>
        <w:t>US</w:t>
      </w:r>
      <w:r w:rsidRPr="00C74C96">
        <w:rPr>
          <w:rFonts w:ascii="Calibri" w:hAnsi="Calibri" w:cs="Calibri"/>
          <w:sz w:val="22"/>
          <w:szCs w:val="22"/>
          <w:lang w:val="en-GB"/>
        </w:rPr>
        <w:t xml:space="preserve"> has dwindled to very low levels</w:t>
      </w:r>
      <w:r>
        <w:rPr>
          <w:rFonts w:ascii="Calibri" w:hAnsi="Calibri" w:cs="Calibri"/>
          <w:sz w:val="22"/>
          <w:szCs w:val="22"/>
          <w:lang w:val="en-GB"/>
        </w:rPr>
        <w:t xml:space="preserve"> due to the countercyclical nature of much of that support, as noted</w:t>
      </w:r>
      <w:r w:rsidRPr="00C74C96">
        <w:rPr>
          <w:rFonts w:ascii="Calibri" w:hAnsi="Calibri" w:cs="Calibri"/>
          <w:sz w:val="22"/>
          <w:szCs w:val="22"/>
          <w:lang w:val="en-GB"/>
        </w:rPr>
        <w:t xml:space="preserve">. </w:t>
      </w:r>
      <w:r>
        <w:rPr>
          <w:rFonts w:ascii="Calibri" w:hAnsi="Calibri" w:cs="Calibri"/>
          <w:sz w:val="22"/>
          <w:szCs w:val="22"/>
          <w:lang w:val="en-GB"/>
        </w:rPr>
        <w:t xml:space="preserve">For instance, </w:t>
      </w:r>
      <w:r w:rsidRPr="00C74C96">
        <w:rPr>
          <w:rFonts w:ascii="Calibri" w:hAnsi="Calibri" w:cs="Calibri"/>
          <w:sz w:val="22"/>
          <w:szCs w:val="22"/>
          <w:lang w:val="en-GB"/>
        </w:rPr>
        <w:t>US maize prices</w:t>
      </w:r>
      <w:r>
        <w:rPr>
          <w:rFonts w:ascii="Calibri" w:hAnsi="Calibri" w:cs="Calibri"/>
          <w:sz w:val="22"/>
          <w:szCs w:val="22"/>
          <w:lang w:val="en-GB"/>
        </w:rPr>
        <w:t xml:space="preserve"> </w:t>
      </w:r>
      <w:r w:rsidRPr="00C74C96">
        <w:rPr>
          <w:rFonts w:ascii="Calibri" w:hAnsi="Calibri" w:cs="Calibri"/>
          <w:sz w:val="22"/>
          <w:szCs w:val="22"/>
          <w:lang w:val="en-GB"/>
        </w:rPr>
        <w:t xml:space="preserve">have risen from a little over </w:t>
      </w:r>
      <w:r>
        <w:rPr>
          <w:rFonts w:ascii="Calibri" w:hAnsi="Calibri" w:cs="Calibri"/>
          <w:sz w:val="22"/>
          <w:szCs w:val="22"/>
          <w:lang w:val="en-GB"/>
        </w:rPr>
        <w:t>US</w:t>
      </w:r>
      <w:r w:rsidRPr="00C74C96">
        <w:rPr>
          <w:rFonts w:ascii="Calibri" w:hAnsi="Calibri" w:cs="Calibri"/>
          <w:sz w:val="22"/>
          <w:szCs w:val="22"/>
          <w:lang w:val="en-GB"/>
        </w:rPr>
        <w:t xml:space="preserve">$2 per bushel in 2001 to $8 per bushel in 2011. Some observers have attributed part of this rise to the influence of US- and EU-mandated </w:t>
      </w:r>
      <w:proofErr w:type="spellStart"/>
      <w:r w:rsidRPr="00C74C96">
        <w:rPr>
          <w:rFonts w:ascii="Calibri" w:hAnsi="Calibri" w:cs="Calibri"/>
          <w:sz w:val="22"/>
          <w:szCs w:val="22"/>
          <w:lang w:val="en-GB"/>
        </w:rPr>
        <w:t>biofuels</w:t>
      </w:r>
      <w:proofErr w:type="spellEnd"/>
      <w:r w:rsidRPr="00C74C96">
        <w:rPr>
          <w:rFonts w:ascii="Calibri" w:hAnsi="Calibri" w:cs="Calibri"/>
          <w:sz w:val="22"/>
          <w:szCs w:val="22"/>
          <w:lang w:val="en-GB"/>
        </w:rPr>
        <w:t xml:space="preserve"> polic</w:t>
      </w:r>
      <w:r>
        <w:rPr>
          <w:rFonts w:ascii="Calibri" w:hAnsi="Calibri" w:cs="Calibri"/>
          <w:sz w:val="22"/>
          <w:szCs w:val="22"/>
          <w:lang w:val="en-GB"/>
        </w:rPr>
        <w:t>i</w:t>
      </w:r>
      <w:r w:rsidRPr="00C74C96">
        <w:rPr>
          <w:rFonts w:ascii="Calibri" w:hAnsi="Calibri" w:cs="Calibri"/>
          <w:sz w:val="22"/>
          <w:szCs w:val="22"/>
          <w:lang w:val="en-GB"/>
        </w:rPr>
        <w:t>es. Some 40 per cent of the US maize crop is diverted for this purpose, according to the United States Department of Agriculture (USDA).</w:t>
      </w:r>
      <w:r w:rsidRPr="00C74C96">
        <w:rPr>
          <w:rStyle w:val="FootnoteReference"/>
          <w:rFonts w:ascii="Calibri" w:hAnsi="Calibri" w:cs="Calibri"/>
          <w:sz w:val="22"/>
          <w:szCs w:val="22"/>
          <w:lang w:val="en-GB"/>
        </w:rPr>
        <w:footnoteReference w:id="11"/>
      </w:r>
      <w:r w:rsidRPr="00C74C96">
        <w:rPr>
          <w:rFonts w:ascii="Calibri" w:hAnsi="Calibri" w:cs="Calibri"/>
          <w:sz w:val="22"/>
          <w:szCs w:val="22"/>
          <w:lang w:val="en-GB"/>
        </w:rPr>
        <w:t xml:space="preserve"> Babcock (2011) suggests that</w:t>
      </w:r>
      <w:r>
        <w:rPr>
          <w:rFonts w:ascii="Calibri" w:hAnsi="Calibri" w:cs="Calibri"/>
          <w:sz w:val="22"/>
          <w:szCs w:val="22"/>
          <w:lang w:val="en-GB"/>
        </w:rPr>
        <w:t>, as a result,</w:t>
      </w:r>
      <w:r w:rsidRPr="00C74C96">
        <w:rPr>
          <w:rFonts w:ascii="Calibri" w:hAnsi="Calibri" w:cs="Calibri"/>
          <w:sz w:val="22"/>
          <w:szCs w:val="22"/>
          <w:lang w:val="en-GB"/>
        </w:rPr>
        <w:t xml:space="preserve"> US maize prices were 17 per cent higher in 2011 than they would have been otherwise. This </w:t>
      </w:r>
      <w:r>
        <w:rPr>
          <w:rFonts w:ascii="Calibri" w:hAnsi="Calibri" w:cs="Calibri"/>
          <w:sz w:val="22"/>
          <w:szCs w:val="22"/>
          <w:lang w:val="en-GB"/>
        </w:rPr>
        <w:t xml:space="preserve">policy </w:t>
      </w:r>
      <w:r w:rsidRPr="00C74C96">
        <w:rPr>
          <w:rFonts w:ascii="Calibri" w:hAnsi="Calibri" w:cs="Calibri"/>
          <w:sz w:val="22"/>
          <w:szCs w:val="22"/>
          <w:lang w:val="en-GB"/>
        </w:rPr>
        <w:t xml:space="preserve">not only raises the price of maize but also the prices of other crops, such as vegetable oils and </w:t>
      </w:r>
      <w:proofErr w:type="gramStart"/>
      <w:r w:rsidRPr="00C74C96">
        <w:rPr>
          <w:rFonts w:ascii="Calibri" w:hAnsi="Calibri" w:cs="Calibri"/>
          <w:sz w:val="22"/>
          <w:szCs w:val="22"/>
          <w:lang w:val="en-GB"/>
        </w:rPr>
        <w:t xml:space="preserve">sugar, </w:t>
      </w:r>
      <w:r>
        <w:rPr>
          <w:rFonts w:ascii="Calibri" w:hAnsi="Calibri" w:cs="Calibri"/>
          <w:sz w:val="22"/>
          <w:szCs w:val="22"/>
          <w:lang w:val="en-GB"/>
        </w:rPr>
        <w:t>that</w:t>
      </w:r>
      <w:r w:rsidRPr="00C74C96">
        <w:rPr>
          <w:rFonts w:ascii="Calibri" w:hAnsi="Calibri" w:cs="Calibri"/>
          <w:sz w:val="22"/>
          <w:szCs w:val="22"/>
          <w:lang w:val="en-GB"/>
        </w:rPr>
        <w:t xml:space="preserve"> are used in ethanol production, and wheat and coarse grains,</w:t>
      </w:r>
      <w:proofErr w:type="gramEnd"/>
      <w:r w:rsidRPr="00C74C96">
        <w:rPr>
          <w:rFonts w:ascii="Calibri" w:hAnsi="Calibri" w:cs="Calibri"/>
          <w:sz w:val="22"/>
          <w:szCs w:val="22"/>
          <w:lang w:val="en-GB"/>
        </w:rPr>
        <w:t xml:space="preserve"> which are substitute animal feed</w:t>
      </w:r>
      <w:r>
        <w:rPr>
          <w:rFonts w:ascii="Calibri" w:hAnsi="Calibri" w:cs="Calibri"/>
          <w:sz w:val="22"/>
          <w:szCs w:val="22"/>
          <w:lang w:val="en-GB"/>
        </w:rPr>
        <w:t>s</w:t>
      </w:r>
      <w:r w:rsidRPr="00C74C96">
        <w:rPr>
          <w:rFonts w:ascii="Calibri" w:hAnsi="Calibri" w:cs="Calibri"/>
          <w:sz w:val="22"/>
          <w:szCs w:val="22"/>
          <w:lang w:val="en-GB"/>
        </w:rPr>
        <w:t>.</w:t>
      </w:r>
    </w:p>
    <w:p w:rsidR="00ED2CC8" w:rsidRPr="00C74C96" w:rsidRDefault="00ED2CC8" w:rsidP="008031A4">
      <w:pPr>
        <w:jc w:val="both"/>
        <w:rPr>
          <w:rFonts w:ascii="Calibri" w:hAnsi="Calibri" w:cs="Calibri"/>
          <w:sz w:val="22"/>
          <w:szCs w:val="22"/>
          <w:lang w:val="en-GB"/>
        </w:rPr>
      </w:pPr>
    </w:p>
    <w:p w:rsidR="00ED2CC8" w:rsidRPr="00C74C96" w:rsidRDefault="00ED2CC8" w:rsidP="00F15111">
      <w:pPr>
        <w:jc w:val="both"/>
        <w:rPr>
          <w:rFonts w:ascii="Calibri" w:hAnsi="Calibri" w:cs="Calibri"/>
          <w:lang w:val="en-GB"/>
        </w:rPr>
      </w:pPr>
      <w:r w:rsidRPr="00C74C96">
        <w:rPr>
          <w:rFonts w:ascii="Calibri" w:hAnsi="Calibri" w:cs="Calibri"/>
          <w:sz w:val="22"/>
          <w:szCs w:val="22"/>
          <w:lang w:val="en-GB"/>
        </w:rPr>
        <w:t xml:space="preserve">While previous US policies may have had a detrimental effect on Mexican maize producers, the data suggest this effect is now small or, indeed, may have reversed. If the US policy that supports the production of maize for ethanol production leads to higher prices, the </w:t>
      </w:r>
      <w:r>
        <w:rPr>
          <w:rFonts w:ascii="Calibri" w:hAnsi="Calibri" w:cs="Calibri"/>
          <w:sz w:val="22"/>
          <w:szCs w:val="22"/>
          <w:lang w:val="en-GB"/>
        </w:rPr>
        <w:t xml:space="preserve">Mexican </w:t>
      </w:r>
      <w:r w:rsidRPr="00C74C96">
        <w:rPr>
          <w:rFonts w:ascii="Calibri" w:hAnsi="Calibri" w:cs="Calibri"/>
          <w:sz w:val="22"/>
          <w:szCs w:val="22"/>
          <w:lang w:val="en-GB"/>
        </w:rPr>
        <w:t xml:space="preserve">maize sector could benefit from that policy. While beneficial for maize producers, higher maize prices are likely to be detrimental for Mexican livestock producers and </w:t>
      </w:r>
      <w:r>
        <w:rPr>
          <w:rFonts w:ascii="Calibri" w:hAnsi="Calibri" w:cs="Calibri"/>
          <w:sz w:val="22"/>
          <w:szCs w:val="22"/>
          <w:lang w:val="en-GB"/>
        </w:rPr>
        <w:t xml:space="preserve">for </w:t>
      </w:r>
      <w:r w:rsidRPr="00C74C96">
        <w:rPr>
          <w:rFonts w:ascii="Calibri" w:hAnsi="Calibri" w:cs="Calibri"/>
          <w:sz w:val="22"/>
          <w:szCs w:val="22"/>
          <w:lang w:val="en-GB"/>
        </w:rPr>
        <w:t>consumer</w:t>
      </w:r>
      <w:r>
        <w:rPr>
          <w:rFonts w:ascii="Calibri" w:hAnsi="Calibri" w:cs="Calibri"/>
          <w:sz w:val="22"/>
          <w:szCs w:val="22"/>
          <w:lang w:val="en-GB"/>
        </w:rPr>
        <w:t>s’</w:t>
      </w:r>
      <w:r w:rsidRPr="00C74C96">
        <w:rPr>
          <w:rFonts w:ascii="Calibri" w:hAnsi="Calibri" w:cs="Calibri"/>
          <w:sz w:val="22"/>
          <w:szCs w:val="22"/>
          <w:lang w:val="en-GB"/>
        </w:rPr>
        <w:t xml:space="preserve"> access to food. Wise (2012) </w:t>
      </w:r>
      <w:r>
        <w:rPr>
          <w:rFonts w:ascii="Calibri" w:hAnsi="Calibri" w:cs="Calibri"/>
          <w:sz w:val="22"/>
          <w:szCs w:val="22"/>
          <w:lang w:val="en-GB"/>
        </w:rPr>
        <w:t>estimates</w:t>
      </w:r>
      <w:r w:rsidRPr="00C74C96">
        <w:rPr>
          <w:rFonts w:ascii="Calibri" w:hAnsi="Calibri" w:cs="Calibri"/>
          <w:sz w:val="22"/>
          <w:szCs w:val="22"/>
          <w:lang w:val="en-GB"/>
        </w:rPr>
        <w:t xml:space="preserve"> that</w:t>
      </w:r>
      <w:r>
        <w:rPr>
          <w:rFonts w:ascii="Calibri" w:hAnsi="Calibri" w:cs="Calibri"/>
          <w:sz w:val="22"/>
          <w:szCs w:val="22"/>
          <w:lang w:val="en-GB"/>
        </w:rPr>
        <w:t>,</w:t>
      </w:r>
      <w:r w:rsidRPr="00C74C96">
        <w:rPr>
          <w:rFonts w:ascii="Calibri" w:hAnsi="Calibri" w:cs="Calibri"/>
          <w:sz w:val="22"/>
          <w:szCs w:val="22"/>
          <w:lang w:val="en-GB"/>
        </w:rPr>
        <w:t xml:space="preserve"> from 2006</w:t>
      </w:r>
      <w:r>
        <w:rPr>
          <w:rFonts w:ascii="Calibri" w:hAnsi="Calibri" w:cs="Calibri"/>
          <w:sz w:val="22"/>
          <w:szCs w:val="22"/>
          <w:lang w:val="en-GB"/>
        </w:rPr>
        <w:t xml:space="preserve"> to </w:t>
      </w:r>
      <w:r w:rsidRPr="00C74C96">
        <w:rPr>
          <w:rFonts w:ascii="Calibri" w:hAnsi="Calibri" w:cs="Calibri"/>
          <w:sz w:val="22"/>
          <w:szCs w:val="22"/>
          <w:lang w:val="en-GB"/>
        </w:rPr>
        <w:t xml:space="preserve">2011, </w:t>
      </w:r>
      <w:r>
        <w:rPr>
          <w:rFonts w:ascii="Calibri" w:hAnsi="Calibri" w:cs="Calibri"/>
          <w:sz w:val="22"/>
          <w:szCs w:val="22"/>
          <w:lang w:val="en-GB"/>
        </w:rPr>
        <w:t xml:space="preserve">expansion of </w:t>
      </w:r>
      <w:r w:rsidRPr="00C74C96">
        <w:rPr>
          <w:rFonts w:ascii="Calibri" w:hAnsi="Calibri" w:cs="Calibri"/>
          <w:sz w:val="22"/>
          <w:szCs w:val="22"/>
          <w:lang w:val="en-GB"/>
        </w:rPr>
        <w:t xml:space="preserve">US ethanol </w:t>
      </w:r>
      <w:r>
        <w:rPr>
          <w:rFonts w:ascii="Calibri" w:hAnsi="Calibri" w:cs="Calibri"/>
          <w:sz w:val="22"/>
          <w:szCs w:val="22"/>
          <w:lang w:val="en-GB"/>
        </w:rPr>
        <w:t xml:space="preserve">production </w:t>
      </w:r>
      <w:r w:rsidRPr="00C74C96">
        <w:rPr>
          <w:rFonts w:ascii="Calibri" w:hAnsi="Calibri" w:cs="Calibri"/>
          <w:sz w:val="22"/>
          <w:szCs w:val="22"/>
          <w:lang w:val="en-GB"/>
        </w:rPr>
        <w:t>cost Mexico about $1.5 billion due to ethanol-related corn price increases.</w:t>
      </w:r>
    </w:p>
    <w:p w:rsidR="00ED2CC8" w:rsidRPr="00C74C96" w:rsidRDefault="00ED2CC8" w:rsidP="008031A4">
      <w:pPr>
        <w:rPr>
          <w:rFonts w:ascii="Calibri" w:hAnsi="Calibri" w:cs="Calibri"/>
          <w:lang w:val="en-GB"/>
        </w:rPr>
      </w:pPr>
    </w:p>
    <w:p w:rsidR="00ED2CC8" w:rsidRPr="00C74C96" w:rsidRDefault="00ED2CC8" w:rsidP="0032208E">
      <w:pPr>
        <w:jc w:val="both"/>
        <w:rPr>
          <w:rFonts w:ascii="Calibri" w:hAnsi="Calibri" w:cs="Calibri"/>
          <w:sz w:val="22"/>
          <w:szCs w:val="22"/>
          <w:lang w:val="en-GB"/>
        </w:rPr>
      </w:pPr>
      <w:r>
        <w:rPr>
          <w:rFonts w:ascii="Calibri" w:hAnsi="Calibri" w:cs="Calibri"/>
          <w:sz w:val="22"/>
          <w:szCs w:val="22"/>
          <w:lang w:val="en-GB"/>
        </w:rPr>
        <w:t xml:space="preserve">For its part, </w:t>
      </w:r>
      <w:r w:rsidRPr="00C74C96">
        <w:rPr>
          <w:rFonts w:ascii="Calibri" w:hAnsi="Calibri" w:cs="Calibri"/>
          <w:sz w:val="22"/>
          <w:szCs w:val="22"/>
          <w:lang w:val="en-GB"/>
        </w:rPr>
        <w:t xml:space="preserve">Mexico supported its </w:t>
      </w:r>
      <w:r>
        <w:rPr>
          <w:rFonts w:ascii="Calibri" w:hAnsi="Calibri" w:cs="Calibri"/>
          <w:sz w:val="22"/>
          <w:szCs w:val="22"/>
          <w:lang w:val="en-GB"/>
        </w:rPr>
        <w:t xml:space="preserve">agricultural </w:t>
      </w:r>
      <w:r w:rsidRPr="00C74C96">
        <w:rPr>
          <w:rFonts w:ascii="Calibri" w:hAnsi="Calibri" w:cs="Calibri"/>
          <w:sz w:val="22"/>
          <w:szCs w:val="22"/>
          <w:lang w:val="en-GB"/>
        </w:rPr>
        <w:t>producers with MXN79 billion in 2010 (US$6.2 billion)</w:t>
      </w:r>
      <w:r>
        <w:rPr>
          <w:rFonts w:ascii="Calibri" w:hAnsi="Calibri" w:cs="Calibri"/>
          <w:sz w:val="22"/>
          <w:szCs w:val="22"/>
          <w:lang w:val="en-GB"/>
        </w:rPr>
        <w:t>,</w:t>
      </w:r>
      <w:r w:rsidRPr="00C74C96">
        <w:rPr>
          <w:rFonts w:ascii="Calibri" w:hAnsi="Calibri" w:cs="Calibri"/>
          <w:sz w:val="22"/>
          <w:szCs w:val="22"/>
          <w:vertAlign w:val="superscript"/>
          <w:lang w:val="en-GB"/>
        </w:rPr>
        <w:footnoteReference w:id="12"/>
      </w:r>
      <w:r w:rsidRPr="00C74C96">
        <w:rPr>
          <w:rFonts w:ascii="Calibri" w:hAnsi="Calibri" w:cs="Calibri"/>
          <w:sz w:val="22"/>
          <w:szCs w:val="22"/>
          <w:lang w:val="en-GB"/>
        </w:rPr>
        <w:t xml:space="preserve"> 12 per cent of the value of agricultural production, which is about MXN592 billion. The total support estimate</w:t>
      </w:r>
      <w:r>
        <w:rPr>
          <w:rFonts w:ascii="Calibri" w:hAnsi="Calibri" w:cs="Calibri"/>
          <w:sz w:val="22"/>
          <w:szCs w:val="22"/>
          <w:lang w:val="en-GB"/>
        </w:rPr>
        <w:t>, which</w:t>
      </w:r>
      <w:r w:rsidRPr="00C74C96">
        <w:rPr>
          <w:rFonts w:ascii="Calibri" w:hAnsi="Calibri" w:cs="Calibri"/>
          <w:sz w:val="22"/>
          <w:szCs w:val="22"/>
          <w:lang w:val="en-GB"/>
        </w:rPr>
        <w:t xml:space="preserve"> includes transfers from consumers</w:t>
      </w:r>
      <w:r>
        <w:rPr>
          <w:rFonts w:ascii="Calibri" w:hAnsi="Calibri" w:cs="Calibri"/>
          <w:sz w:val="22"/>
          <w:szCs w:val="22"/>
          <w:lang w:val="en-GB"/>
        </w:rPr>
        <w:t>,</w:t>
      </w:r>
      <w:r w:rsidRPr="00C74C96">
        <w:rPr>
          <w:rFonts w:ascii="Calibri" w:hAnsi="Calibri" w:cs="Calibri"/>
          <w:sz w:val="22"/>
          <w:szCs w:val="22"/>
          <w:lang w:val="en-GB"/>
        </w:rPr>
        <w:t xml:space="preserve"> was MXN94 billion. The largest items are support based on commodity outputs and input use. Market price support </w:t>
      </w:r>
      <w:r>
        <w:rPr>
          <w:rFonts w:ascii="Calibri" w:hAnsi="Calibri" w:cs="Calibri"/>
          <w:sz w:val="22"/>
          <w:szCs w:val="22"/>
          <w:lang w:val="en-GB"/>
        </w:rPr>
        <w:t>goes</w:t>
      </w:r>
      <w:r w:rsidRPr="00C74C96">
        <w:rPr>
          <w:rFonts w:ascii="Calibri" w:hAnsi="Calibri" w:cs="Calibri"/>
          <w:sz w:val="22"/>
          <w:szCs w:val="22"/>
          <w:lang w:val="en-GB"/>
        </w:rPr>
        <w:t xml:space="preserve"> primarily to poultry meat, sugar, and milk. Subsidies on input use include electricity, price hedging</w:t>
      </w:r>
      <w:r>
        <w:rPr>
          <w:rFonts w:ascii="Calibri" w:hAnsi="Calibri" w:cs="Calibri"/>
          <w:sz w:val="22"/>
          <w:szCs w:val="22"/>
          <w:lang w:val="en-GB"/>
        </w:rPr>
        <w:t xml:space="preserve"> (</w:t>
      </w:r>
      <w:r w:rsidRPr="00C74C96">
        <w:rPr>
          <w:rFonts w:ascii="Calibri" w:hAnsi="Calibri" w:cs="Calibri"/>
          <w:sz w:val="22"/>
          <w:szCs w:val="22"/>
          <w:lang w:val="en-GB"/>
        </w:rPr>
        <w:t>mainly on maize, sorghum, and wheat</w:t>
      </w:r>
      <w:r>
        <w:rPr>
          <w:rFonts w:ascii="Calibri" w:hAnsi="Calibri" w:cs="Calibri"/>
          <w:sz w:val="22"/>
          <w:szCs w:val="22"/>
          <w:lang w:val="en-GB"/>
        </w:rPr>
        <w:t>)</w:t>
      </w:r>
      <w:r w:rsidRPr="00C74C96">
        <w:rPr>
          <w:rFonts w:ascii="Calibri" w:hAnsi="Calibri" w:cs="Calibri"/>
          <w:sz w:val="22"/>
          <w:szCs w:val="22"/>
          <w:lang w:val="en-GB"/>
        </w:rPr>
        <w:t>, and fixed capital formation. Expenditure on research and development is relatively low</w:t>
      </w:r>
      <w:r>
        <w:rPr>
          <w:rFonts w:ascii="Calibri" w:hAnsi="Calibri" w:cs="Calibri"/>
          <w:sz w:val="22"/>
          <w:szCs w:val="22"/>
          <w:lang w:val="en-GB"/>
        </w:rPr>
        <w:t>,</w:t>
      </w:r>
      <w:r w:rsidRPr="00C74C96">
        <w:rPr>
          <w:rFonts w:ascii="Calibri" w:hAnsi="Calibri" w:cs="Calibri"/>
          <w:sz w:val="22"/>
          <w:szCs w:val="22"/>
          <w:lang w:val="en-GB"/>
        </w:rPr>
        <w:t xml:space="preserve"> at MXN1.3 billion. </w:t>
      </w:r>
    </w:p>
    <w:p w:rsidR="00ED2CC8" w:rsidRPr="00C74C96" w:rsidRDefault="00ED2CC8" w:rsidP="0032208E">
      <w:pPr>
        <w:jc w:val="both"/>
        <w:rPr>
          <w:rFonts w:ascii="Calibri" w:hAnsi="Calibri" w:cs="Calibri"/>
          <w:sz w:val="22"/>
          <w:szCs w:val="22"/>
          <w:lang w:val="en-GB"/>
        </w:rPr>
      </w:pPr>
    </w:p>
    <w:p w:rsidR="00ED2CC8" w:rsidRPr="00C74C96" w:rsidRDefault="00ED2CC8" w:rsidP="00986C31">
      <w:pPr>
        <w:jc w:val="both"/>
        <w:rPr>
          <w:rFonts w:ascii="Calibri" w:hAnsi="Calibri" w:cs="Calibri"/>
          <w:sz w:val="22"/>
          <w:szCs w:val="22"/>
          <w:lang w:val="en-GB"/>
        </w:rPr>
      </w:pPr>
      <w:r w:rsidRPr="00C74C96">
        <w:rPr>
          <w:rFonts w:ascii="Calibri" w:hAnsi="Calibri" w:cs="Calibri"/>
          <w:sz w:val="22"/>
          <w:szCs w:val="22"/>
          <w:lang w:val="en-GB"/>
        </w:rPr>
        <w:t xml:space="preserve">Mexico’s domestic support is significant but lower than the average OECD farm support. The OECD calculated an average producer support of 18.3 per cent for 2010, </w:t>
      </w:r>
      <w:r>
        <w:rPr>
          <w:rFonts w:ascii="Calibri" w:hAnsi="Calibri" w:cs="Calibri"/>
          <w:sz w:val="22"/>
          <w:szCs w:val="22"/>
          <w:lang w:val="en-GB"/>
        </w:rPr>
        <w:t xml:space="preserve">partly </w:t>
      </w:r>
      <w:r w:rsidRPr="00C74C96">
        <w:rPr>
          <w:rFonts w:ascii="Calibri" w:hAnsi="Calibri" w:cs="Calibri"/>
          <w:sz w:val="22"/>
          <w:szCs w:val="22"/>
          <w:lang w:val="en-GB"/>
        </w:rPr>
        <w:t xml:space="preserve">driven by highly subsidizing countries such as Japan, </w:t>
      </w:r>
      <w:r>
        <w:rPr>
          <w:rFonts w:ascii="Calibri" w:hAnsi="Calibri" w:cs="Calibri"/>
          <w:sz w:val="22"/>
          <w:szCs w:val="22"/>
          <w:lang w:val="en-GB"/>
        </w:rPr>
        <w:t xml:space="preserve">Republic of </w:t>
      </w:r>
      <w:r w:rsidRPr="00C74C96">
        <w:rPr>
          <w:rFonts w:ascii="Calibri" w:hAnsi="Calibri" w:cs="Calibri"/>
          <w:sz w:val="22"/>
          <w:szCs w:val="22"/>
          <w:lang w:val="en-GB"/>
        </w:rPr>
        <w:t xml:space="preserve">Korea, Norway, and Switzerland. Although in 2010 the </w:t>
      </w:r>
      <w:r>
        <w:rPr>
          <w:rFonts w:ascii="Calibri" w:hAnsi="Calibri" w:cs="Calibri"/>
          <w:sz w:val="22"/>
          <w:szCs w:val="22"/>
          <w:lang w:val="en-GB"/>
        </w:rPr>
        <w:t xml:space="preserve">Mexican </w:t>
      </w:r>
      <w:r w:rsidRPr="00C74C96">
        <w:rPr>
          <w:rFonts w:ascii="Calibri" w:hAnsi="Calibri" w:cs="Calibri"/>
          <w:sz w:val="22"/>
          <w:szCs w:val="22"/>
          <w:lang w:val="en-GB"/>
        </w:rPr>
        <w:t xml:space="preserve">producer support estimate was 12 per cent </w:t>
      </w:r>
      <w:r>
        <w:rPr>
          <w:rFonts w:ascii="Calibri" w:hAnsi="Calibri" w:cs="Calibri"/>
          <w:sz w:val="22"/>
          <w:szCs w:val="22"/>
          <w:lang w:val="en-GB"/>
        </w:rPr>
        <w:t>compared with</w:t>
      </w:r>
      <w:r w:rsidRPr="00C74C96">
        <w:rPr>
          <w:rFonts w:ascii="Calibri" w:hAnsi="Calibri" w:cs="Calibri"/>
          <w:sz w:val="22"/>
          <w:szCs w:val="22"/>
          <w:lang w:val="en-GB"/>
        </w:rPr>
        <w:t xml:space="preserve"> the US level of 7 per cent, during many years in recent decades product-specific subsidies on crops in Mexico were lower than in the US. For instance, maize support was 8.8 per cent in 2005, roughly half of the support that US farmers received. </w:t>
      </w:r>
    </w:p>
    <w:p w:rsidR="00ED2CC8" w:rsidRPr="00C74C96" w:rsidRDefault="00ED2CC8" w:rsidP="0032208E">
      <w:pPr>
        <w:autoSpaceDE w:val="0"/>
        <w:autoSpaceDN w:val="0"/>
        <w:adjustRightInd w:val="0"/>
        <w:jc w:val="both"/>
        <w:rPr>
          <w:rFonts w:ascii="Calibri" w:hAnsi="Calibri" w:cs="Calibri"/>
          <w:sz w:val="22"/>
          <w:szCs w:val="22"/>
          <w:lang w:val="en-GB"/>
        </w:rPr>
      </w:pPr>
    </w:p>
    <w:p w:rsidR="00ED2CC8" w:rsidRPr="00C74C96" w:rsidRDefault="00ED2CC8" w:rsidP="0032208E">
      <w:pPr>
        <w:autoSpaceDE w:val="0"/>
        <w:autoSpaceDN w:val="0"/>
        <w:adjustRightInd w:val="0"/>
        <w:jc w:val="both"/>
        <w:rPr>
          <w:rFonts w:ascii="Calibri" w:hAnsi="Calibri" w:cs="Calibri"/>
          <w:sz w:val="22"/>
          <w:szCs w:val="22"/>
          <w:lang w:val="en-GB"/>
        </w:rPr>
      </w:pPr>
      <w:r w:rsidRPr="00C74C96">
        <w:rPr>
          <w:rFonts w:ascii="Calibri" w:hAnsi="Calibri" w:cs="Calibri"/>
          <w:sz w:val="22"/>
          <w:szCs w:val="22"/>
          <w:lang w:val="en-GB"/>
        </w:rPr>
        <w:t>Scott (2010) notes that market price support and output-linked payments in Mexico have targeted mostly traditional crops, particularly maize and other grains, as well as raw sugar and some animal products such as milk and poultry meat. However, fruits and vegetables have not received significant support but have benefited from the liberalization of agricultural markets.</w:t>
      </w:r>
    </w:p>
    <w:p w:rsidR="00ED2CC8" w:rsidRPr="00C74C96" w:rsidRDefault="00ED2CC8">
      <w:pPr>
        <w:pStyle w:val="Heading2"/>
        <w:rPr>
          <w:bCs w:val="0"/>
          <w:lang w:val="en-GB"/>
        </w:rPr>
      </w:pPr>
      <w:r w:rsidRPr="00C74C96">
        <w:rPr>
          <w:lang w:val="en-GB"/>
        </w:rPr>
        <w:t>10.4.3</w:t>
      </w:r>
      <w:r w:rsidRPr="00C74C96">
        <w:rPr>
          <w:lang w:val="en-GB"/>
        </w:rPr>
        <w:tab/>
      </w:r>
      <w:r w:rsidRPr="00C74C96">
        <w:rPr>
          <w:lang w:val="en-GB"/>
        </w:rPr>
        <w:tab/>
        <w:t>Non-tariff measures</w:t>
      </w:r>
    </w:p>
    <w:p w:rsidR="00ED2CC8" w:rsidRPr="00C74C96" w:rsidRDefault="00ED2CC8" w:rsidP="0004243D">
      <w:pPr>
        <w:jc w:val="both"/>
        <w:rPr>
          <w:rFonts w:ascii="Calibri" w:hAnsi="Calibri" w:cs="Calibri"/>
          <w:sz w:val="22"/>
          <w:szCs w:val="22"/>
          <w:lang w:val="en-GB"/>
        </w:rPr>
      </w:pPr>
      <w:r w:rsidRPr="00C74C96">
        <w:rPr>
          <w:rFonts w:ascii="Calibri" w:hAnsi="Calibri" w:cs="Calibri"/>
          <w:sz w:val="22"/>
          <w:szCs w:val="22"/>
          <w:lang w:val="en-GB"/>
        </w:rPr>
        <w:t xml:space="preserve">Mexico’s trade policy has led to much more open markets, especially within the NAFTA region. While tariffs on agricultural products between the </w:t>
      </w:r>
      <w:r>
        <w:rPr>
          <w:rFonts w:ascii="Calibri" w:hAnsi="Calibri" w:cs="Calibri"/>
          <w:sz w:val="22"/>
          <w:szCs w:val="22"/>
          <w:lang w:val="en-GB"/>
        </w:rPr>
        <w:t>US</w:t>
      </w:r>
      <w:r w:rsidRPr="00C74C96">
        <w:rPr>
          <w:rFonts w:ascii="Calibri" w:hAnsi="Calibri" w:cs="Calibri"/>
          <w:sz w:val="22"/>
          <w:szCs w:val="22"/>
          <w:lang w:val="en-GB"/>
        </w:rPr>
        <w:t xml:space="preserve"> and Mexico have been eliminated, standards and other non-tariff measures regulating cross-border trade </w:t>
      </w:r>
      <w:r>
        <w:rPr>
          <w:rFonts w:ascii="Calibri" w:hAnsi="Calibri" w:cs="Calibri"/>
          <w:sz w:val="22"/>
          <w:szCs w:val="22"/>
          <w:lang w:val="en-GB"/>
        </w:rPr>
        <w:t xml:space="preserve">prevent full integration of the two </w:t>
      </w:r>
      <w:r w:rsidRPr="00C74C96">
        <w:rPr>
          <w:rFonts w:ascii="Calibri" w:hAnsi="Calibri" w:cs="Calibri"/>
          <w:sz w:val="22"/>
          <w:szCs w:val="22"/>
          <w:lang w:val="en-GB"/>
        </w:rPr>
        <w:t>markets</w:t>
      </w:r>
      <w:r>
        <w:rPr>
          <w:rFonts w:ascii="Calibri" w:hAnsi="Calibri" w:cs="Calibri"/>
          <w:sz w:val="22"/>
          <w:szCs w:val="22"/>
          <w:lang w:val="en-GB"/>
        </w:rPr>
        <w:t>.</w:t>
      </w:r>
      <w:r w:rsidRPr="00C74C96">
        <w:rPr>
          <w:rFonts w:ascii="Calibri" w:hAnsi="Calibri" w:cs="Calibri"/>
          <w:sz w:val="22"/>
          <w:szCs w:val="22"/>
          <w:lang w:val="en-GB"/>
        </w:rPr>
        <w:t xml:space="preserve"> Non-tariff measures are the dominant obstacle to exports for Mexican agricultural producers. The most important non-tariff measures are technical measures, mainly sanitary and </w:t>
      </w:r>
      <w:proofErr w:type="spellStart"/>
      <w:r w:rsidRPr="00C74C96">
        <w:rPr>
          <w:rFonts w:ascii="Calibri" w:hAnsi="Calibri" w:cs="Calibri"/>
          <w:sz w:val="22"/>
          <w:szCs w:val="22"/>
          <w:lang w:val="en-GB"/>
        </w:rPr>
        <w:t>phytosanitary</w:t>
      </w:r>
      <w:proofErr w:type="spellEnd"/>
      <w:r w:rsidRPr="00C74C96">
        <w:rPr>
          <w:rFonts w:ascii="Calibri" w:hAnsi="Calibri" w:cs="Calibri"/>
          <w:sz w:val="22"/>
          <w:szCs w:val="22"/>
          <w:lang w:val="en-GB"/>
        </w:rPr>
        <w:t xml:space="preserve"> </w:t>
      </w:r>
      <w:r>
        <w:rPr>
          <w:rFonts w:ascii="Calibri" w:hAnsi="Calibri" w:cs="Calibri"/>
          <w:sz w:val="22"/>
          <w:szCs w:val="22"/>
          <w:lang w:val="en-GB"/>
        </w:rPr>
        <w:t xml:space="preserve">(SPS) measures </w:t>
      </w:r>
      <w:r w:rsidRPr="00C74C96">
        <w:rPr>
          <w:rFonts w:ascii="Calibri" w:hAnsi="Calibri" w:cs="Calibri"/>
          <w:sz w:val="22"/>
          <w:szCs w:val="22"/>
          <w:lang w:val="en-GB"/>
        </w:rPr>
        <w:t xml:space="preserve">and labelling requirements, as well as rules of origin requirements. NAFTA has allowed differing levels of standards to develop (as opposed to effective equivalence). </w:t>
      </w:r>
      <w:proofErr w:type="spellStart"/>
      <w:r w:rsidRPr="00C74C96">
        <w:rPr>
          <w:rFonts w:ascii="Calibri" w:hAnsi="Calibri" w:cs="Calibri"/>
          <w:sz w:val="22"/>
          <w:szCs w:val="22"/>
          <w:lang w:val="en-GB"/>
        </w:rPr>
        <w:t>Vollrath</w:t>
      </w:r>
      <w:proofErr w:type="spellEnd"/>
      <w:r w:rsidRPr="00C74C96">
        <w:rPr>
          <w:rFonts w:ascii="Calibri" w:hAnsi="Calibri" w:cs="Calibri"/>
          <w:sz w:val="22"/>
          <w:szCs w:val="22"/>
          <w:lang w:val="en-GB"/>
        </w:rPr>
        <w:t xml:space="preserve"> (2004) notes that SPS-related issues and standards remain contentious in the context of NAFTA in areas such as dairy, beef, sugar, wheat, rice, corn, and livestock. This is due to a lack of harmonized product, health, safety, and environmental standards</w:t>
      </w:r>
      <w:r>
        <w:rPr>
          <w:rFonts w:ascii="Calibri" w:hAnsi="Calibri" w:cs="Calibri"/>
          <w:sz w:val="22"/>
          <w:szCs w:val="22"/>
          <w:lang w:val="en-GB"/>
        </w:rPr>
        <w:t>,</w:t>
      </w:r>
      <w:r w:rsidRPr="00C74C96">
        <w:rPr>
          <w:rFonts w:ascii="Calibri" w:hAnsi="Calibri" w:cs="Calibri"/>
          <w:sz w:val="22"/>
          <w:szCs w:val="22"/>
          <w:lang w:val="en-GB"/>
        </w:rPr>
        <w:t xml:space="preserve"> which, in turn, stem from differences in national laws and regulations, divergent farm programmes</w:t>
      </w:r>
      <w:r>
        <w:rPr>
          <w:rFonts w:ascii="Calibri" w:hAnsi="Calibri" w:cs="Calibri"/>
          <w:sz w:val="22"/>
          <w:szCs w:val="22"/>
          <w:lang w:val="en-GB"/>
        </w:rPr>
        <w:t>,</w:t>
      </w:r>
      <w:r w:rsidRPr="00C74C96">
        <w:rPr>
          <w:rFonts w:ascii="Calibri" w:hAnsi="Calibri" w:cs="Calibri"/>
          <w:sz w:val="22"/>
          <w:szCs w:val="22"/>
          <w:lang w:val="en-GB"/>
        </w:rPr>
        <w:t xml:space="preserve"> and incompatible macroeconomic policies. Products legally produced in one country in NAFTA cannot automatically be sold in other NAFTA countries but may require additional certification.</w:t>
      </w:r>
    </w:p>
    <w:p w:rsidR="00ED2CC8" w:rsidRPr="00C74C96" w:rsidRDefault="00ED2CC8">
      <w:pPr>
        <w:pStyle w:val="Heading2"/>
        <w:rPr>
          <w:lang w:val="en-GB"/>
        </w:rPr>
      </w:pPr>
      <w:r w:rsidRPr="00C74C96">
        <w:rPr>
          <w:lang w:val="en-GB"/>
        </w:rPr>
        <w:t>10.4.4</w:t>
      </w:r>
      <w:r w:rsidRPr="00C74C96">
        <w:rPr>
          <w:lang w:val="en-GB"/>
        </w:rPr>
        <w:tab/>
      </w:r>
      <w:r w:rsidRPr="00C74C96">
        <w:rPr>
          <w:lang w:val="en-GB"/>
        </w:rPr>
        <w:tab/>
        <w:t xml:space="preserve">Effect of trade policy on Mexican </w:t>
      </w:r>
      <w:r>
        <w:rPr>
          <w:lang w:val="en-GB"/>
        </w:rPr>
        <w:t>p</w:t>
      </w:r>
      <w:r w:rsidRPr="00C74C96">
        <w:rPr>
          <w:lang w:val="en-GB"/>
        </w:rPr>
        <w:t>roducers</w:t>
      </w:r>
    </w:p>
    <w:p w:rsidR="00ED2CC8" w:rsidRPr="00C74C96" w:rsidRDefault="00ED2CC8" w:rsidP="00914E1A">
      <w:pPr>
        <w:jc w:val="both"/>
        <w:rPr>
          <w:rFonts w:ascii="Calibri" w:hAnsi="Calibri" w:cs="Calibri"/>
          <w:sz w:val="22"/>
          <w:szCs w:val="22"/>
          <w:lang w:val="en-GB"/>
        </w:rPr>
      </w:pPr>
      <w:r w:rsidRPr="00C74C96">
        <w:rPr>
          <w:rFonts w:ascii="Calibri" w:hAnsi="Calibri" w:cs="Calibri"/>
          <w:sz w:val="22"/>
          <w:szCs w:val="22"/>
          <w:lang w:val="en-GB"/>
        </w:rPr>
        <w:t>NAFTA has been accused of damaging farmers in Mexico and jeopardizing Mexico’s food self-sufficiency (</w:t>
      </w:r>
      <w:proofErr w:type="spellStart"/>
      <w:r w:rsidRPr="00C74C96">
        <w:rPr>
          <w:rFonts w:ascii="Calibri" w:hAnsi="Calibri" w:cs="Calibri"/>
          <w:sz w:val="22"/>
          <w:szCs w:val="22"/>
          <w:lang w:val="en-GB"/>
        </w:rPr>
        <w:t>Polaski</w:t>
      </w:r>
      <w:proofErr w:type="spellEnd"/>
      <w:r w:rsidRPr="00C74C96">
        <w:rPr>
          <w:rFonts w:ascii="Calibri" w:hAnsi="Calibri" w:cs="Calibri"/>
          <w:sz w:val="22"/>
          <w:szCs w:val="22"/>
          <w:lang w:val="en-GB"/>
        </w:rPr>
        <w:t xml:space="preserve">, 2006). </w:t>
      </w:r>
      <w:proofErr w:type="spellStart"/>
      <w:r w:rsidRPr="003C2FBE">
        <w:rPr>
          <w:rFonts w:ascii="Calibri" w:hAnsi="Calibri" w:cs="Calibri"/>
          <w:sz w:val="22"/>
          <w:szCs w:val="22"/>
          <w:lang w:eastAsia="de-DE"/>
        </w:rPr>
        <w:t>Fanjul</w:t>
      </w:r>
      <w:proofErr w:type="spellEnd"/>
      <w:r>
        <w:rPr>
          <w:rFonts w:ascii="Calibri" w:hAnsi="Calibri" w:cs="Calibri"/>
          <w:sz w:val="22"/>
          <w:szCs w:val="22"/>
          <w:lang w:eastAsia="de-DE"/>
        </w:rPr>
        <w:t xml:space="preserve"> and</w:t>
      </w:r>
      <w:r w:rsidRPr="003C2FBE">
        <w:rPr>
          <w:rFonts w:ascii="Calibri" w:hAnsi="Calibri" w:cs="Calibri"/>
          <w:sz w:val="22"/>
          <w:szCs w:val="22"/>
          <w:lang w:eastAsia="de-DE"/>
        </w:rPr>
        <w:t xml:space="preserve"> Fraser </w:t>
      </w:r>
      <w:r w:rsidRPr="00C74C96">
        <w:rPr>
          <w:rFonts w:ascii="Calibri" w:hAnsi="Calibri" w:cs="Calibri"/>
          <w:sz w:val="22"/>
          <w:szCs w:val="22"/>
          <w:lang w:val="en-GB"/>
        </w:rPr>
        <w:t xml:space="preserve">(2003) argue that NAFTA has been responsible for a surge in US maize exports to Mexico and the associated decline in the Mexican producer price of maize. Moreover, Mexican farmers would be at a disadvantage vis-à-vis US farmers because of the </w:t>
      </w:r>
      <w:r>
        <w:rPr>
          <w:rFonts w:ascii="Calibri" w:hAnsi="Calibri" w:cs="Calibri"/>
          <w:sz w:val="22"/>
          <w:szCs w:val="22"/>
          <w:lang w:val="en-GB"/>
        </w:rPr>
        <w:t xml:space="preserve">US </w:t>
      </w:r>
      <w:r w:rsidRPr="00C74C96">
        <w:rPr>
          <w:rFonts w:ascii="Calibri" w:hAnsi="Calibri" w:cs="Calibri"/>
          <w:sz w:val="22"/>
          <w:szCs w:val="22"/>
          <w:lang w:val="en-GB"/>
        </w:rPr>
        <w:t>subsidies. The result</w:t>
      </w:r>
      <w:r>
        <w:rPr>
          <w:rFonts w:ascii="Calibri" w:hAnsi="Calibri" w:cs="Calibri"/>
          <w:sz w:val="22"/>
          <w:szCs w:val="22"/>
          <w:lang w:val="en-GB"/>
        </w:rPr>
        <w:t>, it is argued,</w:t>
      </w:r>
      <w:r w:rsidRPr="00C74C96">
        <w:rPr>
          <w:rFonts w:ascii="Calibri" w:hAnsi="Calibri" w:cs="Calibri"/>
          <w:sz w:val="22"/>
          <w:szCs w:val="22"/>
          <w:lang w:val="en-GB"/>
        </w:rPr>
        <w:t xml:space="preserve"> was an increase in poverty. Similarly, </w:t>
      </w:r>
      <w:proofErr w:type="spellStart"/>
      <w:r w:rsidRPr="00C74C96">
        <w:rPr>
          <w:rFonts w:ascii="Calibri" w:hAnsi="Calibri" w:cs="Calibri"/>
          <w:sz w:val="22"/>
          <w:szCs w:val="22"/>
          <w:lang w:val="en-GB"/>
        </w:rPr>
        <w:t>Polaski</w:t>
      </w:r>
      <w:proofErr w:type="spellEnd"/>
      <w:r w:rsidRPr="00C74C96">
        <w:rPr>
          <w:rFonts w:ascii="Calibri" w:hAnsi="Calibri" w:cs="Calibri"/>
          <w:sz w:val="22"/>
          <w:szCs w:val="22"/>
          <w:lang w:val="en-GB"/>
        </w:rPr>
        <w:t xml:space="preserve"> (2004)</w:t>
      </w:r>
      <w:r>
        <w:rPr>
          <w:rFonts w:ascii="Calibri" w:hAnsi="Calibri" w:cs="Calibri"/>
          <w:sz w:val="22"/>
          <w:szCs w:val="22"/>
          <w:lang w:val="en-GB"/>
        </w:rPr>
        <w:t xml:space="preserve"> contends</w:t>
      </w:r>
      <w:r w:rsidRPr="00C74C96">
        <w:rPr>
          <w:rFonts w:ascii="Calibri" w:hAnsi="Calibri" w:cs="Calibri"/>
          <w:sz w:val="22"/>
          <w:szCs w:val="22"/>
          <w:lang w:val="en-GB"/>
        </w:rPr>
        <w:t xml:space="preserve"> that US exports of subsidized crops such as corn have depressed agricultural prices in Mexico</w:t>
      </w:r>
      <w:r>
        <w:rPr>
          <w:rFonts w:ascii="Calibri" w:hAnsi="Calibri" w:cs="Calibri"/>
          <w:sz w:val="22"/>
          <w:szCs w:val="22"/>
          <w:lang w:val="en-GB"/>
        </w:rPr>
        <w:t>, and t</w:t>
      </w:r>
      <w:r w:rsidRPr="00C74C96">
        <w:rPr>
          <w:rFonts w:ascii="Calibri" w:hAnsi="Calibri" w:cs="Calibri"/>
          <w:sz w:val="22"/>
          <w:szCs w:val="22"/>
          <w:lang w:val="en-GB"/>
        </w:rPr>
        <w:t xml:space="preserve">he rural poor have borne the brunt of </w:t>
      </w:r>
      <w:r>
        <w:rPr>
          <w:rFonts w:ascii="Calibri" w:hAnsi="Calibri" w:cs="Calibri"/>
          <w:sz w:val="22"/>
          <w:szCs w:val="22"/>
          <w:lang w:val="en-GB"/>
        </w:rPr>
        <w:t xml:space="preserve">the </w:t>
      </w:r>
      <w:r w:rsidRPr="00C74C96">
        <w:rPr>
          <w:rFonts w:ascii="Calibri" w:hAnsi="Calibri" w:cs="Calibri"/>
          <w:sz w:val="22"/>
          <w:szCs w:val="22"/>
          <w:lang w:val="en-GB"/>
        </w:rPr>
        <w:t xml:space="preserve">adjustment to NAFTA. </w:t>
      </w:r>
      <w:proofErr w:type="spellStart"/>
      <w:r w:rsidRPr="00C74C96">
        <w:rPr>
          <w:rFonts w:ascii="Calibri" w:hAnsi="Calibri" w:cs="Calibri"/>
          <w:sz w:val="22"/>
          <w:szCs w:val="22"/>
          <w:lang w:val="en-GB"/>
        </w:rPr>
        <w:t>Khor</w:t>
      </w:r>
      <w:proofErr w:type="spellEnd"/>
      <w:r w:rsidRPr="00C74C96">
        <w:rPr>
          <w:rFonts w:ascii="Calibri" w:hAnsi="Calibri" w:cs="Calibri"/>
          <w:sz w:val="22"/>
          <w:szCs w:val="22"/>
          <w:lang w:val="en-GB"/>
        </w:rPr>
        <w:t xml:space="preserve"> (2007) also </w:t>
      </w:r>
      <w:r>
        <w:rPr>
          <w:rFonts w:ascii="Calibri" w:hAnsi="Calibri" w:cs="Calibri"/>
          <w:sz w:val="22"/>
          <w:szCs w:val="22"/>
          <w:lang w:val="en-GB"/>
        </w:rPr>
        <w:t xml:space="preserve">is </w:t>
      </w:r>
      <w:r w:rsidRPr="00C74C96">
        <w:rPr>
          <w:rFonts w:ascii="Calibri" w:hAnsi="Calibri" w:cs="Calibri"/>
          <w:sz w:val="22"/>
          <w:szCs w:val="22"/>
          <w:lang w:val="en-GB"/>
        </w:rPr>
        <w:t>critical of NAFTA</w:t>
      </w:r>
      <w:r>
        <w:rPr>
          <w:rFonts w:ascii="Calibri" w:hAnsi="Calibri" w:cs="Calibri"/>
          <w:sz w:val="22"/>
          <w:szCs w:val="22"/>
          <w:lang w:val="en-GB"/>
        </w:rPr>
        <w:t>,</w:t>
      </w:r>
      <w:r w:rsidRPr="00C74C96">
        <w:rPr>
          <w:rFonts w:ascii="Calibri" w:hAnsi="Calibri" w:cs="Calibri"/>
          <w:sz w:val="22"/>
          <w:szCs w:val="22"/>
          <w:lang w:val="en-GB"/>
        </w:rPr>
        <w:t xml:space="preserve"> argu</w:t>
      </w:r>
      <w:r>
        <w:rPr>
          <w:rFonts w:ascii="Calibri" w:hAnsi="Calibri" w:cs="Calibri"/>
          <w:sz w:val="22"/>
          <w:szCs w:val="22"/>
          <w:lang w:val="en-GB"/>
        </w:rPr>
        <w:t>ing</w:t>
      </w:r>
      <w:r w:rsidRPr="00C74C96">
        <w:rPr>
          <w:rFonts w:ascii="Calibri" w:hAnsi="Calibri" w:cs="Calibri"/>
          <w:sz w:val="22"/>
          <w:szCs w:val="22"/>
          <w:lang w:val="en-GB"/>
        </w:rPr>
        <w:t xml:space="preserve"> that the increase in </w:t>
      </w:r>
      <w:r>
        <w:rPr>
          <w:rFonts w:ascii="Calibri" w:hAnsi="Calibri" w:cs="Calibri"/>
          <w:sz w:val="22"/>
          <w:szCs w:val="22"/>
          <w:lang w:val="en-GB"/>
        </w:rPr>
        <w:t xml:space="preserve">Mexican </w:t>
      </w:r>
      <w:r w:rsidRPr="00C74C96">
        <w:rPr>
          <w:rFonts w:ascii="Calibri" w:hAnsi="Calibri" w:cs="Calibri"/>
          <w:sz w:val="22"/>
          <w:szCs w:val="22"/>
          <w:lang w:val="en-GB"/>
        </w:rPr>
        <w:t xml:space="preserve">exports of some agricultural products has not been enough to compensate for the substitution </w:t>
      </w:r>
      <w:r>
        <w:rPr>
          <w:rFonts w:ascii="Calibri" w:hAnsi="Calibri" w:cs="Calibri"/>
          <w:sz w:val="22"/>
          <w:szCs w:val="22"/>
          <w:lang w:val="en-GB"/>
        </w:rPr>
        <w:t>of imports of other products for</w:t>
      </w:r>
      <w:r w:rsidRPr="00C74C96">
        <w:rPr>
          <w:rFonts w:ascii="Calibri" w:hAnsi="Calibri" w:cs="Calibri"/>
          <w:sz w:val="22"/>
          <w:szCs w:val="22"/>
          <w:lang w:val="en-GB"/>
        </w:rPr>
        <w:t xml:space="preserve"> domestic agricultural products. </w:t>
      </w:r>
    </w:p>
    <w:p w:rsidR="00ED2CC8" w:rsidRPr="00C74C96" w:rsidRDefault="00ED2CC8" w:rsidP="00F15111">
      <w:pPr>
        <w:jc w:val="both"/>
        <w:rPr>
          <w:rFonts w:ascii="Calibri" w:hAnsi="Calibri" w:cs="Calibri"/>
          <w:sz w:val="22"/>
          <w:szCs w:val="22"/>
          <w:lang w:val="en-GB"/>
        </w:rPr>
      </w:pPr>
    </w:p>
    <w:p w:rsidR="00ED2CC8" w:rsidRPr="00C74C96" w:rsidRDefault="00ED2CC8" w:rsidP="00986C31">
      <w:pPr>
        <w:jc w:val="both"/>
        <w:rPr>
          <w:rFonts w:ascii="Calibri" w:hAnsi="Calibri" w:cs="Calibri"/>
          <w:sz w:val="22"/>
          <w:szCs w:val="22"/>
          <w:lang w:val="en-GB"/>
        </w:rPr>
      </w:pPr>
      <w:r>
        <w:rPr>
          <w:rFonts w:ascii="Calibri" w:hAnsi="Calibri" w:cs="Calibri"/>
          <w:sz w:val="22"/>
          <w:szCs w:val="22"/>
          <w:lang w:val="en-GB"/>
        </w:rPr>
        <w:t>In contrast,</w:t>
      </w:r>
      <w:r w:rsidRPr="00C74C96">
        <w:rPr>
          <w:rFonts w:ascii="Calibri" w:hAnsi="Calibri" w:cs="Calibri"/>
          <w:sz w:val="22"/>
          <w:szCs w:val="22"/>
          <w:lang w:val="en-GB"/>
        </w:rPr>
        <w:t xml:space="preserve"> the World Bank (2004) argues that the reduction in producer prices </w:t>
      </w:r>
      <w:r>
        <w:rPr>
          <w:rFonts w:ascii="Calibri" w:hAnsi="Calibri" w:cs="Calibri"/>
          <w:sz w:val="22"/>
          <w:szCs w:val="22"/>
          <w:lang w:val="en-GB"/>
        </w:rPr>
        <w:t>reflected</w:t>
      </w:r>
      <w:r w:rsidRPr="00C74C96">
        <w:rPr>
          <w:rFonts w:ascii="Calibri" w:hAnsi="Calibri" w:cs="Calibri"/>
          <w:sz w:val="22"/>
          <w:szCs w:val="22"/>
          <w:lang w:val="en-GB"/>
        </w:rPr>
        <w:t xml:space="preserve"> a long-term trend and cannot be blamed on NAFTA. Barron and </w:t>
      </w:r>
      <w:proofErr w:type="spellStart"/>
      <w:r w:rsidRPr="00C74C96">
        <w:rPr>
          <w:rFonts w:ascii="Calibri" w:hAnsi="Calibri" w:cs="Calibri"/>
          <w:sz w:val="22"/>
          <w:szCs w:val="22"/>
          <w:lang w:val="en-GB"/>
        </w:rPr>
        <w:t>Rello</w:t>
      </w:r>
      <w:proofErr w:type="spellEnd"/>
      <w:r w:rsidRPr="00C74C96">
        <w:rPr>
          <w:rFonts w:ascii="Calibri" w:hAnsi="Calibri" w:cs="Calibri"/>
          <w:sz w:val="22"/>
          <w:szCs w:val="22"/>
          <w:lang w:val="en-GB"/>
        </w:rPr>
        <w:t xml:space="preserve"> (2000) analyse the growing tomato agro-industry and argue that vegetable exports have proved to be an alternative to rural unemployment and are crucial to the survival of entire villages. The</w:t>
      </w:r>
      <w:r>
        <w:rPr>
          <w:rFonts w:ascii="Calibri" w:hAnsi="Calibri" w:cs="Calibri"/>
          <w:sz w:val="22"/>
          <w:szCs w:val="22"/>
          <w:lang w:val="en-GB"/>
        </w:rPr>
        <w:t xml:space="preserve"> authors</w:t>
      </w:r>
      <w:r w:rsidRPr="00C74C96">
        <w:rPr>
          <w:rFonts w:ascii="Calibri" w:hAnsi="Calibri" w:cs="Calibri"/>
          <w:sz w:val="22"/>
          <w:szCs w:val="22"/>
          <w:lang w:val="en-GB"/>
        </w:rPr>
        <w:t xml:space="preserve"> are, however, also critical of poor working conditions. </w:t>
      </w:r>
      <w:proofErr w:type="spellStart"/>
      <w:r w:rsidRPr="00C74C96">
        <w:rPr>
          <w:rFonts w:ascii="Calibri" w:hAnsi="Calibri" w:cs="Calibri"/>
          <w:sz w:val="22"/>
          <w:szCs w:val="22"/>
          <w:lang w:val="en-GB"/>
        </w:rPr>
        <w:t>Hufbauer</w:t>
      </w:r>
      <w:proofErr w:type="spellEnd"/>
      <w:r w:rsidRPr="00C74C96">
        <w:rPr>
          <w:rFonts w:ascii="Calibri" w:hAnsi="Calibri" w:cs="Calibri"/>
          <w:sz w:val="22"/>
          <w:szCs w:val="22"/>
          <w:lang w:val="en-GB"/>
        </w:rPr>
        <w:t xml:space="preserve"> and Schott (2005) acknowledge that expanded agricultural trade under NAFTA </w:t>
      </w:r>
      <w:r>
        <w:rPr>
          <w:rFonts w:ascii="Calibri" w:hAnsi="Calibri" w:cs="Calibri"/>
          <w:sz w:val="22"/>
          <w:szCs w:val="22"/>
          <w:lang w:val="en-GB"/>
        </w:rPr>
        <w:t>imposed</w:t>
      </w:r>
      <w:r w:rsidRPr="00C74C96">
        <w:rPr>
          <w:rFonts w:ascii="Calibri" w:hAnsi="Calibri" w:cs="Calibri"/>
          <w:sz w:val="22"/>
          <w:szCs w:val="22"/>
          <w:lang w:val="en-GB"/>
        </w:rPr>
        <w:t xml:space="preserve"> adjustment costs in Mexico, but </w:t>
      </w:r>
      <w:r>
        <w:rPr>
          <w:rFonts w:ascii="Calibri" w:hAnsi="Calibri" w:cs="Calibri"/>
          <w:sz w:val="22"/>
          <w:szCs w:val="22"/>
          <w:lang w:val="en-GB"/>
        </w:rPr>
        <w:t xml:space="preserve">they </w:t>
      </w:r>
      <w:r w:rsidRPr="00C74C96">
        <w:rPr>
          <w:rFonts w:ascii="Calibri" w:hAnsi="Calibri" w:cs="Calibri"/>
          <w:sz w:val="22"/>
          <w:szCs w:val="22"/>
          <w:lang w:val="en-GB"/>
        </w:rPr>
        <w:t xml:space="preserve">argue that static and dynamic gains probably exceed adjustment costs within Mexico by a factor of five or </w:t>
      </w:r>
      <w:r>
        <w:rPr>
          <w:rFonts w:ascii="Calibri" w:hAnsi="Calibri" w:cs="Calibri"/>
          <w:sz w:val="22"/>
          <w:szCs w:val="22"/>
          <w:lang w:val="en-GB"/>
        </w:rPr>
        <w:t>more</w:t>
      </w:r>
      <w:r w:rsidRPr="00C74C96">
        <w:rPr>
          <w:rFonts w:ascii="Calibri" w:hAnsi="Calibri" w:cs="Calibri"/>
          <w:sz w:val="22"/>
          <w:szCs w:val="22"/>
          <w:lang w:val="en-GB"/>
        </w:rPr>
        <w:t>. Others find small effects of US subsidies on Mexican prices (see discussion in McMillan</w:t>
      </w:r>
      <w:r>
        <w:rPr>
          <w:rFonts w:ascii="Calibri" w:hAnsi="Calibri" w:cs="Calibri"/>
          <w:sz w:val="22"/>
          <w:szCs w:val="22"/>
          <w:lang w:val="en-GB"/>
        </w:rPr>
        <w:t xml:space="preserve"> et al</w:t>
      </w:r>
      <w:proofErr w:type="gramStart"/>
      <w:r>
        <w:rPr>
          <w:rFonts w:ascii="Calibri" w:hAnsi="Calibri" w:cs="Calibri"/>
          <w:sz w:val="22"/>
          <w:szCs w:val="22"/>
          <w:lang w:val="en-GB"/>
        </w:rPr>
        <w:t>.(</w:t>
      </w:r>
      <w:proofErr w:type="gramEnd"/>
      <w:r w:rsidRPr="00C74C96">
        <w:rPr>
          <w:rFonts w:ascii="Calibri" w:hAnsi="Calibri" w:cs="Calibri"/>
          <w:sz w:val="22"/>
          <w:szCs w:val="22"/>
          <w:lang w:val="en-GB"/>
        </w:rPr>
        <w:t>2006</w:t>
      </w:r>
      <w:r>
        <w:rPr>
          <w:rFonts w:ascii="Calibri" w:hAnsi="Calibri" w:cs="Calibri"/>
          <w:sz w:val="22"/>
          <w:szCs w:val="22"/>
          <w:lang w:val="en-GB"/>
        </w:rPr>
        <w:t>)</w:t>
      </w:r>
      <w:r w:rsidRPr="00C74C96">
        <w:rPr>
          <w:rFonts w:ascii="Calibri" w:hAnsi="Calibri" w:cs="Calibri"/>
          <w:sz w:val="22"/>
          <w:szCs w:val="22"/>
          <w:lang w:val="en-GB"/>
        </w:rPr>
        <w:t>).</w:t>
      </w:r>
    </w:p>
    <w:p w:rsidR="00ED2CC8" w:rsidRPr="00C74C96" w:rsidRDefault="00ED2CC8" w:rsidP="00C42A51">
      <w:pPr>
        <w:jc w:val="both"/>
        <w:rPr>
          <w:rFonts w:ascii="Calibri" w:hAnsi="Calibri" w:cs="Calibri"/>
          <w:sz w:val="22"/>
          <w:szCs w:val="22"/>
          <w:lang w:val="en-GB"/>
        </w:rPr>
      </w:pPr>
    </w:p>
    <w:p w:rsidR="00ED2CC8" w:rsidRPr="00C74C96" w:rsidRDefault="00ED2CC8" w:rsidP="00ED6A2D">
      <w:pPr>
        <w:jc w:val="both"/>
        <w:rPr>
          <w:rFonts w:ascii="Calibri" w:hAnsi="Calibri" w:cs="Calibri"/>
          <w:sz w:val="22"/>
          <w:szCs w:val="22"/>
          <w:lang w:val="en-GB"/>
        </w:rPr>
      </w:pPr>
      <w:r>
        <w:rPr>
          <w:rFonts w:ascii="Calibri" w:hAnsi="Calibri" w:cs="Calibri"/>
          <w:sz w:val="22"/>
          <w:szCs w:val="22"/>
          <w:lang w:val="en-GB"/>
        </w:rPr>
        <w:t>Some</w:t>
      </w:r>
      <w:r w:rsidRPr="00C74C96">
        <w:rPr>
          <w:rFonts w:ascii="Calibri" w:hAnsi="Calibri" w:cs="Calibri"/>
          <w:sz w:val="22"/>
          <w:szCs w:val="22"/>
          <w:lang w:val="en-GB"/>
        </w:rPr>
        <w:t xml:space="preserve"> analy</w:t>
      </w:r>
      <w:r>
        <w:rPr>
          <w:rFonts w:ascii="Calibri" w:hAnsi="Calibri" w:cs="Calibri"/>
          <w:sz w:val="22"/>
          <w:szCs w:val="22"/>
          <w:lang w:val="en-GB"/>
        </w:rPr>
        <w:t>se</w:t>
      </w:r>
      <w:r w:rsidRPr="00C74C96">
        <w:rPr>
          <w:rFonts w:ascii="Calibri" w:hAnsi="Calibri" w:cs="Calibri"/>
          <w:sz w:val="22"/>
          <w:szCs w:val="22"/>
          <w:lang w:val="en-GB"/>
        </w:rPr>
        <w:t xml:space="preserve">s of the impact of NAFTA on Mexico’s agricultural sector distinguishes between regions close to the US border and remote areas in the south of Mexico as well as </w:t>
      </w:r>
      <w:r>
        <w:rPr>
          <w:rFonts w:ascii="Calibri" w:hAnsi="Calibri" w:cs="Calibri"/>
          <w:sz w:val="22"/>
          <w:szCs w:val="22"/>
          <w:lang w:val="en-GB"/>
        </w:rPr>
        <w:t xml:space="preserve">among </w:t>
      </w:r>
      <w:r w:rsidRPr="00C74C96">
        <w:rPr>
          <w:rFonts w:ascii="Calibri" w:hAnsi="Calibri" w:cs="Calibri"/>
          <w:sz w:val="22"/>
          <w:szCs w:val="22"/>
          <w:lang w:val="en-GB"/>
        </w:rPr>
        <w:t xml:space="preserve">farms of different sizes. </w:t>
      </w:r>
      <w:proofErr w:type="spellStart"/>
      <w:r w:rsidRPr="00C74C96">
        <w:rPr>
          <w:rFonts w:ascii="Calibri" w:hAnsi="Calibri" w:cs="Calibri"/>
          <w:sz w:val="22"/>
          <w:szCs w:val="22"/>
          <w:lang w:val="en-GB"/>
        </w:rPr>
        <w:t>Nicita</w:t>
      </w:r>
      <w:proofErr w:type="spellEnd"/>
      <w:r w:rsidRPr="00C74C96">
        <w:rPr>
          <w:rFonts w:ascii="Calibri" w:hAnsi="Calibri" w:cs="Calibri"/>
          <w:sz w:val="22"/>
          <w:szCs w:val="22"/>
          <w:lang w:val="en-GB"/>
        </w:rPr>
        <w:t xml:space="preserve"> </w:t>
      </w:r>
      <w:r>
        <w:rPr>
          <w:rFonts w:ascii="Calibri" w:hAnsi="Calibri" w:cs="Calibri"/>
          <w:sz w:val="22"/>
          <w:szCs w:val="22"/>
          <w:lang w:val="en-GB"/>
        </w:rPr>
        <w:t>(</w:t>
      </w:r>
      <w:r w:rsidRPr="00C74C96">
        <w:rPr>
          <w:rFonts w:ascii="Calibri" w:hAnsi="Calibri" w:cs="Calibri"/>
          <w:sz w:val="22"/>
          <w:szCs w:val="22"/>
          <w:lang w:val="en-GB"/>
        </w:rPr>
        <w:t>2004) finds that trade liberalization has affected domestic prices and labour income differently both across income groups and geographically across the country. The effects on prices were found to be higher in regions more exposed to global markets</w:t>
      </w:r>
      <w:r>
        <w:rPr>
          <w:rFonts w:ascii="Calibri" w:hAnsi="Calibri" w:cs="Calibri"/>
          <w:sz w:val="22"/>
          <w:szCs w:val="22"/>
          <w:lang w:val="en-GB"/>
        </w:rPr>
        <w:t>,</w:t>
      </w:r>
      <w:r w:rsidRPr="00C74C96">
        <w:rPr>
          <w:rFonts w:ascii="Calibri" w:hAnsi="Calibri" w:cs="Calibri"/>
          <w:sz w:val="22"/>
          <w:szCs w:val="22"/>
          <w:lang w:val="en-GB"/>
        </w:rPr>
        <w:t xml:space="preserve"> close to the US border. The </w:t>
      </w:r>
      <w:r>
        <w:rPr>
          <w:rFonts w:ascii="Calibri" w:hAnsi="Calibri" w:cs="Calibri"/>
          <w:sz w:val="22"/>
          <w:szCs w:val="22"/>
          <w:lang w:val="en-GB"/>
        </w:rPr>
        <w:t>finding</w:t>
      </w:r>
      <w:r w:rsidRPr="00C74C96">
        <w:rPr>
          <w:rFonts w:ascii="Calibri" w:hAnsi="Calibri" w:cs="Calibri"/>
          <w:sz w:val="22"/>
          <w:szCs w:val="22"/>
          <w:lang w:val="en-GB"/>
        </w:rPr>
        <w:t xml:space="preserve">s indicate that trade liberalization has lowered relative prices of most non-animal agricultural products, reducing households’ agricultural income. </w:t>
      </w:r>
      <w:r>
        <w:rPr>
          <w:rFonts w:ascii="Calibri" w:hAnsi="Calibri" w:cs="Calibri"/>
          <w:sz w:val="22"/>
          <w:szCs w:val="22"/>
          <w:lang w:val="en-GB"/>
        </w:rPr>
        <w:t>While reducing</w:t>
      </w:r>
      <w:r w:rsidRPr="00C74C96">
        <w:rPr>
          <w:rFonts w:ascii="Calibri" w:hAnsi="Calibri" w:cs="Calibri"/>
          <w:sz w:val="22"/>
          <w:szCs w:val="22"/>
          <w:lang w:val="en-GB"/>
        </w:rPr>
        <w:t xml:space="preserve"> the cost of food, </w:t>
      </w:r>
      <w:r>
        <w:rPr>
          <w:rFonts w:ascii="Calibri" w:hAnsi="Calibri" w:cs="Calibri"/>
          <w:sz w:val="22"/>
          <w:szCs w:val="22"/>
          <w:lang w:val="en-GB"/>
        </w:rPr>
        <w:t xml:space="preserve">thus </w:t>
      </w:r>
      <w:r w:rsidRPr="00C74C96">
        <w:rPr>
          <w:rFonts w:ascii="Calibri" w:hAnsi="Calibri" w:cs="Calibri"/>
          <w:sz w:val="22"/>
          <w:szCs w:val="22"/>
          <w:lang w:val="en-GB"/>
        </w:rPr>
        <w:t>benefiting consume</w:t>
      </w:r>
      <w:r>
        <w:rPr>
          <w:rFonts w:ascii="Calibri" w:hAnsi="Calibri" w:cs="Calibri"/>
          <w:sz w:val="22"/>
          <w:szCs w:val="22"/>
          <w:lang w:val="en-GB"/>
        </w:rPr>
        <w:t>r</w:t>
      </w:r>
      <w:r w:rsidRPr="00C74C96">
        <w:rPr>
          <w:rFonts w:ascii="Calibri" w:hAnsi="Calibri" w:cs="Calibri"/>
          <w:sz w:val="22"/>
          <w:szCs w:val="22"/>
          <w:lang w:val="en-GB"/>
        </w:rPr>
        <w:t xml:space="preserve">s, the policy </w:t>
      </w:r>
      <w:r>
        <w:rPr>
          <w:rFonts w:ascii="Calibri" w:hAnsi="Calibri" w:cs="Calibri"/>
          <w:sz w:val="22"/>
          <w:szCs w:val="22"/>
          <w:lang w:val="en-GB"/>
        </w:rPr>
        <w:t xml:space="preserve">also </w:t>
      </w:r>
      <w:r w:rsidRPr="00C74C96">
        <w:rPr>
          <w:rFonts w:ascii="Calibri" w:hAnsi="Calibri" w:cs="Calibri"/>
          <w:sz w:val="22"/>
          <w:szCs w:val="22"/>
          <w:lang w:val="en-GB"/>
        </w:rPr>
        <w:t xml:space="preserve">contributed to widening the income gap between urban and rural areas. </w:t>
      </w:r>
    </w:p>
    <w:p w:rsidR="00ED2CC8" w:rsidRPr="00C74C96" w:rsidRDefault="00ED2CC8" w:rsidP="00C61995">
      <w:pPr>
        <w:jc w:val="both"/>
        <w:rPr>
          <w:rFonts w:ascii="Calibri" w:hAnsi="Calibri" w:cs="Calibri"/>
          <w:sz w:val="22"/>
          <w:szCs w:val="22"/>
          <w:lang w:val="en-GB"/>
        </w:rPr>
      </w:pPr>
    </w:p>
    <w:p w:rsidR="00ED2CC8" w:rsidRPr="00C74C96" w:rsidRDefault="00ED2CC8" w:rsidP="00F40FA5">
      <w:pPr>
        <w:jc w:val="both"/>
        <w:rPr>
          <w:rFonts w:ascii="Calibri" w:hAnsi="Calibri" w:cs="Calibri"/>
          <w:sz w:val="22"/>
          <w:szCs w:val="22"/>
          <w:lang w:val="en-GB"/>
        </w:rPr>
      </w:pPr>
      <w:r w:rsidRPr="00C74C96">
        <w:rPr>
          <w:rFonts w:ascii="Calibri" w:hAnsi="Calibri" w:cs="Calibri"/>
          <w:sz w:val="22"/>
          <w:szCs w:val="22"/>
          <w:lang w:val="en-GB"/>
        </w:rPr>
        <w:t>Using household survey data</w:t>
      </w:r>
      <w:r>
        <w:rPr>
          <w:rFonts w:ascii="Calibri" w:hAnsi="Calibri" w:cs="Calibri"/>
          <w:sz w:val="22"/>
          <w:szCs w:val="22"/>
          <w:lang w:val="en-GB"/>
        </w:rPr>
        <w:t>,</w:t>
      </w:r>
      <w:r w:rsidRPr="00C74C96">
        <w:rPr>
          <w:rFonts w:ascii="Calibri" w:hAnsi="Calibri" w:cs="Calibri"/>
          <w:sz w:val="22"/>
          <w:szCs w:val="22"/>
          <w:lang w:val="en-GB"/>
        </w:rPr>
        <w:t xml:space="preserve"> de </w:t>
      </w:r>
      <w:proofErr w:type="spellStart"/>
      <w:r w:rsidRPr="00C74C96">
        <w:rPr>
          <w:rFonts w:ascii="Calibri" w:hAnsi="Calibri" w:cs="Calibri"/>
          <w:sz w:val="22"/>
          <w:szCs w:val="22"/>
          <w:lang w:val="en-GB"/>
        </w:rPr>
        <w:t>Janvry</w:t>
      </w:r>
      <w:proofErr w:type="spellEnd"/>
      <w:r w:rsidRPr="00C74C96">
        <w:rPr>
          <w:rFonts w:ascii="Calibri" w:hAnsi="Calibri" w:cs="Calibri"/>
          <w:sz w:val="22"/>
          <w:szCs w:val="22"/>
          <w:lang w:val="en-GB"/>
        </w:rPr>
        <w:t xml:space="preserve"> et al. (1995) found that the majority of small- and medium-size corn producers do not produce for the market. Therefore, they predicted that most corn farmers’ income will not be directly affected by the decline in the price of corn associated with NAFTA, while a significant share will benefit as consumers. </w:t>
      </w:r>
      <w:r>
        <w:rPr>
          <w:rFonts w:ascii="Calibri" w:hAnsi="Calibri" w:cs="Calibri"/>
          <w:sz w:val="22"/>
          <w:szCs w:val="22"/>
          <w:lang w:val="en-GB"/>
        </w:rPr>
        <w:t>U</w:t>
      </w:r>
      <w:r w:rsidRPr="00C74C96">
        <w:rPr>
          <w:rFonts w:ascii="Calibri" w:hAnsi="Calibri" w:cs="Calibri"/>
          <w:sz w:val="22"/>
          <w:szCs w:val="22"/>
          <w:lang w:val="en-GB"/>
        </w:rPr>
        <w:t>sing a general equilibrium model</w:t>
      </w:r>
      <w:r>
        <w:rPr>
          <w:rFonts w:ascii="Calibri" w:hAnsi="Calibri" w:cs="Calibri"/>
          <w:sz w:val="22"/>
          <w:szCs w:val="22"/>
          <w:lang w:val="en-GB"/>
        </w:rPr>
        <w:t>,</w:t>
      </w:r>
      <w:r w:rsidRPr="00C74C96">
        <w:rPr>
          <w:rFonts w:ascii="Calibri" w:hAnsi="Calibri" w:cs="Calibri"/>
          <w:sz w:val="22"/>
          <w:szCs w:val="22"/>
          <w:lang w:val="en-GB"/>
        </w:rPr>
        <w:t xml:space="preserve"> Levy and Van </w:t>
      </w:r>
      <w:proofErr w:type="spellStart"/>
      <w:r w:rsidRPr="00C74C96">
        <w:rPr>
          <w:rFonts w:ascii="Calibri" w:hAnsi="Calibri" w:cs="Calibri"/>
          <w:sz w:val="22"/>
          <w:szCs w:val="22"/>
          <w:lang w:val="en-GB"/>
        </w:rPr>
        <w:t>Wijnbergen</w:t>
      </w:r>
      <w:proofErr w:type="spellEnd"/>
      <w:r w:rsidRPr="00C74C96">
        <w:rPr>
          <w:rFonts w:ascii="Calibri" w:hAnsi="Calibri" w:cs="Calibri"/>
          <w:sz w:val="22"/>
          <w:szCs w:val="22"/>
          <w:lang w:val="en-GB"/>
        </w:rPr>
        <w:t xml:space="preserve"> (1995) quantify the impact on household income, labour, and land markets of liberalizing the Mexican corn sector. They </w:t>
      </w:r>
      <w:r>
        <w:rPr>
          <w:rFonts w:ascii="Calibri" w:hAnsi="Calibri" w:cs="Calibri"/>
          <w:sz w:val="22"/>
          <w:szCs w:val="22"/>
          <w:lang w:val="en-GB"/>
        </w:rPr>
        <w:t>emphasize</w:t>
      </w:r>
      <w:r w:rsidRPr="00C74C96">
        <w:rPr>
          <w:rFonts w:ascii="Calibri" w:hAnsi="Calibri" w:cs="Calibri"/>
          <w:sz w:val="22"/>
          <w:szCs w:val="22"/>
          <w:lang w:val="en-GB"/>
        </w:rPr>
        <w:t xml:space="preserve"> that even subsistence farmers who do not sell corn are likely to sell labour. Thus, if dropping corn prices reduce wages, subsistence farmers are likely to be hurt by the liberalization of the corn sector. </w:t>
      </w:r>
      <w:proofErr w:type="spellStart"/>
      <w:r w:rsidRPr="00C74C96">
        <w:rPr>
          <w:rFonts w:ascii="Calibri" w:hAnsi="Calibri" w:cs="Calibri"/>
          <w:sz w:val="22"/>
          <w:szCs w:val="22"/>
          <w:lang w:val="en-GB"/>
        </w:rPr>
        <w:t>Prina</w:t>
      </w:r>
      <w:proofErr w:type="spellEnd"/>
      <w:r w:rsidRPr="00C74C96">
        <w:rPr>
          <w:rFonts w:ascii="Calibri" w:hAnsi="Calibri" w:cs="Calibri"/>
          <w:sz w:val="22"/>
          <w:szCs w:val="22"/>
          <w:lang w:val="en-GB"/>
        </w:rPr>
        <w:t xml:space="preserve"> (2012) finds, however, that NAFTA-triggered </w:t>
      </w:r>
      <w:r>
        <w:rPr>
          <w:rFonts w:ascii="Calibri" w:hAnsi="Calibri" w:cs="Calibri"/>
          <w:sz w:val="22"/>
          <w:szCs w:val="22"/>
          <w:lang w:val="en-GB"/>
        </w:rPr>
        <w:t xml:space="preserve">changes in the </w:t>
      </w:r>
      <w:r w:rsidRPr="00C74C96">
        <w:rPr>
          <w:rFonts w:ascii="Calibri" w:hAnsi="Calibri" w:cs="Calibri"/>
          <w:sz w:val="22"/>
          <w:szCs w:val="22"/>
          <w:lang w:val="en-GB"/>
        </w:rPr>
        <w:t>border price</w:t>
      </w:r>
      <w:r>
        <w:rPr>
          <w:rFonts w:ascii="Calibri" w:hAnsi="Calibri" w:cs="Calibri"/>
          <w:sz w:val="22"/>
          <w:szCs w:val="22"/>
          <w:lang w:val="en-GB"/>
        </w:rPr>
        <w:t>s</w:t>
      </w:r>
      <w:r w:rsidRPr="00C74C96">
        <w:rPr>
          <w:rFonts w:ascii="Calibri" w:hAnsi="Calibri" w:cs="Calibri"/>
          <w:sz w:val="22"/>
          <w:szCs w:val="22"/>
          <w:lang w:val="en-GB"/>
        </w:rPr>
        <w:t xml:space="preserve"> of crops imported from the </w:t>
      </w:r>
      <w:r>
        <w:rPr>
          <w:rFonts w:ascii="Calibri" w:hAnsi="Calibri" w:cs="Calibri"/>
          <w:sz w:val="22"/>
          <w:szCs w:val="22"/>
          <w:lang w:val="en-GB"/>
        </w:rPr>
        <w:t>US</w:t>
      </w:r>
      <w:r w:rsidRPr="00C74C96">
        <w:rPr>
          <w:rFonts w:ascii="Calibri" w:hAnsi="Calibri" w:cs="Calibri"/>
          <w:sz w:val="22"/>
          <w:szCs w:val="22"/>
          <w:lang w:val="en-GB"/>
        </w:rPr>
        <w:t xml:space="preserve"> and exported to the </w:t>
      </w:r>
      <w:r>
        <w:rPr>
          <w:rFonts w:ascii="Calibri" w:hAnsi="Calibri" w:cs="Calibri"/>
          <w:sz w:val="22"/>
          <w:szCs w:val="22"/>
          <w:lang w:val="en-GB"/>
        </w:rPr>
        <w:t>US</w:t>
      </w:r>
      <w:r w:rsidRPr="00C74C96">
        <w:rPr>
          <w:rFonts w:ascii="Calibri" w:hAnsi="Calibri" w:cs="Calibri"/>
          <w:sz w:val="22"/>
          <w:szCs w:val="22"/>
          <w:lang w:val="en-GB"/>
        </w:rPr>
        <w:t xml:space="preserve"> had no impact on </w:t>
      </w:r>
      <w:r>
        <w:rPr>
          <w:rFonts w:ascii="Calibri" w:hAnsi="Calibri" w:cs="Calibri"/>
          <w:sz w:val="22"/>
          <w:szCs w:val="22"/>
          <w:lang w:val="en-GB"/>
        </w:rPr>
        <w:t xml:space="preserve">the </w:t>
      </w:r>
      <w:r w:rsidRPr="00C74C96">
        <w:rPr>
          <w:rFonts w:ascii="Calibri" w:hAnsi="Calibri" w:cs="Calibri"/>
          <w:sz w:val="22"/>
          <w:szCs w:val="22"/>
          <w:lang w:val="en-GB"/>
        </w:rPr>
        <w:t xml:space="preserve">wages of agricultural workers in Mexico. She argues that </w:t>
      </w:r>
      <w:r>
        <w:rPr>
          <w:rFonts w:ascii="Calibri" w:hAnsi="Calibri" w:cs="Calibri"/>
          <w:sz w:val="22"/>
          <w:szCs w:val="22"/>
          <w:lang w:val="en-GB"/>
        </w:rPr>
        <w:t xml:space="preserve">the </w:t>
      </w:r>
      <w:r w:rsidRPr="00C74C96">
        <w:rPr>
          <w:rFonts w:ascii="Calibri" w:hAnsi="Calibri" w:cs="Calibri"/>
          <w:sz w:val="22"/>
          <w:szCs w:val="22"/>
          <w:lang w:val="en-GB"/>
        </w:rPr>
        <w:t>mobility and flexibility of workers</w:t>
      </w:r>
      <w:r>
        <w:rPr>
          <w:rFonts w:ascii="Calibri" w:hAnsi="Calibri" w:cs="Calibri"/>
          <w:sz w:val="22"/>
          <w:szCs w:val="22"/>
          <w:lang w:val="en-GB"/>
        </w:rPr>
        <w:t xml:space="preserve">, inter alia resulting from </w:t>
      </w:r>
      <w:r w:rsidRPr="00C74C96">
        <w:rPr>
          <w:rFonts w:ascii="Calibri" w:hAnsi="Calibri" w:cs="Calibri"/>
          <w:sz w:val="22"/>
          <w:szCs w:val="22"/>
          <w:lang w:val="en-GB"/>
        </w:rPr>
        <w:t>little likelihood of sector-specific skills</w:t>
      </w:r>
      <w:r>
        <w:rPr>
          <w:rFonts w:ascii="Calibri" w:hAnsi="Calibri" w:cs="Calibri"/>
          <w:sz w:val="22"/>
          <w:szCs w:val="22"/>
          <w:lang w:val="en-GB"/>
        </w:rPr>
        <w:t>,</w:t>
      </w:r>
      <w:r w:rsidRPr="00C74C96">
        <w:rPr>
          <w:rFonts w:ascii="Calibri" w:hAnsi="Calibri" w:cs="Calibri"/>
          <w:sz w:val="22"/>
          <w:szCs w:val="22"/>
          <w:lang w:val="en-GB"/>
        </w:rPr>
        <w:t xml:space="preserve"> insulated workers from any adverse impact. </w:t>
      </w:r>
    </w:p>
    <w:p w:rsidR="00ED2CC8" w:rsidRPr="00C74C96" w:rsidRDefault="00ED2CC8" w:rsidP="00EA6BC6">
      <w:pPr>
        <w:jc w:val="both"/>
        <w:rPr>
          <w:rFonts w:ascii="Calibri" w:hAnsi="Calibri" w:cs="Calibri"/>
          <w:sz w:val="22"/>
          <w:szCs w:val="22"/>
          <w:lang w:val="en-GB"/>
        </w:rPr>
      </w:pPr>
    </w:p>
    <w:p w:rsidR="00ED2CC8" w:rsidRPr="00C74C96" w:rsidRDefault="00ED2CC8" w:rsidP="00772B39">
      <w:pPr>
        <w:jc w:val="both"/>
        <w:rPr>
          <w:rFonts w:ascii="Calibri" w:hAnsi="Calibri" w:cs="Calibri"/>
          <w:sz w:val="22"/>
          <w:szCs w:val="22"/>
          <w:lang w:val="en-GB"/>
        </w:rPr>
      </w:pPr>
      <w:r w:rsidRPr="00C74C96">
        <w:rPr>
          <w:rFonts w:ascii="Calibri" w:hAnsi="Calibri" w:cs="Calibri"/>
          <w:sz w:val="22"/>
          <w:szCs w:val="22"/>
          <w:lang w:val="en-GB"/>
        </w:rPr>
        <w:t>McMillan et al. (2006) confirm that the majority of the poorest corn farmers did not sell corn in the market prior to NAFTA</w:t>
      </w:r>
      <w:r>
        <w:rPr>
          <w:rFonts w:ascii="Calibri" w:hAnsi="Calibri" w:cs="Calibri"/>
          <w:sz w:val="22"/>
          <w:szCs w:val="22"/>
          <w:lang w:val="en-GB"/>
        </w:rPr>
        <w:t>, and</w:t>
      </w:r>
      <w:r w:rsidRPr="00C74C96">
        <w:rPr>
          <w:rFonts w:ascii="Calibri" w:hAnsi="Calibri" w:cs="Calibri"/>
          <w:sz w:val="22"/>
          <w:szCs w:val="22"/>
          <w:lang w:val="en-GB"/>
        </w:rPr>
        <w:t xml:space="preserve"> so their income will not have been directly affected by the forces of globalization associated with NAFTA. A majority of the medium- and large-size corn farmers, however, sell corn in the market, and the medium-size corn farmers experienced a sharp decline in real income as a result of NAFTA. The income of the largest corn farmers has increased. </w:t>
      </w:r>
    </w:p>
    <w:p w:rsidR="00ED2CC8" w:rsidRPr="00C74C96" w:rsidRDefault="00ED2CC8" w:rsidP="00772B39">
      <w:pPr>
        <w:jc w:val="both"/>
        <w:rPr>
          <w:rFonts w:ascii="Calibri" w:hAnsi="Calibri" w:cs="Calibri"/>
          <w:sz w:val="22"/>
          <w:szCs w:val="22"/>
          <w:lang w:val="en-GB"/>
        </w:rPr>
      </w:pPr>
    </w:p>
    <w:p w:rsidR="00ED2CC8" w:rsidRPr="00C74C96" w:rsidRDefault="00ED2CC8" w:rsidP="00914E1A">
      <w:pPr>
        <w:jc w:val="both"/>
        <w:rPr>
          <w:rFonts w:ascii="Calibri" w:hAnsi="Calibri" w:cs="Calibri"/>
          <w:sz w:val="22"/>
          <w:szCs w:val="22"/>
          <w:lang w:val="en-GB"/>
        </w:rPr>
      </w:pPr>
      <w:r w:rsidRPr="00C74C96">
        <w:rPr>
          <w:rFonts w:ascii="Calibri" w:hAnsi="Calibri" w:cs="Calibri"/>
          <w:sz w:val="22"/>
          <w:szCs w:val="22"/>
          <w:lang w:val="en-GB"/>
        </w:rPr>
        <w:t xml:space="preserve">Thus, the studies have shown that the impact of globalization, and more specifically NAFTA, </w:t>
      </w:r>
      <w:r>
        <w:rPr>
          <w:rFonts w:ascii="Calibri" w:hAnsi="Calibri" w:cs="Calibri"/>
          <w:sz w:val="22"/>
          <w:szCs w:val="22"/>
          <w:lang w:val="en-GB"/>
        </w:rPr>
        <w:t xml:space="preserve">appear to </w:t>
      </w:r>
      <w:r w:rsidRPr="00C74C96">
        <w:rPr>
          <w:rFonts w:ascii="Calibri" w:hAnsi="Calibri" w:cs="Calibri"/>
          <w:sz w:val="22"/>
          <w:szCs w:val="22"/>
          <w:lang w:val="en-GB"/>
        </w:rPr>
        <w:t>depend on farm size, proximity to the US border, types of agricultural products</w:t>
      </w:r>
      <w:r>
        <w:rPr>
          <w:rFonts w:ascii="Calibri" w:hAnsi="Calibri" w:cs="Calibri"/>
          <w:sz w:val="22"/>
          <w:szCs w:val="22"/>
          <w:lang w:val="en-GB"/>
        </w:rPr>
        <w:t xml:space="preserve"> </w:t>
      </w:r>
      <w:r w:rsidRPr="00C74C96">
        <w:rPr>
          <w:rFonts w:ascii="Calibri" w:hAnsi="Calibri" w:cs="Calibri"/>
          <w:sz w:val="22"/>
          <w:szCs w:val="22"/>
          <w:lang w:val="en-GB"/>
        </w:rPr>
        <w:t>produced, income levels, and share of agricultural income in total</w:t>
      </w:r>
      <w:r>
        <w:rPr>
          <w:rFonts w:ascii="Calibri" w:hAnsi="Calibri" w:cs="Calibri"/>
          <w:sz w:val="22"/>
          <w:szCs w:val="22"/>
          <w:lang w:val="en-GB"/>
        </w:rPr>
        <w:t xml:space="preserve"> household</w:t>
      </w:r>
      <w:r w:rsidRPr="00C74C96">
        <w:rPr>
          <w:rFonts w:ascii="Calibri" w:hAnsi="Calibri" w:cs="Calibri"/>
          <w:sz w:val="22"/>
          <w:szCs w:val="22"/>
          <w:lang w:val="en-GB"/>
        </w:rPr>
        <w:t xml:space="preserve"> income. It appears that a majority of small farms were not much affected, and that middle-income corn farmers were adversely affected, while the highest</w:t>
      </w:r>
      <w:r>
        <w:rPr>
          <w:rFonts w:ascii="Calibri" w:hAnsi="Calibri" w:cs="Calibri"/>
          <w:sz w:val="22"/>
          <w:szCs w:val="22"/>
          <w:lang w:val="en-GB"/>
        </w:rPr>
        <w:t>-</w:t>
      </w:r>
      <w:r w:rsidRPr="00C74C96">
        <w:rPr>
          <w:rFonts w:ascii="Calibri" w:hAnsi="Calibri" w:cs="Calibri"/>
          <w:sz w:val="22"/>
          <w:szCs w:val="22"/>
          <w:lang w:val="en-GB"/>
        </w:rPr>
        <w:t xml:space="preserve">income farmers were able to profit. </w:t>
      </w:r>
    </w:p>
    <w:p w:rsidR="00ED2CC8" w:rsidRPr="00C74C96" w:rsidRDefault="00ED2CC8" w:rsidP="00B8430D">
      <w:pPr>
        <w:jc w:val="both"/>
        <w:rPr>
          <w:rFonts w:ascii="Calibri" w:hAnsi="Calibri" w:cs="Calibri"/>
          <w:sz w:val="22"/>
          <w:szCs w:val="22"/>
          <w:lang w:val="en-GB"/>
        </w:rPr>
      </w:pPr>
    </w:p>
    <w:p w:rsidR="00ED2CC8" w:rsidRPr="00C74C96" w:rsidRDefault="00ED2CC8" w:rsidP="00CD620D">
      <w:pPr>
        <w:jc w:val="both"/>
        <w:rPr>
          <w:rFonts w:ascii="Calibri" w:hAnsi="Calibri" w:cs="Calibri"/>
          <w:sz w:val="22"/>
          <w:szCs w:val="22"/>
          <w:lang w:val="en-GB"/>
        </w:rPr>
      </w:pPr>
      <w:r w:rsidRPr="00C74C96">
        <w:rPr>
          <w:rFonts w:ascii="Calibri" w:hAnsi="Calibri" w:cs="Calibri"/>
          <w:sz w:val="22"/>
          <w:szCs w:val="22"/>
          <w:lang w:val="en-GB"/>
        </w:rPr>
        <w:t xml:space="preserve">In her econometric study </w:t>
      </w:r>
      <w:proofErr w:type="spellStart"/>
      <w:r w:rsidRPr="00C74C96">
        <w:rPr>
          <w:rFonts w:ascii="Calibri" w:hAnsi="Calibri" w:cs="Calibri"/>
          <w:sz w:val="22"/>
          <w:szCs w:val="22"/>
          <w:lang w:val="en-GB"/>
        </w:rPr>
        <w:t>Prina</w:t>
      </w:r>
      <w:proofErr w:type="spellEnd"/>
      <w:r w:rsidRPr="00C74C96">
        <w:rPr>
          <w:rFonts w:ascii="Calibri" w:hAnsi="Calibri" w:cs="Calibri"/>
          <w:sz w:val="22"/>
          <w:szCs w:val="22"/>
          <w:lang w:val="en-GB"/>
        </w:rPr>
        <w:t xml:space="preserve"> (2012) also assesses the impact of NAFTA-induced </w:t>
      </w:r>
      <w:r>
        <w:rPr>
          <w:rFonts w:ascii="Calibri" w:hAnsi="Calibri" w:cs="Calibri"/>
          <w:sz w:val="22"/>
          <w:szCs w:val="22"/>
          <w:lang w:val="en-GB"/>
        </w:rPr>
        <w:t xml:space="preserve">changes in the </w:t>
      </w:r>
      <w:r w:rsidRPr="00C74C96">
        <w:rPr>
          <w:rFonts w:ascii="Calibri" w:hAnsi="Calibri" w:cs="Calibri"/>
          <w:sz w:val="22"/>
          <w:szCs w:val="22"/>
          <w:lang w:val="en-GB"/>
        </w:rPr>
        <w:t>border price of crops on agricultural employment in Mexico.</w:t>
      </w:r>
      <w:r w:rsidRPr="00C74C96">
        <w:rPr>
          <w:rStyle w:val="FootnoteReference"/>
          <w:rFonts w:ascii="Calibri" w:hAnsi="Calibri" w:cs="Calibri"/>
          <w:sz w:val="22"/>
          <w:szCs w:val="22"/>
          <w:lang w:val="en-GB"/>
        </w:rPr>
        <w:footnoteReference w:id="13"/>
      </w:r>
      <w:r w:rsidRPr="00C74C96">
        <w:rPr>
          <w:rFonts w:ascii="Calibri" w:hAnsi="Calibri" w:cs="Calibri"/>
          <w:sz w:val="22"/>
          <w:szCs w:val="22"/>
          <w:lang w:val="en-GB"/>
        </w:rPr>
        <w:t xml:space="preserve"> She finds that increases in the real price of vegetables are associated with an increase in employment in the cultivation of vegetables, </w:t>
      </w:r>
      <w:r>
        <w:rPr>
          <w:rFonts w:ascii="Calibri" w:hAnsi="Calibri" w:cs="Calibri"/>
          <w:sz w:val="22"/>
          <w:szCs w:val="22"/>
          <w:lang w:val="en-GB"/>
        </w:rPr>
        <w:t>and</w:t>
      </w:r>
      <w:r w:rsidRPr="00C74C96">
        <w:rPr>
          <w:rFonts w:ascii="Calibri" w:hAnsi="Calibri" w:cs="Calibri"/>
          <w:sz w:val="22"/>
          <w:szCs w:val="22"/>
          <w:lang w:val="en-GB"/>
        </w:rPr>
        <w:t xml:space="preserve"> the drop in the real price of corn reduces employment in the corn sector. Furthermore, she confirms that the effects vary with the distance to the US border, emphasizing the importance of accounting for regional differences. </w:t>
      </w:r>
    </w:p>
    <w:p w:rsidR="00ED2CC8" w:rsidRPr="00C74C96" w:rsidRDefault="00ED2CC8" w:rsidP="006F39F0">
      <w:pPr>
        <w:jc w:val="both"/>
        <w:rPr>
          <w:rFonts w:ascii="Calibri" w:hAnsi="Calibri" w:cs="Calibri"/>
          <w:sz w:val="22"/>
          <w:szCs w:val="22"/>
          <w:lang w:val="en-GB"/>
        </w:rPr>
      </w:pPr>
    </w:p>
    <w:p w:rsidR="00ED2CC8" w:rsidRPr="00C74C96" w:rsidRDefault="00ED2CC8" w:rsidP="00B326A3">
      <w:pPr>
        <w:jc w:val="both"/>
        <w:rPr>
          <w:rFonts w:ascii="Calibri" w:hAnsi="Calibri" w:cs="Calibri"/>
          <w:sz w:val="22"/>
          <w:szCs w:val="22"/>
          <w:lang w:val="en-GB"/>
        </w:rPr>
      </w:pPr>
      <w:proofErr w:type="spellStart"/>
      <w:r w:rsidRPr="00C74C96">
        <w:rPr>
          <w:rFonts w:ascii="Calibri" w:hAnsi="Calibri" w:cs="Calibri"/>
          <w:sz w:val="22"/>
          <w:szCs w:val="22"/>
          <w:lang w:val="en-GB"/>
        </w:rPr>
        <w:t>Prina</w:t>
      </w:r>
      <w:proofErr w:type="spellEnd"/>
      <w:r w:rsidRPr="00C74C96">
        <w:rPr>
          <w:rFonts w:ascii="Calibri" w:hAnsi="Calibri" w:cs="Calibri"/>
          <w:sz w:val="22"/>
          <w:szCs w:val="22"/>
          <w:lang w:val="en-GB"/>
        </w:rPr>
        <w:t xml:space="preserve"> (2012) does not assess the overall effect on employment in agriculture. Furthermore, it has been argued that agriculture cannot be looked at separately in the context of NAFTA. </w:t>
      </w:r>
      <w:proofErr w:type="spellStart"/>
      <w:r w:rsidRPr="00C74C96">
        <w:rPr>
          <w:rFonts w:ascii="Calibri" w:hAnsi="Calibri" w:cs="Calibri"/>
          <w:sz w:val="22"/>
          <w:szCs w:val="22"/>
          <w:lang w:val="en-GB"/>
        </w:rPr>
        <w:t>Nicita</w:t>
      </w:r>
      <w:proofErr w:type="spellEnd"/>
      <w:r w:rsidRPr="00C74C96">
        <w:rPr>
          <w:rFonts w:ascii="Calibri" w:hAnsi="Calibri" w:cs="Calibri"/>
          <w:sz w:val="22"/>
          <w:szCs w:val="22"/>
          <w:lang w:val="en-GB"/>
        </w:rPr>
        <w:t xml:space="preserve"> (2004), for example, shows that</w:t>
      </w:r>
      <w:r>
        <w:rPr>
          <w:rFonts w:ascii="Calibri" w:hAnsi="Calibri" w:cs="Calibri"/>
          <w:sz w:val="22"/>
          <w:szCs w:val="22"/>
          <w:lang w:val="en-GB"/>
        </w:rPr>
        <w:t>,</w:t>
      </w:r>
      <w:r w:rsidRPr="00C74C96">
        <w:rPr>
          <w:rFonts w:ascii="Calibri" w:hAnsi="Calibri" w:cs="Calibri"/>
          <w:sz w:val="22"/>
          <w:szCs w:val="22"/>
          <w:lang w:val="en-GB"/>
        </w:rPr>
        <w:t xml:space="preserve"> despite the likely negative effect on certain farm households, tariff changes during the 1990s appear to </w:t>
      </w:r>
      <w:r>
        <w:rPr>
          <w:rFonts w:ascii="Calibri" w:hAnsi="Calibri" w:cs="Calibri"/>
          <w:sz w:val="22"/>
          <w:szCs w:val="22"/>
          <w:lang w:val="en-GB"/>
        </w:rPr>
        <w:t xml:space="preserve">have </w:t>
      </w:r>
      <w:r w:rsidRPr="00C74C96">
        <w:rPr>
          <w:rFonts w:ascii="Calibri" w:hAnsi="Calibri" w:cs="Calibri"/>
          <w:sz w:val="22"/>
          <w:szCs w:val="22"/>
          <w:lang w:val="en-GB"/>
        </w:rPr>
        <w:t>raise</w:t>
      </w:r>
      <w:r>
        <w:rPr>
          <w:rFonts w:ascii="Calibri" w:hAnsi="Calibri" w:cs="Calibri"/>
          <w:sz w:val="22"/>
          <w:szCs w:val="22"/>
          <w:lang w:val="en-GB"/>
        </w:rPr>
        <w:t>d</w:t>
      </w:r>
      <w:r w:rsidRPr="00C74C96">
        <w:rPr>
          <w:rFonts w:ascii="Calibri" w:hAnsi="Calibri" w:cs="Calibri"/>
          <w:sz w:val="22"/>
          <w:szCs w:val="22"/>
          <w:lang w:val="en-GB"/>
        </w:rPr>
        <w:t xml:space="preserve"> disposable income for all households, with richer households enjoying a 6 percent increase and poorer households enjoying a 2 percent increase. </w:t>
      </w:r>
    </w:p>
    <w:p w:rsidR="00ED2CC8" w:rsidRPr="00C74C96" w:rsidRDefault="00ED2CC8" w:rsidP="00F15111">
      <w:pPr>
        <w:jc w:val="both"/>
        <w:rPr>
          <w:rFonts w:ascii="Calibri" w:hAnsi="Calibri" w:cs="Calibri"/>
          <w:sz w:val="22"/>
          <w:szCs w:val="22"/>
          <w:lang w:val="en-GB"/>
        </w:rPr>
      </w:pPr>
    </w:p>
    <w:p w:rsidR="00ED2CC8" w:rsidRPr="00C74C96" w:rsidRDefault="00ED2CC8" w:rsidP="001D20AF">
      <w:pPr>
        <w:jc w:val="both"/>
        <w:rPr>
          <w:rFonts w:ascii="Calibri" w:hAnsi="Calibri" w:cs="Calibri"/>
          <w:sz w:val="22"/>
          <w:szCs w:val="22"/>
          <w:lang w:val="en-GB"/>
        </w:rPr>
      </w:pPr>
      <w:r w:rsidRPr="00C74C96">
        <w:rPr>
          <w:rFonts w:ascii="Calibri" w:hAnsi="Calibri" w:cs="Calibri"/>
          <w:sz w:val="22"/>
          <w:szCs w:val="22"/>
          <w:lang w:val="en-GB"/>
        </w:rPr>
        <w:t xml:space="preserve">To summarize, it appears that NAFTA has reduced domestic prices for many agricultural products in Mexico, including corn, while tariff reductions increased prices for certain vegetables and fruits. </w:t>
      </w:r>
      <w:r>
        <w:rPr>
          <w:rFonts w:ascii="Calibri" w:hAnsi="Calibri" w:cs="Calibri"/>
          <w:sz w:val="22"/>
          <w:szCs w:val="22"/>
          <w:lang w:val="en-GB"/>
        </w:rPr>
        <w:t>Most analysts find a</w:t>
      </w:r>
      <w:r w:rsidRPr="00C74C96">
        <w:rPr>
          <w:rFonts w:ascii="Calibri" w:hAnsi="Calibri" w:cs="Calibri"/>
          <w:sz w:val="22"/>
          <w:szCs w:val="22"/>
          <w:lang w:val="en-GB"/>
        </w:rPr>
        <w:t xml:space="preserve">n adverse effect of US subsidies on Mexican farmers, but the degree to which prices are </w:t>
      </w:r>
      <w:r>
        <w:rPr>
          <w:rFonts w:ascii="Calibri" w:hAnsi="Calibri" w:cs="Calibri"/>
          <w:sz w:val="22"/>
          <w:szCs w:val="22"/>
          <w:lang w:val="en-GB"/>
        </w:rPr>
        <w:t>reduced</w:t>
      </w:r>
      <w:r w:rsidRPr="00C74C96">
        <w:rPr>
          <w:rFonts w:ascii="Calibri" w:hAnsi="Calibri" w:cs="Calibri"/>
          <w:sz w:val="22"/>
          <w:szCs w:val="22"/>
          <w:lang w:val="en-GB"/>
        </w:rPr>
        <w:t xml:space="preserve"> is controversial and </w:t>
      </w:r>
      <w:r>
        <w:rPr>
          <w:rFonts w:ascii="Calibri" w:hAnsi="Calibri" w:cs="Calibri"/>
          <w:sz w:val="22"/>
          <w:szCs w:val="22"/>
          <w:lang w:val="en-GB"/>
        </w:rPr>
        <w:t xml:space="preserve">in any case </w:t>
      </w:r>
      <w:r w:rsidRPr="00C74C96">
        <w:rPr>
          <w:rFonts w:ascii="Calibri" w:hAnsi="Calibri" w:cs="Calibri"/>
          <w:sz w:val="22"/>
          <w:szCs w:val="22"/>
          <w:lang w:val="en-GB"/>
        </w:rPr>
        <w:t xml:space="preserve">varies from year to year. These price changes have brought hardship for many Mexican farmers, such as </w:t>
      </w:r>
      <w:r>
        <w:rPr>
          <w:rFonts w:ascii="Calibri" w:hAnsi="Calibri" w:cs="Calibri"/>
          <w:sz w:val="22"/>
          <w:szCs w:val="22"/>
          <w:lang w:val="en-GB"/>
        </w:rPr>
        <w:t xml:space="preserve">those with </w:t>
      </w:r>
      <w:r w:rsidRPr="00C74C96">
        <w:rPr>
          <w:rFonts w:ascii="Calibri" w:hAnsi="Calibri" w:cs="Calibri"/>
          <w:sz w:val="22"/>
          <w:szCs w:val="22"/>
          <w:lang w:val="en-GB"/>
        </w:rPr>
        <w:t>medium-size corn farms</w:t>
      </w:r>
      <w:r>
        <w:rPr>
          <w:rFonts w:ascii="Calibri" w:hAnsi="Calibri" w:cs="Calibri"/>
          <w:sz w:val="22"/>
          <w:szCs w:val="22"/>
          <w:lang w:val="en-GB"/>
        </w:rPr>
        <w:t>,</w:t>
      </w:r>
      <w:r w:rsidRPr="00C74C96">
        <w:rPr>
          <w:rFonts w:ascii="Calibri" w:hAnsi="Calibri" w:cs="Calibri"/>
          <w:sz w:val="22"/>
          <w:szCs w:val="22"/>
          <w:lang w:val="en-GB"/>
        </w:rPr>
        <w:t xml:space="preserve"> whose incomes have declined, while benefiting some larger farms as well as vegetable producers. Smaller farms appear to be less affected</w:t>
      </w:r>
      <w:r>
        <w:rPr>
          <w:rFonts w:ascii="Calibri" w:hAnsi="Calibri" w:cs="Calibri"/>
          <w:sz w:val="22"/>
          <w:szCs w:val="22"/>
          <w:lang w:val="en-GB"/>
        </w:rPr>
        <w:t>,</w:t>
      </w:r>
      <w:r w:rsidRPr="00C74C96">
        <w:rPr>
          <w:rFonts w:ascii="Calibri" w:hAnsi="Calibri" w:cs="Calibri"/>
          <w:sz w:val="22"/>
          <w:szCs w:val="22"/>
          <w:lang w:val="en-GB"/>
        </w:rPr>
        <w:t xml:space="preserve"> as they produce little for the markets. Wages seem to have been little affected</w:t>
      </w:r>
      <w:r>
        <w:rPr>
          <w:rFonts w:ascii="Calibri" w:hAnsi="Calibri" w:cs="Calibri"/>
          <w:sz w:val="22"/>
          <w:szCs w:val="22"/>
          <w:lang w:val="en-GB"/>
        </w:rPr>
        <w:t>,</w:t>
      </w:r>
      <w:r w:rsidRPr="00C74C96">
        <w:rPr>
          <w:rFonts w:ascii="Calibri" w:hAnsi="Calibri" w:cs="Calibri"/>
          <w:sz w:val="22"/>
          <w:szCs w:val="22"/>
          <w:lang w:val="en-GB"/>
        </w:rPr>
        <w:t xml:space="preserve"> while employment </w:t>
      </w:r>
      <w:r>
        <w:rPr>
          <w:rFonts w:ascii="Calibri" w:hAnsi="Calibri" w:cs="Calibri"/>
          <w:sz w:val="22"/>
          <w:szCs w:val="22"/>
          <w:lang w:val="en-GB"/>
        </w:rPr>
        <w:t xml:space="preserve">has </w:t>
      </w:r>
      <w:r w:rsidRPr="00C74C96">
        <w:rPr>
          <w:rFonts w:ascii="Calibri" w:hAnsi="Calibri" w:cs="Calibri"/>
          <w:sz w:val="22"/>
          <w:szCs w:val="22"/>
          <w:lang w:val="en-GB"/>
        </w:rPr>
        <w:t xml:space="preserve">shifted between sectors. </w:t>
      </w:r>
    </w:p>
    <w:p w:rsidR="00ED2CC8" w:rsidRPr="00C74C96" w:rsidRDefault="00ED2CC8">
      <w:pPr>
        <w:pStyle w:val="Heading2"/>
        <w:rPr>
          <w:lang w:val="en-GB"/>
        </w:rPr>
      </w:pPr>
      <w:r w:rsidRPr="00C74C96">
        <w:rPr>
          <w:lang w:val="en-GB"/>
        </w:rPr>
        <w:t>10.4.5</w:t>
      </w:r>
      <w:r w:rsidRPr="00C74C96">
        <w:rPr>
          <w:lang w:val="en-GB"/>
        </w:rPr>
        <w:tab/>
      </w:r>
      <w:r w:rsidRPr="00C74C96">
        <w:rPr>
          <w:lang w:val="en-GB"/>
        </w:rPr>
        <w:tab/>
        <w:t>The way ahead</w:t>
      </w:r>
    </w:p>
    <w:p w:rsidR="00ED2CC8" w:rsidRPr="00C74C96" w:rsidRDefault="00ED2CC8" w:rsidP="00490369">
      <w:pPr>
        <w:jc w:val="both"/>
        <w:rPr>
          <w:rFonts w:ascii="Calibri" w:hAnsi="Calibri" w:cs="Calibri"/>
          <w:sz w:val="22"/>
          <w:szCs w:val="22"/>
          <w:lang w:val="en-GB"/>
        </w:rPr>
      </w:pPr>
      <w:r>
        <w:rPr>
          <w:rFonts w:ascii="Calibri" w:hAnsi="Calibri" w:cs="Calibri"/>
          <w:sz w:val="22"/>
          <w:szCs w:val="22"/>
          <w:lang w:val="en-GB"/>
        </w:rPr>
        <w:t>T</w:t>
      </w:r>
      <w:r w:rsidRPr="00C74C96">
        <w:rPr>
          <w:rFonts w:ascii="Calibri" w:hAnsi="Calibri" w:cs="Calibri"/>
          <w:sz w:val="22"/>
          <w:szCs w:val="22"/>
          <w:lang w:val="en-GB"/>
        </w:rPr>
        <w:t>he need to strengthen the rural sector in Mexico</w:t>
      </w:r>
      <w:r>
        <w:rPr>
          <w:rFonts w:ascii="Calibri" w:hAnsi="Calibri" w:cs="Calibri"/>
          <w:sz w:val="22"/>
          <w:szCs w:val="22"/>
          <w:lang w:val="en-GB"/>
        </w:rPr>
        <w:t>,</w:t>
      </w:r>
      <w:r w:rsidRPr="00C74C96">
        <w:rPr>
          <w:rFonts w:ascii="Calibri" w:hAnsi="Calibri" w:cs="Calibri"/>
          <w:sz w:val="22"/>
          <w:szCs w:val="22"/>
          <w:lang w:val="en-GB"/>
        </w:rPr>
        <w:t xml:space="preserve"> with its high unemployment and poverty rates</w:t>
      </w:r>
      <w:r>
        <w:rPr>
          <w:rFonts w:ascii="Calibri" w:hAnsi="Calibri" w:cs="Calibri"/>
          <w:sz w:val="22"/>
          <w:szCs w:val="22"/>
          <w:lang w:val="en-GB"/>
        </w:rPr>
        <w:t>, is evident</w:t>
      </w:r>
      <w:r w:rsidRPr="00C74C96">
        <w:rPr>
          <w:rFonts w:ascii="Calibri" w:hAnsi="Calibri" w:cs="Calibri"/>
          <w:sz w:val="22"/>
          <w:szCs w:val="22"/>
          <w:lang w:val="en-GB"/>
        </w:rPr>
        <w:t xml:space="preserve">. </w:t>
      </w:r>
      <w:r>
        <w:rPr>
          <w:rFonts w:ascii="Calibri" w:hAnsi="Calibri" w:cs="Calibri"/>
          <w:sz w:val="22"/>
          <w:szCs w:val="22"/>
          <w:lang w:val="en-GB"/>
        </w:rPr>
        <w:t>The United Nations Conference on Trade and Development (</w:t>
      </w:r>
      <w:r w:rsidRPr="00C74C96">
        <w:rPr>
          <w:rFonts w:ascii="Calibri" w:hAnsi="Calibri" w:cs="Calibri"/>
          <w:sz w:val="22"/>
          <w:szCs w:val="22"/>
          <w:lang w:val="en-GB"/>
        </w:rPr>
        <w:t>UNCTAD</w:t>
      </w:r>
      <w:r>
        <w:rPr>
          <w:rFonts w:ascii="Calibri" w:hAnsi="Calibri" w:cs="Calibri"/>
          <w:sz w:val="22"/>
          <w:szCs w:val="22"/>
          <w:lang w:val="en-GB"/>
        </w:rPr>
        <w:t xml:space="preserve">) </w:t>
      </w:r>
      <w:r w:rsidRPr="00C74C96">
        <w:rPr>
          <w:rFonts w:ascii="Calibri" w:hAnsi="Calibri" w:cs="Calibri"/>
          <w:sz w:val="22"/>
          <w:szCs w:val="22"/>
          <w:lang w:val="en-GB"/>
        </w:rPr>
        <w:t>(2011) argues that</w:t>
      </w:r>
      <w:r>
        <w:rPr>
          <w:rFonts w:ascii="Calibri" w:hAnsi="Calibri" w:cs="Calibri"/>
          <w:sz w:val="22"/>
          <w:szCs w:val="22"/>
          <w:lang w:val="en-GB"/>
        </w:rPr>
        <w:t>, along with</w:t>
      </w:r>
      <w:r w:rsidRPr="00C74C96">
        <w:rPr>
          <w:rFonts w:ascii="Calibri" w:hAnsi="Calibri" w:cs="Calibri"/>
          <w:sz w:val="22"/>
          <w:szCs w:val="22"/>
          <w:lang w:val="en-GB"/>
        </w:rPr>
        <w:t xml:space="preserve"> structural change in developing countries, agricultural development can facilitate economic development, can promote higher value addition, and can provide export-led growth opportunities while generating positive externalities for society, such as poverty reduction, employment, and food security. </w:t>
      </w:r>
      <w:r>
        <w:rPr>
          <w:rFonts w:ascii="Calibri" w:hAnsi="Calibri" w:cs="Calibri"/>
          <w:sz w:val="22"/>
          <w:szCs w:val="22"/>
          <w:lang w:val="en-GB"/>
        </w:rPr>
        <w:t xml:space="preserve">The </w:t>
      </w:r>
      <w:r w:rsidRPr="00C74C96">
        <w:rPr>
          <w:rFonts w:ascii="Calibri" w:hAnsi="Calibri" w:cs="Calibri"/>
          <w:sz w:val="22"/>
          <w:szCs w:val="22"/>
          <w:lang w:val="en-GB"/>
        </w:rPr>
        <w:t xml:space="preserve">World Bank (2008) also </w:t>
      </w:r>
      <w:r>
        <w:rPr>
          <w:rFonts w:ascii="Calibri" w:hAnsi="Calibri" w:cs="Calibri"/>
          <w:sz w:val="22"/>
          <w:szCs w:val="22"/>
          <w:lang w:val="en-GB"/>
        </w:rPr>
        <w:t>has emphasised the importance of agriculture as a vital development tool</w:t>
      </w:r>
      <w:r w:rsidRPr="00C74C96">
        <w:rPr>
          <w:rFonts w:ascii="Calibri" w:hAnsi="Calibri" w:cs="Calibri"/>
          <w:sz w:val="22"/>
          <w:szCs w:val="22"/>
          <w:lang w:val="en-GB"/>
        </w:rPr>
        <w:t>. In recent years agriculture has contributed little to Mexico’s growth</w:t>
      </w:r>
      <w:r>
        <w:rPr>
          <w:rFonts w:ascii="Calibri" w:hAnsi="Calibri" w:cs="Calibri"/>
          <w:sz w:val="22"/>
          <w:szCs w:val="22"/>
          <w:lang w:val="en-GB"/>
        </w:rPr>
        <w:t>, however</w:t>
      </w:r>
      <w:r w:rsidRPr="00C74C96">
        <w:rPr>
          <w:rFonts w:ascii="Calibri" w:hAnsi="Calibri" w:cs="Calibri"/>
          <w:sz w:val="22"/>
          <w:szCs w:val="22"/>
          <w:lang w:val="en-GB"/>
        </w:rPr>
        <w:t xml:space="preserve">. Between 1996 and 2010 the contribution of agriculture to real GDP growth was 2.6 per cent, considerably lower than the contribution </w:t>
      </w:r>
      <w:r>
        <w:rPr>
          <w:rFonts w:ascii="Calibri" w:hAnsi="Calibri" w:cs="Calibri"/>
          <w:sz w:val="22"/>
          <w:szCs w:val="22"/>
          <w:lang w:val="en-GB"/>
        </w:rPr>
        <w:t xml:space="preserve">of agriculture </w:t>
      </w:r>
      <w:r w:rsidRPr="00C74C96">
        <w:rPr>
          <w:rFonts w:ascii="Calibri" w:hAnsi="Calibri" w:cs="Calibri"/>
          <w:sz w:val="22"/>
          <w:szCs w:val="22"/>
          <w:lang w:val="en-GB"/>
        </w:rPr>
        <w:t>in, for instance, Brazil or Turkey. In developing countries the average contribution was much higher</w:t>
      </w:r>
      <w:r>
        <w:rPr>
          <w:rFonts w:ascii="Calibri" w:hAnsi="Calibri" w:cs="Calibri"/>
          <w:sz w:val="22"/>
          <w:szCs w:val="22"/>
          <w:lang w:val="en-GB"/>
        </w:rPr>
        <w:t>,</w:t>
      </w:r>
      <w:r w:rsidRPr="00C74C96">
        <w:rPr>
          <w:rFonts w:ascii="Calibri" w:hAnsi="Calibri" w:cs="Calibri"/>
          <w:sz w:val="22"/>
          <w:szCs w:val="22"/>
          <w:lang w:val="en-GB"/>
        </w:rPr>
        <w:t xml:space="preserve"> at 5.7 per cent (table 10.8). </w:t>
      </w:r>
    </w:p>
    <w:p w:rsidR="00ED2CC8" w:rsidRPr="00C74C96" w:rsidRDefault="00ED2CC8" w:rsidP="001D20AF">
      <w:pPr>
        <w:jc w:val="both"/>
        <w:rPr>
          <w:rFonts w:ascii="Calibri" w:hAnsi="Calibri" w:cs="Calibri"/>
          <w:sz w:val="22"/>
          <w:szCs w:val="22"/>
          <w:lang w:val="en-GB"/>
        </w:rPr>
      </w:pPr>
    </w:p>
    <w:p w:rsidR="00ED2CC8" w:rsidRPr="00C74C96" w:rsidRDefault="00ED2CC8" w:rsidP="00901572">
      <w:pPr>
        <w:pStyle w:val="Tableheading"/>
      </w:pPr>
      <w:r w:rsidRPr="00C74C96">
        <w:t xml:space="preserve">Table 10.8: </w:t>
      </w:r>
      <w:r w:rsidRPr="00C74C96">
        <w:tab/>
        <w:t xml:space="preserve">Contribution of agriculture to </w:t>
      </w:r>
      <w:r>
        <w:t xml:space="preserve">growth of </w:t>
      </w:r>
      <w:r w:rsidRPr="00C74C96">
        <w:t>real GDP between 1996 and 2010</w:t>
      </w:r>
    </w:p>
    <w:tbl>
      <w:tblPr>
        <w:tblW w:w="4703" w:type="dxa"/>
        <w:jc w:val="center"/>
        <w:tblInd w:w="108" w:type="dxa"/>
        <w:tblLook w:val="0000"/>
      </w:tblPr>
      <w:tblGrid>
        <w:gridCol w:w="2320"/>
        <w:gridCol w:w="2383"/>
      </w:tblGrid>
      <w:tr w:rsidR="00ED2CC8" w:rsidRPr="00C74C96" w:rsidTr="00825E4F">
        <w:trPr>
          <w:trHeight w:val="255"/>
          <w:jc w:val="center"/>
        </w:trPr>
        <w:tc>
          <w:tcPr>
            <w:tcW w:w="2320" w:type="dxa"/>
            <w:tcBorders>
              <w:top w:val="single" w:sz="4" w:space="0" w:color="auto"/>
              <w:left w:val="nil"/>
              <w:bottom w:val="single" w:sz="4" w:space="0" w:color="auto"/>
              <w:right w:val="nil"/>
            </w:tcBorders>
            <w:noWrap/>
            <w:vAlign w:val="bottom"/>
          </w:tcPr>
          <w:p w:rsidR="00ED2CC8" w:rsidRPr="00C74C96" w:rsidRDefault="00ED2CC8" w:rsidP="00624CD8">
            <w:pPr>
              <w:rPr>
                <w:rFonts w:ascii="Calibri" w:eastAsia="SimSun" w:hAnsi="Calibri" w:cs="Calibri"/>
                <w:sz w:val="20"/>
                <w:szCs w:val="20"/>
                <w:lang w:val="en-GB" w:eastAsia="zh-CN"/>
              </w:rPr>
            </w:pPr>
          </w:p>
        </w:tc>
        <w:tc>
          <w:tcPr>
            <w:tcW w:w="2383" w:type="dxa"/>
            <w:tcBorders>
              <w:top w:val="single" w:sz="4" w:space="0" w:color="auto"/>
              <w:left w:val="nil"/>
              <w:bottom w:val="single" w:sz="4" w:space="0" w:color="auto"/>
              <w:right w:val="nil"/>
            </w:tcBorders>
            <w:noWrap/>
            <w:vAlign w:val="bottom"/>
          </w:tcPr>
          <w:p w:rsidR="00ED2CC8" w:rsidRPr="003A79E9" w:rsidRDefault="00ED2CC8" w:rsidP="003A79E9">
            <w:pPr>
              <w:rPr>
                <w:rFonts w:ascii="Calibri" w:eastAsia="SimSun" w:hAnsi="Calibri" w:cs="Calibri"/>
                <w:b/>
                <w:sz w:val="20"/>
                <w:szCs w:val="20"/>
                <w:lang w:val="en-GB" w:eastAsia="zh-CN"/>
              </w:rPr>
            </w:pPr>
            <w:r>
              <w:rPr>
                <w:rFonts w:ascii="Calibri" w:eastAsia="SimSun" w:hAnsi="Calibri" w:cs="Calibri"/>
                <w:b/>
                <w:sz w:val="20"/>
                <w:szCs w:val="20"/>
                <w:lang w:val="en-GB" w:eastAsia="zh-CN"/>
              </w:rPr>
              <w:t>Percentage c</w:t>
            </w:r>
            <w:r w:rsidRPr="003A79E9">
              <w:rPr>
                <w:rFonts w:ascii="Calibri" w:eastAsia="SimSun" w:hAnsi="Calibri" w:cs="Calibri"/>
                <w:b/>
                <w:sz w:val="20"/>
                <w:szCs w:val="20"/>
                <w:lang w:val="en-GB" w:eastAsia="zh-CN"/>
              </w:rPr>
              <w:t>ontribution of agriculture to real GDP growth</w:t>
            </w:r>
          </w:p>
        </w:tc>
      </w:tr>
      <w:tr w:rsidR="00ED2CC8" w:rsidRPr="00C74C96" w:rsidTr="00825E4F">
        <w:trPr>
          <w:trHeight w:val="255"/>
          <w:jc w:val="center"/>
        </w:trPr>
        <w:tc>
          <w:tcPr>
            <w:tcW w:w="2320" w:type="dxa"/>
            <w:tcBorders>
              <w:top w:val="single" w:sz="4" w:space="0" w:color="auto"/>
              <w:left w:val="nil"/>
              <w:bottom w:val="nil"/>
              <w:right w:val="nil"/>
            </w:tcBorders>
            <w:noWrap/>
            <w:vAlign w:val="bottom"/>
          </w:tcPr>
          <w:p w:rsidR="00ED2CC8" w:rsidRPr="00C74C96" w:rsidRDefault="00ED2CC8" w:rsidP="00624CD8">
            <w:pPr>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Brazil</w:t>
            </w:r>
          </w:p>
        </w:tc>
        <w:tc>
          <w:tcPr>
            <w:tcW w:w="2383" w:type="dxa"/>
            <w:tcBorders>
              <w:top w:val="single" w:sz="4" w:space="0" w:color="auto"/>
              <w:left w:val="nil"/>
              <w:bottom w:val="nil"/>
              <w:right w:val="nil"/>
            </w:tcBorders>
            <w:noWrap/>
            <w:vAlign w:val="bottom"/>
          </w:tcPr>
          <w:p w:rsidR="00ED2CC8" w:rsidRPr="00C74C96" w:rsidRDefault="00ED2CC8" w:rsidP="00624CD8">
            <w:pPr>
              <w:jc w:val="right"/>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6.6</w:t>
            </w:r>
          </w:p>
        </w:tc>
      </w:tr>
      <w:tr w:rsidR="00ED2CC8" w:rsidRPr="00C74C96" w:rsidTr="00825E4F">
        <w:trPr>
          <w:trHeight w:val="255"/>
          <w:jc w:val="center"/>
        </w:trPr>
        <w:tc>
          <w:tcPr>
            <w:tcW w:w="2320" w:type="dxa"/>
            <w:tcBorders>
              <w:top w:val="nil"/>
              <w:left w:val="nil"/>
              <w:bottom w:val="nil"/>
              <w:right w:val="nil"/>
            </w:tcBorders>
            <w:noWrap/>
            <w:vAlign w:val="bottom"/>
          </w:tcPr>
          <w:p w:rsidR="00ED2CC8" w:rsidRPr="00C74C96" w:rsidRDefault="00ED2CC8" w:rsidP="00624CD8">
            <w:pPr>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Mexico</w:t>
            </w:r>
          </w:p>
        </w:tc>
        <w:tc>
          <w:tcPr>
            <w:tcW w:w="2383" w:type="dxa"/>
            <w:tcBorders>
              <w:top w:val="nil"/>
              <w:left w:val="nil"/>
              <w:bottom w:val="nil"/>
              <w:right w:val="nil"/>
            </w:tcBorders>
            <w:noWrap/>
            <w:vAlign w:val="bottom"/>
          </w:tcPr>
          <w:p w:rsidR="00ED2CC8" w:rsidRPr="00C74C96" w:rsidRDefault="00ED2CC8" w:rsidP="00624CD8">
            <w:pPr>
              <w:jc w:val="right"/>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2.6</w:t>
            </w:r>
          </w:p>
        </w:tc>
      </w:tr>
      <w:tr w:rsidR="00ED2CC8" w:rsidRPr="00C74C96" w:rsidTr="00825E4F">
        <w:trPr>
          <w:trHeight w:val="255"/>
          <w:jc w:val="center"/>
        </w:trPr>
        <w:tc>
          <w:tcPr>
            <w:tcW w:w="2320" w:type="dxa"/>
            <w:tcBorders>
              <w:top w:val="nil"/>
              <w:left w:val="nil"/>
              <w:bottom w:val="nil"/>
              <w:right w:val="nil"/>
            </w:tcBorders>
            <w:noWrap/>
            <w:vAlign w:val="bottom"/>
          </w:tcPr>
          <w:p w:rsidR="00ED2CC8" w:rsidRPr="00C74C96" w:rsidRDefault="00ED2CC8" w:rsidP="00624CD8">
            <w:pPr>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Turkey</w:t>
            </w:r>
          </w:p>
        </w:tc>
        <w:tc>
          <w:tcPr>
            <w:tcW w:w="2383" w:type="dxa"/>
            <w:tcBorders>
              <w:top w:val="nil"/>
              <w:left w:val="nil"/>
              <w:bottom w:val="nil"/>
              <w:right w:val="nil"/>
            </w:tcBorders>
            <w:noWrap/>
            <w:vAlign w:val="bottom"/>
          </w:tcPr>
          <w:p w:rsidR="00ED2CC8" w:rsidRPr="00C74C96" w:rsidRDefault="00ED2CC8" w:rsidP="00624CD8">
            <w:pPr>
              <w:jc w:val="right"/>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3.9</w:t>
            </w:r>
          </w:p>
        </w:tc>
      </w:tr>
      <w:tr w:rsidR="00ED2CC8" w:rsidRPr="00C74C96" w:rsidTr="00825E4F">
        <w:trPr>
          <w:trHeight w:val="255"/>
          <w:jc w:val="center"/>
        </w:trPr>
        <w:tc>
          <w:tcPr>
            <w:tcW w:w="2320" w:type="dxa"/>
            <w:tcBorders>
              <w:top w:val="nil"/>
              <w:left w:val="nil"/>
              <w:bottom w:val="nil"/>
              <w:right w:val="nil"/>
            </w:tcBorders>
            <w:noWrap/>
            <w:vAlign w:val="bottom"/>
          </w:tcPr>
          <w:p w:rsidR="00ED2CC8" w:rsidRPr="00C74C96" w:rsidRDefault="00ED2CC8" w:rsidP="00624CD8">
            <w:pPr>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United States of America</w:t>
            </w:r>
          </w:p>
        </w:tc>
        <w:tc>
          <w:tcPr>
            <w:tcW w:w="2383" w:type="dxa"/>
            <w:tcBorders>
              <w:top w:val="nil"/>
              <w:left w:val="nil"/>
              <w:bottom w:val="nil"/>
              <w:right w:val="nil"/>
            </w:tcBorders>
            <w:noWrap/>
            <w:vAlign w:val="bottom"/>
          </w:tcPr>
          <w:p w:rsidR="00ED2CC8" w:rsidRPr="00C74C96" w:rsidRDefault="00ED2CC8" w:rsidP="00624CD8">
            <w:pPr>
              <w:jc w:val="right"/>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1.4</w:t>
            </w:r>
          </w:p>
        </w:tc>
      </w:tr>
      <w:tr w:rsidR="00ED2CC8" w:rsidRPr="00C74C96" w:rsidTr="00825E4F">
        <w:trPr>
          <w:trHeight w:val="255"/>
          <w:jc w:val="center"/>
        </w:trPr>
        <w:tc>
          <w:tcPr>
            <w:tcW w:w="2320" w:type="dxa"/>
            <w:tcBorders>
              <w:top w:val="nil"/>
              <w:left w:val="nil"/>
              <w:right w:val="nil"/>
            </w:tcBorders>
            <w:noWrap/>
            <w:vAlign w:val="bottom"/>
          </w:tcPr>
          <w:p w:rsidR="00ED2CC8" w:rsidRPr="00C74C96" w:rsidRDefault="00ED2CC8" w:rsidP="00624CD8">
            <w:pPr>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Developing economies</w:t>
            </w:r>
          </w:p>
        </w:tc>
        <w:tc>
          <w:tcPr>
            <w:tcW w:w="2383" w:type="dxa"/>
            <w:tcBorders>
              <w:top w:val="nil"/>
              <w:left w:val="nil"/>
              <w:right w:val="nil"/>
            </w:tcBorders>
            <w:noWrap/>
            <w:vAlign w:val="bottom"/>
          </w:tcPr>
          <w:p w:rsidR="00ED2CC8" w:rsidRPr="00C74C96" w:rsidRDefault="00ED2CC8" w:rsidP="00624CD8">
            <w:pPr>
              <w:jc w:val="right"/>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5.7</w:t>
            </w:r>
          </w:p>
        </w:tc>
      </w:tr>
      <w:tr w:rsidR="00ED2CC8" w:rsidRPr="00C74C96" w:rsidTr="00825E4F">
        <w:trPr>
          <w:trHeight w:val="255"/>
          <w:jc w:val="center"/>
        </w:trPr>
        <w:tc>
          <w:tcPr>
            <w:tcW w:w="2320" w:type="dxa"/>
            <w:tcBorders>
              <w:top w:val="nil"/>
              <w:left w:val="nil"/>
              <w:bottom w:val="single" w:sz="4" w:space="0" w:color="auto"/>
              <w:right w:val="nil"/>
            </w:tcBorders>
            <w:noWrap/>
            <w:vAlign w:val="bottom"/>
          </w:tcPr>
          <w:p w:rsidR="00ED2CC8" w:rsidRPr="00C74C96" w:rsidRDefault="00ED2CC8" w:rsidP="00624CD8">
            <w:pPr>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World</w:t>
            </w:r>
          </w:p>
        </w:tc>
        <w:tc>
          <w:tcPr>
            <w:tcW w:w="2383" w:type="dxa"/>
            <w:tcBorders>
              <w:top w:val="nil"/>
              <w:left w:val="nil"/>
              <w:bottom w:val="single" w:sz="4" w:space="0" w:color="auto"/>
              <w:right w:val="nil"/>
            </w:tcBorders>
            <w:noWrap/>
            <w:vAlign w:val="bottom"/>
          </w:tcPr>
          <w:p w:rsidR="00ED2CC8" w:rsidRPr="00C74C96" w:rsidRDefault="00ED2CC8" w:rsidP="00624CD8">
            <w:pPr>
              <w:jc w:val="right"/>
              <w:rPr>
                <w:rFonts w:ascii="Calibri" w:eastAsia="SimSun" w:hAnsi="Calibri" w:cs="Calibri"/>
                <w:sz w:val="20"/>
                <w:szCs w:val="20"/>
                <w:lang w:val="en-GB" w:eastAsia="zh-CN"/>
              </w:rPr>
            </w:pPr>
            <w:r w:rsidRPr="00C74C96">
              <w:rPr>
                <w:rFonts w:ascii="Calibri" w:eastAsia="SimSun" w:hAnsi="Calibri" w:cs="Calibri"/>
                <w:sz w:val="20"/>
                <w:szCs w:val="20"/>
                <w:lang w:val="en-GB" w:eastAsia="zh-CN"/>
              </w:rPr>
              <w:t>3.2</w:t>
            </w:r>
          </w:p>
        </w:tc>
      </w:tr>
    </w:tbl>
    <w:p w:rsidR="00ED2CC8" w:rsidRPr="007057C0" w:rsidRDefault="00ED2CC8" w:rsidP="00944D91">
      <w:pPr>
        <w:pStyle w:val="Source"/>
      </w:pPr>
      <w:r w:rsidRPr="007057C0">
        <w:t xml:space="preserve">Source: Authors’ calculation based on </w:t>
      </w:r>
      <w:proofErr w:type="spellStart"/>
      <w:r w:rsidRPr="007057C0">
        <w:t>UNCTADStat</w:t>
      </w:r>
      <w:proofErr w:type="spellEnd"/>
      <w:r w:rsidRPr="007057C0">
        <w:t>.</w:t>
      </w:r>
    </w:p>
    <w:p w:rsidR="00ED2CC8" w:rsidRPr="00C74C96" w:rsidRDefault="00ED2CC8" w:rsidP="001D20AF">
      <w:pPr>
        <w:rPr>
          <w:rFonts w:ascii="Calibri" w:hAnsi="Calibri" w:cs="Calibri"/>
          <w:sz w:val="22"/>
          <w:szCs w:val="22"/>
          <w:lang w:val="en-GB"/>
        </w:rPr>
      </w:pPr>
    </w:p>
    <w:p w:rsidR="00ED2CC8" w:rsidRPr="00C74C96" w:rsidRDefault="00ED2CC8" w:rsidP="00605041">
      <w:pPr>
        <w:jc w:val="both"/>
        <w:rPr>
          <w:rFonts w:ascii="Calibri" w:hAnsi="Calibri" w:cs="Calibri"/>
          <w:sz w:val="22"/>
          <w:szCs w:val="22"/>
          <w:lang w:val="en-GB"/>
        </w:rPr>
      </w:pPr>
      <w:r w:rsidRPr="00C74C96">
        <w:rPr>
          <w:rFonts w:ascii="Calibri" w:hAnsi="Calibri" w:cs="Calibri"/>
          <w:sz w:val="22"/>
          <w:szCs w:val="22"/>
          <w:lang w:val="en-GB"/>
        </w:rPr>
        <w:t xml:space="preserve">What can the Mexican </w:t>
      </w:r>
      <w:r>
        <w:rPr>
          <w:rFonts w:ascii="Calibri" w:hAnsi="Calibri" w:cs="Calibri"/>
          <w:sz w:val="22"/>
          <w:szCs w:val="22"/>
          <w:lang w:val="en-GB"/>
        </w:rPr>
        <w:t>g</w:t>
      </w:r>
      <w:r w:rsidRPr="00C74C96">
        <w:rPr>
          <w:rFonts w:ascii="Calibri" w:hAnsi="Calibri" w:cs="Calibri"/>
          <w:sz w:val="22"/>
          <w:szCs w:val="22"/>
          <w:lang w:val="en-GB"/>
        </w:rPr>
        <w:t>overnment do to strengthen its agricultural sector so as to increase employment and food security while reducing poverty? The scope for trade measures appears limited</w:t>
      </w:r>
      <w:r>
        <w:rPr>
          <w:rFonts w:ascii="Calibri" w:hAnsi="Calibri" w:cs="Calibri"/>
          <w:sz w:val="22"/>
          <w:szCs w:val="22"/>
          <w:lang w:val="en-GB"/>
        </w:rPr>
        <w:t>,</w:t>
      </w:r>
      <w:r w:rsidRPr="00C74C96">
        <w:rPr>
          <w:rFonts w:ascii="Calibri" w:hAnsi="Calibri" w:cs="Calibri"/>
          <w:sz w:val="22"/>
          <w:szCs w:val="22"/>
          <w:lang w:val="en-GB"/>
        </w:rPr>
        <w:t xml:space="preserve"> as Mexico has committed itself in the WTO and in various RTAs to abstain</w:t>
      </w:r>
      <w:r>
        <w:rPr>
          <w:rFonts w:ascii="Calibri" w:hAnsi="Calibri" w:cs="Calibri"/>
          <w:sz w:val="22"/>
          <w:szCs w:val="22"/>
          <w:lang w:val="en-GB"/>
        </w:rPr>
        <w:t>ing</w:t>
      </w:r>
      <w:r w:rsidRPr="00C74C96">
        <w:rPr>
          <w:rFonts w:ascii="Calibri" w:hAnsi="Calibri" w:cs="Calibri"/>
          <w:sz w:val="22"/>
          <w:szCs w:val="22"/>
          <w:lang w:val="en-GB"/>
        </w:rPr>
        <w:t xml:space="preserve"> from certain types of measures. There is limited scope for increasing tariffs on imports or reducing tariffs that its exports face. The possibility to use tariff rate quotas in NAFTA has been phased out, and subsidies have not been addressed in existing RTAs. A successful conclusion of the Doha </w:t>
      </w:r>
      <w:r>
        <w:rPr>
          <w:rFonts w:ascii="Calibri" w:hAnsi="Calibri" w:cs="Calibri"/>
          <w:sz w:val="22"/>
          <w:szCs w:val="22"/>
          <w:lang w:val="en-GB"/>
        </w:rPr>
        <w:t>R</w:t>
      </w:r>
      <w:r w:rsidRPr="00C74C96">
        <w:rPr>
          <w:rFonts w:ascii="Calibri" w:hAnsi="Calibri" w:cs="Calibri"/>
          <w:sz w:val="22"/>
          <w:szCs w:val="22"/>
          <w:lang w:val="en-GB"/>
        </w:rPr>
        <w:t>ound</w:t>
      </w:r>
      <w:r>
        <w:rPr>
          <w:rFonts w:ascii="Calibri" w:hAnsi="Calibri" w:cs="Calibri"/>
          <w:sz w:val="22"/>
          <w:szCs w:val="22"/>
          <w:lang w:val="en-GB"/>
        </w:rPr>
        <w:t>,</w:t>
      </w:r>
      <w:r w:rsidRPr="00C74C96">
        <w:rPr>
          <w:rFonts w:ascii="Calibri" w:hAnsi="Calibri" w:cs="Calibri"/>
          <w:sz w:val="22"/>
          <w:szCs w:val="22"/>
          <w:lang w:val="en-GB"/>
        </w:rPr>
        <w:t xml:space="preserve"> where subsidies could be limited</w:t>
      </w:r>
      <w:r>
        <w:rPr>
          <w:rFonts w:ascii="Calibri" w:hAnsi="Calibri" w:cs="Calibri"/>
          <w:sz w:val="22"/>
          <w:szCs w:val="22"/>
          <w:lang w:val="en-GB"/>
        </w:rPr>
        <w:t xml:space="preserve">, seems </w:t>
      </w:r>
      <w:r w:rsidRPr="00C74C96">
        <w:rPr>
          <w:rFonts w:ascii="Calibri" w:hAnsi="Calibri" w:cs="Calibri"/>
          <w:sz w:val="22"/>
          <w:szCs w:val="22"/>
          <w:lang w:val="en-GB"/>
        </w:rPr>
        <w:t>unlikely</w:t>
      </w:r>
      <w:r>
        <w:rPr>
          <w:rFonts w:ascii="Calibri" w:hAnsi="Calibri" w:cs="Calibri"/>
          <w:sz w:val="22"/>
          <w:szCs w:val="22"/>
          <w:lang w:val="en-GB"/>
        </w:rPr>
        <w:t xml:space="preserve"> at this point</w:t>
      </w:r>
      <w:r w:rsidRPr="00C74C96">
        <w:rPr>
          <w:rFonts w:ascii="Calibri" w:hAnsi="Calibri" w:cs="Calibri"/>
          <w:sz w:val="22"/>
          <w:szCs w:val="22"/>
          <w:lang w:val="en-GB"/>
        </w:rPr>
        <w:t>.</w:t>
      </w:r>
    </w:p>
    <w:p w:rsidR="00ED2CC8" w:rsidRPr="00C74C96" w:rsidRDefault="00ED2CC8" w:rsidP="008031A4">
      <w:pPr>
        <w:autoSpaceDE w:val="0"/>
        <w:autoSpaceDN w:val="0"/>
        <w:adjustRightInd w:val="0"/>
        <w:jc w:val="both"/>
        <w:rPr>
          <w:rFonts w:ascii="Calibri" w:hAnsi="Calibri" w:cs="Calibri"/>
          <w:sz w:val="22"/>
          <w:szCs w:val="22"/>
          <w:lang w:val="en-GB"/>
        </w:rPr>
      </w:pPr>
    </w:p>
    <w:p w:rsidR="00ED2CC8" w:rsidRPr="00C74C96" w:rsidRDefault="00ED2CC8" w:rsidP="003A5BDE">
      <w:pPr>
        <w:jc w:val="both"/>
        <w:rPr>
          <w:rFonts w:ascii="Calibri" w:hAnsi="Calibri" w:cs="Calibri"/>
          <w:sz w:val="22"/>
          <w:szCs w:val="22"/>
          <w:lang w:val="en-GB"/>
        </w:rPr>
      </w:pPr>
      <w:r w:rsidRPr="00C74C96">
        <w:rPr>
          <w:rFonts w:ascii="Calibri" w:hAnsi="Calibri" w:cs="Calibri"/>
          <w:sz w:val="22"/>
          <w:szCs w:val="22"/>
          <w:lang w:val="en-GB"/>
        </w:rPr>
        <w:t>It is important to increase the competitiveness of the agricultural sector. In Mexico agriculture is the least productive sector</w:t>
      </w:r>
      <w:r>
        <w:rPr>
          <w:rFonts w:ascii="Calibri" w:hAnsi="Calibri" w:cs="Calibri"/>
          <w:sz w:val="22"/>
          <w:szCs w:val="22"/>
          <w:lang w:val="en-GB"/>
        </w:rPr>
        <w:t>, in contrast to</w:t>
      </w:r>
      <w:r w:rsidRPr="00C74C96">
        <w:rPr>
          <w:rFonts w:ascii="Calibri" w:hAnsi="Calibri" w:cs="Calibri"/>
          <w:sz w:val="22"/>
          <w:szCs w:val="22"/>
          <w:lang w:val="en-GB"/>
        </w:rPr>
        <w:t xml:space="preserve"> the case in many other Latin American countries</w:t>
      </w:r>
      <w:r>
        <w:rPr>
          <w:rFonts w:ascii="Calibri" w:hAnsi="Calibri" w:cs="Calibri"/>
          <w:sz w:val="22"/>
          <w:szCs w:val="22"/>
          <w:lang w:val="en-GB"/>
        </w:rPr>
        <w:t>,</w:t>
      </w:r>
      <w:r w:rsidRPr="00C74C96">
        <w:rPr>
          <w:rFonts w:ascii="Calibri" w:hAnsi="Calibri" w:cs="Calibri"/>
          <w:sz w:val="22"/>
          <w:szCs w:val="22"/>
          <w:lang w:val="en-GB"/>
        </w:rPr>
        <w:t xml:space="preserve"> where agriculture is often more productive than, for example, wholesale and retail trade, construction, or even business services (McMillan and </w:t>
      </w:r>
      <w:proofErr w:type="spellStart"/>
      <w:r w:rsidRPr="00C74C96">
        <w:rPr>
          <w:rFonts w:ascii="Calibri" w:hAnsi="Calibri" w:cs="Calibri"/>
          <w:sz w:val="22"/>
          <w:szCs w:val="22"/>
          <w:lang w:val="en-GB"/>
        </w:rPr>
        <w:t>Rodrik</w:t>
      </w:r>
      <w:proofErr w:type="spellEnd"/>
      <w:r w:rsidRPr="00C74C96">
        <w:rPr>
          <w:rFonts w:ascii="Calibri" w:hAnsi="Calibri" w:cs="Calibri"/>
          <w:sz w:val="22"/>
          <w:szCs w:val="22"/>
          <w:lang w:val="en-GB"/>
        </w:rPr>
        <w:t xml:space="preserve">, 2011). Poverty in rural areas is correlated with low productivity. Increasing total factor productivity could </w:t>
      </w:r>
      <w:r>
        <w:rPr>
          <w:rFonts w:ascii="Calibri" w:hAnsi="Calibri" w:cs="Calibri"/>
          <w:sz w:val="22"/>
          <w:szCs w:val="22"/>
          <w:lang w:val="en-GB"/>
        </w:rPr>
        <w:t>help</w:t>
      </w:r>
      <w:r w:rsidRPr="00C74C96">
        <w:rPr>
          <w:rFonts w:ascii="Calibri" w:hAnsi="Calibri" w:cs="Calibri"/>
          <w:sz w:val="22"/>
          <w:szCs w:val="22"/>
          <w:lang w:val="en-GB"/>
        </w:rPr>
        <w:t xml:space="preserve"> strengthen the agricultural sector</w:t>
      </w:r>
      <w:r>
        <w:rPr>
          <w:rFonts w:ascii="Calibri" w:hAnsi="Calibri" w:cs="Calibri"/>
          <w:sz w:val="22"/>
          <w:szCs w:val="22"/>
          <w:lang w:val="en-GB"/>
        </w:rPr>
        <w:t>, al</w:t>
      </w:r>
      <w:r w:rsidRPr="00C74C96">
        <w:rPr>
          <w:rFonts w:ascii="Calibri" w:hAnsi="Calibri" w:cs="Calibri"/>
          <w:sz w:val="22"/>
          <w:szCs w:val="22"/>
          <w:lang w:val="en-GB"/>
        </w:rPr>
        <w:t>though the impact on employment is unclear. Mexico spends relatively little on research and development in agriculture. Studies</w:t>
      </w:r>
      <w:r>
        <w:rPr>
          <w:rFonts w:ascii="Calibri" w:hAnsi="Calibri" w:cs="Calibri"/>
          <w:sz w:val="22"/>
          <w:szCs w:val="22"/>
          <w:lang w:val="en-GB"/>
        </w:rPr>
        <w:t xml:space="preserve">, such as Alston et al. (2010) and Alston (2010), </w:t>
      </w:r>
      <w:r w:rsidRPr="00C74C96">
        <w:rPr>
          <w:rFonts w:ascii="Calibri" w:hAnsi="Calibri" w:cs="Calibri"/>
          <w:sz w:val="22"/>
          <w:szCs w:val="22"/>
          <w:lang w:val="en-GB"/>
        </w:rPr>
        <w:t xml:space="preserve">have shown that increasing research and development can increase the productivity of the agricultural sector and that this policy can have a high rate </w:t>
      </w:r>
      <w:r>
        <w:rPr>
          <w:rFonts w:ascii="Calibri" w:hAnsi="Calibri" w:cs="Calibri"/>
          <w:sz w:val="22"/>
          <w:szCs w:val="22"/>
          <w:lang w:val="en-GB"/>
        </w:rPr>
        <w:t xml:space="preserve">of return </w:t>
      </w:r>
      <w:r w:rsidRPr="00C74C96">
        <w:rPr>
          <w:rFonts w:ascii="Calibri" w:hAnsi="Calibri" w:cs="Calibri"/>
          <w:sz w:val="22"/>
          <w:szCs w:val="22"/>
          <w:lang w:val="en-GB"/>
        </w:rPr>
        <w:t>on investment.</w:t>
      </w:r>
    </w:p>
    <w:p w:rsidR="00ED2CC8" w:rsidRPr="00C74C96" w:rsidRDefault="00ED2CC8" w:rsidP="00490369">
      <w:pPr>
        <w:jc w:val="both"/>
        <w:rPr>
          <w:rFonts w:ascii="Calibri" w:hAnsi="Calibri" w:cs="Calibri"/>
          <w:sz w:val="22"/>
          <w:szCs w:val="22"/>
          <w:lang w:val="en-GB"/>
        </w:rPr>
      </w:pPr>
    </w:p>
    <w:p w:rsidR="00ED2CC8" w:rsidRPr="00C74C96" w:rsidRDefault="00ED2CC8" w:rsidP="00D97B90">
      <w:pPr>
        <w:jc w:val="both"/>
        <w:rPr>
          <w:rFonts w:ascii="Calibri" w:hAnsi="Calibri" w:cs="Calibri"/>
          <w:sz w:val="22"/>
          <w:szCs w:val="22"/>
          <w:lang w:val="en-GB"/>
        </w:rPr>
      </w:pPr>
      <w:r w:rsidRPr="00C74C96">
        <w:rPr>
          <w:rFonts w:ascii="Calibri" w:hAnsi="Calibri" w:cs="Calibri"/>
          <w:sz w:val="22"/>
          <w:szCs w:val="22"/>
          <w:lang w:val="en-GB"/>
        </w:rPr>
        <w:t xml:space="preserve">If agricultural tariffs were to be raised, trade agreements would </w:t>
      </w:r>
      <w:r>
        <w:rPr>
          <w:rFonts w:ascii="Calibri" w:hAnsi="Calibri" w:cs="Calibri"/>
          <w:sz w:val="22"/>
          <w:szCs w:val="22"/>
          <w:lang w:val="en-GB"/>
        </w:rPr>
        <w:t xml:space="preserve">have to </w:t>
      </w:r>
      <w:r w:rsidRPr="00C74C96">
        <w:rPr>
          <w:rFonts w:ascii="Calibri" w:hAnsi="Calibri" w:cs="Calibri"/>
          <w:sz w:val="22"/>
          <w:szCs w:val="22"/>
          <w:lang w:val="en-GB"/>
        </w:rPr>
        <w:t xml:space="preserve">be changed. </w:t>
      </w:r>
      <w:r>
        <w:rPr>
          <w:rFonts w:ascii="Calibri" w:hAnsi="Calibri" w:cs="Calibri"/>
          <w:sz w:val="22"/>
          <w:szCs w:val="22"/>
          <w:lang w:val="en-GB"/>
        </w:rPr>
        <w:t>Such</w:t>
      </w:r>
      <w:r w:rsidRPr="00C74C96">
        <w:rPr>
          <w:rFonts w:ascii="Calibri" w:hAnsi="Calibri" w:cs="Calibri"/>
          <w:sz w:val="22"/>
          <w:szCs w:val="22"/>
          <w:lang w:val="en-GB"/>
        </w:rPr>
        <w:t xml:space="preserve"> revisions have been advocated and discussed in the literature (e.g. DTB Associates and </w:t>
      </w:r>
      <w:proofErr w:type="spellStart"/>
      <w:r w:rsidRPr="00C74C96">
        <w:rPr>
          <w:rFonts w:ascii="Calibri" w:hAnsi="Calibri" w:cs="Calibri"/>
          <w:sz w:val="22"/>
          <w:szCs w:val="22"/>
          <w:lang w:val="en-GB"/>
        </w:rPr>
        <w:t>AgRisk</w:t>
      </w:r>
      <w:proofErr w:type="spellEnd"/>
      <w:r w:rsidRPr="00C74C96">
        <w:rPr>
          <w:rFonts w:ascii="Calibri" w:hAnsi="Calibri" w:cs="Calibri"/>
          <w:sz w:val="22"/>
          <w:szCs w:val="22"/>
          <w:lang w:val="en-GB"/>
        </w:rPr>
        <w:t xml:space="preserve"> Management, 2006). Mexico would probably have to offer Canada and the </w:t>
      </w:r>
      <w:r>
        <w:rPr>
          <w:rFonts w:ascii="Calibri" w:hAnsi="Calibri" w:cs="Calibri"/>
          <w:sz w:val="22"/>
          <w:szCs w:val="22"/>
          <w:lang w:val="en-GB"/>
        </w:rPr>
        <w:t>US</w:t>
      </w:r>
      <w:r w:rsidRPr="00C74C96">
        <w:rPr>
          <w:rFonts w:ascii="Calibri" w:hAnsi="Calibri" w:cs="Calibri"/>
          <w:sz w:val="22"/>
          <w:szCs w:val="22"/>
          <w:lang w:val="en-GB"/>
        </w:rPr>
        <w:t xml:space="preserve"> something in return, and any benefits to the agricultural sector could be offset by additional costs to others sectors in Mexico. Because of the links between grains, oilseeds, and livestock, trade policies raising prices for feed grains could have </w:t>
      </w:r>
      <w:r>
        <w:rPr>
          <w:rFonts w:ascii="Calibri" w:hAnsi="Calibri" w:cs="Calibri"/>
          <w:sz w:val="22"/>
          <w:szCs w:val="22"/>
          <w:lang w:val="en-GB"/>
        </w:rPr>
        <w:t>adverse</w:t>
      </w:r>
      <w:r w:rsidRPr="00C74C96">
        <w:rPr>
          <w:rFonts w:ascii="Calibri" w:hAnsi="Calibri" w:cs="Calibri"/>
          <w:sz w:val="22"/>
          <w:szCs w:val="22"/>
          <w:lang w:val="en-GB"/>
        </w:rPr>
        <w:t xml:space="preserve"> effects on livestock producers and consumers.</w:t>
      </w:r>
    </w:p>
    <w:p w:rsidR="00ED2CC8" w:rsidRPr="00C74C96" w:rsidRDefault="00ED2CC8" w:rsidP="00490369">
      <w:pPr>
        <w:jc w:val="both"/>
        <w:rPr>
          <w:rFonts w:ascii="Calibri" w:hAnsi="Calibri" w:cs="Calibri"/>
          <w:bCs/>
          <w:lang w:val="en-GB"/>
        </w:rPr>
      </w:pPr>
    </w:p>
    <w:p w:rsidR="00ED2CC8" w:rsidRDefault="00ED2CC8" w:rsidP="00A55F07">
      <w:pPr>
        <w:jc w:val="both"/>
        <w:rPr>
          <w:rFonts w:ascii="Calibri" w:hAnsi="Calibri" w:cs="Calibri"/>
          <w:sz w:val="22"/>
          <w:szCs w:val="22"/>
          <w:lang w:val="en-GB"/>
        </w:rPr>
      </w:pPr>
      <w:r w:rsidRPr="00C74C96">
        <w:rPr>
          <w:rFonts w:ascii="Calibri" w:hAnsi="Calibri" w:cs="Calibri"/>
          <w:sz w:val="22"/>
          <w:szCs w:val="22"/>
          <w:lang w:val="en-GB"/>
        </w:rPr>
        <w:t xml:space="preserve">An alternative policy is to provide additional domestic support, or to provide the same amount in a different fashion, possibly better targeted to the producers in need. </w:t>
      </w:r>
      <w:r>
        <w:rPr>
          <w:rFonts w:ascii="Calibri" w:hAnsi="Calibri" w:cs="Calibri"/>
          <w:sz w:val="22"/>
          <w:szCs w:val="22"/>
          <w:lang w:val="en-GB"/>
        </w:rPr>
        <w:t>The WTO rules on domestic support provide considerable flexibility for countries to design their own support mechanisms, and the domestic support pillar is not covered in Mexico’s bilateral treaties.</w:t>
      </w:r>
    </w:p>
    <w:p w:rsidR="00ED2CC8" w:rsidRPr="00C74C96" w:rsidRDefault="00ED2CC8" w:rsidP="00490369">
      <w:pPr>
        <w:jc w:val="both"/>
        <w:rPr>
          <w:rFonts w:ascii="Calibri" w:hAnsi="Calibri" w:cs="Calibri"/>
          <w:sz w:val="22"/>
          <w:szCs w:val="22"/>
          <w:lang w:val="en-GB"/>
        </w:rPr>
      </w:pPr>
    </w:p>
    <w:p w:rsidR="00ED2CC8" w:rsidRPr="00C74C96" w:rsidRDefault="00ED2CC8" w:rsidP="00306489">
      <w:pPr>
        <w:jc w:val="both"/>
        <w:rPr>
          <w:rFonts w:ascii="Calibri" w:hAnsi="Calibri" w:cs="Calibri"/>
          <w:sz w:val="22"/>
          <w:szCs w:val="22"/>
          <w:lang w:val="en-GB"/>
        </w:rPr>
      </w:pPr>
      <w:r w:rsidRPr="00C74C96">
        <w:rPr>
          <w:rFonts w:ascii="Calibri" w:hAnsi="Calibri" w:cs="Calibri"/>
          <w:sz w:val="22"/>
          <w:szCs w:val="22"/>
          <w:lang w:val="en-GB"/>
        </w:rPr>
        <w:t xml:space="preserve">Another possible policy is to reduce payroll taxes on agricultural labour. </w:t>
      </w:r>
      <w:r>
        <w:rPr>
          <w:rFonts w:ascii="Calibri" w:hAnsi="Calibri" w:cs="Calibri"/>
          <w:sz w:val="22"/>
          <w:szCs w:val="22"/>
          <w:lang w:val="en-GB"/>
        </w:rPr>
        <w:t xml:space="preserve">Agriculture is a labour-intensive sector and such sectors can contribute to creating – or keeping – jobs. A higher labour productivity, however, would allow higher wages in agriculture, a sector where salaries are typically low, especially in developing countries. </w:t>
      </w:r>
      <w:r w:rsidRPr="00C74C96">
        <w:rPr>
          <w:rFonts w:ascii="Calibri" w:hAnsi="Calibri" w:cs="Calibri"/>
          <w:sz w:val="22"/>
          <w:szCs w:val="22"/>
          <w:lang w:val="en-GB"/>
        </w:rPr>
        <w:t>Sustainable agriculture could be an alternative</w:t>
      </w:r>
      <w:r>
        <w:rPr>
          <w:rFonts w:ascii="Calibri" w:hAnsi="Calibri" w:cs="Calibri"/>
          <w:sz w:val="22"/>
          <w:szCs w:val="22"/>
          <w:lang w:val="en-GB"/>
        </w:rPr>
        <w:t xml:space="preserve"> to conventional agriculture </w:t>
      </w:r>
      <w:r w:rsidRPr="00C74C96">
        <w:rPr>
          <w:rFonts w:ascii="Calibri" w:hAnsi="Calibri" w:cs="Calibri"/>
          <w:sz w:val="22"/>
          <w:szCs w:val="22"/>
          <w:lang w:val="en-GB"/>
        </w:rPr>
        <w:t xml:space="preserve">for some Mexican small-scale farmers </w:t>
      </w:r>
      <w:r>
        <w:rPr>
          <w:rFonts w:ascii="Calibri" w:hAnsi="Calibri" w:cs="Calibri"/>
          <w:sz w:val="22"/>
          <w:szCs w:val="22"/>
          <w:lang w:val="en-GB"/>
        </w:rPr>
        <w:t xml:space="preserve">as a means </w:t>
      </w:r>
      <w:r w:rsidRPr="00C74C96">
        <w:rPr>
          <w:rFonts w:ascii="Calibri" w:hAnsi="Calibri" w:cs="Calibri"/>
          <w:sz w:val="22"/>
          <w:szCs w:val="22"/>
          <w:lang w:val="en-GB"/>
        </w:rPr>
        <w:t xml:space="preserve">to increase their </w:t>
      </w:r>
      <w:r>
        <w:rPr>
          <w:rFonts w:ascii="Calibri" w:hAnsi="Calibri" w:cs="Calibri"/>
          <w:sz w:val="22"/>
          <w:szCs w:val="22"/>
          <w:lang w:val="en-GB"/>
        </w:rPr>
        <w:t>profitability</w:t>
      </w:r>
      <w:r w:rsidRPr="00C74C96">
        <w:rPr>
          <w:rFonts w:ascii="Calibri" w:hAnsi="Calibri" w:cs="Calibri"/>
          <w:sz w:val="22"/>
          <w:szCs w:val="22"/>
          <w:lang w:val="en-GB"/>
        </w:rPr>
        <w:t xml:space="preserve"> and to create jobs</w:t>
      </w:r>
      <w:r>
        <w:rPr>
          <w:rFonts w:ascii="Calibri" w:hAnsi="Calibri" w:cs="Calibri"/>
          <w:sz w:val="22"/>
          <w:szCs w:val="22"/>
          <w:lang w:val="en-GB"/>
        </w:rPr>
        <w:t>. Sustainable agriculture</w:t>
      </w:r>
      <w:r w:rsidRPr="00C74C96">
        <w:rPr>
          <w:rFonts w:ascii="Calibri" w:hAnsi="Calibri" w:cs="Calibri"/>
          <w:sz w:val="22"/>
          <w:szCs w:val="22"/>
          <w:lang w:val="en-GB"/>
        </w:rPr>
        <w:t xml:space="preserve"> relies on </w:t>
      </w:r>
      <w:r>
        <w:rPr>
          <w:rFonts w:ascii="Calibri" w:hAnsi="Calibri" w:cs="Calibri"/>
          <w:sz w:val="22"/>
          <w:szCs w:val="22"/>
          <w:lang w:val="en-GB"/>
        </w:rPr>
        <w:t xml:space="preserve">such </w:t>
      </w:r>
      <w:r w:rsidRPr="00C74C96">
        <w:rPr>
          <w:rFonts w:ascii="Calibri" w:hAnsi="Calibri" w:cs="Calibri"/>
          <w:sz w:val="22"/>
          <w:szCs w:val="22"/>
          <w:lang w:val="en-GB"/>
        </w:rPr>
        <w:t xml:space="preserve">techniques as </w:t>
      </w:r>
      <w:hyperlink r:id="rId11" w:tooltip="Crop rotation" w:history="1">
        <w:r w:rsidRPr="00C74C96">
          <w:rPr>
            <w:rFonts w:ascii="Calibri" w:hAnsi="Calibri" w:cs="Calibri"/>
            <w:sz w:val="22"/>
            <w:szCs w:val="22"/>
            <w:lang w:val="en-GB"/>
          </w:rPr>
          <w:t>crop rotation</w:t>
        </w:r>
      </w:hyperlink>
      <w:r w:rsidRPr="00C74C96">
        <w:rPr>
          <w:rFonts w:ascii="Calibri" w:hAnsi="Calibri" w:cs="Calibri"/>
          <w:sz w:val="22"/>
          <w:szCs w:val="22"/>
          <w:lang w:val="en-GB"/>
        </w:rPr>
        <w:t xml:space="preserve">, </w:t>
      </w:r>
      <w:hyperlink r:id="rId12" w:tooltip="Compost" w:history="1">
        <w:r w:rsidRPr="00C74C96">
          <w:rPr>
            <w:rFonts w:ascii="Calibri" w:hAnsi="Calibri" w:cs="Calibri"/>
            <w:sz w:val="22"/>
            <w:szCs w:val="22"/>
            <w:lang w:val="en-GB"/>
          </w:rPr>
          <w:t>compost</w:t>
        </w:r>
      </w:hyperlink>
      <w:proofErr w:type="spellStart"/>
      <w:r w:rsidRPr="00080066">
        <w:rPr>
          <w:rFonts w:ascii="Calibri" w:hAnsi="Calibri"/>
          <w:sz w:val="22"/>
          <w:szCs w:val="22"/>
        </w:rPr>
        <w:t>ing</w:t>
      </w:r>
      <w:proofErr w:type="spellEnd"/>
      <w:r w:rsidRPr="00C74C96">
        <w:rPr>
          <w:rFonts w:ascii="Calibri" w:hAnsi="Calibri" w:cs="Calibri"/>
          <w:sz w:val="22"/>
          <w:szCs w:val="22"/>
          <w:lang w:val="en-GB"/>
        </w:rPr>
        <w:t xml:space="preserve">, and </w:t>
      </w:r>
      <w:hyperlink r:id="rId13" w:tooltip="Biological pest control" w:history="1">
        <w:r w:rsidRPr="00C74C96">
          <w:rPr>
            <w:rFonts w:ascii="Calibri" w:hAnsi="Calibri" w:cs="Calibri"/>
            <w:sz w:val="22"/>
            <w:szCs w:val="22"/>
            <w:lang w:val="en-GB"/>
          </w:rPr>
          <w:t>biological pest control</w:t>
        </w:r>
      </w:hyperlink>
      <w:r w:rsidRPr="00C74C96">
        <w:rPr>
          <w:rFonts w:ascii="Calibri" w:hAnsi="Calibri" w:cs="Calibri"/>
          <w:sz w:val="22"/>
          <w:szCs w:val="22"/>
          <w:lang w:val="en-GB"/>
        </w:rPr>
        <w:t xml:space="preserve"> to increase soil productivity. Yields increase, </w:t>
      </w:r>
      <w:r>
        <w:rPr>
          <w:rFonts w:ascii="Calibri" w:hAnsi="Calibri" w:cs="Calibri"/>
          <w:sz w:val="22"/>
          <w:szCs w:val="22"/>
          <w:lang w:val="en-GB"/>
        </w:rPr>
        <w:t xml:space="preserve">they </w:t>
      </w:r>
      <w:r w:rsidRPr="00C74C96">
        <w:rPr>
          <w:rFonts w:ascii="Calibri" w:hAnsi="Calibri" w:cs="Calibri"/>
          <w:sz w:val="22"/>
          <w:szCs w:val="22"/>
          <w:lang w:val="en-GB"/>
        </w:rPr>
        <w:t>need less expensive inputs, and the production is more labour-intensive than conventional agriculture, thus having a positive impact on employment and poverty reduction. In Mexico organic production is dominated by small-scale producers. A</w:t>
      </w:r>
      <w:r>
        <w:rPr>
          <w:rFonts w:ascii="Calibri" w:hAnsi="Calibri" w:cs="Calibri"/>
          <w:sz w:val="22"/>
          <w:szCs w:val="22"/>
          <w:lang w:val="en-GB"/>
        </w:rPr>
        <w:t xml:space="preserve"> study by</w:t>
      </w:r>
      <w:r w:rsidRPr="00C74C96">
        <w:rPr>
          <w:rFonts w:ascii="Calibri" w:hAnsi="Calibri" w:cs="Calibri"/>
          <w:sz w:val="22"/>
          <w:szCs w:val="22"/>
          <w:lang w:val="en-GB"/>
        </w:rPr>
        <w:t xml:space="preserve"> UNCTAD</w:t>
      </w:r>
      <w:r>
        <w:rPr>
          <w:rFonts w:ascii="Calibri" w:hAnsi="Calibri" w:cs="Calibri"/>
          <w:sz w:val="22"/>
          <w:szCs w:val="22"/>
          <w:lang w:val="en-GB"/>
        </w:rPr>
        <w:t xml:space="preserve"> and the </w:t>
      </w:r>
      <w:r w:rsidRPr="00C74C96">
        <w:rPr>
          <w:rFonts w:ascii="Calibri" w:hAnsi="Calibri" w:cs="Calibri"/>
          <w:sz w:val="22"/>
          <w:szCs w:val="22"/>
          <w:lang w:val="en-GB"/>
        </w:rPr>
        <w:t>U</w:t>
      </w:r>
      <w:r>
        <w:rPr>
          <w:rFonts w:ascii="Calibri" w:hAnsi="Calibri" w:cs="Calibri"/>
          <w:sz w:val="22"/>
          <w:szCs w:val="22"/>
          <w:lang w:val="en-GB"/>
        </w:rPr>
        <w:t xml:space="preserve">nited </w:t>
      </w:r>
      <w:r w:rsidRPr="00C74C96">
        <w:rPr>
          <w:rFonts w:ascii="Calibri" w:hAnsi="Calibri" w:cs="Calibri"/>
          <w:sz w:val="22"/>
          <w:szCs w:val="22"/>
          <w:lang w:val="en-GB"/>
        </w:rPr>
        <w:t>N</w:t>
      </w:r>
      <w:r>
        <w:rPr>
          <w:rFonts w:ascii="Calibri" w:hAnsi="Calibri" w:cs="Calibri"/>
          <w:sz w:val="22"/>
          <w:szCs w:val="22"/>
          <w:lang w:val="en-GB"/>
        </w:rPr>
        <w:t xml:space="preserve">ations </w:t>
      </w:r>
      <w:r w:rsidRPr="00C74C96">
        <w:rPr>
          <w:rFonts w:ascii="Calibri" w:hAnsi="Calibri" w:cs="Calibri"/>
          <w:sz w:val="22"/>
          <w:szCs w:val="22"/>
          <w:lang w:val="en-GB"/>
        </w:rPr>
        <w:t>E</w:t>
      </w:r>
      <w:r>
        <w:rPr>
          <w:rFonts w:ascii="Calibri" w:hAnsi="Calibri" w:cs="Calibri"/>
          <w:sz w:val="22"/>
          <w:szCs w:val="22"/>
          <w:lang w:val="en-GB"/>
        </w:rPr>
        <w:t xml:space="preserve">nvironment </w:t>
      </w:r>
      <w:r w:rsidRPr="00C74C96">
        <w:rPr>
          <w:rFonts w:ascii="Calibri" w:hAnsi="Calibri" w:cs="Calibri"/>
          <w:sz w:val="22"/>
          <w:szCs w:val="22"/>
          <w:lang w:val="en-GB"/>
        </w:rPr>
        <w:t>P</w:t>
      </w:r>
      <w:r>
        <w:rPr>
          <w:rFonts w:ascii="Calibri" w:hAnsi="Calibri" w:cs="Calibri"/>
          <w:sz w:val="22"/>
          <w:szCs w:val="22"/>
          <w:lang w:val="en-GB"/>
        </w:rPr>
        <w:t xml:space="preserve">rogramme (UNEP) </w:t>
      </w:r>
      <w:r w:rsidRPr="00C74C96">
        <w:rPr>
          <w:rFonts w:ascii="Calibri" w:hAnsi="Calibri" w:cs="Calibri"/>
          <w:sz w:val="22"/>
          <w:szCs w:val="22"/>
          <w:lang w:val="en-GB"/>
        </w:rPr>
        <w:t xml:space="preserve">confirmed that this </w:t>
      </w:r>
      <w:r>
        <w:rPr>
          <w:rFonts w:ascii="Calibri" w:hAnsi="Calibri" w:cs="Calibri"/>
          <w:sz w:val="22"/>
          <w:szCs w:val="22"/>
          <w:lang w:val="en-GB"/>
        </w:rPr>
        <w:t>can be</w:t>
      </w:r>
      <w:r w:rsidRPr="00C74C96">
        <w:rPr>
          <w:rFonts w:ascii="Calibri" w:hAnsi="Calibri" w:cs="Calibri"/>
          <w:sz w:val="22"/>
          <w:szCs w:val="22"/>
          <w:lang w:val="en-GB"/>
        </w:rPr>
        <w:t xml:space="preserve"> an economically </w:t>
      </w:r>
      <w:r>
        <w:rPr>
          <w:rFonts w:ascii="Calibri" w:hAnsi="Calibri" w:cs="Calibri"/>
          <w:sz w:val="22"/>
          <w:szCs w:val="22"/>
          <w:lang w:val="en-GB"/>
        </w:rPr>
        <w:t>advantageous way</w:t>
      </w:r>
      <w:r w:rsidRPr="00C74C96">
        <w:rPr>
          <w:rFonts w:ascii="Calibri" w:hAnsi="Calibri" w:cs="Calibri"/>
          <w:sz w:val="22"/>
          <w:szCs w:val="22"/>
          <w:lang w:val="en-GB"/>
        </w:rPr>
        <w:t xml:space="preserve"> for small farmers in developing countries to escape </w:t>
      </w:r>
      <w:r>
        <w:rPr>
          <w:rFonts w:ascii="Calibri" w:hAnsi="Calibri" w:cs="Calibri"/>
          <w:sz w:val="22"/>
          <w:szCs w:val="22"/>
          <w:lang w:val="en-GB"/>
        </w:rPr>
        <w:t xml:space="preserve">the rising prices of </w:t>
      </w:r>
      <w:r w:rsidRPr="00C74C96">
        <w:rPr>
          <w:rFonts w:ascii="Calibri" w:hAnsi="Calibri" w:cs="Calibri"/>
          <w:sz w:val="22"/>
          <w:szCs w:val="22"/>
          <w:lang w:val="en-GB"/>
        </w:rPr>
        <w:t>input</w:t>
      </w:r>
      <w:r>
        <w:rPr>
          <w:rFonts w:ascii="Calibri" w:hAnsi="Calibri" w:cs="Calibri"/>
          <w:sz w:val="22"/>
          <w:szCs w:val="22"/>
          <w:lang w:val="en-GB"/>
        </w:rPr>
        <w:t>s,</w:t>
      </w:r>
      <w:r w:rsidRPr="00C74C96">
        <w:rPr>
          <w:rFonts w:ascii="Calibri" w:hAnsi="Calibri" w:cs="Calibri"/>
          <w:sz w:val="22"/>
          <w:szCs w:val="22"/>
          <w:lang w:val="en-GB"/>
        </w:rPr>
        <w:t xml:space="preserve"> with </w:t>
      </w:r>
      <w:r>
        <w:rPr>
          <w:rFonts w:ascii="Calibri" w:hAnsi="Calibri" w:cs="Calibri"/>
          <w:sz w:val="22"/>
          <w:szCs w:val="22"/>
          <w:lang w:val="en-GB"/>
        </w:rPr>
        <w:t>corollary benefits for the</w:t>
      </w:r>
      <w:r w:rsidRPr="00C74C96">
        <w:rPr>
          <w:rFonts w:ascii="Calibri" w:hAnsi="Calibri" w:cs="Calibri"/>
          <w:sz w:val="22"/>
          <w:szCs w:val="22"/>
          <w:lang w:val="en-GB"/>
        </w:rPr>
        <w:t xml:space="preserve"> environment, climate, and employment (UNCTAD, 2008). A lower payroll tax is only one – admittedly weak – instrument that could contribute to moving agriculture in a direction that uses fewer </w:t>
      </w:r>
      <w:r>
        <w:rPr>
          <w:rFonts w:ascii="Calibri" w:hAnsi="Calibri" w:cs="Calibri"/>
          <w:sz w:val="22"/>
          <w:szCs w:val="22"/>
          <w:lang w:val="en-GB"/>
        </w:rPr>
        <w:t xml:space="preserve">non-labour </w:t>
      </w:r>
      <w:r w:rsidRPr="00C74C96">
        <w:rPr>
          <w:rFonts w:ascii="Calibri" w:hAnsi="Calibri" w:cs="Calibri"/>
          <w:sz w:val="22"/>
          <w:szCs w:val="22"/>
          <w:lang w:val="en-GB"/>
        </w:rPr>
        <w:t xml:space="preserve">inputs </w:t>
      </w:r>
      <w:r>
        <w:rPr>
          <w:rFonts w:ascii="Calibri" w:hAnsi="Calibri" w:cs="Calibri"/>
          <w:sz w:val="22"/>
          <w:szCs w:val="22"/>
          <w:lang w:val="en-GB"/>
        </w:rPr>
        <w:t>(</w:t>
      </w:r>
      <w:r w:rsidRPr="00C74C96">
        <w:rPr>
          <w:rFonts w:ascii="Calibri" w:hAnsi="Calibri" w:cs="Calibri"/>
          <w:sz w:val="22"/>
          <w:szCs w:val="22"/>
          <w:lang w:val="en-GB"/>
        </w:rPr>
        <w:t xml:space="preserve">that often </w:t>
      </w:r>
      <w:r>
        <w:rPr>
          <w:rFonts w:ascii="Calibri" w:hAnsi="Calibri" w:cs="Calibri"/>
          <w:sz w:val="22"/>
          <w:szCs w:val="22"/>
          <w:lang w:val="en-GB"/>
        </w:rPr>
        <w:t xml:space="preserve">are </w:t>
      </w:r>
      <w:r w:rsidRPr="00C74C96">
        <w:rPr>
          <w:rFonts w:ascii="Calibri" w:hAnsi="Calibri" w:cs="Calibri"/>
          <w:sz w:val="22"/>
          <w:szCs w:val="22"/>
          <w:lang w:val="en-GB"/>
        </w:rPr>
        <w:t>based on fossil fuels</w:t>
      </w:r>
      <w:r>
        <w:rPr>
          <w:rFonts w:ascii="Calibri" w:hAnsi="Calibri" w:cs="Calibri"/>
          <w:sz w:val="22"/>
          <w:szCs w:val="22"/>
          <w:lang w:val="en-GB"/>
        </w:rPr>
        <w:t>)</w:t>
      </w:r>
      <w:r w:rsidRPr="00C74C96">
        <w:rPr>
          <w:rFonts w:ascii="Calibri" w:hAnsi="Calibri" w:cs="Calibri"/>
          <w:sz w:val="22"/>
          <w:szCs w:val="22"/>
          <w:lang w:val="en-GB"/>
        </w:rPr>
        <w:t xml:space="preserve"> towards a more labour-intensive production (see discussion in Hoffmann, 2011). </w:t>
      </w:r>
    </w:p>
    <w:p w:rsidR="00ED2CC8" w:rsidRPr="00C74C96" w:rsidRDefault="00ED2CC8" w:rsidP="005919D9">
      <w:pPr>
        <w:jc w:val="both"/>
        <w:rPr>
          <w:rFonts w:ascii="Calibri" w:hAnsi="Calibri" w:cs="Calibri"/>
          <w:sz w:val="22"/>
          <w:szCs w:val="22"/>
          <w:lang w:val="en-GB"/>
        </w:rPr>
      </w:pPr>
    </w:p>
    <w:p w:rsidR="00ED2CC8" w:rsidRPr="00C74C96" w:rsidRDefault="00ED2CC8" w:rsidP="005919D9">
      <w:pPr>
        <w:jc w:val="both"/>
        <w:rPr>
          <w:rFonts w:ascii="Calibri" w:hAnsi="Calibri" w:cs="Calibri"/>
          <w:sz w:val="22"/>
          <w:szCs w:val="22"/>
          <w:lang w:val="en-GB"/>
        </w:rPr>
      </w:pPr>
      <w:r w:rsidRPr="00C74C96">
        <w:rPr>
          <w:rFonts w:ascii="Calibri" w:hAnsi="Calibri" w:cs="Calibri"/>
          <w:sz w:val="22"/>
          <w:szCs w:val="22"/>
          <w:lang w:val="en-GB"/>
        </w:rPr>
        <w:t>The</w:t>
      </w:r>
      <w:r>
        <w:rPr>
          <w:rFonts w:ascii="Calibri" w:hAnsi="Calibri" w:cs="Calibri"/>
          <w:sz w:val="22"/>
          <w:szCs w:val="22"/>
          <w:lang w:val="en-GB"/>
        </w:rPr>
        <w:t xml:space="preserve"> possible effects of the</w:t>
      </w:r>
      <w:r w:rsidRPr="00C74C96">
        <w:rPr>
          <w:rFonts w:ascii="Calibri" w:hAnsi="Calibri" w:cs="Calibri"/>
          <w:sz w:val="22"/>
          <w:szCs w:val="22"/>
          <w:lang w:val="en-GB"/>
        </w:rPr>
        <w:t>se polic</w:t>
      </w:r>
      <w:r>
        <w:rPr>
          <w:rFonts w:ascii="Calibri" w:hAnsi="Calibri" w:cs="Calibri"/>
          <w:sz w:val="22"/>
          <w:szCs w:val="22"/>
          <w:lang w:val="en-GB"/>
        </w:rPr>
        <w:t>y options</w:t>
      </w:r>
      <w:r w:rsidRPr="00C74C96">
        <w:rPr>
          <w:rFonts w:ascii="Calibri" w:hAnsi="Calibri" w:cs="Calibri"/>
          <w:sz w:val="22"/>
          <w:szCs w:val="22"/>
          <w:lang w:val="en-GB"/>
        </w:rPr>
        <w:t xml:space="preserve"> are analysed in the next section.</w:t>
      </w:r>
    </w:p>
    <w:p w:rsidR="00ED2CC8" w:rsidRPr="00C74C96" w:rsidRDefault="00ED2CC8">
      <w:pPr>
        <w:pStyle w:val="Heading1"/>
        <w:rPr>
          <w:lang w:val="en-GB"/>
        </w:rPr>
      </w:pPr>
      <w:r w:rsidRPr="00C74C96">
        <w:rPr>
          <w:lang w:val="en-GB"/>
        </w:rPr>
        <w:t>10.5</w:t>
      </w:r>
      <w:r w:rsidRPr="00C74C96">
        <w:rPr>
          <w:lang w:val="en-GB"/>
        </w:rPr>
        <w:tab/>
      </w:r>
      <w:r>
        <w:rPr>
          <w:lang w:val="en-GB"/>
        </w:rPr>
        <w:tab/>
      </w:r>
      <w:r w:rsidRPr="00C74C96">
        <w:rPr>
          <w:lang w:val="en-GB"/>
        </w:rPr>
        <w:t>Model, data, and scenarios</w:t>
      </w:r>
    </w:p>
    <w:p w:rsidR="00ED2CC8" w:rsidRPr="00C74C96" w:rsidRDefault="00ED2CC8" w:rsidP="00C166F2">
      <w:pPr>
        <w:jc w:val="both"/>
        <w:rPr>
          <w:rFonts w:ascii="Calibri" w:hAnsi="Calibri" w:cs="Calibri"/>
          <w:sz w:val="22"/>
          <w:szCs w:val="22"/>
          <w:lang w:val="en-GB"/>
        </w:rPr>
      </w:pPr>
      <w:r w:rsidRPr="00C74C96">
        <w:rPr>
          <w:rFonts w:ascii="Calibri" w:hAnsi="Calibri" w:cs="Calibri"/>
          <w:sz w:val="22"/>
          <w:szCs w:val="22"/>
          <w:lang w:val="en-GB"/>
        </w:rPr>
        <w:t>The well-known global general equilibrium trade model, GTAP, is designed for trade policy analysis of this nature (</w:t>
      </w:r>
      <w:proofErr w:type="spellStart"/>
      <w:r w:rsidRPr="00C74C96">
        <w:rPr>
          <w:rFonts w:ascii="Calibri" w:hAnsi="Calibri" w:cs="Calibri"/>
          <w:sz w:val="22"/>
          <w:szCs w:val="22"/>
          <w:lang w:val="en-GB"/>
        </w:rPr>
        <w:t>Hertel</w:t>
      </w:r>
      <w:proofErr w:type="spellEnd"/>
      <w:r>
        <w:rPr>
          <w:rFonts w:ascii="Calibri" w:hAnsi="Calibri" w:cs="Calibri"/>
          <w:sz w:val="22"/>
          <w:szCs w:val="22"/>
          <w:lang w:val="en-GB"/>
        </w:rPr>
        <w:t>,</w:t>
      </w:r>
      <w:r w:rsidRPr="00C74C96">
        <w:rPr>
          <w:rFonts w:ascii="Calibri" w:hAnsi="Calibri" w:cs="Calibri"/>
          <w:sz w:val="22"/>
          <w:szCs w:val="22"/>
          <w:lang w:val="en-GB"/>
        </w:rPr>
        <w:t xml:space="preserve"> 1997</w:t>
      </w:r>
      <w:r>
        <w:rPr>
          <w:rFonts w:ascii="Calibri" w:hAnsi="Calibri" w:cs="Calibri"/>
          <w:sz w:val="22"/>
          <w:szCs w:val="22"/>
          <w:lang w:val="en-GB"/>
        </w:rPr>
        <w:t>,</w:t>
      </w:r>
      <w:r w:rsidRPr="00C74C96">
        <w:rPr>
          <w:rFonts w:ascii="Calibri" w:hAnsi="Calibri" w:cs="Calibri"/>
          <w:sz w:val="22"/>
          <w:szCs w:val="22"/>
          <w:lang w:val="en-GB"/>
        </w:rPr>
        <w:t xml:space="preserve"> and chapter 3</w:t>
      </w:r>
      <w:r>
        <w:rPr>
          <w:rFonts w:ascii="Calibri" w:hAnsi="Calibri" w:cs="Calibri"/>
          <w:sz w:val="22"/>
          <w:szCs w:val="22"/>
          <w:lang w:val="en-GB"/>
        </w:rPr>
        <w:t xml:space="preserve"> of this book</w:t>
      </w:r>
      <w:r w:rsidRPr="00C74C96">
        <w:rPr>
          <w:rFonts w:ascii="Calibri" w:hAnsi="Calibri" w:cs="Calibri"/>
          <w:sz w:val="22"/>
          <w:szCs w:val="22"/>
          <w:lang w:val="en-GB"/>
        </w:rPr>
        <w:t xml:space="preserve">). Specifically, it contains </w:t>
      </w:r>
      <w:r>
        <w:rPr>
          <w:rFonts w:ascii="Calibri" w:hAnsi="Calibri" w:cs="Calibri"/>
          <w:sz w:val="22"/>
          <w:szCs w:val="22"/>
          <w:lang w:val="en-GB"/>
        </w:rPr>
        <w:t xml:space="preserve">the </w:t>
      </w:r>
      <w:r w:rsidRPr="00C74C96">
        <w:rPr>
          <w:rFonts w:ascii="Calibri" w:hAnsi="Calibri" w:cs="Calibri"/>
          <w:sz w:val="22"/>
          <w:szCs w:val="22"/>
          <w:lang w:val="en-GB"/>
        </w:rPr>
        <w:t xml:space="preserve">bilateral trade and tariff data that are necessary to model the impacts of trade and domestic policy changes in the context of preferential agreements. The GTAP database, </w:t>
      </w:r>
      <w:r>
        <w:rPr>
          <w:rFonts w:ascii="Calibri" w:hAnsi="Calibri" w:cs="Calibri"/>
          <w:sz w:val="22"/>
          <w:szCs w:val="22"/>
          <w:lang w:val="en-GB"/>
        </w:rPr>
        <w:t>v</w:t>
      </w:r>
      <w:r w:rsidRPr="00C74C96">
        <w:rPr>
          <w:rFonts w:ascii="Calibri" w:hAnsi="Calibri" w:cs="Calibri"/>
          <w:sz w:val="22"/>
          <w:szCs w:val="22"/>
          <w:lang w:val="en-GB"/>
        </w:rPr>
        <w:t>ersion 8, refers to the base year 2007. The model divides labour into two types, skilled and unskilled. Input</w:t>
      </w:r>
      <w:r>
        <w:rPr>
          <w:rFonts w:ascii="Calibri" w:hAnsi="Calibri" w:cs="Calibri"/>
          <w:sz w:val="22"/>
          <w:szCs w:val="22"/>
          <w:lang w:val="en-GB"/>
        </w:rPr>
        <w:t>–</w:t>
      </w:r>
      <w:r w:rsidRPr="00C74C96">
        <w:rPr>
          <w:rFonts w:ascii="Calibri" w:hAnsi="Calibri" w:cs="Calibri"/>
          <w:sz w:val="22"/>
          <w:szCs w:val="22"/>
          <w:lang w:val="en-GB"/>
        </w:rPr>
        <w:t xml:space="preserve">output tables link the sectors in each economy. </w:t>
      </w:r>
    </w:p>
    <w:p w:rsidR="00ED2CC8" w:rsidRPr="00C74C96" w:rsidRDefault="00ED2CC8" w:rsidP="009D54AC">
      <w:pPr>
        <w:jc w:val="both"/>
        <w:rPr>
          <w:rFonts w:ascii="Calibri" w:hAnsi="Calibri" w:cs="Calibri"/>
          <w:sz w:val="22"/>
          <w:szCs w:val="22"/>
          <w:lang w:val="en-GB"/>
        </w:rPr>
      </w:pPr>
    </w:p>
    <w:p w:rsidR="00ED2CC8" w:rsidRPr="00C74C96" w:rsidRDefault="00ED2CC8" w:rsidP="009D54AC">
      <w:pPr>
        <w:jc w:val="both"/>
        <w:rPr>
          <w:rFonts w:ascii="Calibri" w:hAnsi="Calibri" w:cs="Calibri"/>
          <w:sz w:val="22"/>
          <w:szCs w:val="22"/>
          <w:lang w:val="en-GB"/>
        </w:rPr>
      </w:pPr>
      <w:r w:rsidRPr="00C74C96">
        <w:rPr>
          <w:rFonts w:ascii="Calibri" w:hAnsi="Calibri" w:cs="Calibri"/>
          <w:sz w:val="22"/>
          <w:szCs w:val="22"/>
          <w:lang w:val="en-GB"/>
        </w:rPr>
        <w:t>The base data specifies the use of each primary factor (land, labour, capital, etc.) and intermediate input into the production of each good. Changes in output affect the use of labour according to the labour</w:t>
      </w:r>
      <w:r>
        <w:rPr>
          <w:rFonts w:ascii="Calibri" w:hAnsi="Calibri" w:cs="Calibri"/>
          <w:sz w:val="22"/>
          <w:szCs w:val="22"/>
          <w:lang w:val="en-GB"/>
        </w:rPr>
        <w:t>–</w:t>
      </w:r>
      <w:r w:rsidRPr="00C74C96">
        <w:rPr>
          <w:rFonts w:ascii="Calibri" w:hAnsi="Calibri" w:cs="Calibri"/>
          <w:sz w:val="22"/>
          <w:szCs w:val="22"/>
          <w:lang w:val="en-GB"/>
        </w:rPr>
        <w:t xml:space="preserve">output ratios shown in table 10.9. For example, assuming no changes in response to relative prices, a US$1 </w:t>
      </w:r>
      <w:r>
        <w:rPr>
          <w:rFonts w:ascii="Calibri" w:hAnsi="Calibri" w:cs="Calibri"/>
          <w:sz w:val="22"/>
          <w:szCs w:val="22"/>
          <w:lang w:val="en-GB"/>
        </w:rPr>
        <w:t>increase</w:t>
      </w:r>
      <w:r w:rsidRPr="00C74C96">
        <w:rPr>
          <w:rFonts w:ascii="Calibri" w:hAnsi="Calibri" w:cs="Calibri"/>
          <w:sz w:val="22"/>
          <w:szCs w:val="22"/>
          <w:lang w:val="en-GB"/>
        </w:rPr>
        <w:t xml:space="preserve"> in </w:t>
      </w:r>
      <w:r>
        <w:rPr>
          <w:rFonts w:ascii="Calibri" w:hAnsi="Calibri" w:cs="Calibri"/>
          <w:sz w:val="22"/>
          <w:szCs w:val="22"/>
          <w:lang w:val="en-GB"/>
        </w:rPr>
        <w:t xml:space="preserve">the </w:t>
      </w:r>
      <w:r w:rsidRPr="00C74C96">
        <w:rPr>
          <w:rFonts w:ascii="Calibri" w:hAnsi="Calibri" w:cs="Calibri"/>
          <w:sz w:val="22"/>
          <w:szCs w:val="22"/>
          <w:lang w:val="en-GB"/>
        </w:rPr>
        <w:t xml:space="preserve">output of rice requires an additional 39 </w:t>
      </w:r>
      <w:r>
        <w:rPr>
          <w:rFonts w:ascii="Calibri" w:hAnsi="Calibri" w:cs="Calibri"/>
          <w:sz w:val="22"/>
          <w:szCs w:val="22"/>
          <w:lang w:val="en-GB"/>
        </w:rPr>
        <w:t xml:space="preserve">US </w:t>
      </w:r>
      <w:r w:rsidRPr="00C74C96">
        <w:rPr>
          <w:rFonts w:ascii="Calibri" w:hAnsi="Calibri" w:cs="Calibri"/>
          <w:sz w:val="22"/>
          <w:szCs w:val="22"/>
          <w:lang w:val="en-GB"/>
        </w:rPr>
        <w:t xml:space="preserve">cents in labour costs, whereas the production of </w:t>
      </w:r>
      <w:r>
        <w:rPr>
          <w:rFonts w:ascii="Calibri" w:hAnsi="Calibri" w:cs="Calibri"/>
          <w:sz w:val="22"/>
          <w:szCs w:val="22"/>
          <w:lang w:val="en-GB"/>
        </w:rPr>
        <w:t xml:space="preserve">more </w:t>
      </w:r>
      <w:r w:rsidRPr="00C74C96">
        <w:rPr>
          <w:rFonts w:ascii="Calibri" w:hAnsi="Calibri" w:cs="Calibri"/>
          <w:sz w:val="22"/>
          <w:szCs w:val="22"/>
          <w:lang w:val="en-GB"/>
        </w:rPr>
        <w:t xml:space="preserve">wheat requires less than half </w:t>
      </w:r>
      <w:r>
        <w:rPr>
          <w:rFonts w:ascii="Calibri" w:hAnsi="Calibri" w:cs="Calibri"/>
          <w:sz w:val="22"/>
          <w:szCs w:val="22"/>
          <w:lang w:val="en-GB"/>
        </w:rPr>
        <w:t>as much additional l</w:t>
      </w:r>
      <w:r w:rsidRPr="00C74C96">
        <w:rPr>
          <w:rFonts w:ascii="Calibri" w:hAnsi="Calibri" w:cs="Calibri"/>
          <w:sz w:val="22"/>
          <w:szCs w:val="22"/>
          <w:lang w:val="en-GB"/>
        </w:rPr>
        <w:t xml:space="preserve">abour. It can be seen that crops are more labour-intensive than livestock products. This suggests that policies to </w:t>
      </w:r>
      <w:r>
        <w:rPr>
          <w:rFonts w:ascii="Calibri" w:hAnsi="Calibri" w:cs="Calibri"/>
          <w:sz w:val="22"/>
          <w:szCs w:val="22"/>
          <w:lang w:val="en-GB"/>
        </w:rPr>
        <w:t>increase</w:t>
      </w:r>
      <w:r w:rsidRPr="00C74C96">
        <w:rPr>
          <w:rFonts w:ascii="Calibri" w:hAnsi="Calibri" w:cs="Calibri"/>
          <w:sz w:val="22"/>
          <w:szCs w:val="22"/>
          <w:lang w:val="en-GB"/>
        </w:rPr>
        <w:t xml:space="preserve"> the output of crops are likely to be of greater assistance to labour</w:t>
      </w:r>
      <w:r>
        <w:rPr>
          <w:rFonts w:ascii="Calibri" w:hAnsi="Calibri" w:cs="Calibri"/>
          <w:sz w:val="22"/>
          <w:szCs w:val="22"/>
          <w:lang w:val="en-GB"/>
        </w:rPr>
        <w:t xml:space="preserve"> than those addressing livestock production</w:t>
      </w:r>
      <w:r w:rsidRPr="00C74C96">
        <w:rPr>
          <w:rFonts w:ascii="Calibri" w:hAnsi="Calibri" w:cs="Calibri"/>
          <w:sz w:val="22"/>
          <w:szCs w:val="22"/>
          <w:lang w:val="en-GB"/>
        </w:rPr>
        <w:t xml:space="preserve">. Cereals, including maize, </w:t>
      </w:r>
      <w:r>
        <w:rPr>
          <w:rFonts w:ascii="Calibri" w:hAnsi="Calibri" w:cs="Calibri"/>
          <w:sz w:val="22"/>
          <w:szCs w:val="22"/>
          <w:lang w:val="en-GB"/>
        </w:rPr>
        <w:t xml:space="preserve">and vegetables and fruit </w:t>
      </w:r>
      <w:r w:rsidRPr="00C74C96">
        <w:rPr>
          <w:rFonts w:ascii="Calibri" w:hAnsi="Calibri" w:cs="Calibri"/>
          <w:sz w:val="22"/>
          <w:szCs w:val="22"/>
          <w:lang w:val="en-GB"/>
        </w:rPr>
        <w:t>are similarly labour-intensive</w:t>
      </w:r>
      <w:r>
        <w:rPr>
          <w:rFonts w:ascii="Calibri" w:hAnsi="Calibri" w:cs="Calibri"/>
          <w:sz w:val="22"/>
          <w:szCs w:val="22"/>
          <w:lang w:val="en-GB"/>
        </w:rPr>
        <w:t>,</w:t>
      </w:r>
      <w:r w:rsidRPr="00C74C96">
        <w:rPr>
          <w:rFonts w:ascii="Calibri" w:hAnsi="Calibri" w:cs="Calibri"/>
          <w:sz w:val="22"/>
          <w:szCs w:val="22"/>
          <w:lang w:val="en-GB"/>
        </w:rPr>
        <w:t xml:space="preserve"> according to the GTAP database. </w:t>
      </w:r>
    </w:p>
    <w:p w:rsidR="00ED2CC8" w:rsidRPr="00C74C96" w:rsidRDefault="00ED2CC8" w:rsidP="00082C77">
      <w:pPr>
        <w:rPr>
          <w:rFonts w:ascii="Calibri" w:hAnsi="Calibri" w:cs="Calibri"/>
          <w:sz w:val="22"/>
          <w:szCs w:val="22"/>
          <w:lang w:val="en-GB"/>
        </w:rPr>
      </w:pPr>
    </w:p>
    <w:p w:rsidR="00ED2CC8" w:rsidRPr="00C74C96" w:rsidRDefault="00ED2CC8" w:rsidP="009D54AC">
      <w:pPr>
        <w:jc w:val="both"/>
        <w:rPr>
          <w:rFonts w:ascii="Calibri" w:hAnsi="Calibri" w:cs="Calibri"/>
          <w:sz w:val="22"/>
          <w:szCs w:val="22"/>
          <w:lang w:val="en-GB"/>
        </w:rPr>
      </w:pPr>
      <w:r w:rsidRPr="00C74C96">
        <w:rPr>
          <w:rFonts w:ascii="Calibri" w:hAnsi="Calibri" w:cs="Calibri"/>
          <w:sz w:val="22"/>
          <w:szCs w:val="22"/>
          <w:lang w:val="en-GB"/>
        </w:rPr>
        <w:t>The GTAP database has Mexican tariffs of 16 per cent on coarse grains and 5 per cent on milk products.</w:t>
      </w:r>
      <w:r w:rsidRPr="00C74C96">
        <w:rPr>
          <w:rStyle w:val="FootnoteReference"/>
          <w:rFonts w:ascii="Calibri" w:hAnsi="Calibri" w:cs="Calibri"/>
          <w:color w:val="000000"/>
          <w:sz w:val="22"/>
          <w:szCs w:val="22"/>
          <w:lang w:val="en-GB"/>
        </w:rPr>
        <w:footnoteReference w:id="14"/>
      </w:r>
      <w:r w:rsidRPr="00C74C96">
        <w:rPr>
          <w:rFonts w:ascii="Calibri" w:hAnsi="Calibri" w:cs="Calibri"/>
          <w:sz w:val="22"/>
          <w:szCs w:val="22"/>
          <w:lang w:val="en-GB"/>
        </w:rPr>
        <w:t xml:space="preserve"> The </w:t>
      </w:r>
      <w:r>
        <w:rPr>
          <w:rFonts w:ascii="Calibri" w:hAnsi="Calibri" w:cs="Calibri"/>
          <w:sz w:val="22"/>
          <w:szCs w:val="22"/>
          <w:lang w:val="en-GB"/>
        </w:rPr>
        <w:t>US</w:t>
      </w:r>
      <w:r w:rsidRPr="00C74C96">
        <w:rPr>
          <w:rFonts w:ascii="Calibri" w:hAnsi="Calibri" w:cs="Calibri"/>
          <w:sz w:val="22"/>
          <w:szCs w:val="22"/>
          <w:lang w:val="en-GB"/>
        </w:rPr>
        <w:t xml:space="preserve"> has tariffs of 27 per cent on sugar imports from Mexico. </w:t>
      </w:r>
    </w:p>
    <w:p w:rsidR="00ED2CC8" w:rsidRDefault="00ED2CC8">
      <w:pPr>
        <w:rPr>
          <w:rFonts w:ascii="Calibri" w:hAnsi="Calibri" w:cs="Calibri"/>
          <w:b/>
          <w:bCs/>
          <w:sz w:val="22"/>
          <w:szCs w:val="22"/>
          <w:lang w:val="en-GB" w:eastAsia="zh-CN"/>
        </w:rPr>
      </w:pPr>
    </w:p>
    <w:p w:rsidR="00ED2CC8" w:rsidRPr="00C74C96" w:rsidRDefault="00ED2CC8" w:rsidP="00901572">
      <w:pPr>
        <w:pStyle w:val="Tableheading"/>
      </w:pPr>
      <w:r w:rsidRPr="00C74C96">
        <w:t>Table 10.9:</w:t>
      </w:r>
      <w:r w:rsidRPr="00C74C96">
        <w:tab/>
        <w:t>Labour</w:t>
      </w:r>
      <w:r>
        <w:t>–</w:t>
      </w:r>
      <w:r w:rsidRPr="00C74C96">
        <w:t>output</w:t>
      </w:r>
      <w:r>
        <w:t xml:space="preserve"> and capital–output</w:t>
      </w:r>
      <w:r w:rsidRPr="00C74C96">
        <w:t xml:space="preserve"> ratios in Mexican agriculture</w:t>
      </w:r>
    </w:p>
    <w:tbl>
      <w:tblPr>
        <w:tblW w:w="6945" w:type="dxa"/>
        <w:tblInd w:w="93" w:type="dxa"/>
        <w:tblLayout w:type="fixed"/>
        <w:tblLook w:val="00A0"/>
      </w:tblPr>
      <w:tblGrid>
        <w:gridCol w:w="3375"/>
        <w:gridCol w:w="960"/>
        <w:gridCol w:w="1080"/>
        <w:gridCol w:w="1530"/>
      </w:tblGrid>
      <w:tr w:rsidR="00ED2CC8" w:rsidRPr="00C74C96" w:rsidTr="003903AC">
        <w:trPr>
          <w:trHeight w:val="255"/>
        </w:trPr>
        <w:tc>
          <w:tcPr>
            <w:tcW w:w="3375" w:type="dxa"/>
            <w:tcBorders>
              <w:top w:val="single" w:sz="4" w:space="0" w:color="auto"/>
              <w:left w:val="nil"/>
              <w:bottom w:val="single" w:sz="4" w:space="0" w:color="auto"/>
              <w:right w:val="nil"/>
            </w:tcBorders>
            <w:vAlign w:val="bottom"/>
          </w:tcPr>
          <w:p w:rsidR="00ED2CC8" w:rsidRPr="00C74C96" w:rsidRDefault="00ED2CC8" w:rsidP="00082C77">
            <w:pPr>
              <w:rPr>
                <w:rFonts w:ascii="Calibri" w:hAnsi="Calibri" w:cs="Calibri"/>
                <w:b/>
                <w:kern w:val="24"/>
                <w:lang w:val="en-GB"/>
              </w:rPr>
            </w:pPr>
            <w:r w:rsidRPr="00C74C96">
              <w:rPr>
                <w:rFonts w:ascii="Calibri" w:hAnsi="Calibri" w:cs="Calibri"/>
                <w:b/>
                <w:kern w:val="24"/>
                <w:sz w:val="22"/>
                <w:szCs w:val="22"/>
                <w:lang w:val="en-GB"/>
              </w:rPr>
              <w:t>Product</w:t>
            </w:r>
          </w:p>
        </w:tc>
        <w:tc>
          <w:tcPr>
            <w:tcW w:w="960" w:type="dxa"/>
            <w:tcBorders>
              <w:top w:val="single" w:sz="4" w:space="0" w:color="auto"/>
              <w:left w:val="nil"/>
              <w:bottom w:val="single" w:sz="4" w:space="0" w:color="auto"/>
              <w:right w:val="nil"/>
            </w:tcBorders>
            <w:noWrap/>
            <w:vAlign w:val="bottom"/>
          </w:tcPr>
          <w:p w:rsidR="00ED2CC8" w:rsidRPr="00C74C96" w:rsidRDefault="00ED2CC8" w:rsidP="000A49F6">
            <w:pPr>
              <w:rPr>
                <w:rFonts w:ascii="Calibri" w:hAnsi="Calibri" w:cs="Calibri"/>
                <w:b/>
                <w:bCs/>
                <w:lang w:val="en-GB" w:eastAsia="en-AU"/>
              </w:rPr>
            </w:pPr>
            <w:r w:rsidRPr="00C74C96">
              <w:rPr>
                <w:rFonts w:ascii="Calibri" w:hAnsi="Calibri" w:cs="Calibri"/>
                <w:b/>
                <w:bCs/>
                <w:sz w:val="22"/>
                <w:szCs w:val="22"/>
                <w:lang w:val="en-GB" w:eastAsia="en-AU"/>
              </w:rPr>
              <w:t>Code</w:t>
            </w:r>
          </w:p>
        </w:tc>
        <w:tc>
          <w:tcPr>
            <w:tcW w:w="1080" w:type="dxa"/>
            <w:tcBorders>
              <w:top w:val="single" w:sz="4" w:space="0" w:color="auto"/>
              <w:left w:val="nil"/>
              <w:bottom w:val="single" w:sz="4" w:space="0" w:color="auto"/>
              <w:right w:val="nil"/>
            </w:tcBorders>
            <w:vAlign w:val="bottom"/>
          </w:tcPr>
          <w:p w:rsidR="00ED2CC8" w:rsidRPr="00C74C96" w:rsidRDefault="00ED2CC8" w:rsidP="000A49F6">
            <w:pPr>
              <w:rPr>
                <w:rFonts w:ascii="Calibri" w:hAnsi="Calibri" w:cs="Calibri"/>
                <w:b/>
                <w:lang w:val="en-GB"/>
              </w:rPr>
            </w:pPr>
            <w:r w:rsidRPr="00C74C96">
              <w:rPr>
                <w:rFonts w:ascii="Calibri" w:hAnsi="Calibri" w:cs="Calibri"/>
                <w:b/>
                <w:sz w:val="22"/>
                <w:szCs w:val="22"/>
                <w:lang w:val="en-GB"/>
              </w:rPr>
              <w:t>Labour</w:t>
            </w:r>
            <w:r w:rsidRPr="00365EAC">
              <w:rPr>
                <w:rFonts w:ascii="Calibri" w:hAnsi="Calibri" w:cs="Calibri"/>
                <w:b/>
              </w:rPr>
              <w:t>–</w:t>
            </w:r>
            <w:r w:rsidRPr="00C74C96">
              <w:rPr>
                <w:rFonts w:ascii="Calibri" w:hAnsi="Calibri" w:cs="Calibri"/>
                <w:b/>
                <w:sz w:val="22"/>
                <w:szCs w:val="22"/>
                <w:lang w:val="en-GB"/>
              </w:rPr>
              <w:t>output ratio</w:t>
            </w:r>
          </w:p>
        </w:tc>
        <w:tc>
          <w:tcPr>
            <w:tcW w:w="1530" w:type="dxa"/>
            <w:tcBorders>
              <w:top w:val="single" w:sz="4" w:space="0" w:color="auto"/>
              <w:left w:val="nil"/>
              <w:bottom w:val="single" w:sz="4" w:space="0" w:color="auto"/>
              <w:right w:val="nil"/>
            </w:tcBorders>
            <w:vAlign w:val="bottom"/>
          </w:tcPr>
          <w:p w:rsidR="00ED2CC8" w:rsidRPr="00C74C96" w:rsidRDefault="00ED2CC8" w:rsidP="000A49F6">
            <w:pPr>
              <w:rPr>
                <w:rFonts w:ascii="Calibri" w:hAnsi="Calibri" w:cs="Calibri"/>
                <w:b/>
                <w:lang w:val="en-GB"/>
              </w:rPr>
            </w:pPr>
            <w:r w:rsidRPr="00C74C96">
              <w:rPr>
                <w:rFonts w:ascii="Calibri" w:hAnsi="Calibri" w:cs="Calibri"/>
                <w:b/>
                <w:sz w:val="22"/>
                <w:szCs w:val="22"/>
                <w:lang w:val="en-GB"/>
              </w:rPr>
              <w:t>Capital</w:t>
            </w:r>
            <w:r>
              <w:rPr>
                <w:rFonts w:ascii="Calibri" w:hAnsi="Calibri" w:cs="Calibri"/>
                <w:b/>
                <w:sz w:val="22"/>
                <w:szCs w:val="22"/>
                <w:lang w:val="en-GB"/>
              </w:rPr>
              <w:t>–</w:t>
            </w:r>
            <w:r w:rsidRPr="00C74C96">
              <w:rPr>
                <w:rFonts w:ascii="Calibri" w:hAnsi="Calibri" w:cs="Calibri"/>
                <w:b/>
                <w:sz w:val="22"/>
                <w:szCs w:val="22"/>
                <w:lang w:val="en-GB"/>
              </w:rPr>
              <w:t>output ratio</w:t>
            </w:r>
          </w:p>
        </w:tc>
      </w:tr>
      <w:tr w:rsidR="00ED2CC8" w:rsidRPr="00C74C96" w:rsidTr="003903AC">
        <w:trPr>
          <w:trHeight w:val="255"/>
        </w:trPr>
        <w:tc>
          <w:tcPr>
            <w:tcW w:w="3375" w:type="dxa"/>
            <w:tcBorders>
              <w:top w:val="single" w:sz="4" w:space="0" w:color="auto"/>
              <w:left w:val="nil"/>
              <w:bottom w:val="nil"/>
              <w:right w:val="nil"/>
            </w:tcBorders>
            <w:vAlign w:val="bottom"/>
          </w:tcPr>
          <w:p w:rsidR="00ED2CC8" w:rsidRPr="00C74C96" w:rsidRDefault="00ED2CC8" w:rsidP="00082C77">
            <w:pPr>
              <w:rPr>
                <w:rFonts w:ascii="Calibri" w:hAnsi="Calibri" w:cs="Calibri"/>
                <w:kern w:val="24"/>
                <w:lang w:val="en-GB"/>
              </w:rPr>
            </w:pPr>
          </w:p>
        </w:tc>
        <w:tc>
          <w:tcPr>
            <w:tcW w:w="960" w:type="dxa"/>
            <w:tcBorders>
              <w:top w:val="single" w:sz="4" w:space="0" w:color="auto"/>
              <w:left w:val="nil"/>
              <w:bottom w:val="nil"/>
              <w:right w:val="nil"/>
            </w:tcBorders>
            <w:noWrap/>
            <w:vAlign w:val="bottom"/>
          </w:tcPr>
          <w:p w:rsidR="00ED2CC8" w:rsidRPr="00C74C96" w:rsidRDefault="00ED2CC8" w:rsidP="00082C77">
            <w:pPr>
              <w:rPr>
                <w:rFonts w:ascii="Calibri" w:hAnsi="Calibri" w:cs="Calibri"/>
                <w:bCs/>
                <w:lang w:val="en-GB" w:eastAsia="en-AU"/>
              </w:rPr>
            </w:pPr>
          </w:p>
        </w:tc>
        <w:tc>
          <w:tcPr>
            <w:tcW w:w="1080" w:type="dxa"/>
            <w:tcBorders>
              <w:top w:val="single" w:sz="4" w:space="0" w:color="auto"/>
              <w:left w:val="nil"/>
              <w:bottom w:val="nil"/>
              <w:right w:val="nil"/>
            </w:tcBorders>
          </w:tcPr>
          <w:p w:rsidR="00ED2CC8" w:rsidRPr="00C74C96" w:rsidRDefault="00ED2CC8" w:rsidP="00FD66EF">
            <w:pPr>
              <w:jc w:val="right"/>
              <w:rPr>
                <w:rFonts w:ascii="Calibri" w:hAnsi="Calibri" w:cs="Calibri"/>
                <w:bCs/>
                <w:lang w:val="en-GB"/>
              </w:rPr>
            </w:pPr>
          </w:p>
        </w:tc>
        <w:tc>
          <w:tcPr>
            <w:tcW w:w="1530" w:type="dxa"/>
            <w:tcBorders>
              <w:top w:val="single" w:sz="4" w:space="0" w:color="auto"/>
              <w:left w:val="nil"/>
              <w:bottom w:val="nil"/>
              <w:right w:val="nil"/>
            </w:tcBorders>
          </w:tcPr>
          <w:p w:rsidR="00ED2CC8" w:rsidRPr="00C74C96" w:rsidRDefault="00ED2CC8" w:rsidP="00FD66EF">
            <w:pPr>
              <w:jc w:val="right"/>
              <w:rPr>
                <w:rFonts w:ascii="Calibri" w:hAnsi="Calibri" w:cs="Calibri"/>
                <w:bCs/>
                <w:lang w:val="en-GB"/>
              </w:rPr>
            </w:pP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b/>
                <w:kern w:val="24"/>
                <w:lang w:val="en-GB"/>
              </w:rPr>
            </w:pPr>
            <w:r w:rsidRPr="00C74C96">
              <w:rPr>
                <w:rFonts w:ascii="Calibri" w:hAnsi="Calibri" w:cs="Calibri"/>
                <w:b/>
                <w:kern w:val="24"/>
                <w:sz w:val="22"/>
                <w:szCs w:val="22"/>
                <w:lang w:val="en-GB"/>
              </w:rPr>
              <w:t>Primary agriculture</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
                <w:bCs/>
                <w:lang w:val="en-GB" w:eastAsia="en-AU"/>
              </w:rPr>
            </w:pPr>
          </w:p>
        </w:tc>
        <w:tc>
          <w:tcPr>
            <w:tcW w:w="1080" w:type="dxa"/>
            <w:tcBorders>
              <w:top w:val="nil"/>
              <w:left w:val="nil"/>
              <w:bottom w:val="nil"/>
              <w:right w:val="nil"/>
            </w:tcBorders>
          </w:tcPr>
          <w:p w:rsidR="00ED2CC8" w:rsidRPr="00C74C96" w:rsidRDefault="00ED2CC8" w:rsidP="00FD66EF">
            <w:pPr>
              <w:jc w:val="right"/>
              <w:rPr>
                <w:rFonts w:ascii="Calibri" w:hAnsi="Calibri" w:cs="Calibri"/>
                <w:b/>
                <w:bCs/>
                <w:lang w:val="en-GB"/>
              </w:rPr>
            </w:pPr>
          </w:p>
        </w:tc>
        <w:tc>
          <w:tcPr>
            <w:tcW w:w="1530" w:type="dxa"/>
            <w:tcBorders>
              <w:top w:val="nil"/>
              <w:left w:val="nil"/>
              <w:bottom w:val="nil"/>
              <w:right w:val="nil"/>
            </w:tcBorders>
          </w:tcPr>
          <w:p w:rsidR="00ED2CC8" w:rsidRPr="00C74C96" w:rsidRDefault="00ED2CC8" w:rsidP="00FD66EF">
            <w:pPr>
              <w:jc w:val="right"/>
              <w:rPr>
                <w:rFonts w:ascii="Calibri" w:hAnsi="Calibri" w:cs="Calibri"/>
                <w:b/>
                <w:bCs/>
                <w:lang w:val="en-GB"/>
              </w:rPr>
            </w:pP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Paddy rice</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pdr</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0.39</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0.24</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Wheat</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wht</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0.18</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0.12</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 xml:space="preserve">Cereal grains </w:t>
            </w:r>
            <w:proofErr w:type="spellStart"/>
            <w:r w:rsidRPr="00C74C96">
              <w:rPr>
                <w:rFonts w:ascii="Calibri" w:hAnsi="Calibri" w:cs="Calibri"/>
                <w:kern w:val="24"/>
                <w:sz w:val="22"/>
                <w:szCs w:val="22"/>
                <w:lang w:val="en-GB"/>
              </w:rPr>
              <w:t>nec</w:t>
            </w:r>
            <w:proofErr w:type="spellEnd"/>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gro</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0.36</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0.23</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Vegetables, fruit, nuts</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v_f</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0.34</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0.21</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Oilseeds</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osd</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0.09</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0.07</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Sugar cane, sugar beet</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c_b</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0.35</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0.22</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Plant-based fibres</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pfb</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0.13</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0.09</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 xml:space="preserve">Crops </w:t>
            </w:r>
            <w:proofErr w:type="spellStart"/>
            <w:r w:rsidRPr="00C74C96">
              <w:rPr>
                <w:rFonts w:ascii="Calibri" w:hAnsi="Calibri" w:cs="Calibri"/>
                <w:kern w:val="24"/>
                <w:sz w:val="22"/>
                <w:szCs w:val="22"/>
                <w:lang w:val="en-GB"/>
              </w:rPr>
              <w:t>nec</w:t>
            </w:r>
            <w:proofErr w:type="spellEnd"/>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ocr</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0.30</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0.19</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Cattle, sheep, goats, horses</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ctl</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0.17</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0.13</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 xml:space="preserve">Animal products </w:t>
            </w:r>
            <w:proofErr w:type="spellStart"/>
            <w:r w:rsidRPr="00C74C96">
              <w:rPr>
                <w:rFonts w:ascii="Calibri" w:hAnsi="Calibri" w:cs="Calibri"/>
                <w:kern w:val="24"/>
                <w:sz w:val="22"/>
                <w:szCs w:val="22"/>
                <w:lang w:val="en-GB"/>
              </w:rPr>
              <w:t>nec</w:t>
            </w:r>
            <w:proofErr w:type="spellEnd"/>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oap</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0.27</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0.18</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Raw milk</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rmk</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0.10</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0.08</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Wool, silk-worm cocoons</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wol</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0.15</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0.09</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Forestry</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frs</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0.47</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0.08</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Fishing</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fsh</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0.03</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0.46</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kern w:val="24"/>
                <w:lang w:val="en-GB"/>
              </w:rPr>
            </w:pP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
        </w:tc>
        <w:tc>
          <w:tcPr>
            <w:tcW w:w="1080" w:type="dxa"/>
            <w:tcBorders>
              <w:top w:val="nil"/>
              <w:left w:val="nil"/>
              <w:bottom w:val="nil"/>
              <w:right w:val="nil"/>
            </w:tcBorders>
          </w:tcPr>
          <w:p w:rsidR="00ED2CC8" w:rsidRPr="00C74C96" w:rsidRDefault="00ED2CC8" w:rsidP="00FD66EF">
            <w:pPr>
              <w:jc w:val="right"/>
              <w:rPr>
                <w:rFonts w:ascii="Calibri" w:hAnsi="Calibri" w:cs="Calibri"/>
                <w:lang w:val="en-GB"/>
              </w:rPr>
            </w:pPr>
          </w:p>
        </w:tc>
        <w:tc>
          <w:tcPr>
            <w:tcW w:w="1530" w:type="dxa"/>
            <w:tcBorders>
              <w:top w:val="nil"/>
              <w:left w:val="nil"/>
              <w:bottom w:val="nil"/>
              <w:right w:val="nil"/>
            </w:tcBorders>
          </w:tcPr>
          <w:p w:rsidR="00ED2CC8" w:rsidRPr="00C74C96" w:rsidRDefault="00ED2CC8" w:rsidP="00FD66EF">
            <w:pPr>
              <w:jc w:val="right"/>
              <w:rPr>
                <w:rFonts w:ascii="Calibri" w:hAnsi="Calibri" w:cs="Calibri"/>
                <w:lang w:val="en-GB"/>
              </w:rPr>
            </w:pP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b/>
                <w:kern w:val="24"/>
                <w:lang w:val="en-GB"/>
              </w:rPr>
            </w:pPr>
            <w:r w:rsidRPr="00C74C96">
              <w:rPr>
                <w:rFonts w:ascii="Calibri" w:hAnsi="Calibri" w:cs="Calibri"/>
                <w:b/>
                <w:kern w:val="24"/>
                <w:sz w:val="22"/>
                <w:szCs w:val="22"/>
                <w:lang w:val="en-GB"/>
              </w:rPr>
              <w:t>Processed agriculture</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
                <w:bCs/>
                <w:lang w:val="en-GB" w:eastAsia="en-AU"/>
              </w:rPr>
            </w:pPr>
          </w:p>
        </w:tc>
        <w:tc>
          <w:tcPr>
            <w:tcW w:w="1080" w:type="dxa"/>
            <w:tcBorders>
              <w:top w:val="nil"/>
              <w:left w:val="nil"/>
              <w:bottom w:val="nil"/>
              <w:right w:val="nil"/>
            </w:tcBorders>
          </w:tcPr>
          <w:p w:rsidR="00ED2CC8" w:rsidRPr="00C74C96" w:rsidRDefault="00ED2CC8" w:rsidP="00FD66EF">
            <w:pPr>
              <w:jc w:val="right"/>
              <w:rPr>
                <w:rFonts w:ascii="Calibri" w:hAnsi="Calibri" w:cs="Calibri"/>
                <w:lang w:val="en-GB"/>
              </w:rPr>
            </w:pPr>
          </w:p>
        </w:tc>
        <w:tc>
          <w:tcPr>
            <w:tcW w:w="1530" w:type="dxa"/>
            <w:tcBorders>
              <w:top w:val="nil"/>
              <w:left w:val="nil"/>
              <w:bottom w:val="nil"/>
              <w:right w:val="nil"/>
            </w:tcBorders>
          </w:tcPr>
          <w:p w:rsidR="00ED2CC8" w:rsidRPr="00C74C96" w:rsidRDefault="00ED2CC8" w:rsidP="00FD66EF">
            <w:pPr>
              <w:jc w:val="right"/>
              <w:rPr>
                <w:rFonts w:ascii="Calibri" w:hAnsi="Calibri" w:cs="Calibri"/>
                <w:lang w:val="en-GB"/>
              </w:rPr>
            </w:pP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 xml:space="preserve">Meat: cattle, sheep, goats, horse </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cmt</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0.07</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0.01</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Poultry and other meats</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omt</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0.23</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0.34</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Vegetable oils and fats</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vol</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0.16</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0.40</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Dairy products</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r w:rsidRPr="00C74C96">
              <w:rPr>
                <w:rFonts w:ascii="Calibri" w:hAnsi="Calibri" w:cs="Calibri"/>
                <w:bCs/>
                <w:sz w:val="22"/>
                <w:szCs w:val="22"/>
                <w:lang w:val="en-GB" w:eastAsia="en-AU"/>
              </w:rPr>
              <w:t>mil</w:t>
            </w:r>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0.03</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0.06</w:t>
            </w:r>
          </w:p>
        </w:tc>
      </w:tr>
      <w:tr w:rsidR="00ED2CC8" w:rsidRPr="00C74C96" w:rsidTr="003903AC">
        <w:trPr>
          <w:trHeight w:val="255"/>
        </w:trPr>
        <w:tc>
          <w:tcPr>
            <w:tcW w:w="3375" w:type="dxa"/>
            <w:tcBorders>
              <w:top w:val="nil"/>
              <w:left w:val="nil"/>
              <w:bottom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Processed rice</w:t>
            </w:r>
          </w:p>
        </w:tc>
        <w:tc>
          <w:tcPr>
            <w:tcW w:w="960"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pcr</w:t>
            </w:r>
            <w:proofErr w:type="spellEnd"/>
          </w:p>
        </w:tc>
        <w:tc>
          <w:tcPr>
            <w:tcW w:w="108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0.69</w:t>
            </w:r>
          </w:p>
        </w:tc>
        <w:tc>
          <w:tcPr>
            <w:tcW w:w="1530" w:type="dxa"/>
            <w:tcBorders>
              <w:top w:val="nil"/>
              <w:left w:val="nil"/>
              <w:bottom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0.17</w:t>
            </w:r>
          </w:p>
        </w:tc>
      </w:tr>
      <w:tr w:rsidR="00ED2CC8" w:rsidRPr="00C74C96" w:rsidTr="003903AC">
        <w:trPr>
          <w:trHeight w:val="255"/>
        </w:trPr>
        <w:tc>
          <w:tcPr>
            <w:tcW w:w="3375" w:type="dxa"/>
            <w:tcBorders>
              <w:top w:val="nil"/>
              <w:left w:val="nil"/>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Sugar</w:t>
            </w:r>
          </w:p>
        </w:tc>
        <w:tc>
          <w:tcPr>
            <w:tcW w:w="960" w:type="dxa"/>
            <w:tcBorders>
              <w:top w:val="nil"/>
              <w:left w:val="nil"/>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sgr</w:t>
            </w:r>
            <w:proofErr w:type="spellEnd"/>
          </w:p>
        </w:tc>
        <w:tc>
          <w:tcPr>
            <w:tcW w:w="1080" w:type="dxa"/>
            <w:tcBorders>
              <w:top w:val="nil"/>
              <w:left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0.31</w:t>
            </w:r>
          </w:p>
        </w:tc>
        <w:tc>
          <w:tcPr>
            <w:tcW w:w="1530" w:type="dxa"/>
            <w:tcBorders>
              <w:top w:val="nil"/>
              <w:left w:val="nil"/>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0.35</w:t>
            </w:r>
          </w:p>
        </w:tc>
      </w:tr>
      <w:tr w:rsidR="00ED2CC8" w:rsidRPr="00C74C96" w:rsidTr="003903AC">
        <w:trPr>
          <w:trHeight w:val="255"/>
        </w:trPr>
        <w:tc>
          <w:tcPr>
            <w:tcW w:w="3375" w:type="dxa"/>
            <w:tcBorders>
              <w:top w:val="nil"/>
              <w:left w:val="nil"/>
              <w:bottom w:val="single" w:sz="4" w:space="0" w:color="auto"/>
              <w:right w:val="nil"/>
            </w:tcBorders>
            <w:vAlign w:val="bottom"/>
          </w:tcPr>
          <w:p w:rsidR="00ED2CC8" w:rsidRPr="00C74C96" w:rsidRDefault="00ED2CC8" w:rsidP="00082C77">
            <w:pPr>
              <w:rPr>
                <w:rFonts w:ascii="Calibri" w:hAnsi="Calibri" w:cs="Calibri"/>
                <w:lang w:val="en-GB"/>
              </w:rPr>
            </w:pPr>
            <w:r w:rsidRPr="00C74C96">
              <w:rPr>
                <w:rFonts w:ascii="Calibri" w:hAnsi="Calibri" w:cs="Calibri"/>
                <w:kern w:val="24"/>
                <w:sz w:val="22"/>
                <w:szCs w:val="22"/>
                <w:lang w:val="en-GB"/>
              </w:rPr>
              <w:t xml:space="preserve">Food products </w:t>
            </w:r>
            <w:proofErr w:type="spellStart"/>
            <w:r w:rsidRPr="00C74C96">
              <w:rPr>
                <w:rFonts w:ascii="Calibri" w:hAnsi="Calibri" w:cs="Calibri"/>
                <w:kern w:val="24"/>
                <w:sz w:val="22"/>
                <w:szCs w:val="22"/>
                <w:lang w:val="en-GB"/>
              </w:rPr>
              <w:t>nec</w:t>
            </w:r>
            <w:proofErr w:type="spellEnd"/>
            <w:r w:rsidRPr="00C74C96">
              <w:rPr>
                <w:rFonts w:ascii="Calibri" w:hAnsi="Calibri" w:cs="Calibri"/>
                <w:kern w:val="24"/>
                <w:sz w:val="22"/>
                <w:szCs w:val="22"/>
                <w:lang w:val="en-GB"/>
              </w:rPr>
              <w:t xml:space="preserve"> </w:t>
            </w:r>
          </w:p>
        </w:tc>
        <w:tc>
          <w:tcPr>
            <w:tcW w:w="960" w:type="dxa"/>
            <w:tcBorders>
              <w:top w:val="nil"/>
              <w:left w:val="nil"/>
              <w:bottom w:val="single" w:sz="4" w:space="0" w:color="auto"/>
              <w:right w:val="nil"/>
            </w:tcBorders>
            <w:noWrap/>
            <w:vAlign w:val="bottom"/>
          </w:tcPr>
          <w:p w:rsidR="00ED2CC8" w:rsidRPr="00C74C96" w:rsidRDefault="00ED2CC8" w:rsidP="00082C77">
            <w:pPr>
              <w:rPr>
                <w:rFonts w:ascii="Calibri" w:hAnsi="Calibri" w:cs="Calibri"/>
                <w:bCs/>
                <w:lang w:val="en-GB" w:eastAsia="en-AU"/>
              </w:rPr>
            </w:pPr>
            <w:proofErr w:type="spellStart"/>
            <w:r w:rsidRPr="00C74C96">
              <w:rPr>
                <w:rFonts w:ascii="Calibri" w:hAnsi="Calibri" w:cs="Calibri"/>
                <w:bCs/>
                <w:sz w:val="22"/>
                <w:szCs w:val="22"/>
                <w:lang w:val="en-GB" w:eastAsia="en-AU"/>
              </w:rPr>
              <w:t>ofd</w:t>
            </w:r>
            <w:proofErr w:type="spellEnd"/>
          </w:p>
        </w:tc>
        <w:tc>
          <w:tcPr>
            <w:tcW w:w="1080" w:type="dxa"/>
            <w:tcBorders>
              <w:top w:val="nil"/>
              <w:left w:val="nil"/>
              <w:bottom w:val="single" w:sz="4" w:space="0" w:color="auto"/>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0.23</w:t>
            </w:r>
          </w:p>
        </w:tc>
        <w:tc>
          <w:tcPr>
            <w:tcW w:w="1530" w:type="dxa"/>
            <w:tcBorders>
              <w:top w:val="nil"/>
              <w:left w:val="nil"/>
              <w:bottom w:val="single" w:sz="4" w:space="0" w:color="auto"/>
              <w:right w:val="nil"/>
            </w:tcBorders>
            <w:vAlign w:val="bottom"/>
          </w:tcPr>
          <w:p w:rsidR="00ED2CC8" w:rsidRPr="00C74C96" w:rsidRDefault="00ED2CC8" w:rsidP="00FD66EF">
            <w:pPr>
              <w:jc w:val="right"/>
              <w:rPr>
                <w:rFonts w:ascii="Calibri" w:hAnsi="Calibri" w:cs="Calibri"/>
                <w:lang w:val="en-GB"/>
              </w:rPr>
            </w:pPr>
            <w:r w:rsidRPr="00C74C96">
              <w:rPr>
                <w:rFonts w:ascii="Calibri" w:hAnsi="Calibri" w:cs="Calibri"/>
                <w:sz w:val="22"/>
                <w:szCs w:val="22"/>
                <w:lang w:val="en-GB"/>
              </w:rPr>
              <w:t>0.04</w:t>
            </w:r>
          </w:p>
        </w:tc>
      </w:tr>
    </w:tbl>
    <w:p w:rsidR="00ED2CC8" w:rsidRPr="003903AC" w:rsidRDefault="00ED2CC8" w:rsidP="00944D91">
      <w:pPr>
        <w:pStyle w:val="Source"/>
      </w:pPr>
      <w:proofErr w:type="spellStart"/>
      <w:proofErr w:type="gramStart"/>
      <w:r w:rsidRPr="003903AC">
        <w:t>nec</w:t>
      </w:r>
      <w:proofErr w:type="spellEnd"/>
      <w:r w:rsidRPr="003903AC">
        <w:t>=</w:t>
      </w:r>
      <w:proofErr w:type="gramEnd"/>
      <w:r w:rsidRPr="003903AC">
        <w:t>not elsewhere classified.</w:t>
      </w:r>
    </w:p>
    <w:p w:rsidR="00ED2CC8" w:rsidRPr="003903AC" w:rsidRDefault="00ED2CC8" w:rsidP="00944D91">
      <w:pPr>
        <w:pStyle w:val="Source"/>
      </w:pPr>
      <w:r w:rsidRPr="003903AC">
        <w:t>Source: GTAP version 8 database.</w:t>
      </w:r>
    </w:p>
    <w:p w:rsidR="00ED2CC8" w:rsidRPr="00C74C96" w:rsidRDefault="00ED2CC8" w:rsidP="00082C77">
      <w:pPr>
        <w:rPr>
          <w:rFonts w:ascii="Calibri" w:hAnsi="Calibri" w:cs="Calibri"/>
          <w:b/>
          <w:lang w:val="en-GB"/>
        </w:rPr>
      </w:pPr>
    </w:p>
    <w:p w:rsidR="00ED2CC8" w:rsidRPr="00C74C96" w:rsidRDefault="00ED2CC8" w:rsidP="00F3406F">
      <w:pPr>
        <w:rPr>
          <w:rFonts w:ascii="Calibri" w:hAnsi="Calibri" w:cs="Calibri"/>
          <w:bCs/>
          <w:sz w:val="22"/>
          <w:szCs w:val="22"/>
          <w:lang w:val="en-GB"/>
        </w:rPr>
      </w:pPr>
      <w:r w:rsidRPr="00C74C96">
        <w:rPr>
          <w:rFonts w:ascii="Calibri" w:hAnsi="Calibri" w:cs="Calibri"/>
          <w:bCs/>
          <w:sz w:val="22"/>
          <w:szCs w:val="22"/>
          <w:lang w:val="en-GB"/>
        </w:rPr>
        <w:t>Four hypothetical scenarios are simulated to assist in analysing the likely impacts of polic</w:t>
      </w:r>
      <w:r>
        <w:rPr>
          <w:rFonts w:ascii="Calibri" w:hAnsi="Calibri" w:cs="Calibri"/>
          <w:bCs/>
          <w:sz w:val="22"/>
          <w:szCs w:val="22"/>
          <w:lang w:val="en-GB"/>
        </w:rPr>
        <w:t>y options</w:t>
      </w:r>
      <w:r w:rsidRPr="00C74C96">
        <w:rPr>
          <w:rFonts w:ascii="Calibri" w:hAnsi="Calibri" w:cs="Calibri"/>
          <w:bCs/>
          <w:sz w:val="22"/>
          <w:szCs w:val="22"/>
          <w:lang w:val="en-GB"/>
        </w:rPr>
        <w:t xml:space="preserve"> aimed at assisting agriculture</w:t>
      </w:r>
      <w:r>
        <w:rPr>
          <w:rFonts w:ascii="Calibri" w:hAnsi="Calibri" w:cs="Calibri"/>
          <w:bCs/>
          <w:sz w:val="22"/>
          <w:szCs w:val="22"/>
          <w:lang w:val="en-GB"/>
        </w:rPr>
        <w:t xml:space="preserve"> (table 10.10)</w:t>
      </w:r>
      <w:r w:rsidRPr="00C74C96">
        <w:rPr>
          <w:rFonts w:ascii="Calibri" w:hAnsi="Calibri" w:cs="Calibri"/>
          <w:bCs/>
          <w:sz w:val="22"/>
          <w:szCs w:val="22"/>
          <w:lang w:val="en-GB"/>
        </w:rPr>
        <w:t xml:space="preserve">. </w:t>
      </w:r>
    </w:p>
    <w:p w:rsidR="00ED2CC8" w:rsidRPr="00C74C96" w:rsidRDefault="00ED2CC8" w:rsidP="00082C77">
      <w:pPr>
        <w:rPr>
          <w:rFonts w:ascii="Calibri" w:hAnsi="Calibri" w:cs="Calibri"/>
          <w:bCs/>
          <w:sz w:val="22"/>
          <w:szCs w:val="22"/>
          <w:lang w:val="en-GB"/>
        </w:rPr>
      </w:pPr>
    </w:p>
    <w:p w:rsidR="00ED2CC8" w:rsidRPr="00C74C96" w:rsidRDefault="00ED2CC8" w:rsidP="00380981">
      <w:pPr>
        <w:rPr>
          <w:rFonts w:ascii="Calibri" w:hAnsi="Calibri" w:cs="Calibri"/>
          <w:b/>
          <w:sz w:val="22"/>
          <w:szCs w:val="22"/>
          <w:lang w:val="en-GB"/>
        </w:rPr>
      </w:pPr>
      <w:r>
        <w:rPr>
          <w:rFonts w:ascii="Calibri" w:hAnsi="Calibri" w:cs="Calibri"/>
          <w:b/>
          <w:sz w:val="22"/>
          <w:szCs w:val="22"/>
          <w:lang w:val="en-GB"/>
        </w:rPr>
        <w:br w:type="page"/>
      </w:r>
      <w:r w:rsidRPr="00C74C96">
        <w:rPr>
          <w:rFonts w:ascii="Calibri" w:hAnsi="Calibri" w:cs="Calibri"/>
          <w:b/>
          <w:sz w:val="22"/>
          <w:szCs w:val="22"/>
          <w:lang w:val="en-GB"/>
        </w:rPr>
        <w:t>Table 10.10:</w:t>
      </w:r>
      <w:r w:rsidRPr="00C74C96">
        <w:rPr>
          <w:rFonts w:ascii="Calibri" w:hAnsi="Calibri" w:cs="Calibri"/>
          <w:b/>
          <w:sz w:val="22"/>
          <w:szCs w:val="22"/>
          <w:lang w:val="en-GB"/>
        </w:rPr>
        <w:tab/>
        <w:t>Scenarios</w:t>
      </w:r>
    </w:p>
    <w:tbl>
      <w:tblPr>
        <w:tblW w:w="7812" w:type="dxa"/>
        <w:tblInd w:w="93" w:type="dxa"/>
        <w:tblLook w:val="00A0"/>
      </w:tblPr>
      <w:tblGrid>
        <w:gridCol w:w="2557"/>
        <w:gridCol w:w="5255"/>
      </w:tblGrid>
      <w:tr w:rsidR="00ED2CC8" w:rsidRPr="00C74C96" w:rsidTr="00D82FAA">
        <w:trPr>
          <w:trHeight w:val="255"/>
        </w:trPr>
        <w:tc>
          <w:tcPr>
            <w:tcW w:w="2557" w:type="dxa"/>
            <w:tcBorders>
              <w:top w:val="single" w:sz="4" w:space="0" w:color="auto"/>
              <w:left w:val="nil"/>
              <w:bottom w:val="nil"/>
              <w:right w:val="nil"/>
            </w:tcBorders>
            <w:vAlign w:val="bottom"/>
          </w:tcPr>
          <w:p w:rsidR="00ED2CC8" w:rsidRPr="00C74C96" w:rsidRDefault="00ED2CC8" w:rsidP="00082C77">
            <w:pPr>
              <w:rPr>
                <w:rFonts w:ascii="Calibri" w:hAnsi="Calibri" w:cs="Calibri"/>
                <w:b/>
                <w:kern w:val="24"/>
                <w:lang w:val="en-GB"/>
              </w:rPr>
            </w:pPr>
            <w:r w:rsidRPr="00C74C96">
              <w:rPr>
                <w:rFonts w:ascii="Calibri" w:hAnsi="Calibri" w:cs="Calibri"/>
                <w:b/>
                <w:kern w:val="24"/>
                <w:sz w:val="22"/>
                <w:szCs w:val="22"/>
                <w:lang w:val="en-GB"/>
              </w:rPr>
              <w:t>Scenario</w:t>
            </w:r>
          </w:p>
        </w:tc>
        <w:tc>
          <w:tcPr>
            <w:tcW w:w="5255" w:type="dxa"/>
            <w:tcBorders>
              <w:top w:val="single" w:sz="4" w:space="0" w:color="auto"/>
              <w:left w:val="nil"/>
              <w:bottom w:val="nil"/>
              <w:right w:val="nil"/>
            </w:tcBorders>
            <w:noWrap/>
            <w:vAlign w:val="bottom"/>
          </w:tcPr>
          <w:p w:rsidR="00ED2CC8" w:rsidRPr="00C74C96" w:rsidRDefault="00ED2CC8" w:rsidP="00082C77">
            <w:pPr>
              <w:rPr>
                <w:rFonts w:ascii="Calibri" w:hAnsi="Calibri" w:cs="Calibri"/>
                <w:b/>
                <w:kern w:val="24"/>
                <w:lang w:val="en-GB"/>
              </w:rPr>
            </w:pPr>
            <w:r w:rsidRPr="00C74C96">
              <w:rPr>
                <w:rFonts w:ascii="Calibri" w:hAnsi="Calibri" w:cs="Calibri"/>
                <w:b/>
                <w:kern w:val="24"/>
                <w:sz w:val="22"/>
                <w:szCs w:val="22"/>
                <w:lang w:val="en-GB"/>
              </w:rPr>
              <w:t>Description</w:t>
            </w:r>
          </w:p>
        </w:tc>
      </w:tr>
      <w:tr w:rsidR="00ED2CC8" w:rsidRPr="00C74C96" w:rsidTr="00D82FAA">
        <w:trPr>
          <w:trHeight w:val="255"/>
        </w:trPr>
        <w:tc>
          <w:tcPr>
            <w:tcW w:w="2557" w:type="dxa"/>
            <w:tcBorders>
              <w:top w:val="nil"/>
              <w:left w:val="nil"/>
              <w:bottom w:val="nil"/>
              <w:right w:val="nil"/>
            </w:tcBorders>
            <w:vAlign w:val="bottom"/>
          </w:tcPr>
          <w:p w:rsidR="00ED2CC8" w:rsidRPr="00C74C96" w:rsidRDefault="00ED2CC8" w:rsidP="00082C77">
            <w:pPr>
              <w:rPr>
                <w:rFonts w:ascii="Calibri" w:hAnsi="Calibri" w:cs="Calibri"/>
                <w:kern w:val="24"/>
                <w:lang w:val="en-GB"/>
              </w:rPr>
            </w:pPr>
          </w:p>
        </w:tc>
        <w:tc>
          <w:tcPr>
            <w:tcW w:w="5255" w:type="dxa"/>
            <w:tcBorders>
              <w:top w:val="nil"/>
              <w:left w:val="nil"/>
              <w:bottom w:val="nil"/>
              <w:right w:val="nil"/>
            </w:tcBorders>
            <w:noWrap/>
            <w:vAlign w:val="bottom"/>
          </w:tcPr>
          <w:p w:rsidR="00ED2CC8" w:rsidRPr="00C74C96" w:rsidRDefault="00ED2CC8" w:rsidP="00082C77">
            <w:pPr>
              <w:rPr>
                <w:rFonts w:ascii="Calibri" w:hAnsi="Calibri" w:cs="Calibri"/>
                <w:bCs/>
                <w:lang w:val="en-GB" w:eastAsia="en-AU"/>
              </w:rPr>
            </w:pPr>
          </w:p>
        </w:tc>
      </w:tr>
      <w:tr w:rsidR="00ED2CC8" w:rsidRPr="00C74C96" w:rsidTr="00D82FAA">
        <w:trPr>
          <w:trHeight w:val="255"/>
        </w:trPr>
        <w:tc>
          <w:tcPr>
            <w:tcW w:w="2557" w:type="dxa"/>
            <w:tcBorders>
              <w:top w:val="nil"/>
              <w:left w:val="nil"/>
              <w:right w:val="nil"/>
            </w:tcBorders>
          </w:tcPr>
          <w:p w:rsidR="00ED2CC8" w:rsidRPr="00C74C96" w:rsidRDefault="00ED2CC8" w:rsidP="00082C77">
            <w:pPr>
              <w:rPr>
                <w:rFonts w:ascii="Calibri" w:hAnsi="Calibri" w:cs="Calibri"/>
                <w:lang w:val="en-GB"/>
              </w:rPr>
            </w:pPr>
            <w:r w:rsidRPr="00C74C96">
              <w:rPr>
                <w:rFonts w:ascii="Calibri" w:hAnsi="Calibri" w:cs="Calibri"/>
                <w:sz w:val="22"/>
                <w:szCs w:val="22"/>
                <w:lang w:val="en-GB"/>
              </w:rPr>
              <w:t>MFN</w:t>
            </w:r>
          </w:p>
        </w:tc>
        <w:tc>
          <w:tcPr>
            <w:tcW w:w="5255" w:type="dxa"/>
            <w:tcBorders>
              <w:top w:val="nil"/>
              <w:left w:val="nil"/>
              <w:right w:val="nil"/>
            </w:tcBorders>
            <w:noWrap/>
          </w:tcPr>
          <w:p w:rsidR="00ED2CC8" w:rsidRPr="00C74C96" w:rsidRDefault="00ED2CC8" w:rsidP="00082C77">
            <w:pPr>
              <w:rPr>
                <w:rFonts w:ascii="Calibri" w:hAnsi="Calibri" w:cs="Calibri"/>
                <w:lang w:val="en-GB"/>
              </w:rPr>
            </w:pPr>
            <w:r w:rsidRPr="00C74C96">
              <w:rPr>
                <w:rFonts w:ascii="Calibri" w:hAnsi="Calibri" w:cs="Calibri"/>
                <w:lang w:val="en-GB"/>
              </w:rPr>
              <w:t>Increasing Mexico’s tariffs on agricultural imports from NAFTA countries to MFN levels</w:t>
            </w:r>
          </w:p>
        </w:tc>
      </w:tr>
      <w:tr w:rsidR="00ED2CC8" w:rsidRPr="00C74C96" w:rsidTr="00523C86">
        <w:trPr>
          <w:trHeight w:val="255"/>
        </w:trPr>
        <w:tc>
          <w:tcPr>
            <w:tcW w:w="2557" w:type="dxa"/>
            <w:tcBorders>
              <w:top w:val="nil"/>
              <w:left w:val="nil"/>
              <w:right w:val="nil"/>
            </w:tcBorders>
          </w:tcPr>
          <w:p w:rsidR="00ED2CC8" w:rsidRPr="00C74C96" w:rsidRDefault="00ED2CC8" w:rsidP="00082C77">
            <w:pPr>
              <w:rPr>
                <w:rFonts w:ascii="Calibri" w:hAnsi="Calibri" w:cs="Calibri"/>
                <w:lang w:val="en-GB"/>
              </w:rPr>
            </w:pPr>
            <w:r w:rsidRPr="00C74C96">
              <w:rPr>
                <w:rFonts w:ascii="Calibri" w:hAnsi="Calibri" w:cs="Calibri"/>
                <w:sz w:val="22"/>
                <w:szCs w:val="22"/>
                <w:lang w:val="en-GB"/>
              </w:rPr>
              <w:t>Labour</w:t>
            </w:r>
          </w:p>
        </w:tc>
        <w:tc>
          <w:tcPr>
            <w:tcW w:w="5255" w:type="dxa"/>
            <w:tcBorders>
              <w:top w:val="nil"/>
              <w:left w:val="nil"/>
              <w:right w:val="nil"/>
            </w:tcBorders>
            <w:noWrap/>
          </w:tcPr>
          <w:p w:rsidR="00ED2CC8" w:rsidRPr="00C74C96" w:rsidRDefault="00ED2CC8" w:rsidP="00082C77">
            <w:pPr>
              <w:rPr>
                <w:rFonts w:ascii="Calibri" w:hAnsi="Calibri" w:cs="Calibri"/>
                <w:lang w:val="en-GB"/>
              </w:rPr>
            </w:pPr>
            <w:r w:rsidRPr="00C74C96">
              <w:rPr>
                <w:rFonts w:ascii="Calibri" w:hAnsi="Calibri" w:cs="Calibri"/>
                <w:lang w:val="en-GB"/>
              </w:rPr>
              <w:t>Removing payroll tax on agricultural labour</w:t>
            </w:r>
          </w:p>
        </w:tc>
      </w:tr>
      <w:tr w:rsidR="00ED2CC8" w:rsidRPr="00C74C96" w:rsidTr="00983E24">
        <w:trPr>
          <w:trHeight w:val="255"/>
        </w:trPr>
        <w:tc>
          <w:tcPr>
            <w:tcW w:w="2557" w:type="dxa"/>
            <w:tcBorders>
              <w:top w:val="nil"/>
              <w:left w:val="nil"/>
              <w:bottom w:val="nil"/>
              <w:right w:val="nil"/>
            </w:tcBorders>
          </w:tcPr>
          <w:p w:rsidR="00ED2CC8" w:rsidRPr="00C74C96" w:rsidRDefault="00ED2CC8" w:rsidP="00DD1874">
            <w:pPr>
              <w:rPr>
                <w:rFonts w:ascii="Calibri" w:hAnsi="Calibri" w:cs="Calibri"/>
                <w:lang w:val="en-GB"/>
              </w:rPr>
            </w:pPr>
            <w:r w:rsidRPr="00C74C96">
              <w:rPr>
                <w:rFonts w:ascii="Calibri" w:hAnsi="Calibri" w:cs="Calibri"/>
                <w:sz w:val="22"/>
                <w:szCs w:val="22"/>
                <w:lang w:val="en-GB"/>
              </w:rPr>
              <w:t>R&amp;D</w:t>
            </w:r>
          </w:p>
        </w:tc>
        <w:tc>
          <w:tcPr>
            <w:tcW w:w="5255" w:type="dxa"/>
            <w:tcBorders>
              <w:top w:val="nil"/>
              <w:left w:val="nil"/>
              <w:bottom w:val="nil"/>
              <w:right w:val="nil"/>
            </w:tcBorders>
            <w:noWrap/>
          </w:tcPr>
          <w:p w:rsidR="00ED2CC8" w:rsidRPr="00C74C96" w:rsidRDefault="00ED2CC8" w:rsidP="00082C77">
            <w:pPr>
              <w:rPr>
                <w:rFonts w:ascii="Calibri" w:hAnsi="Calibri" w:cs="Calibri"/>
                <w:lang w:val="en-GB"/>
              </w:rPr>
            </w:pPr>
            <w:r w:rsidRPr="00C74C96">
              <w:rPr>
                <w:rFonts w:ascii="Calibri" w:hAnsi="Calibri" w:cs="Calibri"/>
                <w:lang w:val="en-GB"/>
              </w:rPr>
              <w:t>Funding research and development</w:t>
            </w:r>
            <w:r>
              <w:rPr>
                <w:rFonts w:ascii="Calibri" w:hAnsi="Calibri" w:cs="Calibri"/>
                <w:lang w:val="en-GB"/>
              </w:rPr>
              <w:t xml:space="preserve"> (R&amp;D)</w:t>
            </w:r>
            <w:r w:rsidRPr="00C74C96">
              <w:rPr>
                <w:rFonts w:ascii="Calibri" w:hAnsi="Calibri" w:cs="Calibri"/>
                <w:lang w:val="en-GB"/>
              </w:rPr>
              <w:t xml:space="preserve"> to increase agricultural productivity</w:t>
            </w:r>
          </w:p>
        </w:tc>
      </w:tr>
      <w:tr w:rsidR="00ED2CC8" w:rsidRPr="00C74C96" w:rsidTr="00523C86">
        <w:trPr>
          <w:trHeight w:val="255"/>
        </w:trPr>
        <w:tc>
          <w:tcPr>
            <w:tcW w:w="2557" w:type="dxa"/>
            <w:tcBorders>
              <w:top w:val="nil"/>
              <w:left w:val="nil"/>
              <w:bottom w:val="single" w:sz="4" w:space="0" w:color="auto"/>
              <w:right w:val="nil"/>
            </w:tcBorders>
          </w:tcPr>
          <w:p w:rsidR="00ED2CC8" w:rsidRPr="00C74C96" w:rsidRDefault="00ED2CC8" w:rsidP="00A85C67">
            <w:pPr>
              <w:rPr>
                <w:rFonts w:ascii="Calibri" w:hAnsi="Calibri" w:cs="Calibri"/>
                <w:lang w:val="en-GB"/>
              </w:rPr>
            </w:pPr>
            <w:r w:rsidRPr="00C74C96">
              <w:rPr>
                <w:rFonts w:ascii="Calibri" w:hAnsi="Calibri" w:cs="Calibri"/>
                <w:sz w:val="22"/>
                <w:szCs w:val="22"/>
                <w:lang w:val="en-GB"/>
              </w:rPr>
              <w:t>Domestic Support</w:t>
            </w:r>
          </w:p>
        </w:tc>
        <w:tc>
          <w:tcPr>
            <w:tcW w:w="5255" w:type="dxa"/>
            <w:tcBorders>
              <w:top w:val="nil"/>
              <w:left w:val="nil"/>
              <w:bottom w:val="single" w:sz="4" w:space="0" w:color="auto"/>
              <w:right w:val="nil"/>
            </w:tcBorders>
            <w:noWrap/>
          </w:tcPr>
          <w:p w:rsidR="00ED2CC8" w:rsidRPr="00C74C96" w:rsidRDefault="00ED2CC8" w:rsidP="00082C77">
            <w:pPr>
              <w:rPr>
                <w:rFonts w:ascii="Calibri" w:hAnsi="Calibri" w:cs="Calibri"/>
                <w:lang w:val="en-GB"/>
              </w:rPr>
            </w:pPr>
            <w:r w:rsidRPr="00C74C96">
              <w:rPr>
                <w:rFonts w:ascii="Calibri" w:hAnsi="Calibri" w:cs="Calibri"/>
                <w:lang w:val="en-GB"/>
              </w:rPr>
              <w:t>Increasing support on output to 5 per cent or switch</w:t>
            </w:r>
            <w:r>
              <w:rPr>
                <w:rFonts w:ascii="Calibri" w:hAnsi="Calibri" w:cs="Calibri"/>
                <w:lang w:val="en-GB"/>
              </w:rPr>
              <w:t>ing</w:t>
            </w:r>
            <w:r w:rsidRPr="00C74C96">
              <w:rPr>
                <w:rFonts w:ascii="Calibri" w:hAnsi="Calibri" w:cs="Calibri"/>
                <w:lang w:val="en-GB"/>
              </w:rPr>
              <w:t xml:space="preserve"> support to input</w:t>
            </w:r>
            <w:r>
              <w:rPr>
                <w:rFonts w:ascii="Calibri" w:hAnsi="Calibri" w:cs="Calibri"/>
                <w:lang w:val="en-GB"/>
              </w:rPr>
              <w:t>s</w:t>
            </w:r>
          </w:p>
        </w:tc>
      </w:tr>
    </w:tbl>
    <w:p w:rsidR="00ED2CC8" w:rsidRPr="00C74C96" w:rsidRDefault="00ED2CC8" w:rsidP="00082C77">
      <w:pPr>
        <w:rPr>
          <w:rFonts w:ascii="Calibri" w:hAnsi="Calibri" w:cs="Calibri"/>
          <w:bCs/>
          <w:sz w:val="22"/>
          <w:szCs w:val="22"/>
          <w:lang w:val="en-GB"/>
        </w:rPr>
      </w:pPr>
    </w:p>
    <w:p w:rsidR="00ED2CC8" w:rsidRPr="00C74C96" w:rsidRDefault="00ED2CC8" w:rsidP="004A528C">
      <w:pPr>
        <w:jc w:val="both"/>
        <w:rPr>
          <w:rFonts w:ascii="Calibri" w:hAnsi="Calibri" w:cs="Calibri"/>
          <w:bCs/>
          <w:sz w:val="22"/>
          <w:szCs w:val="22"/>
          <w:lang w:val="en-GB"/>
        </w:rPr>
      </w:pPr>
      <w:r w:rsidRPr="00C74C96">
        <w:rPr>
          <w:rFonts w:ascii="Calibri" w:hAnsi="Calibri" w:cs="Calibri"/>
          <w:bCs/>
          <w:sz w:val="22"/>
          <w:szCs w:val="22"/>
          <w:lang w:val="en-GB"/>
        </w:rPr>
        <w:t xml:space="preserve">Trade between Mexico and the </w:t>
      </w:r>
      <w:r>
        <w:rPr>
          <w:rFonts w:ascii="Calibri" w:hAnsi="Calibri" w:cs="Calibri"/>
          <w:bCs/>
          <w:sz w:val="22"/>
          <w:szCs w:val="22"/>
          <w:lang w:val="en-GB"/>
        </w:rPr>
        <w:t>US</w:t>
      </w:r>
      <w:r w:rsidRPr="00C74C96">
        <w:rPr>
          <w:rFonts w:ascii="Calibri" w:hAnsi="Calibri" w:cs="Calibri"/>
          <w:bCs/>
          <w:sz w:val="22"/>
          <w:szCs w:val="22"/>
          <w:lang w:val="en-GB"/>
        </w:rPr>
        <w:t xml:space="preserve"> is now duty free. One possible approach to support Mexican producers that has been proposed and discussed would be for Mexico to request a revision of NAFTA. One option, albeit somewhat speculative, would be for Mexico to raise agricultural tariffs to their MFN levels. This is analysed in the first scenario, MFN.</w:t>
      </w:r>
    </w:p>
    <w:p w:rsidR="00ED2CC8" w:rsidRPr="00C74C96" w:rsidRDefault="00ED2CC8" w:rsidP="00472B60">
      <w:pPr>
        <w:jc w:val="both"/>
        <w:rPr>
          <w:rFonts w:ascii="Calibri" w:hAnsi="Calibri" w:cs="Calibri"/>
          <w:bCs/>
          <w:sz w:val="22"/>
          <w:szCs w:val="22"/>
          <w:lang w:val="en-GB"/>
        </w:rPr>
      </w:pPr>
    </w:p>
    <w:p w:rsidR="00ED2CC8" w:rsidRPr="00C74C96" w:rsidRDefault="00ED2CC8" w:rsidP="00EC2E8D">
      <w:pPr>
        <w:jc w:val="both"/>
        <w:rPr>
          <w:rFonts w:ascii="Calibri" w:hAnsi="Calibri" w:cs="Calibri"/>
          <w:bCs/>
          <w:sz w:val="22"/>
          <w:szCs w:val="22"/>
          <w:lang w:val="en-GB"/>
        </w:rPr>
      </w:pPr>
      <w:r w:rsidRPr="00C74C96">
        <w:rPr>
          <w:rFonts w:ascii="Calibri" w:hAnsi="Calibri" w:cs="Calibri"/>
          <w:bCs/>
          <w:sz w:val="22"/>
          <w:szCs w:val="22"/>
          <w:lang w:val="en-GB"/>
        </w:rPr>
        <w:t xml:space="preserve">The second scenario, </w:t>
      </w:r>
      <w:r w:rsidRPr="00C74C96">
        <w:rPr>
          <w:rFonts w:ascii="Calibri" w:hAnsi="Calibri" w:cs="Calibri"/>
          <w:sz w:val="22"/>
          <w:szCs w:val="22"/>
          <w:lang w:val="en-GB"/>
        </w:rPr>
        <w:t>Labour,</w:t>
      </w:r>
      <w:r w:rsidRPr="00C74C96">
        <w:rPr>
          <w:rFonts w:ascii="Calibri" w:hAnsi="Calibri" w:cs="Calibri"/>
          <w:bCs/>
          <w:sz w:val="22"/>
          <w:szCs w:val="22"/>
          <w:lang w:val="en-GB"/>
        </w:rPr>
        <w:t xml:space="preserve"> involves removing taxes on the employment of agricultural labour. Payroll taxes for unskilled and skilled labour amount to 4 and 5 per cent, respectively, of the cost of employing labour. Lowering the cost of hiring labour would lead to a substitution of labour for capital and make the sector more competitive domestically and internationally.</w:t>
      </w:r>
      <w:r w:rsidRPr="00C74C96">
        <w:rPr>
          <w:rStyle w:val="FootnoteReference"/>
          <w:rFonts w:ascii="Calibri" w:hAnsi="Calibri" w:cs="Calibri"/>
          <w:bCs/>
          <w:sz w:val="22"/>
          <w:szCs w:val="22"/>
          <w:lang w:val="en-GB"/>
        </w:rPr>
        <w:footnoteReference w:id="15"/>
      </w:r>
    </w:p>
    <w:p w:rsidR="00ED2CC8" w:rsidRPr="00C74C96" w:rsidRDefault="00ED2CC8" w:rsidP="00082C77">
      <w:pPr>
        <w:rPr>
          <w:rFonts w:ascii="Calibri" w:hAnsi="Calibri" w:cs="Calibri"/>
          <w:bCs/>
          <w:sz w:val="22"/>
          <w:szCs w:val="22"/>
          <w:lang w:val="en-GB"/>
        </w:rPr>
      </w:pPr>
    </w:p>
    <w:p w:rsidR="00ED2CC8" w:rsidRPr="00C74C96" w:rsidRDefault="00ED2CC8" w:rsidP="00F5126C">
      <w:pPr>
        <w:jc w:val="both"/>
        <w:rPr>
          <w:rFonts w:ascii="Calibri" w:hAnsi="Calibri" w:cs="Calibri"/>
          <w:bCs/>
          <w:sz w:val="22"/>
          <w:szCs w:val="22"/>
          <w:lang w:val="en-GB"/>
        </w:rPr>
      </w:pPr>
      <w:r w:rsidRPr="00C74C96">
        <w:rPr>
          <w:rFonts w:ascii="Calibri" w:hAnsi="Calibri" w:cs="Calibri"/>
          <w:bCs/>
          <w:sz w:val="22"/>
          <w:szCs w:val="22"/>
          <w:lang w:val="en-GB"/>
        </w:rPr>
        <w:t xml:space="preserve">In the third scenario, R&amp;D, we assume </w:t>
      </w:r>
      <w:r>
        <w:rPr>
          <w:rFonts w:ascii="Calibri" w:hAnsi="Calibri" w:cs="Calibri"/>
          <w:bCs/>
          <w:sz w:val="22"/>
          <w:szCs w:val="22"/>
          <w:lang w:val="en-GB"/>
        </w:rPr>
        <w:t xml:space="preserve">that </w:t>
      </w:r>
      <w:r w:rsidRPr="00C74C96">
        <w:rPr>
          <w:rFonts w:ascii="Calibri" w:hAnsi="Calibri" w:cs="Calibri"/>
          <w:bCs/>
          <w:sz w:val="22"/>
          <w:szCs w:val="22"/>
          <w:lang w:val="en-GB"/>
        </w:rPr>
        <w:t>R&amp;D expenditure is increased</w:t>
      </w:r>
      <w:r>
        <w:rPr>
          <w:rFonts w:ascii="Calibri" w:hAnsi="Calibri" w:cs="Calibri"/>
          <w:bCs/>
          <w:sz w:val="22"/>
          <w:szCs w:val="22"/>
          <w:lang w:val="en-GB"/>
        </w:rPr>
        <w:t xml:space="preserve">, </w:t>
      </w:r>
      <w:r w:rsidRPr="00C74C96">
        <w:rPr>
          <w:rFonts w:ascii="Calibri" w:hAnsi="Calibri" w:cs="Calibri"/>
          <w:sz w:val="22"/>
          <w:szCs w:val="22"/>
          <w:lang w:val="en-GB"/>
        </w:rPr>
        <w:t>with a resulting increase in productivity</w:t>
      </w:r>
      <w:r w:rsidRPr="00C74C96">
        <w:rPr>
          <w:rFonts w:ascii="Calibri" w:hAnsi="Calibri" w:cs="Calibri"/>
          <w:bCs/>
          <w:sz w:val="22"/>
          <w:szCs w:val="22"/>
          <w:lang w:val="en-GB"/>
        </w:rPr>
        <w:t xml:space="preserve"> of 1 per cent. </w:t>
      </w:r>
      <w:r>
        <w:rPr>
          <w:rFonts w:ascii="Calibri" w:hAnsi="Calibri" w:cs="Calibri"/>
          <w:bCs/>
          <w:sz w:val="22"/>
          <w:szCs w:val="22"/>
          <w:lang w:val="en-GB"/>
        </w:rPr>
        <w:t xml:space="preserve">Currently, </w:t>
      </w:r>
      <w:r w:rsidRPr="00C74C96">
        <w:rPr>
          <w:rFonts w:ascii="Calibri" w:hAnsi="Calibri" w:cs="Calibri"/>
          <w:bCs/>
          <w:sz w:val="22"/>
          <w:szCs w:val="22"/>
          <w:lang w:val="en-GB"/>
        </w:rPr>
        <w:t>Mexico spends only 2 per cent (MXN1.3 billion) of its support to agriculture on R&amp;D. A survey of meta-studies suggest</w:t>
      </w:r>
      <w:r>
        <w:rPr>
          <w:rFonts w:ascii="Calibri" w:hAnsi="Calibri" w:cs="Calibri"/>
          <w:bCs/>
          <w:sz w:val="22"/>
          <w:szCs w:val="22"/>
          <w:lang w:val="en-GB"/>
        </w:rPr>
        <w:t>s</w:t>
      </w:r>
      <w:r w:rsidRPr="00C74C96">
        <w:rPr>
          <w:rFonts w:ascii="Calibri" w:hAnsi="Calibri" w:cs="Calibri"/>
          <w:bCs/>
          <w:sz w:val="22"/>
          <w:szCs w:val="22"/>
          <w:lang w:val="en-GB"/>
        </w:rPr>
        <w:t xml:space="preserve"> that R&amp;D expenditure has an internal rate of return </w:t>
      </w:r>
      <w:r>
        <w:rPr>
          <w:rFonts w:ascii="Calibri" w:hAnsi="Calibri" w:cs="Calibri"/>
          <w:bCs/>
          <w:sz w:val="22"/>
          <w:szCs w:val="22"/>
          <w:lang w:val="en-GB"/>
        </w:rPr>
        <w:t xml:space="preserve">of </w:t>
      </w:r>
      <w:r w:rsidRPr="00C74C96">
        <w:rPr>
          <w:rFonts w:ascii="Calibri" w:hAnsi="Calibri" w:cs="Calibri"/>
          <w:bCs/>
          <w:sz w:val="22"/>
          <w:szCs w:val="22"/>
          <w:lang w:val="en-GB"/>
        </w:rPr>
        <w:t>between 20 and 80 per cent per annum (Alston</w:t>
      </w:r>
      <w:r>
        <w:rPr>
          <w:rFonts w:ascii="Calibri" w:hAnsi="Calibri" w:cs="Calibri"/>
          <w:bCs/>
          <w:sz w:val="22"/>
          <w:szCs w:val="22"/>
          <w:lang w:val="en-GB"/>
        </w:rPr>
        <w:t>,</w:t>
      </w:r>
      <w:r w:rsidRPr="00C74C96">
        <w:rPr>
          <w:rFonts w:ascii="Calibri" w:hAnsi="Calibri" w:cs="Calibri"/>
          <w:bCs/>
          <w:sz w:val="22"/>
          <w:szCs w:val="22"/>
          <w:lang w:val="en-GB"/>
        </w:rPr>
        <w:t xml:space="preserve"> 2010), indicating a likely underinvestment in </w:t>
      </w:r>
      <w:r>
        <w:rPr>
          <w:rFonts w:ascii="Calibri" w:hAnsi="Calibri" w:cs="Calibri"/>
          <w:bCs/>
          <w:sz w:val="22"/>
          <w:szCs w:val="22"/>
          <w:lang w:val="en-GB"/>
        </w:rPr>
        <w:t>R&amp;D in Mexico</w:t>
      </w:r>
      <w:r w:rsidRPr="00C74C96">
        <w:rPr>
          <w:rFonts w:ascii="Calibri" w:hAnsi="Calibri" w:cs="Calibri"/>
          <w:bCs/>
          <w:sz w:val="22"/>
          <w:szCs w:val="22"/>
          <w:lang w:val="en-GB"/>
        </w:rPr>
        <w:t>. Estimates of returns will depend on specific circumstances, such as location and crops, but are likely to be greater in developing countries</w:t>
      </w:r>
      <w:r>
        <w:rPr>
          <w:rFonts w:ascii="Calibri" w:hAnsi="Calibri" w:cs="Calibri"/>
          <w:bCs/>
          <w:sz w:val="22"/>
          <w:szCs w:val="22"/>
          <w:lang w:val="en-GB"/>
        </w:rPr>
        <w:t>,</w:t>
      </w:r>
      <w:r w:rsidRPr="00C74C96">
        <w:rPr>
          <w:rFonts w:ascii="Calibri" w:hAnsi="Calibri" w:cs="Calibri"/>
          <w:bCs/>
          <w:sz w:val="22"/>
          <w:szCs w:val="22"/>
          <w:lang w:val="en-GB"/>
        </w:rPr>
        <w:t xml:space="preserve"> where productivity is low. To finance the increase in </w:t>
      </w:r>
      <w:r>
        <w:rPr>
          <w:rFonts w:ascii="Calibri" w:hAnsi="Calibri" w:cs="Calibri"/>
          <w:bCs/>
          <w:sz w:val="22"/>
          <w:szCs w:val="22"/>
          <w:lang w:val="en-GB"/>
        </w:rPr>
        <w:t>R&amp;D</w:t>
      </w:r>
      <w:r w:rsidRPr="00C74C96">
        <w:rPr>
          <w:rFonts w:ascii="Calibri" w:hAnsi="Calibri" w:cs="Calibri"/>
          <w:bCs/>
          <w:sz w:val="22"/>
          <w:szCs w:val="22"/>
          <w:lang w:val="en-GB"/>
        </w:rPr>
        <w:t xml:space="preserve"> expenditures, taxes would have to be increased or expenditures in other areas reduced. We do not assess these effects here and focus on </w:t>
      </w:r>
      <w:proofErr w:type="spellStart"/>
      <w:r w:rsidRPr="00C74C96">
        <w:rPr>
          <w:rFonts w:ascii="Calibri" w:hAnsi="Calibri" w:cs="Calibri"/>
          <w:bCs/>
          <w:sz w:val="22"/>
          <w:szCs w:val="22"/>
          <w:lang w:val="en-GB"/>
        </w:rPr>
        <w:t>sectoral</w:t>
      </w:r>
      <w:proofErr w:type="spellEnd"/>
      <w:r w:rsidRPr="00C74C96">
        <w:rPr>
          <w:rFonts w:ascii="Calibri" w:hAnsi="Calibri" w:cs="Calibri"/>
          <w:bCs/>
          <w:sz w:val="22"/>
          <w:szCs w:val="22"/>
          <w:lang w:val="en-GB"/>
        </w:rPr>
        <w:t xml:space="preserve"> rather than macro effects. </w:t>
      </w:r>
    </w:p>
    <w:p w:rsidR="00ED2CC8" w:rsidRPr="00C74C96" w:rsidRDefault="00ED2CC8" w:rsidP="001A7FA2">
      <w:pPr>
        <w:jc w:val="both"/>
        <w:rPr>
          <w:rFonts w:ascii="Calibri" w:hAnsi="Calibri" w:cs="Calibri"/>
          <w:bCs/>
          <w:sz w:val="22"/>
          <w:szCs w:val="22"/>
          <w:lang w:val="en-GB"/>
        </w:rPr>
      </w:pPr>
    </w:p>
    <w:p w:rsidR="00ED2CC8" w:rsidRPr="00C74C96" w:rsidRDefault="00ED2CC8" w:rsidP="00894570">
      <w:pPr>
        <w:jc w:val="both"/>
        <w:rPr>
          <w:rFonts w:ascii="Calibri" w:hAnsi="Calibri" w:cs="Calibri"/>
          <w:sz w:val="22"/>
          <w:szCs w:val="22"/>
          <w:lang w:val="en-GB"/>
        </w:rPr>
      </w:pPr>
      <w:r w:rsidRPr="00C74C96">
        <w:rPr>
          <w:rFonts w:ascii="Calibri" w:hAnsi="Calibri" w:cs="Calibri"/>
          <w:bCs/>
          <w:sz w:val="22"/>
          <w:szCs w:val="22"/>
          <w:lang w:val="en-GB"/>
        </w:rPr>
        <w:t>Finally, the fourth scenario, Domestic Support, involves increasing domestic support on all agricultural outputs to 5 per cent. Other subsidies in agriculture</w:t>
      </w:r>
      <w:r>
        <w:rPr>
          <w:rFonts w:ascii="Calibri" w:hAnsi="Calibri" w:cs="Calibri"/>
          <w:bCs/>
          <w:sz w:val="22"/>
          <w:szCs w:val="22"/>
          <w:lang w:val="en-GB"/>
        </w:rPr>
        <w:t>,</w:t>
      </w:r>
      <w:r w:rsidRPr="00C74C96">
        <w:rPr>
          <w:rFonts w:ascii="Calibri" w:hAnsi="Calibri" w:cs="Calibri"/>
          <w:bCs/>
          <w:sz w:val="22"/>
          <w:szCs w:val="22"/>
          <w:lang w:val="en-GB"/>
        </w:rPr>
        <w:t xml:space="preserve"> such as general services</w:t>
      </w:r>
      <w:r>
        <w:rPr>
          <w:rFonts w:ascii="Calibri" w:hAnsi="Calibri" w:cs="Calibri"/>
          <w:bCs/>
          <w:sz w:val="22"/>
          <w:szCs w:val="22"/>
          <w:lang w:val="en-GB"/>
        </w:rPr>
        <w:t>,</w:t>
      </w:r>
      <w:r w:rsidRPr="00C74C96">
        <w:rPr>
          <w:rFonts w:ascii="Calibri" w:hAnsi="Calibri" w:cs="Calibri"/>
          <w:bCs/>
          <w:sz w:val="22"/>
          <w:szCs w:val="22"/>
          <w:lang w:val="en-GB"/>
        </w:rPr>
        <w:t xml:space="preserve"> remain intact. </w:t>
      </w:r>
      <w:r w:rsidRPr="00C74C96">
        <w:rPr>
          <w:rFonts w:ascii="Calibri" w:hAnsi="Calibri" w:cs="Calibri"/>
          <w:sz w:val="22"/>
          <w:szCs w:val="22"/>
          <w:lang w:val="en-GB"/>
        </w:rPr>
        <w:t xml:space="preserve">Subsidies on output tend to benefit non-target groups, that is, those farms that are larger than average. Therefore, a second Domestic Support scenario involves switching the same amount (about US$8 billion) </w:t>
      </w:r>
      <w:r w:rsidRPr="00C74C96">
        <w:rPr>
          <w:rFonts w:ascii="Calibri" w:hAnsi="Calibri" w:cs="Calibri"/>
          <w:bCs/>
          <w:sz w:val="22"/>
          <w:szCs w:val="22"/>
          <w:lang w:val="en-GB"/>
        </w:rPr>
        <w:t>to an input subsidy on all primary factors (see chapter 3</w:t>
      </w:r>
      <w:r>
        <w:rPr>
          <w:rFonts w:ascii="Calibri" w:hAnsi="Calibri" w:cs="Calibri"/>
          <w:bCs/>
          <w:sz w:val="22"/>
          <w:szCs w:val="22"/>
          <w:lang w:val="en-GB"/>
        </w:rPr>
        <w:t xml:space="preserve"> of this book</w:t>
      </w:r>
      <w:r w:rsidRPr="00C74C96">
        <w:rPr>
          <w:rFonts w:ascii="Calibri" w:hAnsi="Calibri" w:cs="Calibri"/>
          <w:bCs/>
          <w:sz w:val="22"/>
          <w:szCs w:val="22"/>
          <w:lang w:val="en-GB"/>
        </w:rPr>
        <w:t>).</w:t>
      </w:r>
    </w:p>
    <w:p w:rsidR="00ED2CC8" w:rsidRPr="00C74C96" w:rsidRDefault="00ED2CC8" w:rsidP="00975EA9">
      <w:pPr>
        <w:jc w:val="both"/>
        <w:rPr>
          <w:rFonts w:ascii="Calibri" w:hAnsi="Calibri" w:cs="Calibri"/>
          <w:sz w:val="22"/>
          <w:szCs w:val="22"/>
          <w:lang w:val="en-GB"/>
        </w:rPr>
      </w:pPr>
    </w:p>
    <w:p w:rsidR="00ED2CC8" w:rsidRPr="00C74C96" w:rsidRDefault="00ED2CC8" w:rsidP="004C6FA7">
      <w:pPr>
        <w:jc w:val="both"/>
        <w:rPr>
          <w:rFonts w:ascii="Calibri" w:hAnsi="Calibri" w:cs="Calibri"/>
          <w:sz w:val="22"/>
          <w:szCs w:val="22"/>
          <w:lang w:val="en-GB"/>
        </w:rPr>
      </w:pPr>
      <w:r w:rsidRPr="00C74C96">
        <w:rPr>
          <w:rFonts w:ascii="Calibri" w:hAnsi="Calibri" w:cs="Calibri"/>
          <w:sz w:val="22"/>
          <w:szCs w:val="22"/>
          <w:lang w:val="en-GB"/>
        </w:rPr>
        <w:t>In this application</w:t>
      </w:r>
      <w:r>
        <w:rPr>
          <w:rFonts w:ascii="Calibri" w:hAnsi="Calibri" w:cs="Calibri"/>
          <w:sz w:val="22"/>
          <w:szCs w:val="22"/>
          <w:lang w:val="en-GB"/>
        </w:rPr>
        <w:t xml:space="preserve"> of GTAP,</w:t>
      </w:r>
      <w:r w:rsidRPr="00C74C96">
        <w:rPr>
          <w:rFonts w:ascii="Calibri" w:hAnsi="Calibri" w:cs="Calibri"/>
          <w:sz w:val="22"/>
          <w:szCs w:val="22"/>
          <w:lang w:val="en-GB"/>
        </w:rPr>
        <w:t xml:space="preserve"> the standard closure is modified to reflect a semi-</w:t>
      </w:r>
      <w:r>
        <w:rPr>
          <w:rFonts w:ascii="Calibri" w:hAnsi="Calibri" w:cs="Calibri"/>
          <w:sz w:val="22"/>
          <w:szCs w:val="22"/>
          <w:lang w:val="en-GB"/>
        </w:rPr>
        <w:t>variable</w:t>
      </w:r>
      <w:r w:rsidRPr="00C74C96">
        <w:rPr>
          <w:rFonts w:ascii="Calibri" w:hAnsi="Calibri" w:cs="Calibri"/>
          <w:sz w:val="22"/>
          <w:szCs w:val="22"/>
          <w:lang w:val="en-GB"/>
        </w:rPr>
        <w:t xml:space="preserve"> labour market for unskilled labour, implying </w:t>
      </w:r>
      <w:r>
        <w:rPr>
          <w:rFonts w:ascii="Calibri" w:hAnsi="Calibri" w:cs="Calibri"/>
          <w:sz w:val="22"/>
          <w:szCs w:val="22"/>
          <w:lang w:val="en-GB"/>
        </w:rPr>
        <w:t xml:space="preserve">that </w:t>
      </w:r>
      <w:r w:rsidRPr="00C74C96">
        <w:rPr>
          <w:rFonts w:ascii="Calibri" w:hAnsi="Calibri" w:cs="Calibri"/>
          <w:sz w:val="22"/>
          <w:szCs w:val="22"/>
          <w:lang w:val="en-GB"/>
        </w:rPr>
        <w:t xml:space="preserve">a change in the demand for labour leads to some increase in both wages and employment. Skilled labour is assumed to be mobile in each country but in fixed supply, with no surplus labour. This is the standard GTAP assumption. </w:t>
      </w:r>
    </w:p>
    <w:p w:rsidR="00ED2CC8" w:rsidRPr="00C74C96" w:rsidRDefault="00ED2CC8" w:rsidP="008C3465">
      <w:pPr>
        <w:jc w:val="both"/>
        <w:rPr>
          <w:rFonts w:ascii="Calibri" w:hAnsi="Calibri" w:cs="Calibri"/>
          <w:sz w:val="22"/>
          <w:szCs w:val="22"/>
          <w:lang w:val="en-GB"/>
        </w:rPr>
      </w:pPr>
    </w:p>
    <w:p w:rsidR="00ED2CC8" w:rsidRPr="00C74C96" w:rsidRDefault="00ED2CC8" w:rsidP="00986C31">
      <w:pPr>
        <w:jc w:val="both"/>
        <w:rPr>
          <w:rFonts w:ascii="Calibri" w:hAnsi="Calibri" w:cs="Calibri"/>
          <w:sz w:val="22"/>
          <w:szCs w:val="22"/>
          <w:lang w:val="en-GB"/>
        </w:rPr>
      </w:pPr>
      <w:r w:rsidRPr="00C74C96">
        <w:rPr>
          <w:rFonts w:ascii="Calibri" w:hAnsi="Calibri" w:cs="Calibri"/>
          <w:sz w:val="22"/>
          <w:szCs w:val="22"/>
          <w:lang w:val="en-GB"/>
        </w:rPr>
        <w:t xml:space="preserve">GTAP is used here to compare the trade and welfare effects of changes in trade and other domestic policies once the impacts have worked through. There is no attempt either </w:t>
      </w:r>
      <w:r>
        <w:rPr>
          <w:rFonts w:ascii="Calibri" w:hAnsi="Calibri" w:cs="Calibri"/>
          <w:sz w:val="22"/>
          <w:szCs w:val="22"/>
          <w:lang w:val="en-GB"/>
        </w:rPr>
        <w:t xml:space="preserve">to </w:t>
      </w:r>
      <w:r w:rsidRPr="00C74C96">
        <w:rPr>
          <w:rFonts w:ascii="Calibri" w:hAnsi="Calibri" w:cs="Calibri"/>
          <w:sz w:val="22"/>
          <w:szCs w:val="22"/>
          <w:lang w:val="en-GB"/>
        </w:rPr>
        <w:t xml:space="preserve">phase-in the policy changes or </w:t>
      </w:r>
      <w:r>
        <w:rPr>
          <w:rFonts w:ascii="Calibri" w:hAnsi="Calibri" w:cs="Calibri"/>
          <w:sz w:val="22"/>
          <w:szCs w:val="22"/>
          <w:lang w:val="en-GB"/>
        </w:rPr>
        <w:t xml:space="preserve">to </w:t>
      </w:r>
      <w:r w:rsidRPr="00C74C96">
        <w:rPr>
          <w:rFonts w:ascii="Calibri" w:hAnsi="Calibri" w:cs="Calibri"/>
          <w:sz w:val="22"/>
          <w:szCs w:val="22"/>
          <w:lang w:val="en-GB"/>
        </w:rPr>
        <w:t xml:space="preserve">trace the time profile of the impacts. Thus, we ignore changes such as growth in trade that may have occurred over the implementation period. </w:t>
      </w:r>
    </w:p>
    <w:p w:rsidR="00ED2CC8" w:rsidRPr="00C74C96" w:rsidRDefault="00ED2CC8">
      <w:pPr>
        <w:pStyle w:val="Heading1"/>
        <w:rPr>
          <w:lang w:val="en-GB"/>
        </w:rPr>
      </w:pPr>
      <w:r w:rsidRPr="00C74C96">
        <w:rPr>
          <w:lang w:val="en-GB"/>
        </w:rPr>
        <w:t>10.6</w:t>
      </w:r>
      <w:r w:rsidRPr="00C74C96">
        <w:rPr>
          <w:lang w:val="en-GB"/>
        </w:rPr>
        <w:tab/>
      </w:r>
      <w:r>
        <w:rPr>
          <w:lang w:val="en-GB"/>
        </w:rPr>
        <w:tab/>
      </w:r>
      <w:r w:rsidRPr="00C74C96">
        <w:rPr>
          <w:lang w:val="en-GB"/>
        </w:rPr>
        <w:t>Results</w:t>
      </w:r>
    </w:p>
    <w:p w:rsidR="00ED2CC8" w:rsidRPr="00C74C96" w:rsidRDefault="00ED2CC8">
      <w:pPr>
        <w:pStyle w:val="Heading2"/>
        <w:rPr>
          <w:bCs w:val="0"/>
          <w:lang w:val="en-GB"/>
        </w:rPr>
      </w:pPr>
      <w:r w:rsidRPr="00DE1B46">
        <w:rPr>
          <w:lang w:val="en-GB"/>
        </w:rPr>
        <w:t>10.6.1</w:t>
      </w:r>
      <w:r w:rsidRPr="00DE1B46">
        <w:rPr>
          <w:lang w:val="en-GB"/>
        </w:rPr>
        <w:tab/>
      </w:r>
      <w:r w:rsidRPr="00C74C96">
        <w:rPr>
          <w:b/>
          <w:lang w:val="en-GB"/>
        </w:rPr>
        <w:tab/>
      </w:r>
      <w:r w:rsidRPr="00C74C96">
        <w:rPr>
          <w:lang w:val="en-GB"/>
        </w:rPr>
        <w:t>MFN scenario</w:t>
      </w:r>
    </w:p>
    <w:p w:rsidR="00ED2CC8" w:rsidRPr="00C74C96" w:rsidRDefault="00ED2CC8" w:rsidP="00F80257">
      <w:pPr>
        <w:jc w:val="both"/>
        <w:rPr>
          <w:rFonts w:ascii="Calibri" w:hAnsi="Calibri" w:cs="Calibri"/>
          <w:sz w:val="22"/>
          <w:szCs w:val="22"/>
          <w:lang w:val="en-GB"/>
        </w:rPr>
      </w:pPr>
      <w:r>
        <w:rPr>
          <w:rFonts w:ascii="Calibri" w:hAnsi="Calibri" w:cs="Calibri"/>
          <w:sz w:val="22"/>
          <w:szCs w:val="22"/>
          <w:lang w:val="en-GB"/>
        </w:rPr>
        <w:t>Under this scenario t</w:t>
      </w:r>
      <w:r w:rsidRPr="00C74C96">
        <w:rPr>
          <w:rFonts w:ascii="Calibri" w:hAnsi="Calibri" w:cs="Calibri"/>
          <w:sz w:val="22"/>
          <w:szCs w:val="22"/>
          <w:lang w:val="en-GB"/>
        </w:rPr>
        <w:t xml:space="preserve">ariffs in Mexico on all agricultural imports from the </w:t>
      </w:r>
      <w:r>
        <w:rPr>
          <w:rFonts w:ascii="Calibri" w:hAnsi="Calibri" w:cs="Calibri"/>
          <w:sz w:val="22"/>
          <w:szCs w:val="22"/>
          <w:lang w:val="en-GB"/>
        </w:rPr>
        <w:t>US</w:t>
      </w:r>
      <w:r w:rsidRPr="00C74C96">
        <w:rPr>
          <w:rFonts w:ascii="Calibri" w:hAnsi="Calibri" w:cs="Calibri"/>
          <w:sz w:val="22"/>
          <w:szCs w:val="22"/>
          <w:lang w:val="en-GB"/>
        </w:rPr>
        <w:t xml:space="preserve"> are increased from the preferential tariffs to Mexico’s MFN rates (table 10.11).</w:t>
      </w:r>
    </w:p>
    <w:p w:rsidR="00ED2CC8" w:rsidRDefault="00ED2CC8">
      <w:pPr>
        <w:rPr>
          <w:rFonts w:ascii="Calibri" w:hAnsi="Calibri" w:cs="Calibri"/>
          <w:sz w:val="22"/>
          <w:szCs w:val="22"/>
          <w:lang w:val="en-GB"/>
        </w:rPr>
      </w:pPr>
    </w:p>
    <w:p w:rsidR="00ED2CC8" w:rsidRPr="00C74C96" w:rsidRDefault="00ED2CC8" w:rsidP="00901572">
      <w:pPr>
        <w:pStyle w:val="Tableheading"/>
      </w:pPr>
      <w:r w:rsidRPr="00C74C96">
        <w:t>Table 10.11:</w:t>
      </w:r>
      <w:r w:rsidRPr="00C74C96">
        <w:tab/>
        <w:t xml:space="preserve">Initial and new tariffs in Mexico on imports </w:t>
      </w:r>
      <w:r>
        <w:t xml:space="preserve">of agricultural products </w:t>
      </w:r>
      <w:r w:rsidRPr="00C74C96">
        <w:t>from</w:t>
      </w:r>
      <w:r>
        <w:t xml:space="preserve"> the US, MFN scenario</w:t>
      </w:r>
    </w:p>
    <w:tbl>
      <w:tblPr>
        <w:tblW w:w="5655" w:type="dxa"/>
        <w:tblInd w:w="93" w:type="dxa"/>
        <w:tblLayout w:type="fixed"/>
        <w:tblLook w:val="00A0"/>
      </w:tblPr>
      <w:tblGrid>
        <w:gridCol w:w="3375"/>
        <w:gridCol w:w="960"/>
        <w:gridCol w:w="1320"/>
      </w:tblGrid>
      <w:tr w:rsidR="00ED2CC8" w:rsidRPr="00C74C96" w:rsidTr="00F73960">
        <w:trPr>
          <w:trHeight w:val="255"/>
        </w:trPr>
        <w:tc>
          <w:tcPr>
            <w:tcW w:w="3375" w:type="dxa"/>
            <w:vMerge w:val="restart"/>
            <w:tcBorders>
              <w:top w:val="single" w:sz="4" w:space="0" w:color="auto"/>
              <w:left w:val="nil"/>
              <w:right w:val="nil"/>
            </w:tcBorders>
            <w:vAlign w:val="bottom"/>
          </w:tcPr>
          <w:p w:rsidR="00ED2CC8" w:rsidRPr="00C74C96" w:rsidRDefault="00ED2CC8" w:rsidP="004E0883">
            <w:pPr>
              <w:rPr>
                <w:rFonts w:ascii="Calibri" w:hAnsi="Calibri" w:cs="Calibri"/>
                <w:b/>
                <w:kern w:val="24"/>
                <w:lang w:val="en-GB"/>
              </w:rPr>
            </w:pPr>
            <w:r w:rsidRPr="00C74C96">
              <w:rPr>
                <w:rFonts w:ascii="Calibri" w:hAnsi="Calibri" w:cs="Calibri"/>
                <w:b/>
                <w:kern w:val="24"/>
                <w:sz w:val="22"/>
                <w:szCs w:val="22"/>
                <w:lang w:val="en-GB"/>
              </w:rPr>
              <w:t>Product</w:t>
            </w:r>
          </w:p>
        </w:tc>
        <w:tc>
          <w:tcPr>
            <w:tcW w:w="960" w:type="dxa"/>
            <w:tcBorders>
              <w:top w:val="single" w:sz="4" w:space="0" w:color="auto"/>
              <w:left w:val="nil"/>
              <w:right w:val="nil"/>
            </w:tcBorders>
            <w:noWrap/>
            <w:vAlign w:val="bottom"/>
          </w:tcPr>
          <w:p w:rsidR="00ED2CC8" w:rsidRPr="00C74C96" w:rsidRDefault="00ED2CC8" w:rsidP="009A0D9B">
            <w:pPr>
              <w:jc w:val="center"/>
              <w:rPr>
                <w:rFonts w:ascii="Calibri" w:hAnsi="Calibri" w:cs="Calibri"/>
                <w:b/>
                <w:bCs/>
                <w:lang w:val="en-GB" w:eastAsia="en-AU"/>
              </w:rPr>
            </w:pPr>
            <w:r w:rsidRPr="00C74C96">
              <w:rPr>
                <w:rFonts w:ascii="Calibri" w:hAnsi="Calibri" w:cs="Calibri"/>
                <w:b/>
                <w:bCs/>
                <w:sz w:val="22"/>
                <w:szCs w:val="22"/>
                <w:lang w:val="en-GB" w:eastAsia="en-AU"/>
              </w:rPr>
              <w:t>Initial</w:t>
            </w:r>
          </w:p>
        </w:tc>
        <w:tc>
          <w:tcPr>
            <w:tcW w:w="1320" w:type="dxa"/>
            <w:tcBorders>
              <w:top w:val="single" w:sz="4" w:space="0" w:color="auto"/>
              <w:left w:val="nil"/>
              <w:right w:val="nil"/>
            </w:tcBorders>
          </w:tcPr>
          <w:p w:rsidR="00ED2CC8" w:rsidRPr="00C74C96" w:rsidRDefault="00ED2CC8" w:rsidP="009A0D9B">
            <w:pPr>
              <w:jc w:val="center"/>
              <w:rPr>
                <w:rFonts w:ascii="Calibri" w:hAnsi="Calibri" w:cs="Calibri"/>
                <w:b/>
                <w:lang w:val="en-GB"/>
              </w:rPr>
            </w:pPr>
            <w:r w:rsidRPr="00C74C96">
              <w:rPr>
                <w:rFonts w:ascii="Calibri" w:hAnsi="Calibri" w:cs="Calibri"/>
                <w:b/>
                <w:sz w:val="22"/>
                <w:szCs w:val="22"/>
                <w:lang w:val="en-GB"/>
              </w:rPr>
              <w:t>MFN</w:t>
            </w:r>
          </w:p>
        </w:tc>
      </w:tr>
      <w:tr w:rsidR="00ED2CC8" w:rsidRPr="00C74C96" w:rsidTr="00F73960">
        <w:trPr>
          <w:trHeight w:val="255"/>
        </w:trPr>
        <w:tc>
          <w:tcPr>
            <w:tcW w:w="3375" w:type="dxa"/>
            <w:vMerge/>
            <w:tcBorders>
              <w:left w:val="nil"/>
              <w:bottom w:val="single" w:sz="4" w:space="0" w:color="auto"/>
              <w:right w:val="nil"/>
            </w:tcBorders>
            <w:vAlign w:val="bottom"/>
          </w:tcPr>
          <w:p w:rsidR="00ED2CC8" w:rsidRPr="00C74C96" w:rsidRDefault="00ED2CC8" w:rsidP="004E0883">
            <w:pPr>
              <w:rPr>
                <w:rFonts w:ascii="Calibri" w:hAnsi="Calibri" w:cs="Calibri"/>
                <w:b/>
                <w:kern w:val="24"/>
                <w:lang w:val="en-GB"/>
              </w:rPr>
            </w:pPr>
          </w:p>
        </w:tc>
        <w:tc>
          <w:tcPr>
            <w:tcW w:w="960" w:type="dxa"/>
            <w:tcBorders>
              <w:left w:val="nil"/>
              <w:bottom w:val="single" w:sz="4" w:space="0" w:color="auto"/>
              <w:right w:val="nil"/>
            </w:tcBorders>
            <w:noWrap/>
            <w:vAlign w:val="bottom"/>
          </w:tcPr>
          <w:p w:rsidR="00ED2CC8" w:rsidRPr="00C74C96" w:rsidRDefault="00ED2CC8" w:rsidP="009A0D9B">
            <w:pPr>
              <w:jc w:val="center"/>
              <w:rPr>
                <w:rFonts w:ascii="Calibri" w:hAnsi="Calibri" w:cs="Calibri"/>
                <w:b/>
                <w:bCs/>
                <w:lang w:val="en-GB" w:eastAsia="en-AU"/>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w:t>
            </w:r>
            <w:r>
              <w:rPr>
                <w:rFonts w:ascii="Calibri" w:hAnsi="Calibri" w:cs="Calibri"/>
                <w:b/>
                <w:bCs/>
                <w:sz w:val="22"/>
                <w:szCs w:val="22"/>
                <w:lang w:val="en-GB" w:eastAsia="en-AU"/>
              </w:rPr>
              <w:t>)</w:t>
            </w:r>
          </w:p>
        </w:tc>
        <w:tc>
          <w:tcPr>
            <w:tcW w:w="1320" w:type="dxa"/>
            <w:tcBorders>
              <w:left w:val="nil"/>
              <w:bottom w:val="single" w:sz="4" w:space="0" w:color="auto"/>
              <w:right w:val="nil"/>
            </w:tcBorders>
          </w:tcPr>
          <w:p w:rsidR="00ED2CC8" w:rsidRPr="00C74C96" w:rsidRDefault="00ED2CC8" w:rsidP="009A0D9B">
            <w:pPr>
              <w:jc w:val="center"/>
              <w:rPr>
                <w:rFonts w:ascii="Calibri" w:hAnsi="Calibri" w:cs="Calibri"/>
                <w:b/>
                <w:lang w:val="en-GB"/>
              </w:rPr>
            </w:pPr>
            <w:r>
              <w:rPr>
                <w:rFonts w:ascii="Calibri" w:hAnsi="Calibri" w:cs="Calibri"/>
                <w:b/>
                <w:sz w:val="22"/>
                <w:szCs w:val="22"/>
                <w:lang w:val="en-GB"/>
              </w:rPr>
              <w:t>(</w:t>
            </w:r>
            <w:r w:rsidRPr="00C74C96">
              <w:rPr>
                <w:rFonts w:ascii="Calibri" w:hAnsi="Calibri" w:cs="Calibri"/>
                <w:b/>
                <w:sz w:val="22"/>
                <w:szCs w:val="22"/>
                <w:lang w:val="en-GB"/>
              </w:rPr>
              <w:t>%</w:t>
            </w:r>
            <w:r>
              <w:rPr>
                <w:rFonts w:ascii="Calibri" w:hAnsi="Calibri" w:cs="Calibri"/>
                <w:b/>
                <w:sz w:val="22"/>
                <w:szCs w:val="22"/>
                <w:lang w:val="en-GB"/>
              </w:rPr>
              <w:t>)</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rsidP="00957282">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49.99</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Other cereals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16.1</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20</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Sugar</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10</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Oilseeds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Vegetable oils and fats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18</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Vegetables and fruit</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1.53</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19</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Other crops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13</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Milk</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Dairy products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4.66</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29</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Cattle and sheep</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7</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Pigs and poultry</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9</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Ruminant meat</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31</w:t>
            </w:r>
          </w:p>
        </w:tc>
      </w:tr>
      <w:tr w:rsidR="00ED2CC8" w:rsidRPr="00C74C96" w:rsidTr="009A0D9B">
        <w:trPr>
          <w:trHeight w:val="255"/>
        </w:trPr>
        <w:tc>
          <w:tcPr>
            <w:tcW w:w="337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Non-ruminant meat</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57.33</w:t>
            </w:r>
          </w:p>
        </w:tc>
      </w:tr>
      <w:tr w:rsidR="00ED2CC8" w:rsidRPr="00C74C96" w:rsidTr="009A0D9B">
        <w:trPr>
          <w:trHeight w:val="255"/>
        </w:trPr>
        <w:tc>
          <w:tcPr>
            <w:tcW w:w="3375" w:type="dxa"/>
            <w:tcBorders>
              <w:top w:val="nil"/>
              <w:left w:val="nil"/>
              <w:bottom w:val="single" w:sz="4" w:space="0" w:color="auto"/>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960" w:type="dxa"/>
            <w:tcBorders>
              <w:top w:val="nil"/>
              <w:left w:val="nil"/>
              <w:bottom w:val="single" w:sz="4" w:space="0" w:color="auto"/>
              <w:right w:val="nil"/>
            </w:tcBorders>
            <w:noWrap/>
            <w:vAlign w:val="bottom"/>
          </w:tcPr>
          <w:p w:rsidR="00ED2CC8" w:rsidRPr="00C74C96" w:rsidRDefault="00ED2CC8" w:rsidP="004E0883">
            <w:pPr>
              <w:jc w:val="right"/>
              <w:rPr>
                <w:rFonts w:ascii="Calibri" w:hAnsi="Calibri" w:cs="Calibri"/>
                <w:sz w:val="20"/>
                <w:szCs w:val="20"/>
                <w:lang w:val="en-GB"/>
              </w:rPr>
            </w:pPr>
            <w:r w:rsidRPr="00C74C96">
              <w:rPr>
                <w:rFonts w:ascii="Calibri" w:hAnsi="Calibri" w:cs="Calibri"/>
                <w:sz w:val="20"/>
                <w:szCs w:val="20"/>
                <w:lang w:val="en-GB"/>
              </w:rPr>
              <w:t>0</w:t>
            </w:r>
          </w:p>
        </w:tc>
        <w:tc>
          <w:tcPr>
            <w:tcW w:w="1320" w:type="dxa"/>
            <w:tcBorders>
              <w:top w:val="nil"/>
              <w:left w:val="nil"/>
              <w:bottom w:val="single" w:sz="4" w:space="0" w:color="auto"/>
              <w:right w:val="nil"/>
            </w:tcBorders>
            <w:vAlign w:val="bottom"/>
          </w:tcPr>
          <w:p w:rsidR="00ED2CC8" w:rsidRPr="00C74C96" w:rsidRDefault="00ED2CC8" w:rsidP="004E0883">
            <w:pPr>
              <w:jc w:val="right"/>
              <w:rPr>
                <w:rFonts w:ascii="Calibri" w:hAnsi="Calibri" w:cs="Calibri"/>
                <w:sz w:val="20"/>
                <w:szCs w:val="20"/>
                <w:lang w:val="en-GB"/>
              </w:rPr>
            </w:pPr>
            <w:r w:rsidRPr="00C74C96">
              <w:rPr>
                <w:rFonts w:ascii="Calibri" w:hAnsi="Calibri" w:cs="Calibri"/>
                <w:sz w:val="20"/>
                <w:szCs w:val="20"/>
                <w:lang w:val="en-GB"/>
              </w:rPr>
              <w:t>20</w:t>
            </w:r>
          </w:p>
        </w:tc>
      </w:tr>
    </w:tbl>
    <w:p w:rsidR="00ED2CC8" w:rsidRPr="003903AC" w:rsidRDefault="00ED2CC8" w:rsidP="00944D91">
      <w:pPr>
        <w:pStyle w:val="Source"/>
      </w:pPr>
      <w:r w:rsidRPr="003903AC">
        <w:t>Source: GTAP and WITS.</w:t>
      </w:r>
    </w:p>
    <w:p w:rsidR="00ED2CC8" w:rsidRPr="00C74C96" w:rsidRDefault="00ED2CC8" w:rsidP="00F80257">
      <w:pPr>
        <w:jc w:val="both"/>
        <w:rPr>
          <w:rFonts w:ascii="Calibri" w:hAnsi="Calibri" w:cs="Calibri"/>
          <w:sz w:val="22"/>
          <w:szCs w:val="22"/>
          <w:lang w:val="en-GB"/>
        </w:rPr>
      </w:pPr>
    </w:p>
    <w:p w:rsidR="00ED2CC8" w:rsidRPr="00C74C96" w:rsidRDefault="00ED2CC8" w:rsidP="000F2C88">
      <w:pPr>
        <w:jc w:val="both"/>
        <w:rPr>
          <w:rFonts w:ascii="Calibri" w:hAnsi="Calibri" w:cs="Calibri"/>
          <w:sz w:val="22"/>
          <w:szCs w:val="22"/>
          <w:lang w:val="en-GB"/>
        </w:rPr>
      </w:pPr>
      <w:r w:rsidRPr="00C74C96">
        <w:rPr>
          <w:rFonts w:ascii="Calibri" w:hAnsi="Calibri" w:cs="Calibri"/>
          <w:sz w:val="22"/>
          <w:szCs w:val="22"/>
          <w:lang w:val="en-GB"/>
        </w:rPr>
        <w:t>The increase in the tariff</w:t>
      </w:r>
      <w:r>
        <w:rPr>
          <w:rFonts w:ascii="Calibri" w:hAnsi="Calibri" w:cs="Calibri"/>
          <w:sz w:val="22"/>
          <w:szCs w:val="22"/>
          <w:lang w:val="en-GB"/>
        </w:rPr>
        <w:t>s</w:t>
      </w:r>
      <w:r w:rsidRPr="00C74C96">
        <w:rPr>
          <w:rFonts w:ascii="Calibri" w:hAnsi="Calibri" w:cs="Calibri"/>
          <w:sz w:val="22"/>
          <w:szCs w:val="22"/>
          <w:lang w:val="en-GB"/>
        </w:rPr>
        <w:t xml:space="preserve"> leads to a reduction of imports in</w:t>
      </w:r>
      <w:r>
        <w:rPr>
          <w:rFonts w:ascii="Calibri" w:hAnsi="Calibri" w:cs="Calibri"/>
          <w:sz w:val="22"/>
          <w:szCs w:val="22"/>
          <w:lang w:val="en-GB"/>
        </w:rPr>
        <w:t>to</w:t>
      </w:r>
      <w:r w:rsidRPr="00C74C96">
        <w:rPr>
          <w:rFonts w:ascii="Calibri" w:hAnsi="Calibri" w:cs="Calibri"/>
          <w:sz w:val="22"/>
          <w:szCs w:val="22"/>
          <w:lang w:val="en-GB"/>
        </w:rPr>
        <w:t xml:space="preserve"> Mexico </w:t>
      </w:r>
      <w:r>
        <w:rPr>
          <w:rFonts w:ascii="Calibri" w:hAnsi="Calibri" w:cs="Calibri"/>
          <w:sz w:val="22"/>
          <w:szCs w:val="22"/>
          <w:lang w:val="en-GB"/>
        </w:rPr>
        <w:t>of</w:t>
      </w:r>
      <w:r w:rsidRPr="00C74C96">
        <w:rPr>
          <w:rFonts w:ascii="Calibri" w:hAnsi="Calibri" w:cs="Calibri"/>
          <w:sz w:val="22"/>
          <w:szCs w:val="22"/>
          <w:lang w:val="en-GB"/>
        </w:rPr>
        <w:t xml:space="preserve"> 0.8 per cent. Total imports from the </w:t>
      </w:r>
      <w:r>
        <w:rPr>
          <w:rFonts w:ascii="Calibri" w:hAnsi="Calibri" w:cs="Calibri"/>
          <w:sz w:val="22"/>
          <w:szCs w:val="22"/>
          <w:lang w:val="en-GB"/>
        </w:rPr>
        <w:t>US fall</w:t>
      </w:r>
      <w:r w:rsidRPr="00C74C96">
        <w:rPr>
          <w:rFonts w:ascii="Calibri" w:hAnsi="Calibri" w:cs="Calibri"/>
          <w:sz w:val="22"/>
          <w:szCs w:val="22"/>
          <w:lang w:val="en-GB"/>
        </w:rPr>
        <w:t xml:space="preserve"> by 3.6 per cent. The main imports from the </w:t>
      </w:r>
      <w:r>
        <w:rPr>
          <w:rFonts w:ascii="Calibri" w:hAnsi="Calibri" w:cs="Calibri"/>
          <w:sz w:val="22"/>
          <w:szCs w:val="22"/>
          <w:lang w:val="en-GB"/>
        </w:rPr>
        <w:t xml:space="preserve">US that are </w:t>
      </w:r>
      <w:r w:rsidRPr="00C74C96">
        <w:rPr>
          <w:rFonts w:ascii="Calibri" w:hAnsi="Calibri" w:cs="Calibri"/>
          <w:sz w:val="22"/>
          <w:szCs w:val="22"/>
          <w:lang w:val="en-GB"/>
        </w:rPr>
        <w:t xml:space="preserve">reduced </w:t>
      </w:r>
      <w:r>
        <w:rPr>
          <w:rFonts w:ascii="Calibri" w:hAnsi="Calibri" w:cs="Calibri"/>
          <w:sz w:val="22"/>
          <w:szCs w:val="22"/>
          <w:lang w:val="en-GB"/>
        </w:rPr>
        <w:t xml:space="preserve">the most </w:t>
      </w:r>
      <w:r w:rsidRPr="00C74C96">
        <w:rPr>
          <w:rFonts w:ascii="Calibri" w:hAnsi="Calibri" w:cs="Calibri"/>
          <w:sz w:val="22"/>
          <w:szCs w:val="22"/>
          <w:lang w:val="en-GB"/>
        </w:rPr>
        <w:t>are rice, vegetable oils and fats, dairy products</w:t>
      </w:r>
      <w:r>
        <w:rPr>
          <w:rFonts w:ascii="Calibri" w:hAnsi="Calibri" w:cs="Calibri"/>
          <w:sz w:val="22"/>
          <w:szCs w:val="22"/>
          <w:lang w:val="en-GB"/>
        </w:rPr>
        <w:t>,</w:t>
      </w:r>
      <w:r w:rsidRPr="00C74C96">
        <w:rPr>
          <w:rFonts w:ascii="Calibri" w:hAnsi="Calibri" w:cs="Calibri"/>
          <w:sz w:val="22"/>
          <w:szCs w:val="22"/>
          <w:lang w:val="en-GB"/>
        </w:rPr>
        <w:t xml:space="preserve"> and meat products (table 10.12). </w:t>
      </w:r>
    </w:p>
    <w:p w:rsidR="00ED2CC8" w:rsidRPr="00C74C96" w:rsidRDefault="00ED2CC8" w:rsidP="00F80257">
      <w:pPr>
        <w:jc w:val="both"/>
        <w:rPr>
          <w:rFonts w:ascii="Calibri" w:hAnsi="Calibri" w:cs="Calibri"/>
          <w:sz w:val="22"/>
          <w:szCs w:val="22"/>
          <w:lang w:val="en-GB"/>
        </w:rPr>
      </w:pPr>
    </w:p>
    <w:p w:rsidR="00ED2CC8" w:rsidRPr="00C74C96" w:rsidRDefault="00ED2CC8" w:rsidP="00575CE3">
      <w:pPr>
        <w:pStyle w:val="Tabletitle"/>
      </w:pPr>
      <w:r w:rsidRPr="00C74C96">
        <w:t>Table 10.12:</w:t>
      </w:r>
      <w:r w:rsidRPr="00C74C96">
        <w:tab/>
      </w:r>
      <w:r>
        <w:t>Change in value of i</w:t>
      </w:r>
      <w:r w:rsidRPr="00C74C96">
        <w:t xml:space="preserve">mports </w:t>
      </w:r>
      <w:r>
        <w:t>of agricultural products to</w:t>
      </w:r>
      <w:r w:rsidRPr="00C74C96">
        <w:t xml:space="preserve"> Mexico from </w:t>
      </w:r>
      <w:r>
        <w:t>the US, MFN scenario</w:t>
      </w:r>
    </w:p>
    <w:tbl>
      <w:tblPr>
        <w:tblW w:w="6975" w:type="dxa"/>
        <w:tblInd w:w="93" w:type="dxa"/>
        <w:tblLayout w:type="fixed"/>
        <w:tblLook w:val="00A0"/>
      </w:tblPr>
      <w:tblGrid>
        <w:gridCol w:w="3375"/>
        <w:gridCol w:w="960"/>
        <w:gridCol w:w="1320"/>
        <w:gridCol w:w="1320"/>
      </w:tblGrid>
      <w:tr w:rsidR="00ED2CC8" w:rsidRPr="00C74C96" w:rsidTr="000903B5">
        <w:trPr>
          <w:trHeight w:val="255"/>
        </w:trPr>
        <w:tc>
          <w:tcPr>
            <w:tcW w:w="3375" w:type="dxa"/>
            <w:vMerge w:val="restart"/>
            <w:tcBorders>
              <w:top w:val="single" w:sz="4" w:space="0" w:color="auto"/>
              <w:left w:val="nil"/>
              <w:bottom w:val="single" w:sz="4" w:space="0" w:color="auto"/>
              <w:right w:val="nil"/>
            </w:tcBorders>
            <w:vAlign w:val="bottom"/>
          </w:tcPr>
          <w:p w:rsidR="00ED2CC8" w:rsidRPr="00C74C96" w:rsidRDefault="00ED2CC8" w:rsidP="0045412A">
            <w:pPr>
              <w:rPr>
                <w:rFonts w:ascii="Calibri" w:hAnsi="Calibri" w:cs="Calibri"/>
                <w:b/>
                <w:kern w:val="24"/>
                <w:lang w:val="en-GB"/>
              </w:rPr>
            </w:pPr>
            <w:r w:rsidRPr="00C74C96">
              <w:rPr>
                <w:rFonts w:ascii="Calibri" w:hAnsi="Calibri" w:cs="Calibri"/>
                <w:b/>
                <w:kern w:val="24"/>
                <w:sz w:val="22"/>
                <w:szCs w:val="22"/>
                <w:lang w:val="en-GB"/>
              </w:rPr>
              <w:t>Product</w:t>
            </w:r>
          </w:p>
        </w:tc>
        <w:tc>
          <w:tcPr>
            <w:tcW w:w="960" w:type="dxa"/>
            <w:tcBorders>
              <w:top w:val="single" w:sz="4" w:space="0" w:color="auto"/>
              <w:left w:val="nil"/>
              <w:right w:val="nil"/>
            </w:tcBorders>
            <w:noWrap/>
            <w:vAlign w:val="bottom"/>
          </w:tcPr>
          <w:p w:rsidR="00ED2CC8" w:rsidRPr="00C74C96" w:rsidRDefault="00ED2CC8" w:rsidP="0045412A">
            <w:pPr>
              <w:rPr>
                <w:rFonts w:ascii="Calibri" w:hAnsi="Calibri" w:cs="Calibri"/>
                <w:b/>
                <w:bCs/>
                <w:lang w:val="en-GB" w:eastAsia="en-AU"/>
              </w:rPr>
            </w:pPr>
            <w:r w:rsidRPr="00C74C96">
              <w:rPr>
                <w:rFonts w:ascii="Calibri" w:hAnsi="Calibri" w:cs="Calibri"/>
                <w:b/>
                <w:bCs/>
                <w:sz w:val="22"/>
                <w:szCs w:val="22"/>
                <w:lang w:val="en-GB" w:eastAsia="en-AU"/>
              </w:rPr>
              <w:t>Initial</w:t>
            </w:r>
          </w:p>
        </w:tc>
        <w:tc>
          <w:tcPr>
            <w:tcW w:w="1320" w:type="dxa"/>
            <w:tcBorders>
              <w:top w:val="single" w:sz="4" w:space="0" w:color="auto"/>
              <w:left w:val="nil"/>
              <w:right w:val="nil"/>
            </w:tcBorders>
          </w:tcPr>
          <w:p w:rsidR="00ED2CC8" w:rsidRPr="00C74C96" w:rsidRDefault="00ED2CC8" w:rsidP="0045412A">
            <w:pPr>
              <w:rPr>
                <w:rFonts w:ascii="Calibri" w:hAnsi="Calibri" w:cs="Calibri"/>
                <w:b/>
                <w:lang w:val="en-GB"/>
              </w:rPr>
            </w:pPr>
            <w:r w:rsidRPr="00C74C96">
              <w:rPr>
                <w:rFonts w:ascii="Calibri" w:hAnsi="Calibri" w:cs="Calibri"/>
                <w:b/>
                <w:sz w:val="22"/>
                <w:szCs w:val="22"/>
                <w:lang w:val="en-GB"/>
              </w:rPr>
              <w:t>Under MFN</w:t>
            </w:r>
          </w:p>
        </w:tc>
        <w:tc>
          <w:tcPr>
            <w:tcW w:w="1320" w:type="dxa"/>
            <w:vMerge w:val="restart"/>
            <w:tcBorders>
              <w:top w:val="single" w:sz="4" w:space="0" w:color="auto"/>
              <w:left w:val="nil"/>
              <w:bottom w:val="single" w:sz="4" w:space="0" w:color="auto"/>
              <w:right w:val="nil"/>
            </w:tcBorders>
            <w:vAlign w:val="bottom"/>
          </w:tcPr>
          <w:p w:rsidR="00ED2CC8" w:rsidRPr="00C74C96" w:rsidRDefault="00ED2CC8" w:rsidP="0045412A">
            <w:pPr>
              <w:rPr>
                <w:rFonts w:ascii="Calibri" w:hAnsi="Calibri" w:cs="Calibri"/>
                <w:b/>
                <w:lang w:val="en-GB"/>
              </w:rPr>
            </w:pPr>
            <w:r w:rsidRPr="00C74C96">
              <w:rPr>
                <w:rFonts w:ascii="Calibri" w:hAnsi="Calibri" w:cs="Calibri"/>
                <w:b/>
                <w:sz w:val="22"/>
                <w:szCs w:val="22"/>
                <w:lang w:val="en-GB"/>
              </w:rPr>
              <w:t>%</w:t>
            </w:r>
            <w:r>
              <w:rPr>
                <w:rFonts w:ascii="Calibri" w:hAnsi="Calibri" w:cs="Calibri"/>
                <w:b/>
                <w:sz w:val="22"/>
                <w:szCs w:val="22"/>
                <w:lang w:val="en-GB"/>
              </w:rPr>
              <w:t xml:space="preserve"> change</w:t>
            </w:r>
          </w:p>
        </w:tc>
      </w:tr>
      <w:tr w:rsidR="00ED2CC8" w:rsidRPr="00C74C96" w:rsidTr="000903B5">
        <w:trPr>
          <w:trHeight w:val="255"/>
        </w:trPr>
        <w:tc>
          <w:tcPr>
            <w:tcW w:w="3375" w:type="dxa"/>
            <w:vMerge/>
            <w:tcBorders>
              <w:top w:val="single" w:sz="4" w:space="0" w:color="auto"/>
              <w:left w:val="nil"/>
              <w:bottom w:val="single" w:sz="4" w:space="0" w:color="auto"/>
              <w:right w:val="nil"/>
            </w:tcBorders>
            <w:vAlign w:val="bottom"/>
          </w:tcPr>
          <w:p w:rsidR="00ED2CC8" w:rsidRPr="00C74C96" w:rsidRDefault="00ED2CC8" w:rsidP="0045412A">
            <w:pPr>
              <w:rPr>
                <w:rFonts w:ascii="Calibri" w:hAnsi="Calibri" w:cs="Calibri"/>
                <w:b/>
                <w:kern w:val="24"/>
                <w:lang w:val="en-GB"/>
              </w:rPr>
            </w:pPr>
          </w:p>
        </w:tc>
        <w:tc>
          <w:tcPr>
            <w:tcW w:w="960" w:type="dxa"/>
            <w:tcBorders>
              <w:left w:val="nil"/>
              <w:bottom w:val="single" w:sz="4" w:space="0" w:color="auto"/>
              <w:right w:val="nil"/>
            </w:tcBorders>
            <w:noWrap/>
            <w:vAlign w:val="bottom"/>
          </w:tcPr>
          <w:p w:rsidR="00ED2CC8" w:rsidRPr="00C74C96" w:rsidRDefault="00ED2CC8" w:rsidP="0045412A">
            <w:pPr>
              <w:rPr>
                <w:rFonts w:ascii="Calibri" w:hAnsi="Calibri" w:cs="Calibri"/>
                <w:b/>
                <w:bCs/>
                <w:lang w:val="en-GB" w:eastAsia="en-AU"/>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US$ million</w:t>
            </w:r>
            <w:r>
              <w:rPr>
                <w:rFonts w:ascii="Calibri" w:hAnsi="Calibri" w:cs="Calibri"/>
                <w:b/>
                <w:bCs/>
                <w:sz w:val="22"/>
                <w:szCs w:val="22"/>
                <w:lang w:val="en-GB" w:eastAsia="en-AU"/>
              </w:rPr>
              <w:t>)</w:t>
            </w:r>
          </w:p>
        </w:tc>
        <w:tc>
          <w:tcPr>
            <w:tcW w:w="1320" w:type="dxa"/>
            <w:tcBorders>
              <w:left w:val="nil"/>
              <w:bottom w:val="single" w:sz="4" w:space="0" w:color="auto"/>
              <w:right w:val="nil"/>
            </w:tcBorders>
            <w:vAlign w:val="bottom"/>
          </w:tcPr>
          <w:p w:rsidR="00ED2CC8" w:rsidRPr="00C74C96" w:rsidRDefault="00ED2CC8" w:rsidP="0045412A">
            <w:pPr>
              <w:rPr>
                <w:rFonts w:ascii="Calibri" w:hAnsi="Calibri" w:cs="Calibri"/>
                <w:b/>
                <w:bCs/>
                <w:lang w:val="en-GB" w:eastAsia="en-AU"/>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US$ million</w:t>
            </w:r>
            <w:r>
              <w:rPr>
                <w:rFonts w:ascii="Calibri" w:hAnsi="Calibri" w:cs="Calibri"/>
                <w:b/>
                <w:bCs/>
                <w:sz w:val="22"/>
                <w:szCs w:val="22"/>
                <w:lang w:val="en-GB" w:eastAsia="en-AU"/>
              </w:rPr>
              <w:t>)</w:t>
            </w:r>
          </w:p>
        </w:tc>
        <w:tc>
          <w:tcPr>
            <w:tcW w:w="1320" w:type="dxa"/>
            <w:vMerge/>
            <w:tcBorders>
              <w:top w:val="single" w:sz="4" w:space="0" w:color="auto"/>
              <w:left w:val="nil"/>
              <w:bottom w:val="single" w:sz="4" w:space="0" w:color="auto"/>
              <w:right w:val="nil"/>
            </w:tcBorders>
          </w:tcPr>
          <w:p w:rsidR="00ED2CC8" w:rsidRPr="00C74C96" w:rsidRDefault="00ED2CC8" w:rsidP="0045412A">
            <w:pPr>
              <w:rPr>
                <w:rFonts w:ascii="Calibri" w:hAnsi="Calibri" w:cs="Calibri"/>
                <w:b/>
                <w:lang w:val="en-GB"/>
              </w:rPr>
            </w:pPr>
          </w:p>
        </w:tc>
      </w:tr>
      <w:tr w:rsidR="00ED2CC8" w:rsidRPr="00C74C96" w:rsidTr="0045412A">
        <w:trPr>
          <w:trHeight w:val="255"/>
        </w:trPr>
        <w:tc>
          <w:tcPr>
            <w:tcW w:w="3375" w:type="dxa"/>
            <w:tcBorders>
              <w:top w:val="single" w:sz="4" w:space="0" w:color="auto"/>
              <w:left w:val="nil"/>
              <w:bottom w:val="nil"/>
              <w:right w:val="nil"/>
            </w:tcBorders>
            <w:vAlign w:val="bottom"/>
          </w:tcPr>
          <w:p w:rsidR="00ED2CC8" w:rsidRPr="00C74C96" w:rsidRDefault="00ED2CC8" w:rsidP="00C726E8">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960" w:type="dxa"/>
            <w:tcBorders>
              <w:top w:val="single" w:sz="4" w:space="0" w:color="auto"/>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884.29</w:t>
            </w:r>
          </w:p>
        </w:tc>
        <w:tc>
          <w:tcPr>
            <w:tcW w:w="1320" w:type="dxa"/>
            <w:tcBorders>
              <w:top w:val="single" w:sz="4" w:space="0" w:color="auto"/>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142.98</w:t>
            </w:r>
          </w:p>
        </w:tc>
        <w:tc>
          <w:tcPr>
            <w:tcW w:w="1320" w:type="dxa"/>
            <w:tcBorders>
              <w:top w:val="single" w:sz="4" w:space="0" w:color="auto"/>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83.8</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cereals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917.38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895.42</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1.1</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Sugar</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141.68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110.54</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22.0</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Oilseeds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449.05</w:t>
            </w:r>
          </w:p>
        </w:tc>
        <w:tc>
          <w:tcPr>
            <w:tcW w:w="1320" w:type="dxa"/>
            <w:tcBorders>
              <w:top w:val="nil"/>
              <w:left w:val="nil"/>
              <w:bottom w:val="nil"/>
              <w:right w:val="nil"/>
            </w:tcBorders>
            <w:vAlign w:val="bottom"/>
          </w:tcPr>
          <w:p w:rsidR="00ED2CC8" w:rsidRPr="00C74C96" w:rsidRDefault="00ED2CC8" w:rsidP="000A5E41">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399.8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3.4</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Vegetable oils and fats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747.18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386.44</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48.3</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Vegetables and fruit</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824.69</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681.62</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17.3</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crops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190.46</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104.4</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45.2</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Milk</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0.5</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0.54</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8.0</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Dairy products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894.83</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269.09</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69.9</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Cattle and sheep</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57.97</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44.23</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23.7</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Pigs and poultry</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648.09</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597.78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7.8</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Ruminant meat</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352.44</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569.65</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57.9</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Non-ruminant meat</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939.41</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57.56</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93.9</w:t>
            </w:r>
          </w:p>
        </w:tc>
      </w:tr>
      <w:tr w:rsidR="00ED2CC8" w:rsidRPr="00C74C96" w:rsidTr="004E0883">
        <w:trPr>
          <w:trHeight w:val="255"/>
        </w:trPr>
        <w:tc>
          <w:tcPr>
            <w:tcW w:w="3375" w:type="dxa"/>
            <w:tcBorders>
              <w:top w:val="nil"/>
              <w:left w:val="nil"/>
              <w:bottom w:val="single" w:sz="4" w:space="0" w:color="auto"/>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960" w:type="dxa"/>
            <w:tcBorders>
              <w:top w:val="nil"/>
              <w:left w:val="nil"/>
              <w:bottom w:val="single" w:sz="4" w:space="0" w:color="auto"/>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w:t>
            </w:r>
            <w:r>
              <w:rPr>
                <w:rFonts w:ascii="Calibri" w:hAnsi="Calibri" w:cs="Calibri"/>
                <w:sz w:val="20"/>
                <w:szCs w:val="20"/>
                <w:lang w:val="en-GB"/>
              </w:rPr>
              <w:t> </w:t>
            </w:r>
            <w:r w:rsidRPr="00C74C96">
              <w:rPr>
                <w:rFonts w:ascii="Calibri" w:hAnsi="Calibri" w:cs="Calibri"/>
                <w:sz w:val="20"/>
                <w:szCs w:val="20"/>
                <w:lang w:val="en-GB"/>
              </w:rPr>
              <w:t>179.58</w:t>
            </w:r>
          </w:p>
        </w:tc>
        <w:tc>
          <w:tcPr>
            <w:tcW w:w="132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w:t>
            </w:r>
            <w:r>
              <w:rPr>
                <w:rFonts w:ascii="Calibri" w:hAnsi="Calibri" w:cs="Calibri"/>
                <w:sz w:val="20"/>
                <w:szCs w:val="20"/>
                <w:lang w:val="en-GB"/>
              </w:rPr>
              <w:t> </w:t>
            </w:r>
            <w:r w:rsidRPr="00C74C96">
              <w:rPr>
                <w:rFonts w:ascii="Calibri" w:hAnsi="Calibri" w:cs="Calibri"/>
                <w:sz w:val="20"/>
                <w:szCs w:val="20"/>
                <w:lang w:val="en-GB"/>
              </w:rPr>
              <w:t>069.92</w:t>
            </w:r>
          </w:p>
        </w:tc>
        <w:tc>
          <w:tcPr>
            <w:tcW w:w="132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34.9</w:t>
            </w:r>
          </w:p>
        </w:tc>
      </w:tr>
    </w:tbl>
    <w:p w:rsidR="00ED2CC8" w:rsidRPr="003903AC" w:rsidRDefault="00ED2CC8" w:rsidP="00944D91">
      <w:pPr>
        <w:pStyle w:val="Source"/>
      </w:pPr>
      <w:r w:rsidRPr="003903AC">
        <w:t>Source: GTAP simulation.</w:t>
      </w:r>
    </w:p>
    <w:p w:rsidR="00ED2CC8" w:rsidRPr="00C74C96" w:rsidRDefault="00ED2CC8" w:rsidP="00AF0341">
      <w:pPr>
        <w:jc w:val="both"/>
        <w:rPr>
          <w:rFonts w:ascii="Calibri" w:hAnsi="Calibri" w:cs="Calibri"/>
          <w:sz w:val="22"/>
          <w:szCs w:val="22"/>
          <w:lang w:val="en-GB"/>
        </w:rPr>
      </w:pPr>
    </w:p>
    <w:p w:rsidR="00ED2CC8" w:rsidRPr="00C74C96" w:rsidRDefault="00ED2CC8" w:rsidP="00184666">
      <w:pPr>
        <w:jc w:val="both"/>
        <w:rPr>
          <w:rFonts w:ascii="Calibri" w:hAnsi="Calibri" w:cs="Calibri"/>
          <w:sz w:val="22"/>
          <w:szCs w:val="22"/>
          <w:lang w:val="en-GB"/>
        </w:rPr>
      </w:pPr>
      <w:r>
        <w:rPr>
          <w:rFonts w:ascii="Calibri" w:hAnsi="Calibri" w:cs="Calibri"/>
          <w:sz w:val="22"/>
          <w:szCs w:val="22"/>
          <w:lang w:val="en-GB"/>
        </w:rPr>
        <w:t xml:space="preserve">As products from other countries become relatively less expensive, imports of these products would partly compensate for the </w:t>
      </w:r>
      <w:r w:rsidRPr="00C74C96">
        <w:rPr>
          <w:rFonts w:ascii="Calibri" w:hAnsi="Calibri" w:cs="Calibri"/>
          <w:sz w:val="22"/>
          <w:szCs w:val="22"/>
          <w:lang w:val="en-GB"/>
        </w:rPr>
        <w:t xml:space="preserve">sharp reduction of imports from the </w:t>
      </w:r>
      <w:r>
        <w:rPr>
          <w:rFonts w:ascii="Calibri" w:hAnsi="Calibri" w:cs="Calibri"/>
          <w:sz w:val="22"/>
          <w:szCs w:val="22"/>
          <w:lang w:val="en-GB"/>
        </w:rPr>
        <w:t>US</w:t>
      </w:r>
      <w:r w:rsidRPr="00C74C96">
        <w:rPr>
          <w:rFonts w:ascii="Calibri" w:hAnsi="Calibri" w:cs="Calibri"/>
          <w:sz w:val="22"/>
          <w:szCs w:val="22"/>
          <w:lang w:val="en-GB"/>
        </w:rPr>
        <w:t xml:space="preserve">. </w:t>
      </w:r>
      <w:r>
        <w:rPr>
          <w:rFonts w:ascii="Calibri" w:hAnsi="Calibri" w:cs="Calibri"/>
          <w:sz w:val="22"/>
          <w:szCs w:val="22"/>
          <w:lang w:val="en-GB"/>
        </w:rPr>
        <w:t>Despite the</w:t>
      </w:r>
      <w:r w:rsidRPr="00C74C96">
        <w:rPr>
          <w:rFonts w:ascii="Calibri" w:hAnsi="Calibri" w:cs="Calibri"/>
          <w:sz w:val="22"/>
          <w:szCs w:val="22"/>
          <w:lang w:val="en-GB"/>
        </w:rPr>
        <w:t xml:space="preserve"> trade diversion and creation effect, </w:t>
      </w:r>
      <w:r>
        <w:rPr>
          <w:rFonts w:ascii="Calibri" w:hAnsi="Calibri" w:cs="Calibri"/>
          <w:sz w:val="22"/>
          <w:szCs w:val="22"/>
          <w:lang w:val="en-GB"/>
        </w:rPr>
        <w:t>the scenario</w:t>
      </w:r>
      <w:r w:rsidRPr="00C74C96">
        <w:rPr>
          <w:rFonts w:ascii="Calibri" w:hAnsi="Calibri" w:cs="Calibri"/>
          <w:sz w:val="22"/>
          <w:szCs w:val="22"/>
          <w:lang w:val="en-GB"/>
        </w:rPr>
        <w:t xml:space="preserve"> still leads to significantly reduced imports </w:t>
      </w:r>
      <w:r>
        <w:rPr>
          <w:rFonts w:ascii="Calibri" w:hAnsi="Calibri" w:cs="Calibri"/>
          <w:sz w:val="22"/>
          <w:szCs w:val="22"/>
          <w:lang w:val="en-GB"/>
        </w:rPr>
        <w:t>of</w:t>
      </w:r>
      <w:r w:rsidRPr="00C74C96">
        <w:rPr>
          <w:rFonts w:ascii="Calibri" w:hAnsi="Calibri" w:cs="Calibri"/>
          <w:sz w:val="22"/>
          <w:szCs w:val="22"/>
          <w:lang w:val="en-GB"/>
        </w:rPr>
        <w:t xml:space="preserve"> agricultural products</w:t>
      </w:r>
      <w:r>
        <w:rPr>
          <w:rFonts w:ascii="Calibri" w:hAnsi="Calibri" w:cs="Calibri"/>
          <w:sz w:val="22"/>
          <w:szCs w:val="22"/>
          <w:lang w:val="en-GB"/>
        </w:rPr>
        <w:t>,</w:t>
      </w:r>
      <w:r w:rsidRPr="00C74C96">
        <w:rPr>
          <w:rFonts w:ascii="Calibri" w:hAnsi="Calibri" w:cs="Calibri"/>
          <w:sz w:val="22"/>
          <w:szCs w:val="22"/>
          <w:lang w:val="en-GB"/>
        </w:rPr>
        <w:t xml:space="preserve"> indicating the importance of the NAFTA agreement for imports </w:t>
      </w:r>
      <w:r>
        <w:rPr>
          <w:rFonts w:ascii="Calibri" w:hAnsi="Calibri" w:cs="Calibri"/>
          <w:sz w:val="22"/>
          <w:szCs w:val="22"/>
          <w:lang w:val="en-GB"/>
        </w:rPr>
        <w:t>to</w:t>
      </w:r>
      <w:r w:rsidRPr="00C74C96">
        <w:rPr>
          <w:rFonts w:ascii="Calibri" w:hAnsi="Calibri" w:cs="Calibri"/>
          <w:sz w:val="22"/>
          <w:szCs w:val="22"/>
          <w:lang w:val="en-GB"/>
        </w:rPr>
        <w:t xml:space="preserve"> Mexico</w:t>
      </w:r>
      <w:r>
        <w:rPr>
          <w:rFonts w:ascii="Calibri" w:hAnsi="Calibri" w:cs="Calibri"/>
          <w:sz w:val="22"/>
          <w:szCs w:val="22"/>
          <w:lang w:val="en-GB"/>
        </w:rPr>
        <w:t xml:space="preserve"> (table 10.13)</w:t>
      </w:r>
      <w:r w:rsidRPr="00C74C96">
        <w:rPr>
          <w:rFonts w:ascii="Calibri" w:hAnsi="Calibri" w:cs="Calibri"/>
          <w:sz w:val="22"/>
          <w:szCs w:val="22"/>
          <w:lang w:val="en-GB"/>
        </w:rPr>
        <w:t xml:space="preserve">. Meat and sugar imports </w:t>
      </w:r>
      <w:r>
        <w:rPr>
          <w:rFonts w:ascii="Calibri" w:hAnsi="Calibri" w:cs="Calibri"/>
          <w:sz w:val="22"/>
          <w:szCs w:val="22"/>
          <w:lang w:val="en-GB"/>
        </w:rPr>
        <w:t>would be</w:t>
      </w:r>
      <w:r w:rsidRPr="00C74C96">
        <w:rPr>
          <w:rFonts w:ascii="Calibri" w:hAnsi="Calibri" w:cs="Calibri"/>
          <w:sz w:val="22"/>
          <w:szCs w:val="22"/>
          <w:lang w:val="en-GB"/>
        </w:rPr>
        <w:t xml:space="preserve"> about 20 per cent smaller if tariffs vis-à-vis the </w:t>
      </w:r>
      <w:r>
        <w:rPr>
          <w:rFonts w:ascii="Calibri" w:hAnsi="Calibri" w:cs="Calibri"/>
          <w:sz w:val="22"/>
          <w:szCs w:val="22"/>
          <w:lang w:val="en-GB"/>
        </w:rPr>
        <w:t>US were</w:t>
      </w:r>
      <w:r w:rsidRPr="00C74C96">
        <w:rPr>
          <w:rFonts w:ascii="Calibri" w:hAnsi="Calibri" w:cs="Calibri"/>
          <w:sz w:val="22"/>
          <w:szCs w:val="22"/>
          <w:lang w:val="en-GB"/>
        </w:rPr>
        <w:t xml:space="preserve"> at MFN levels.</w:t>
      </w:r>
    </w:p>
    <w:p w:rsidR="00ED2CC8" w:rsidRPr="00C74C96" w:rsidRDefault="00ED2CC8" w:rsidP="00AF0341">
      <w:pPr>
        <w:jc w:val="both"/>
        <w:rPr>
          <w:rFonts w:ascii="Calibri" w:hAnsi="Calibri" w:cs="Calibri"/>
          <w:sz w:val="22"/>
          <w:szCs w:val="22"/>
          <w:lang w:val="en-GB"/>
        </w:rPr>
      </w:pPr>
    </w:p>
    <w:p w:rsidR="00ED2CC8" w:rsidRPr="00C74C96" w:rsidRDefault="00ED2CC8" w:rsidP="00901572">
      <w:pPr>
        <w:pStyle w:val="Tableheading"/>
      </w:pPr>
      <w:r w:rsidRPr="00C74C96">
        <w:t>Table 10.13:</w:t>
      </w:r>
      <w:r w:rsidRPr="00C74C96">
        <w:tab/>
      </w:r>
      <w:r>
        <w:t>Change in agricultural i</w:t>
      </w:r>
      <w:r w:rsidRPr="00C74C96">
        <w:t xml:space="preserve">mports </w:t>
      </w:r>
      <w:r>
        <w:t>to</w:t>
      </w:r>
      <w:r w:rsidRPr="00C74C96">
        <w:t xml:space="preserve"> Mexico from the world</w:t>
      </w:r>
      <w:r>
        <w:t>, MFN scenario</w:t>
      </w:r>
    </w:p>
    <w:tbl>
      <w:tblPr>
        <w:tblW w:w="6975" w:type="dxa"/>
        <w:tblInd w:w="93" w:type="dxa"/>
        <w:tblLayout w:type="fixed"/>
        <w:tblLook w:val="00A0"/>
      </w:tblPr>
      <w:tblGrid>
        <w:gridCol w:w="3375"/>
        <w:gridCol w:w="960"/>
        <w:gridCol w:w="1320"/>
        <w:gridCol w:w="1320"/>
      </w:tblGrid>
      <w:tr w:rsidR="00ED2CC8" w:rsidRPr="00C74C96" w:rsidTr="00D52B9F">
        <w:trPr>
          <w:trHeight w:val="816"/>
        </w:trPr>
        <w:tc>
          <w:tcPr>
            <w:tcW w:w="3375" w:type="dxa"/>
            <w:tcBorders>
              <w:top w:val="single" w:sz="4" w:space="0" w:color="auto"/>
              <w:left w:val="nil"/>
              <w:right w:val="nil"/>
            </w:tcBorders>
            <w:vAlign w:val="bottom"/>
          </w:tcPr>
          <w:p w:rsidR="00ED2CC8" w:rsidRPr="00C74C96" w:rsidRDefault="00ED2CC8" w:rsidP="00D52B9F">
            <w:pPr>
              <w:rPr>
                <w:rFonts w:ascii="Calibri" w:hAnsi="Calibri" w:cs="Calibri"/>
                <w:b/>
                <w:kern w:val="24"/>
                <w:lang w:val="en-GB"/>
              </w:rPr>
            </w:pPr>
            <w:r w:rsidRPr="00C74C96">
              <w:rPr>
                <w:rFonts w:ascii="Calibri" w:hAnsi="Calibri" w:cs="Calibri"/>
                <w:b/>
                <w:kern w:val="24"/>
                <w:sz w:val="22"/>
                <w:szCs w:val="22"/>
                <w:lang w:val="en-GB"/>
              </w:rPr>
              <w:t>Product</w:t>
            </w:r>
          </w:p>
        </w:tc>
        <w:tc>
          <w:tcPr>
            <w:tcW w:w="960" w:type="dxa"/>
            <w:tcBorders>
              <w:top w:val="single" w:sz="4" w:space="0" w:color="auto"/>
              <w:left w:val="nil"/>
              <w:right w:val="nil"/>
            </w:tcBorders>
            <w:noWrap/>
            <w:vAlign w:val="bottom"/>
          </w:tcPr>
          <w:p w:rsidR="00ED2CC8" w:rsidRPr="00C74C96" w:rsidRDefault="00ED2CC8" w:rsidP="00D52B9F">
            <w:pPr>
              <w:rPr>
                <w:rFonts w:ascii="Calibri" w:hAnsi="Calibri" w:cs="Calibri"/>
                <w:b/>
                <w:bCs/>
                <w:lang w:val="en-GB" w:eastAsia="en-AU"/>
              </w:rPr>
            </w:pPr>
            <w:r w:rsidRPr="00C74C96">
              <w:rPr>
                <w:rFonts w:ascii="Calibri" w:hAnsi="Calibri" w:cs="Calibri"/>
                <w:b/>
                <w:bCs/>
                <w:sz w:val="22"/>
                <w:szCs w:val="22"/>
                <w:lang w:val="en-GB" w:eastAsia="en-AU"/>
              </w:rPr>
              <w:t>Initial</w:t>
            </w:r>
          </w:p>
          <w:p w:rsidR="00ED2CC8" w:rsidRPr="00C74C96" w:rsidRDefault="00ED2CC8" w:rsidP="00D52B9F">
            <w:pPr>
              <w:rPr>
                <w:rFonts w:ascii="Calibri" w:hAnsi="Calibri" w:cs="Calibri"/>
                <w:b/>
                <w:bCs/>
                <w:lang w:val="en-GB" w:eastAsia="en-AU"/>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US$ million</w:t>
            </w:r>
            <w:r>
              <w:rPr>
                <w:rFonts w:ascii="Calibri" w:hAnsi="Calibri" w:cs="Calibri"/>
                <w:b/>
                <w:bCs/>
                <w:sz w:val="22"/>
                <w:szCs w:val="22"/>
                <w:lang w:val="en-GB" w:eastAsia="en-AU"/>
              </w:rPr>
              <w:t>)</w:t>
            </w:r>
          </w:p>
        </w:tc>
        <w:tc>
          <w:tcPr>
            <w:tcW w:w="1320" w:type="dxa"/>
            <w:tcBorders>
              <w:top w:val="single" w:sz="4" w:space="0" w:color="auto"/>
              <w:left w:val="nil"/>
              <w:right w:val="nil"/>
            </w:tcBorders>
            <w:vAlign w:val="bottom"/>
          </w:tcPr>
          <w:p w:rsidR="00ED2CC8" w:rsidRPr="00C74C96" w:rsidRDefault="00ED2CC8" w:rsidP="00D52B9F">
            <w:pPr>
              <w:rPr>
                <w:rFonts w:ascii="Calibri" w:hAnsi="Calibri" w:cs="Calibri"/>
                <w:b/>
                <w:lang w:val="en-GB"/>
              </w:rPr>
            </w:pPr>
            <w:r w:rsidRPr="00C74C96">
              <w:rPr>
                <w:rFonts w:ascii="Calibri" w:hAnsi="Calibri" w:cs="Calibri"/>
                <w:b/>
                <w:sz w:val="22"/>
                <w:szCs w:val="22"/>
                <w:lang w:val="en-GB"/>
              </w:rPr>
              <w:t>Under MFN</w:t>
            </w:r>
          </w:p>
          <w:p w:rsidR="00ED2CC8" w:rsidRPr="00C74C96" w:rsidRDefault="00ED2CC8" w:rsidP="00D52B9F">
            <w:pPr>
              <w:rPr>
                <w:rFonts w:ascii="Calibri" w:hAnsi="Calibri" w:cs="Calibri"/>
                <w:b/>
                <w:lang w:val="en-GB"/>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US$</w:t>
            </w:r>
            <w:r>
              <w:rPr>
                <w:rFonts w:ascii="Calibri" w:hAnsi="Calibri" w:cs="Calibri"/>
                <w:b/>
                <w:bCs/>
                <w:sz w:val="22"/>
                <w:szCs w:val="22"/>
                <w:lang w:val="en-GB" w:eastAsia="en-AU"/>
              </w:rPr>
              <w:t xml:space="preserve"> </w:t>
            </w:r>
            <w:r w:rsidRPr="00C74C96">
              <w:rPr>
                <w:rFonts w:ascii="Calibri" w:hAnsi="Calibri" w:cs="Calibri"/>
                <w:b/>
                <w:bCs/>
                <w:sz w:val="22"/>
                <w:szCs w:val="22"/>
                <w:lang w:val="en-GB" w:eastAsia="en-AU"/>
              </w:rPr>
              <w:t>million</w:t>
            </w:r>
            <w:r>
              <w:rPr>
                <w:rFonts w:ascii="Calibri" w:hAnsi="Calibri" w:cs="Calibri"/>
                <w:b/>
                <w:bCs/>
                <w:sz w:val="22"/>
                <w:szCs w:val="22"/>
                <w:lang w:val="en-GB" w:eastAsia="en-AU"/>
              </w:rPr>
              <w:t>)</w:t>
            </w:r>
          </w:p>
        </w:tc>
        <w:tc>
          <w:tcPr>
            <w:tcW w:w="1320" w:type="dxa"/>
            <w:tcBorders>
              <w:top w:val="single" w:sz="4" w:space="0" w:color="auto"/>
              <w:left w:val="nil"/>
              <w:right w:val="nil"/>
            </w:tcBorders>
            <w:vAlign w:val="bottom"/>
          </w:tcPr>
          <w:p w:rsidR="00ED2CC8" w:rsidRPr="00C74C96" w:rsidRDefault="00ED2CC8" w:rsidP="00D52B9F">
            <w:pPr>
              <w:rPr>
                <w:rFonts w:ascii="Calibri" w:hAnsi="Calibri" w:cs="Calibri"/>
                <w:b/>
                <w:lang w:val="en-GB"/>
              </w:rPr>
            </w:pPr>
            <w:r w:rsidRPr="00C74C96">
              <w:rPr>
                <w:rFonts w:ascii="Calibri" w:hAnsi="Calibri" w:cs="Calibri"/>
                <w:b/>
                <w:sz w:val="22"/>
                <w:szCs w:val="22"/>
                <w:lang w:val="en-GB"/>
              </w:rPr>
              <w:t>%</w:t>
            </w:r>
            <w:r>
              <w:rPr>
                <w:rFonts w:ascii="Calibri" w:hAnsi="Calibri" w:cs="Calibri"/>
                <w:b/>
                <w:sz w:val="22"/>
                <w:szCs w:val="22"/>
                <w:lang w:val="en-GB"/>
              </w:rPr>
              <w:t xml:space="preserve"> change</w:t>
            </w:r>
          </w:p>
        </w:tc>
      </w:tr>
      <w:tr w:rsidR="00ED2CC8" w:rsidRPr="00C74C96" w:rsidTr="00D52B9F">
        <w:trPr>
          <w:trHeight w:val="255"/>
        </w:trPr>
        <w:tc>
          <w:tcPr>
            <w:tcW w:w="3375" w:type="dxa"/>
            <w:tcBorders>
              <w:top w:val="single" w:sz="4" w:space="0" w:color="auto"/>
              <w:left w:val="nil"/>
              <w:bottom w:val="nil"/>
              <w:right w:val="nil"/>
            </w:tcBorders>
            <w:vAlign w:val="bottom"/>
          </w:tcPr>
          <w:p w:rsidR="00ED2CC8" w:rsidRPr="00C74C96" w:rsidRDefault="00ED2CC8" w:rsidP="00957282">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960" w:type="dxa"/>
            <w:tcBorders>
              <w:top w:val="single" w:sz="4" w:space="0" w:color="auto"/>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128.96</w:t>
            </w:r>
          </w:p>
        </w:tc>
        <w:tc>
          <w:tcPr>
            <w:tcW w:w="1320" w:type="dxa"/>
            <w:tcBorders>
              <w:top w:val="single" w:sz="4" w:space="0" w:color="auto"/>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022.4</w:t>
            </w:r>
          </w:p>
        </w:tc>
        <w:tc>
          <w:tcPr>
            <w:tcW w:w="1320" w:type="dxa"/>
            <w:tcBorders>
              <w:top w:val="single" w:sz="4" w:space="0" w:color="auto"/>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9.4</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cereals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w:t>
            </w:r>
            <w:r>
              <w:rPr>
                <w:rFonts w:ascii="Calibri" w:hAnsi="Calibri" w:cs="Calibri"/>
                <w:sz w:val="20"/>
                <w:szCs w:val="20"/>
                <w:lang w:val="en-GB"/>
              </w:rPr>
              <w:t> </w:t>
            </w:r>
            <w:r w:rsidRPr="00C74C96">
              <w:rPr>
                <w:rFonts w:ascii="Calibri" w:hAnsi="Calibri" w:cs="Calibri"/>
                <w:sz w:val="20"/>
                <w:szCs w:val="20"/>
                <w:lang w:val="en-GB"/>
              </w:rPr>
              <w:t>014.96</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999.88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0.7</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Sugar</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156.6</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129.9</w:t>
            </w:r>
          </w:p>
        </w:tc>
        <w:tc>
          <w:tcPr>
            <w:tcW w:w="1320" w:type="dxa"/>
            <w:tcBorders>
              <w:top w:val="nil"/>
              <w:left w:val="nil"/>
              <w:bottom w:val="nil"/>
              <w:right w:val="nil"/>
            </w:tcBorders>
            <w:vAlign w:val="bottom"/>
          </w:tcPr>
          <w:p w:rsidR="00ED2CC8" w:rsidRPr="00C74C96" w:rsidRDefault="00ED2CC8" w:rsidP="00D52B9F">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17.0</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Oilseeds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w:t>
            </w:r>
            <w:r>
              <w:rPr>
                <w:rFonts w:ascii="Calibri" w:hAnsi="Calibri" w:cs="Calibri"/>
                <w:sz w:val="20"/>
                <w:szCs w:val="20"/>
                <w:lang w:val="en-GB"/>
              </w:rPr>
              <w:t> </w:t>
            </w:r>
            <w:r w:rsidRPr="00C74C96">
              <w:rPr>
                <w:rFonts w:ascii="Calibri" w:hAnsi="Calibri" w:cs="Calibri"/>
                <w:sz w:val="20"/>
                <w:szCs w:val="20"/>
                <w:lang w:val="en-GB"/>
              </w:rPr>
              <w:t>046.85</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w:t>
            </w:r>
            <w:r>
              <w:rPr>
                <w:rFonts w:ascii="Calibri" w:hAnsi="Calibri" w:cs="Calibri"/>
                <w:sz w:val="20"/>
                <w:szCs w:val="20"/>
                <w:lang w:val="en-GB"/>
              </w:rPr>
              <w:t> </w:t>
            </w:r>
            <w:r w:rsidRPr="00C74C96">
              <w:rPr>
                <w:rFonts w:ascii="Calibri" w:hAnsi="Calibri" w:cs="Calibri"/>
                <w:sz w:val="20"/>
                <w:szCs w:val="20"/>
                <w:lang w:val="en-GB"/>
              </w:rPr>
              <w:t>118.18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3.5</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Vegetable oils and fats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150.97</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1001.3</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13.0</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Vegetables and fruit</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077.75</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054.39</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2.2</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crops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587.48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576.03</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1.9</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Milk</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2.73</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2.95</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8.1</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Dairy products</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747.01</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432.84</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18.0</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Cattle and sheep</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126.67</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122.98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2.9</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Pigs and poultry</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709.83</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668.68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5.8</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Ruminant meat</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661.84</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592.61</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4.2</w:t>
            </w:r>
          </w:p>
        </w:tc>
      </w:tr>
      <w:tr w:rsidR="00ED2CC8" w:rsidRPr="00C74C96" w:rsidTr="004E0883">
        <w:trPr>
          <w:trHeight w:val="255"/>
        </w:trPr>
        <w:tc>
          <w:tcPr>
            <w:tcW w:w="337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Non-ruminant meat</w:t>
            </w:r>
          </w:p>
        </w:tc>
        <w:tc>
          <w:tcPr>
            <w:tcW w:w="9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097.12</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608.52</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44.5</w:t>
            </w:r>
          </w:p>
        </w:tc>
      </w:tr>
      <w:tr w:rsidR="00ED2CC8" w:rsidRPr="00C74C96" w:rsidTr="004E0883">
        <w:trPr>
          <w:trHeight w:val="255"/>
        </w:trPr>
        <w:tc>
          <w:tcPr>
            <w:tcW w:w="3375" w:type="dxa"/>
            <w:tcBorders>
              <w:top w:val="nil"/>
              <w:left w:val="nil"/>
              <w:bottom w:val="single" w:sz="4" w:space="0" w:color="auto"/>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960" w:type="dxa"/>
            <w:tcBorders>
              <w:top w:val="nil"/>
              <w:left w:val="nil"/>
              <w:bottom w:val="single" w:sz="4" w:space="0" w:color="auto"/>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w:t>
            </w:r>
            <w:r>
              <w:rPr>
                <w:rFonts w:ascii="Calibri" w:hAnsi="Calibri" w:cs="Calibri"/>
                <w:sz w:val="20"/>
                <w:szCs w:val="20"/>
                <w:lang w:val="en-GB"/>
              </w:rPr>
              <w:t> </w:t>
            </w:r>
            <w:r w:rsidRPr="00C74C96">
              <w:rPr>
                <w:rFonts w:ascii="Calibri" w:hAnsi="Calibri" w:cs="Calibri"/>
                <w:sz w:val="20"/>
                <w:szCs w:val="20"/>
                <w:lang w:val="en-GB"/>
              </w:rPr>
              <w:t>033.18</w:t>
            </w:r>
          </w:p>
        </w:tc>
        <w:tc>
          <w:tcPr>
            <w:tcW w:w="132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w:t>
            </w:r>
            <w:r>
              <w:rPr>
                <w:rFonts w:ascii="Calibri" w:hAnsi="Calibri" w:cs="Calibri"/>
                <w:sz w:val="20"/>
                <w:szCs w:val="20"/>
                <w:lang w:val="en-GB"/>
              </w:rPr>
              <w:t> </w:t>
            </w:r>
            <w:r w:rsidRPr="00C74C96">
              <w:rPr>
                <w:rFonts w:ascii="Calibri" w:hAnsi="Calibri" w:cs="Calibri"/>
                <w:sz w:val="20"/>
                <w:szCs w:val="20"/>
                <w:lang w:val="en-GB"/>
              </w:rPr>
              <w:t>342.96</w:t>
            </w:r>
          </w:p>
        </w:tc>
        <w:tc>
          <w:tcPr>
            <w:tcW w:w="132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13.7</w:t>
            </w:r>
          </w:p>
        </w:tc>
      </w:tr>
    </w:tbl>
    <w:p w:rsidR="00ED2CC8" w:rsidRPr="00944D91" w:rsidRDefault="00ED2CC8" w:rsidP="00944D91">
      <w:pPr>
        <w:pStyle w:val="Source"/>
      </w:pPr>
      <w:r w:rsidRPr="00944D91">
        <w:t>Source: GTAP simulation.</w:t>
      </w:r>
    </w:p>
    <w:p w:rsidR="00ED2CC8" w:rsidRPr="00C74C96" w:rsidRDefault="00ED2CC8" w:rsidP="00AF0341">
      <w:pPr>
        <w:jc w:val="both"/>
        <w:rPr>
          <w:rFonts w:ascii="Calibri" w:hAnsi="Calibri" w:cs="Calibri"/>
          <w:sz w:val="22"/>
          <w:szCs w:val="22"/>
          <w:lang w:val="en-GB"/>
        </w:rPr>
      </w:pPr>
    </w:p>
    <w:p w:rsidR="00ED2CC8" w:rsidRPr="00C74C96" w:rsidRDefault="00ED2CC8" w:rsidP="0053508D">
      <w:pPr>
        <w:jc w:val="both"/>
        <w:rPr>
          <w:rFonts w:ascii="Calibri" w:hAnsi="Calibri" w:cs="Calibri"/>
          <w:sz w:val="22"/>
          <w:szCs w:val="22"/>
          <w:lang w:val="en-GB"/>
        </w:rPr>
      </w:pPr>
      <w:r w:rsidRPr="00C74C96">
        <w:rPr>
          <w:rFonts w:ascii="Calibri" w:hAnsi="Calibri" w:cs="Calibri"/>
          <w:sz w:val="22"/>
          <w:szCs w:val="22"/>
          <w:lang w:val="en-GB"/>
        </w:rPr>
        <w:t xml:space="preserve">As a result of decreasing imports of most agricultural products, domestic output increases by 2.5 per cent. </w:t>
      </w:r>
      <w:r>
        <w:rPr>
          <w:rFonts w:ascii="Calibri" w:hAnsi="Calibri" w:cs="Calibri"/>
          <w:sz w:val="22"/>
          <w:szCs w:val="22"/>
          <w:lang w:val="en-GB"/>
        </w:rPr>
        <w:t>For example, t</w:t>
      </w:r>
      <w:r w:rsidRPr="00C74C96">
        <w:rPr>
          <w:rFonts w:ascii="Calibri" w:hAnsi="Calibri" w:cs="Calibri"/>
          <w:sz w:val="22"/>
          <w:szCs w:val="22"/>
          <w:lang w:val="en-GB"/>
        </w:rPr>
        <w:t>he value of domestic production of rice would increase by 22 per cent</w:t>
      </w:r>
      <w:r>
        <w:rPr>
          <w:rFonts w:ascii="Calibri" w:hAnsi="Calibri" w:cs="Calibri"/>
          <w:sz w:val="22"/>
          <w:szCs w:val="22"/>
          <w:lang w:val="en-GB"/>
        </w:rPr>
        <w:t>,</w:t>
      </w:r>
      <w:r w:rsidRPr="00C74C96">
        <w:rPr>
          <w:rFonts w:ascii="Calibri" w:hAnsi="Calibri" w:cs="Calibri"/>
          <w:sz w:val="22"/>
          <w:szCs w:val="22"/>
          <w:lang w:val="en-GB"/>
        </w:rPr>
        <w:t xml:space="preserve"> and the value of certain meat products would increase by 9 per cent (table 10.14).</w:t>
      </w:r>
    </w:p>
    <w:p w:rsidR="00ED2CC8" w:rsidRPr="00C74C96" w:rsidRDefault="00ED2CC8" w:rsidP="00AF0341">
      <w:pPr>
        <w:jc w:val="both"/>
        <w:rPr>
          <w:rFonts w:ascii="Calibri" w:hAnsi="Calibri" w:cs="Calibri"/>
          <w:sz w:val="22"/>
          <w:szCs w:val="22"/>
          <w:lang w:val="en-GB"/>
        </w:rPr>
      </w:pPr>
    </w:p>
    <w:p w:rsidR="00ED2CC8" w:rsidRPr="00C74C96" w:rsidRDefault="00ED2CC8" w:rsidP="00D52B9F">
      <w:pPr>
        <w:pStyle w:val="Tabletitle"/>
      </w:pPr>
      <w:r w:rsidRPr="00C74C96">
        <w:t xml:space="preserve">Table 10.14: </w:t>
      </w:r>
      <w:r w:rsidRPr="00C74C96">
        <w:tab/>
        <w:t xml:space="preserve">Change </w:t>
      </w:r>
      <w:r>
        <w:t>in</w:t>
      </w:r>
      <w:r w:rsidRPr="00C74C96">
        <w:t xml:space="preserve"> value of </w:t>
      </w:r>
      <w:r>
        <w:t xml:space="preserve">agricultural </w:t>
      </w:r>
      <w:r w:rsidRPr="00C74C96">
        <w:t>production in Mexico</w:t>
      </w:r>
      <w:r>
        <w:t>, MFN scenario</w:t>
      </w:r>
    </w:p>
    <w:tbl>
      <w:tblPr>
        <w:tblW w:w="6975" w:type="dxa"/>
        <w:tblInd w:w="93" w:type="dxa"/>
        <w:tblLayout w:type="fixed"/>
        <w:tblLook w:val="00A0"/>
      </w:tblPr>
      <w:tblGrid>
        <w:gridCol w:w="3135"/>
        <w:gridCol w:w="1200"/>
        <w:gridCol w:w="1320"/>
        <w:gridCol w:w="1320"/>
      </w:tblGrid>
      <w:tr w:rsidR="00ED2CC8" w:rsidRPr="00C74C96" w:rsidTr="00D52B9F">
        <w:trPr>
          <w:trHeight w:val="816"/>
        </w:trPr>
        <w:tc>
          <w:tcPr>
            <w:tcW w:w="3135" w:type="dxa"/>
            <w:tcBorders>
              <w:top w:val="single" w:sz="4" w:space="0" w:color="auto"/>
              <w:left w:val="nil"/>
              <w:right w:val="nil"/>
            </w:tcBorders>
            <w:vAlign w:val="bottom"/>
          </w:tcPr>
          <w:p w:rsidR="00ED2CC8" w:rsidRPr="00C74C96" w:rsidRDefault="00ED2CC8" w:rsidP="00D52B9F">
            <w:pPr>
              <w:rPr>
                <w:rFonts w:ascii="Calibri" w:hAnsi="Calibri" w:cs="Calibri"/>
                <w:b/>
                <w:kern w:val="24"/>
                <w:lang w:val="en-GB"/>
              </w:rPr>
            </w:pPr>
            <w:r w:rsidRPr="00C74C96">
              <w:rPr>
                <w:rFonts w:ascii="Calibri" w:hAnsi="Calibri" w:cs="Calibri"/>
                <w:b/>
                <w:kern w:val="24"/>
                <w:sz w:val="22"/>
                <w:szCs w:val="22"/>
                <w:lang w:val="en-GB"/>
              </w:rPr>
              <w:t>Product</w:t>
            </w:r>
          </w:p>
        </w:tc>
        <w:tc>
          <w:tcPr>
            <w:tcW w:w="1200" w:type="dxa"/>
            <w:tcBorders>
              <w:top w:val="single" w:sz="4" w:space="0" w:color="auto"/>
              <w:left w:val="nil"/>
              <w:right w:val="nil"/>
            </w:tcBorders>
            <w:noWrap/>
            <w:vAlign w:val="bottom"/>
          </w:tcPr>
          <w:p w:rsidR="00ED2CC8" w:rsidRPr="00C74C96" w:rsidRDefault="00ED2CC8" w:rsidP="00D52B9F">
            <w:pPr>
              <w:rPr>
                <w:rFonts w:ascii="Calibri" w:hAnsi="Calibri" w:cs="Calibri"/>
                <w:b/>
                <w:bCs/>
                <w:lang w:val="en-GB" w:eastAsia="en-AU"/>
              </w:rPr>
            </w:pPr>
            <w:r w:rsidRPr="00C74C96">
              <w:rPr>
                <w:rFonts w:ascii="Calibri" w:hAnsi="Calibri" w:cs="Calibri"/>
                <w:b/>
                <w:bCs/>
                <w:sz w:val="22"/>
                <w:szCs w:val="22"/>
                <w:lang w:val="en-GB" w:eastAsia="en-AU"/>
              </w:rPr>
              <w:t>Initial</w:t>
            </w:r>
          </w:p>
          <w:p w:rsidR="00ED2CC8" w:rsidRPr="00C74C96" w:rsidRDefault="00ED2CC8" w:rsidP="00D52B9F">
            <w:pPr>
              <w:rPr>
                <w:rFonts w:ascii="Calibri" w:hAnsi="Calibri" w:cs="Calibri"/>
                <w:b/>
                <w:bCs/>
                <w:lang w:val="en-GB" w:eastAsia="en-AU"/>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US$ million</w:t>
            </w:r>
            <w:r>
              <w:rPr>
                <w:rFonts w:ascii="Calibri" w:hAnsi="Calibri" w:cs="Calibri"/>
                <w:b/>
                <w:bCs/>
                <w:sz w:val="22"/>
                <w:szCs w:val="22"/>
                <w:lang w:val="en-GB" w:eastAsia="en-AU"/>
              </w:rPr>
              <w:t>)</w:t>
            </w:r>
          </w:p>
        </w:tc>
        <w:tc>
          <w:tcPr>
            <w:tcW w:w="1320" w:type="dxa"/>
            <w:tcBorders>
              <w:top w:val="single" w:sz="4" w:space="0" w:color="auto"/>
              <w:left w:val="nil"/>
              <w:right w:val="nil"/>
            </w:tcBorders>
            <w:vAlign w:val="bottom"/>
          </w:tcPr>
          <w:p w:rsidR="00ED2CC8" w:rsidRPr="00C74C96" w:rsidRDefault="00ED2CC8" w:rsidP="00D52B9F">
            <w:pPr>
              <w:rPr>
                <w:rFonts w:ascii="Calibri" w:hAnsi="Calibri" w:cs="Calibri"/>
                <w:b/>
                <w:lang w:val="en-GB"/>
              </w:rPr>
            </w:pPr>
            <w:r w:rsidRPr="00C74C96">
              <w:rPr>
                <w:rFonts w:ascii="Calibri" w:hAnsi="Calibri" w:cs="Calibri"/>
                <w:b/>
                <w:sz w:val="22"/>
                <w:szCs w:val="22"/>
                <w:lang w:val="en-GB"/>
              </w:rPr>
              <w:t>Under MFN</w:t>
            </w:r>
          </w:p>
          <w:p w:rsidR="00ED2CC8" w:rsidRPr="00C74C96" w:rsidRDefault="00ED2CC8" w:rsidP="00D52B9F">
            <w:pPr>
              <w:rPr>
                <w:rFonts w:ascii="Calibri" w:hAnsi="Calibri" w:cs="Calibri"/>
                <w:b/>
                <w:lang w:val="en-GB"/>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US$ million</w:t>
            </w:r>
            <w:r>
              <w:rPr>
                <w:rFonts w:ascii="Calibri" w:hAnsi="Calibri" w:cs="Calibri"/>
                <w:b/>
                <w:bCs/>
                <w:sz w:val="22"/>
                <w:szCs w:val="22"/>
                <w:lang w:val="en-GB" w:eastAsia="en-AU"/>
              </w:rPr>
              <w:t>)</w:t>
            </w:r>
          </w:p>
        </w:tc>
        <w:tc>
          <w:tcPr>
            <w:tcW w:w="1320" w:type="dxa"/>
            <w:tcBorders>
              <w:top w:val="single" w:sz="4" w:space="0" w:color="auto"/>
              <w:left w:val="nil"/>
              <w:right w:val="nil"/>
            </w:tcBorders>
            <w:vAlign w:val="bottom"/>
          </w:tcPr>
          <w:p w:rsidR="00ED2CC8" w:rsidRPr="00C74C96" w:rsidRDefault="00ED2CC8" w:rsidP="00D52B9F">
            <w:pPr>
              <w:rPr>
                <w:rFonts w:ascii="Calibri" w:hAnsi="Calibri" w:cs="Calibri"/>
                <w:b/>
                <w:lang w:val="en-GB"/>
              </w:rPr>
            </w:pPr>
            <w:r w:rsidRPr="00C74C96">
              <w:rPr>
                <w:rFonts w:ascii="Calibri" w:hAnsi="Calibri" w:cs="Calibri"/>
                <w:b/>
                <w:sz w:val="22"/>
                <w:szCs w:val="22"/>
                <w:lang w:val="en-GB"/>
              </w:rPr>
              <w:t>%</w:t>
            </w:r>
            <w:r>
              <w:rPr>
                <w:rFonts w:ascii="Calibri" w:hAnsi="Calibri" w:cs="Calibri"/>
                <w:b/>
                <w:sz w:val="22"/>
                <w:szCs w:val="22"/>
                <w:lang w:val="en-GB"/>
              </w:rPr>
              <w:t xml:space="preserve"> change</w:t>
            </w:r>
          </w:p>
        </w:tc>
      </w:tr>
      <w:tr w:rsidR="00ED2CC8" w:rsidRPr="00C74C96" w:rsidTr="00D52B9F">
        <w:trPr>
          <w:trHeight w:val="255"/>
        </w:trPr>
        <w:tc>
          <w:tcPr>
            <w:tcW w:w="3135" w:type="dxa"/>
            <w:tcBorders>
              <w:top w:val="single" w:sz="4" w:space="0" w:color="auto"/>
              <w:left w:val="nil"/>
              <w:bottom w:val="nil"/>
              <w:right w:val="nil"/>
            </w:tcBorders>
            <w:vAlign w:val="bottom"/>
          </w:tcPr>
          <w:p w:rsidR="00ED2CC8" w:rsidRPr="00C74C96" w:rsidRDefault="00ED2CC8" w:rsidP="00957282">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1200" w:type="dxa"/>
            <w:tcBorders>
              <w:top w:val="single" w:sz="4" w:space="0" w:color="auto"/>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504.36</w:t>
            </w:r>
          </w:p>
        </w:tc>
        <w:tc>
          <w:tcPr>
            <w:tcW w:w="1320" w:type="dxa"/>
            <w:tcBorders>
              <w:top w:val="single" w:sz="4" w:space="0" w:color="auto"/>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828.09</w:t>
            </w:r>
          </w:p>
        </w:tc>
        <w:tc>
          <w:tcPr>
            <w:tcW w:w="1320" w:type="dxa"/>
            <w:tcBorders>
              <w:top w:val="single" w:sz="4" w:space="0" w:color="auto"/>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21.5</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cereals</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7</w:t>
            </w:r>
            <w:r>
              <w:rPr>
                <w:rFonts w:ascii="Calibri" w:hAnsi="Calibri" w:cs="Calibri"/>
                <w:sz w:val="20"/>
                <w:szCs w:val="20"/>
                <w:lang w:val="en-GB"/>
              </w:rPr>
              <w:t> </w:t>
            </w:r>
            <w:r w:rsidRPr="00C74C96">
              <w:rPr>
                <w:rFonts w:ascii="Calibri" w:hAnsi="Calibri" w:cs="Calibri"/>
                <w:sz w:val="20"/>
                <w:szCs w:val="20"/>
                <w:lang w:val="en-GB"/>
              </w:rPr>
              <w:t>270.61</w:t>
            </w:r>
          </w:p>
        </w:tc>
        <w:tc>
          <w:tcPr>
            <w:tcW w:w="1320" w:type="dxa"/>
            <w:tcBorders>
              <w:top w:val="nil"/>
              <w:left w:val="nil"/>
              <w:bottom w:val="nil"/>
              <w:right w:val="nil"/>
            </w:tcBorders>
            <w:vAlign w:val="bottom"/>
          </w:tcPr>
          <w:p w:rsidR="00ED2CC8" w:rsidRPr="00C74C96" w:rsidRDefault="00ED2CC8" w:rsidP="00B236CE">
            <w:pPr>
              <w:jc w:val="right"/>
              <w:rPr>
                <w:rFonts w:ascii="Calibri" w:hAnsi="Calibri" w:cs="Calibri"/>
                <w:sz w:val="20"/>
                <w:szCs w:val="20"/>
                <w:lang w:val="en-GB"/>
              </w:rPr>
            </w:pPr>
            <w:r w:rsidRPr="00C74C96">
              <w:rPr>
                <w:rFonts w:ascii="Calibri" w:hAnsi="Calibri" w:cs="Calibri"/>
                <w:sz w:val="20"/>
                <w:szCs w:val="20"/>
                <w:lang w:val="en-GB"/>
              </w:rPr>
              <w:t>7</w:t>
            </w:r>
            <w:r>
              <w:rPr>
                <w:rFonts w:ascii="Calibri" w:hAnsi="Calibri" w:cs="Calibri"/>
                <w:sz w:val="20"/>
                <w:szCs w:val="20"/>
                <w:lang w:val="en-GB"/>
              </w:rPr>
              <w:t> </w:t>
            </w:r>
            <w:r w:rsidRPr="00C74C96">
              <w:rPr>
                <w:rFonts w:ascii="Calibri" w:hAnsi="Calibri" w:cs="Calibri"/>
                <w:sz w:val="20"/>
                <w:szCs w:val="20"/>
                <w:lang w:val="en-GB"/>
              </w:rPr>
              <w:t>462.83</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2.6</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Sugar</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6</w:t>
            </w:r>
            <w:r>
              <w:rPr>
                <w:rFonts w:ascii="Calibri" w:hAnsi="Calibri" w:cs="Calibri"/>
                <w:sz w:val="20"/>
                <w:szCs w:val="20"/>
                <w:lang w:val="en-GB"/>
              </w:rPr>
              <w:t> </w:t>
            </w:r>
            <w:r w:rsidRPr="00C74C96">
              <w:rPr>
                <w:rFonts w:ascii="Calibri" w:hAnsi="Calibri" w:cs="Calibri"/>
                <w:sz w:val="20"/>
                <w:szCs w:val="20"/>
                <w:lang w:val="en-GB"/>
              </w:rPr>
              <w:t>967.28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7</w:t>
            </w:r>
            <w:r>
              <w:rPr>
                <w:rFonts w:ascii="Calibri" w:hAnsi="Calibri" w:cs="Calibri"/>
                <w:sz w:val="20"/>
                <w:szCs w:val="20"/>
                <w:lang w:val="en-GB"/>
              </w:rPr>
              <w:t> </w:t>
            </w:r>
            <w:r w:rsidRPr="00C74C96">
              <w:rPr>
                <w:rFonts w:ascii="Calibri" w:hAnsi="Calibri" w:cs="Calibri"/>
                <w:sz w:val="20"/>
                <w:szCs w:val="20"/>
                <w:lang w:val="en-GB"/>
              </w:rPr>
              <w:t>038.59</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1.0</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Oilseeds</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370.7</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394.24</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6.4</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Vegetable oils and fats</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w:t>
            </w:r>
            <w:r>
              <w:rPr>
                <w:rFonts w:ascii="Calibri" w:hAnsi="Calibri" w:cs="Calibri"/>
                <w:sz w:val="20"/>
                <w:szCs w:val="20"/>
                <w:lang w:val="en-GB"/>
              </w:rPr>
              <w:t> </w:t>
            </w:r>
            <w:r w:rsidRPr="00C74C96">
              <w:rPr>
                <w:rFonts w:ascii="Calibri" w:hAnsi="Calibri" w:cs="Calibri"/>
                <w:sz w:val="20"/>
                <w:szCs w:val="20"/>
                <w:lang w:val="en-GB"/>
              </w:rPr>
              <w:t>308.05</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w:t>
            </w:r>
            <w:r>
              <w:rPr>
                <w:rFonts w:ascii="Calibri" w:hAnsi="Calibri" w:cs="Calibri"/>
                <w:sz w:val="20"/>
                <w:szCs w:val="20"/>
                <w:lang w:val="en-GB"/>
              </w:rPr>
              <w:t> </w:t>
            </w:r>
            <w:r w:rsidRPr="00C74C96">
              <w:rPr>
                <w:rFonts w:ascii="Calibri" w:hAnsi="Calibri" w:cs="Calibri"/>
                <w:sz w:val="20"/>
                <w:szCs w:val="20"/>
                <w:lang w:val="en-GB"/>
              </w:rPr>
              <w:t>514.4</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6.2</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Vegetables and fruit</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15</w:t>
            </w:r>
            <w:r>
              <w:rPr>
                <w:rFonts w:ascii="Calibri" w:hAnsi="Calibri" w:cs="Calibri"/>
                <w:sz w:val="20"/>
                <w:szCs w:val="20"/>
                <w:lang w:val="en-GB"/>
              </w:rPr>
              <w:t> </w:t>
            </w:r>
            <w:r w:rsidRPr="00C74C96">
              <w:rPr>
                <w:rFonts w:ascii="Calibri" w:hAnsi="Calibri" w:cs="Calibri"/>
                <w:sz w:val="20"/>
                <w:szCs w:val="20"/>
                <w:lang w:val="en-GB"/>
              </w:rPr>
              <w:t>414.69</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15</w:t>
            </w:r>
            <w:r>
              <w:rPr>
                <w:rFonts w:ascii="Calibri" w:hAnsi="Calibri" w:cs="Calibri"/>
                <w:sz w:val="20"/>
                <w:szCs w:val="20"/>
                <w:lang w:val="en-GB"/>
              </w:rPr>
              <w:t> </w:t>
            </w:r>
            <w:r w:rsidRPr="00C74C96">
              <w:rPr>
                <w:rFonts w:ascii="Calibri" w:hAnsi="Calibri" w:cs="Calibri"/>
                <w:sz w:val="20"/>
                <w:szCs w:val="20"/>
                <w:lang w:val="en-GB"/>
              </w:rPr>
              <w:t>513.99</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0.6</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crops</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029.5</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w:t>
            </w:r>
            <w:r>
              <w:rPr>
                <w:rFonts w:ascii="Calibri" w:hAnsi="Calibri" w:cs="Calibri"/>
                <w:sz w:val="20"/>
                <w:szCs w:val="20"/>
                <w:lang w:val="en-GB"/>
              </w:rPr>
              <w:t> </w:t>
            </w:r>
            <w:r w:rsidRPr="00C74C96">
              <w:rPr>
                <w:rFonts w:ascii="Calibri" w:hAnsi="Calibri" w:cs="Calibri"/>
                <w:sz w:val="20"/>
                <w:szCs w:val="20"/>
                <w:lang w:val="en-GB"/>
              </w:rPr>
              <w:t>030.1</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0.1</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Milk</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w:t>
            </w:r>
            <w:r>
              <w:rPr>
                <w:rFonts w:ascii="Calibri" w:hAnsi="Calibri" w:cs="Calibri"/>
                <w:sz w:val="20"/>
                <w:szCs w:val="20"/>
                <w:lang w:val="en-GB"/>
              </w:rPr>
              <w:t> </w:t>
            </w:r>
            <w:r w:rsidRPr="00C74C96">
              <w:rPr>
                <w:rFonts w:ascii="Calibri" w:hAnsi="Calibri" w:cs="Calibri"/>
                <w:sz w:val="20"/>
                <w:szCs w:val="20"/>
                <w:lang w:val="en-GB"/>
              </w:rPr>
              <w:t>345.48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w:t>
            </w:r>
            <w:r>
              <w:rPr>
                <w:rFonts w:ascii="Calibri" w:hAnsi="Calibri" w:cs="Calibri"/>
                <w:sz w:val="20"/>
                <w:szCs w:val="20"/>
                <w:lang w:val="en-GB"/>
              </w:rPr>
              <w:t> </w:t>
            </w:r>
            <w:r w:rsidRPr="00C74C96">
              <w:rPr>
                <w:rFonts w:ascii="Calibri" w:hAnsi="Calibri" w:cs="Calibri"/>
                <w:sz w:val="20"/>
                <w:szCs w:val="20"/>
                <w:lang w:val="en-GB"/>
              </w:rPr>
              <w:t>559.76</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4.0</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Dairy products</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14</w:t>
            </w:r>
            <w:r>
              <w:rPr>
                <w:rFonts w:ascii="Calibri" w:hAnsi="Calibri" w:cs="Calibri"/>
                <w:sz w:val="20"/>
                <w:szCs w:val="20"/>
                <w:lang w:val="en-GB"/>
              </w:rPr>
              <w:t> </w:t>
            </w:r>
            <w:r w:rsidRPr="00C74C96">
              <w:rPr>
                <w:rFonts w:ascii="Calibri" w:hAnsi="Calibri" w:cs="Calibri"/>
                <w:sz w:val="20"/>
                <w:szCs w:val="20"/>
                <w:lang w:val="en-GB"/>
              </w:rPr>
              <w:t>627.55</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15</w:t>
            </w:r>
            <w:r>
              <w:rPr>
                <w:rFonts w:ascii="Calibri" w:hAnsi="Calibri" w:cs="Calibri"/>
                <w:sz w:val="20"/>
                <w:szCs w:val="20"/>
                <w:lang w:val="en-GB"/>
              </w:rPr>
              <w:t> </w:t>
            </w:r>
            <w:r w:rsidRPr="00C74C96">
              <w:rPr>
                <w:rFonts w:ascii="Calibri" w:hAnsi="Calibri" w:cs="Calibri"/>
                <w:sz w:val="20"/>
                <w:szCs w:val="20"/>
                <w:lang w:val="en-GB"/>
              </w:rPr>
              <w:t>084.68</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3.1</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Cattle and sheep</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w:t>
            </w:r>
            <w:r>
              <w:rPr>
                <w:rFonts w:ascii="Calibri" w:hAnsi="Calibri" w:cs="Calibri"/>
                <w:sz w:val="20"/>
                <w:szCs w:val="20"/>
                <w:lang w:val="en-GB"/>
              </w:rPr>
              <w:t> </w:t>
            </w:r>
            <w:r w:rsidRPr="00C74C96">
              <w:rPr>
                <w:rFonts w:ascii="Calibri" w:hAnsi="Calibri" w:cs="Calibri"/>
                <w:sz w:val="20"/>
                <w:szCs w:val="20"/>
                <w:lang w:val="en-GB"/>
              </w:rPr>
              <w:t>128.76</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w:t>
            </w:r>
            <w:r>
              <w:rPr>
                <w:rFonts w:ascii="Calibri" w:hAnsi="Calibri" w:cs="Calibri"/>
                <w:sz w:val="20"/>
                <w:szCs w:val="20"/>
                <w:lang w:val="en-GB"/>
              </w:rPr>
              <w:t> </w:t>
            </w:r>
            <w:r w:rsidRPr="00C74C96">
              <w:rPr>
                <w:rFonts w:ascii="Calibri" w:hAnsi="Calibri" w:cs="Calibri"/>
                <w:sz w:val="20"/>
                <w:szCs w:val="20"/>
                <w:lang w:val="en-GB"/>
              </w:rPr>
              <w:t>152.97</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0.6</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Pigs and poultry</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11</w:t>
            </w:r>
            <w:r>
              <w:rPr>
                <w:rFonts w:ascii="Calibri" w:hAnsi="Calibri" w:cs="Calibri"/>
                <w:sz w:val="20"/>
                <w:szCs w:val="20"/>
                <w:lang w:val="en-GB"/>
              </w:rPr>
              <w:t> </w:t>
            </w:r>
            <w:r w:rsidRPr="00C74C96">
              <w:rPr>
                <w:rFonts w:ascii="Calibri" w:hAnsi="Calibri" w:cs="Calibri"/>
                <w:sz w:val="20"/>
                <w:szCs w:val="20"/>
                <w:lang w:val="en-GB"/>
              </w:rPr>
              <w:t>260.29</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11</w:t>
            </w:r>
            <w:r>
              <w:rPr>
                <w:rFonts w:ascii="Calibri" w:hAnsi="Calibri" w:cs="Calibri"/>
                <w:sz w:val="20"/>
                <w:szCs w:val="20"/>
                <w:lang w:val="en-GB"/>
              </w:rPr>
              <w:t> </w:t>
            </w:r>
            <w:r w:rsidRPr="00C74C96">
              <w:rPr>
                <w:rFonts w:ascii="Calibri" w:hAnsi="Calibri" w:cs="Calibri"/>
                <w:sz w:val="20"/>
                <w:szCs w:val="20"/>
                <w:lang w:val="en-GB"/>
              </w:rPr>
              <w:t>806.32</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4.8</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Ruminant meat</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w:t>
            </w:r>
            <w:r>
              <w:rPr>
                <w:rFonts w:ascii="Calibri" w:hAnsi="Calibri" w:cs="Calibri"/>
                <w:sz w:val="20"/>
                <w:szCs w:val="20"/>
                <w:lang w:val="en-GB"/>
              </w:rPr>
              <w:t> </w:t>
            </w:r>
            <w:r w:rsidRPr="00C74C96">
              <w:rPr>
                <w:rFonts w:ascii="Calibri" w:hAnsi="Calibri" w:cs="Calibri"/>
                <w:sz w:val="20"/>
                <w:szCs w:val="20"/>
                <w:lang w:val="en-GB"/>
              </w:rPr>
              <w:t>043.36</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w:t>
            </w:r>
            <w:r>
              <w:rPr>
                <w:rFonts w:ascii="Calibri" w:hAnsi="Calibri" w:cs="Calibri"/>
                <w:sz w:val="20"/>
                <w:szCs w:val="20"/>
                <w:lang w:val="en-GB"/>
              </w:rPr>
              <w:t> </w:t>
            </w:r>
            <w:r w:rsidRPr="00C74C96">
              <w:rPr>
                <w:rFonts w:ascii="Calibri" w:hAnsi="Calibri" w:cs="Calibri"/>
                <w:sz w:val="20"/>
                <w:szCs w:val="20"/>
                <w:lang w:val="en-GB"/>
              </w:rPr>
              <w:t>316.62</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5.4</w:t>
            </w:r>
          </w:p>
        </w:tc>
      </w:tr>
      <w:tr w:rsidR="00ED2CC8" w:rsidRPr="00C74C96" w:rsidTr="00C45DFE">
        <w:trPr>
          <w:trHeight w:val="255"/>
        </w:trPr>
        <w:tc>
          <w:tcPr>
            <w:tcW w:w="3135" w:type="dxa"/>
            <w:tcBorders>
              <w:top w:val="nil"/>
              <w:left w:val="nil"/>
              <w:bottom w:val="nil"/>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Non-ruminant meat</w:t>
            </w:r>
          </w:p>
        </w:tc>
        <w:tc>
          <w:tcPr>
            <w:tcW w:w="12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7</w:t>
            </w:r>
            <w:r>
              <w:rPr>
                <w:rFonts w:ascii="Calibri" w:hAnsi="Calibri" w:cs="Calibri"/>
                <w:sz w:val="20"/>
                <w:szCs w:val="20"/>
                <w:lang w:val="en-GB"/>
              </w:rPr>
              <w:t> </w:t>
            </w:r>
            <w:r w:rsidRPr="00C74C96">
              <w:rPr>
                <w:rFonts w:ascii="Calibri" w:hAnsi="Calibri" w:cs="Calibri"/>
                <w:sz w:val="20"/>
                <w:szCs w:val="20"/>
                <w:lang w:val="en-GB"/>
              </w:rPr>
              <w:t>622.01</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w:t>
            </w:r>
            <w:r>
              <w:rPr>
                <w:rFonts w:ascii="Calibri" w:hAnsi="Calibri" w:cs="Calibri"/>
                <w:sz w:val="20"/>
                <w:szCs w:val="20"/>
                <w:lang w:val="en-GB"/>
              </w:rPr>
              <w:t> </w:t>
            </w:r>
            <w:r w:rsidRPr="00C74C96">
              <w:rPr>
                <w:rFonts w:ascii="Calibri" w:hAnsi="Calibri" w:cs="Calibri"/>
                <w:sz w:val="20"/>
                <w:szCs w:val="20"/>
                <w:lang w:val="en-GB"/>
              </w:rPr>
              <w:t>285.39</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8.7</w:t>
            </w:r>
          </w:p>
        </w:tc>
      </w:tr>
      <w:tr w:rsidR="00ED2CC8" w:rsidRPr="00C74C96" w:rsidTr="00C45DFE">
        <w:trPr>
          <w:trHeight w:val="255"/>
        </w:trPr>
        <w:tc>
          <w:tcPr>
            <w:tcW w:w="3135" w:type="dxa"/>
            <w:tcBorders>
              <w:top w:val="nil"/>
              <w:left w:val="nil"/>
              <w:bottom w:val="single" w:sz="4" w:space="0" w:color="auto"/>
              <w:right w:val="nil"/>
            </w:tcBorders>
            <w:vAlign w:val="bottom"/>
          </w:tcPr>
          <w:p w:rsidR="00ED2CC8" w:rsidRPr="00C74C96" w:rsidRDefault="00ED2CC8" w:rsidP="004E0883">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1200" w:type="dxa"/>
            <w:tcBorders>
              <w:top w:val="nil"/>
              <w:left w:val="nil"/>
              <w:bottom w:val="single" w:sz="4" w:space="0" w:color="auto"/>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83</w:t>
            </w:r>
            <w:r>
              <w:rPr>
                <w:rFonts w:ascii="Calibri" w:hAnsi="Calibri" w:cs="Calibri"/>
                <w:sz w:val="20"/>
                <w:szCs w:val="20"/>
                <w:lang w:val="en-GB"/>
              </w:rPr>
              <w:t> </w:t>
            </w:r>
            <w:r w:rsidRPr="00C74C96">
              <w:rPr>
                <w:rFonts w:ascii="Calibri" w:hAnsi="Calibri" w:cs="Calibri"/>
                <w:sz w:val="20"/>
                <w:szCs w:val="20"/>
                <w:lang w:val="en-GB"/>
              </w:rPr>
              <w:t>037.75</w:t>
            </w:r>
          </w:p>
        </w:tc>
        <w:tc>
          <w:tcPr>
            <w:tcW w:w="132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84</w:t>
            </w:r>
            <w:r>
              <w:rPr>
                <w:rFonts w:ascii="Calibri" w:hAnsi="Calibri" w:cs="Calibri"/>
                <w:sz w:val="20"/>
                <w:szCs w:val="20"/>
                <w:lang w:val="en-GB"/>
              </w:rPr>
              <w:t> </w:t>
            </w:r>
            <w:r w:rsidRPr="00C74C96">
              <w:rPr>
                <w:rFonts w:ascii="Calibri" w:hAnsi="Calibri" w:cs="Calibri"/>
                <w:sz w:val="20"/>
                <w:szCs w:val="20"/>
                <w:lang w:val="en-GB"/>
              </w:rPr>
              <w:t>087.45</w:t>
            </w:r>
          </w:p>
        </w:tc>
        <w:tc>
          <w:tcPr>
            <w:tcW w:w="132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1.3</w:t>
            </w:r>
          </w:p>
        </w:tc>
      </w:tr>
    </w:tbl>
    <w:p w:rsidR="00ED2CC8" w:rsidRPr="00944D91" w:rsidRDefault="00ED2CC8" w:rsidP="00944D91">
      <w:pPr>
        <w:pStyle w:val="Source"/>
      </w:pPr>
      <w:r w:rsidRPr="00944D91">
        <w:t>Source: GTAP simulation.</w:t>
      </w:r>
    </w:p>
    <w:p w:rsidR="00ED2CC8" w:rsidRPr="00C74C96" w:rsidRDefault="00ED2CC8" w:rsidP="00AF0341">
      <w:pPr>
        <w:jc w:val="both"/>
        <w:rPr>
          <w:rFonts w:ascii="Calibri" w:hAnsi="Calibri" w:cs="Calibri"/>
          <w:sz w:val="22"/>
          <w:szCs w:val="22"/>
          <w:lang w:val="en-GB"/>
        </w:rPr>
      </w:pPr>
    </w:p>
    <w:p w:rsidR="00ED2CC8" w:rsidRPr="00C74C96" w:rsidRDefault="00ED2CC8" w:rsidP="00D971F2">
      <w:pPr>
        <w:jc w:val="both"/>
        <w:rPr>
          <w:rFonts w:ascii="Calibri" w:hAnsi="Calibri" w:cs="Calibri"/>
          <w:sz w:val="22"/>
          <w:szCs w:val="22"/>
          <w:lang w:val="en-GB"/>
        </w:rPr>
      </w:pPr>
      <w:r w:rsidRPr="00C74C96">
        <w:rPr>
          <w:rFonts w:ascii="Calibri" w:hAnsi="Calibri" w:cs="Calibri"/>
          <w:sz w:val="22"/>
          <w:szCs w:val="22"/>
          <w:lang w:val="en-GB"/>
        </w:rPr>
        <w:t xml:space="preserve">While </w:t>
      </w:r>
      <w:r>
        <w:rPr>
          <w:rFonts w:ascii="Calibri" w:hAnsi="Calibri" w:cs="Calibri"/>
          <w:sz w:val="22"/>
          <w:szCs w:val="22"/>
          <w:lang w:val="en-GB"/>
        </w:rPr>
        <w:t xml:space="preserve">the </w:t>
      </w:r>
      <w:r w:rsidRPr="00C74C96">
        <w:rPr>
          <w:rFonts w:ascii="Calibri" w:hAnsi="Calibri" w:cs="Calibri"/>
          <w:sz w:val="22"/>
          <w:szCs w:val="22"/>
          <w:lang w:val="en-GB"/>
        </w:rPr>
        <w:t xml:space="preserve">output </w:t>
      </w:r>
      <w:r>
        <w:rPr>
          <w:rFonts w:ascii="Calibri" w:hAnsi="Calibri" w:cs="Calibri"/>
          <w:sz w:val="22"/>
          <w:szCs w:val="22"/>
          <w:lang w:val="en-GB"/>
        </w:rPr>
        <w:t xml:space="preserve">of </w:t>
      </w:r>
      <w:r w:rsidRPr="00C74C96">
        <w:rPr>
          <w:rFonts w:ascii="Calibri" w:hAnsi="Calibri" w:cs="Calibri"/>
          <w:sz w:val="22"/>
          <w:szCs w:val="22"/>
          <w:lang w:val="en-GB"/>
        </w:rPr>
        <w:t>agricultural products increase</w:t>
      </w:r>
      <w:r>
        <w:rPr>
          <w:rFonts w:ascii="Calibri" w:hAnsi="Calibri" w:cs="Calibri"/>
          <w:sz w:val="22"/>
          <w:szCs w:val="22"/>
          <w:lang w:val="en-GB"/>
        </w:rPr>
        <w:t>s</w:t>
      </w:r>
      <w:r w:rsidRPr="00C74C96">
        <w:rPr>
          <w:rFonts w:ascii="Calibri" w:hAnsi="Calibri" w:cs="Calibri"/>
          <w:sz w:val="22"/>
          <w:szCs w:val="22"/>
          <w:lang w:val="en-GB"/>
        </w:rPr>
        <w:t xml:space="preserve">, the output </w:t>
      </w:r>
      <w:r>
        <w:rPr>
          <w:rFonts w:ascii="Calibri" w:hAnsi="Calibri" w:cs="Calibri"/>
          <w:sz w:val="22"/>
          <w:szCs w:val="22"/>
          <w:lang w:val="en-GB"/>
        </w:rPr>
        <w:t>of</w:t>
      </w:r>
      <w:r w:rsidRPr="00C74C96">
        <w:rPr>
          <w:rFonts w:ascii="Calibri" w:hAnsi="Calibri" w:cs="Calibri"/>
          <w:sz w:val="22"/>
          <w:szCs w:val="22"/>
          <w:lang w:val="en-GB"/>
        </w:rPr>
        <w:t xml:space="preserve"> non-agricultural products and services decreases even though tariffs for those products have not changed. Agricultural output </w:t>
      </w:r>
      <w:r>
        <w:rPr>
          <w:rFonts w:ascii="Calibri" w:hAnsi="Calibri" w:cs="Calibri"/>
          <w:sz w:val="22"/>
          <w:szCs w:val="22"/>
          <w:lang w:val="en-GB"/>
        </w:rPr>
        <w:t>becomes</w:t>
      </w:r>
      <w:r w:rsidRPr="00C74C96">
        <w:rPr>
          <w:rFonts w:ascii="Calibri" w:hAnsi="Calibri" w:cs="Calibri"/>
          <w:sz w:val="22"/>
          <w:szCs w:val="22"/>
          <w:lang w:val="en-GB"/>
        </w:rPr>
        <w:t xml:space="preserve"> more expensive, and this raises the cost of production of downstream processed agricultural products. Since the share of agricultural inputs </w:t>
      </w:r>
      <w:r>
        <w:rPr>
          <w:rFonts w:ascii="Calibri" w:hAnsi="Calibri" w:cs="Calibri"/>
          <w:sz w:val="22"/>
          <w:szCs w:val="22"/>
          <w:lang w:val="en-GB"/>
        </w:rPr>
        <w:t>in</w:t>
      </w:r>
      <w:r w:rsidRPr="00C74C96">
        <w:rPr>
          <w:rFonts w:ascii="Calibri" w:hAnsi="Calibri" w:cs="Calibri"/>
          <w:sz w:val="22"/>
          <w:szCs w:val="22"/>
          <w:lang w:val="en-GB"/>
        </w:rPr>
        <w:t xml:space="preserve"> non-agricultural production is low, the main reasons </w:t>
      </w:r>
      <w:r>
        <w:rPr>
          <w:rFonts w:ascii="Calibri" w:hAnsi="Calibri" w:cs="Calibri"/>
          <w:sz w:val="22"/>
          <w:szCs w:val="22"/>
          <w:lang w:val="en-GB"/>
        </w:rPr>
        <w:t xml:space="preserve">for the decrease in production of non-agricultural products </w:t>
      </w:r>
      <w:r w:rsidRPr="00C74C96">
        <w:rPr>
          <w:rFonts w:ascii="Calibri" w:hAnsi="Calibri" w:cs="Calibri"/>
          <w:sz w:val="22"/>
          <w:szCs w:val="22"/>
          <w:lang w:val="en-GB"/>
        </w:rPr>
        <w:t>are general equilibrium effects. In addition, demand for primary resources such as land and labour in agriculture is increasing</w:t>
      </w:r>
      <w:r>
        <w:rPr>
          <w:rFonts w:ascii="Calibri" w:hAnsi="Calibri" w:cs="Calibri"/>
          <w:sz w:val="22"/>
          <w:szCs w:val="22"/>
          <w:lang w:val="en-GB"/>
        </w:rPr>
        <w:t>,</w:t>
      </w:r>
      <w:r w:rsidRPr="00C74C96">
        <w:rPr>
          <w:rFonts w:ascii="Calibri" w:hAnsi="Calibri" w:cs="Calibri"/>
          <w:sz w:val="22"/>
          <w:szCs w:val="22"/>
          <w:lang w:val="en-GB"/>
        </w:rPr>
        <w:t xml:space="preserve"> which raises the costs for these factors. Total value of output increases only slightly</w:t>
      </w:r>
      <w:r>
        <w:rPr>
          <w:rFonts w:ascii="Calibri" w:hAnsi="Calibri" w:cs="Calibri"/>
          <w:sz w:val="22"/>
          <w:szCs w:val="22"/>
          <w:lang w:val="en-GB"/>
        </w:rPr>
        <w:t>,</w:t>
      </w:r>
      <w:r w:rsidRPr="00C74C96">
        <w:rPr>
          <w:rFonts w:ascii="Calibri" w:hAnsi="Calibri" w:cs="Calibri"/>
          <w:sz w:val="22"/>
          <w:szCs w:val="22"/>
          <w:lang w:val="en-GB"/>
        </w:rPr>
        <w:t xml:space="preserve"> by 0.2 per cent. </w:t>
      </w:r>
    </w:p>
    <w:p w:rsidR="00ED2CC8" w:rsidRPr="00C74C96" w:rsidRDefault="00ED2CC8" w:rsidP="009D6402">
      <w:pPr>
        <w:jc w:val="both"/>
        <w:rPr>
          <w:rFonts w:ascii="Calibri" w:hAnsi="Calibri" w:cs="Calibri"/>
          <w:sz w:val="22"/>
          <w:szCs w:val="22"/>
          <w:lang w:val="en-GB"/>
        </w:rPr>
      </w:pPr>
    </w:p>
    <w:p w:rsidR="00ED2CC8" w:rsidRPr="00901572" w:rsidRDefault="00ED2CC8" w:rsidP="00901572">
      <w:pPr>
        <w:pStyle w:val="Tableheading"/>
      </w:pPr>
      <w:r w:rsidRPr="00901572">
        <w:t>Table 10.15:</w:t>
      </w:r>
      <w:r w:rsidRPr="00901572">
        <w:tab/>
      </w:r>
      <w:r>
        <w:t>Percentage c</w:t>
      </w:r>
      <w:r w:rsidRPr="00901572">
        <w:t>hange in demand for unskilled labour in Mexican agriculture, MFN scenario</w:t>
      </w:r>
    </w:p>
    <w:tbl>
      <w:tblPr>
        <w:tblW w:w="6585" w:type="dxa"/>
        <w:tblInd w:w="93" w:type="dxa"/>
        <w:tblLayout w:type="fixed"/>
        <w:tblLook w:val="00A0"/>
      </w:tblPr>
      <w:tblGrid>
        <w:gridCol w:w="3135"/>
        <w:gridCol w:w="1320"/>
        <w:gridCol w:w="2130"/>
      </w:tblGrid>
      <w:tr w:rsidR="00ED2CC8" w:rsidRPr="00C74C96" w:rsidTr="00691050">
        <w:trPr>
          <w:trHeight w:val="255"/>
        </w:trPr>
        <w:tc>
          <w:tcPr>
            <w:tcW w:w="3135" w:type="dxa"/>
            <w:tcBorders>
              <w:top w:val="single" w:sz="4" w:space="0" w:color="auto"/>
              <w:left w:val="nil"/>
              <w:right w:val="nil"/>
            </w:tcBorders>
            <w:vAlign w:val="bottom"/>
          </w:tcPr>
          <w:p w:rsidR="00ED2CC8" w:rsidRPr="00C74C96" w:rsidRDefault="00ED2CC8" w:rsidP="00901572">
            <w:pPr>
              <w:rPr>
                <w:rFonts w:ascii="Calibri" w:hAnsi="Calibri" w:cs="Calibri"/>
                <w:b/>
                <w:kern w:val="24"/>
                <w:lang w:val="en-GB"/>
              </w:rPr>
            </w:pPr>
          </w:p>
        </w:tc>
        <w:tc>
          <w:tcPr>
            <w:tcW w:w="3450" w:type="dxa"/>
            <w:gridSpan w:val="2"/>
            <w:tcBorders>
              <w:top w:val="single" w:sz="4" w:space="0" w:color="auto"/>
              <w:left w:val="nil"/>
              <w:bottom w:val="single" w:sz="4" w:space="0" w:color="auto"/>
              <w:right w:val="nil"/>
            </w:tcBorders>
          </w:tcPr>
          <w:p w:rsidR="00ED2CC8" w:rsidRPr="00C74C96" w:rsidRDefault="00ED2CC8" w:rsidP="00901572">
            <w:pPr>
              <w:rPr>
                <w:rFonts w:ascii="Calibri" w:hAnsi="Calibri" w:cs="Calibri"/>
                <w:b/>
                <w:lang w:val="en-GB"/>
              </w:rPr>
            </w:pPr>
            <w:r>
              <w:rPr>
                <w:rFonts w:ascii="Calibri" w:hAnsi="Calibri" w:cs="Calibri"/>
                <w:b/>
                <w:sz w:val="22"/>
                <w:szCs w:val="22"/>
                <w:lang w:val="en-GB"/>
              </w:rPr>
              <w:t>Assumption</w:t>
            </w:r>
          </w:p>
        </w:tc>
      </w:tr>
      <w:tr w:rsidR="00ED2CC8" w:rsidRPr="00C74C96" w:rsidTr="00E84CEA">
        <w:trPr>
          <w:trHeight w:val="255"/>
        </w:trPr>
        <w:tc>
          <w:tcPr>
            <w:tcW w:w="3135" w:type="dxa"/>
            <w:tcBorders>
              <w:left w:val="nil"/>
              <w:bottom w:val="single" w:sz="4" w:space="0" w:color="auto"/>
              <w:right w:val="nil"/>
            </w:tcBorders>
            <w:vAlign w:val="bottom"/>
          </w:tcPr>
          <w:p w:rsidR="00ED2CC8" w:rsidRPr="00C74C96" w:rsidRDefault="00ED2CC8" w:rsidP="00901572">
            <w:pPr>
              <w:rPr>
                <w:rFonts w:ascii="Calibri" w:hAnsi="Calibri" w:cs="Calibri"/>
                <w:b/>
                <w:kern w:val="24"/>
                <w:lang w:val="en-GB"/>
              </w:rPr>
            </w:pPr>
            <w:r w:rsidRPr="00C74C96">
              <w:rPr>
                <w:rFonts w:ascii="Calibri" w:hAnsi="Calibri" w:cs="Calibri"/>
                <w:b/>
                <w:kern w:val="24"/>
                <w:sz w:val="22"/>
                <w:szCs w:val="22"/>
                <w:lang w:val="en-GB"/>
              </w:rPr>
              <w:t>Sector</w:t>
            </w:r>
          </w:p>
        </w:tc>
        <w:tc>
          <w:tcPr>
            <w:tcW w:w="1320" w:type="dxa"/>
            <w:tcBorders>
              <w:top w:val="single" w:sz="4" w:space="0" w:color="auto"/>
              <w:left w:val="nil"/>
              <w:bottom w:val="single" w:sz="4" w:space="0" w:color="auto"/>
              <w:right w:val="nil"/>
            </w:tcBorders>
            <w:vAlign w:val="bottom"/>
          </w:tcPr>
          <w:p w:rsidR="00ED2CC8" w:rsidRPr="00C74C96" w:rsidRDefault="00ED2CC8" w:rsidP="00E84CEA">
            <w:pPr>
              <w:rPr>
                <w:rFonts w:ascii="Calibri" w:hAnsi="Calibri" w:cs="Calibri"/>
                <w:b/>
                <w:lang w:val="en-GB"/>
              </w:rPr>
            </w:pPr>
            <w:r w:rsidRPr="00C74C96">
              <w:rPr>
                <w:rFonts w:ascii="Calibri" w:hAnsi="Calibri" w:cs="Calibri"/>
                <w:b/>
                <w:sz w:val="22"/>
                <w:szCs w:val="22"/>
                <w:lang w:val="en-GB"/>
              </w:rPr>
              <w:t>Fixed wages</w:t>
            </w:r>
          </w:p>
        </w:tc>
        <w:tc>
          <w:tcPr>
            <w:tcW w:w="2130" w:type="dxa"/>
            <w:tcBorders>
              <w:top w:val="single" w:sz="4" w:space="0" w:color="auto"/>
              <w:left w:val="nil"/>
              <w:bottom w:val="single" w:sz="4" w:space="0" w:color="auto"/>
              <w:right w:val="nil"/>
            </w:tcBorders>
          </w:tcPr>
          <w:p w:rsidR="00ED2CC8" w:rsidRPr="00C74C96" w:rsidRDefault="00ED2CC8" w:rsidP="00E84CEA">
            <w:pPr>
              <w:rPr>
                <w:rFonts w:ascii="Calibri" w:hAnsi="Calibri" w:cs="Calibri"/>
                <w:b/>
                <w:lang w:val="en-GB"/>
              </w:rPr>
            </w:pPr>
            <w:r w:rsidRPr="00C74C96">
              <w:rPr>
                <w:rFonts w:ascii="Calibri" w:hAnsi="Calibri" w:cs="Calibri"/>
                <w:b/>
                <w:sz w:val="22"/>
                <w:szCs w:val="22"/>
                <w:lang w:val="en-GB"/>
              </w:rPr>
              <w:t>Wages</w:t>
            </w:r>
            <w:r>
              <w:rPr>
                <w:rFonts w:ascii="Calibri" w:hAnsi="Calibri" w:cs="Calibri"/>
                <w:b/>
                <w:sz w:val="22"/>
                <w:szCs w:val="22"/>
                <w:lang w:val="en-GB"/>
              </w:rPr>
              <w:t xml:space="preserve"> and </w:t>
            </w:r>
            <w:r w:rsidRPr="00C74C96">
              <w:rPr>
                <w:rFonts w:ascii="Calibri" w:hAnsi="Calibri" w:cs="Calibri"/>
                <w:b/>
                <w:sz w:val="22"/>
                <w:szCs w:val="22"/>
                <w:lang w:val="en-GB"/>
              </w:rPr>
              <w:t>employment adjust 50/50</w:t>
            </w:r>
          </w:p>
        </w:tc>
      </w:tr>
      <w:tr w:rsidR="00ED2CC8" w:rsidRPr="00C74C96" w:rsidTr="00901572">
        <w:trPr>
          <w:trHeight w:val="255"/>
        </w:trPr>
        <w:tc>
          <w:tcPr>
            <w:tcW w:w="3135" w:type="dxa"/>
            <w:tcBorders>
              <w:top w:val="single" w:sz="4" w:space="0" w:color="auto"/>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1320" w:type="dxa"/>
            <w:tcBorders>
              <w:top w:val="single" w:sz="4" w:space="0" w:color="auto"/>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20.50</w:t>
            </w:r>
          </w:p>
        </w:tc>
        <w:tc>
          <w:tcPr>
            <w:tcW w:w="2130" w:type="dxa"/>
            <w:tcBorders>
              <w:top w:val="single" w:sz="4" w:space="0" w:color="auto"/>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20.48</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Other cereals</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2.02</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1.98</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Sugar</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1.02</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1.01</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Oilseeds</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4.99</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4.97</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Vegetable oils and fats</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3.97</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3.99</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Vegetables and fruit</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0.15</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0.11</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Other crops</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0.39</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0.41</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Milk</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2.88</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2.85</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Dairy products</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2.26</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2.29</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Cattle and sheep</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0.48</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0.50</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Pigs and poultry</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3.73</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3.70</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Ruminant meat</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0.52</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0.54</w:t>
            </w:r>
          </w:p>
        </w:tc>
      </w:tr>
      <w:tr w:rsidR="00ED2CC8" w:rsidRPr="00C74C96" w:rsidTr="00901572">
        <w:trPr>
          <w:trHeight w:val="255"/>
        </w:trPr>
        <w:tc>
          <w:tcPr>
            <w:tcW w:w="3135" w:type="dxa"/>
            <w:tcBorders>
              <w:top w:val="nil"/>
              <w:left w:val="nil"/>
              <w:bottom w:val="nil"/>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Non-ruminant meat</w:t>
            </w:r>
          </w:p>
        </w:tc>
        <w:tc>
          <w:tcPr>
            <w:tcW w:w="132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7.36</w:t>
            </w:r>
          </w:p>
        </w:tc>
        <w:tc>
          <w:tcPr>
            <w:tcW w:w="2130" w:type="dxa"/>
            <w:tcBorders>
              <w:top w:val="nil"/>
              <w:left w:val="nil"/>
              <w:bottom w:val="nil"/>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7.39</w:t>
            </w:r>
          </w:p>
        </w:tc>
      </w:tr>
      <w:tr w:rsidR="00ED2CC8" w:rsidRPr="00C74C96" w:rsidTr="00901572">
        <w:trPr>
          <w:trHeight w:val="255"/>
        </w:trPr>
        <w:tc>
          <w:tcPr>
            <w:tcW w:w="3135" w:type="dxa"/>
            <w:tcBorders>
              <w:top w:val="nil"/>
              <w:left w:val="nil"/>
              <w:bottom w:val="single" w:sz="4" w:space="0" w:color="auto"/>
              <w:right w:val="nil"/>
            </w:tcBorders>
            <w:vAlign w:val="bottom"/>
          </w:tcPr>
          <w:p w:rsidR="00ED2CC8" w:rsidRPr="00C74C96" w:rsidRDefault="00ED2CC8" w:rsidP="008D2E6E">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132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0.54</w:t>
            </w:r>
          </w:p>
        </w:tc>
        <w:tc>
          <w:tcPr>
            <w:tcW w:w="2130" w:type="dxa"/>
            <w:tcBorders>
              <w:top w:val="nil"/>
              <w:left w:val="nil"/>
              <w:bottom w:val="single" w:sz="4" w:space="0" w:color="auto"/>
              <w:right w:val="nil"/>
            </w:tcBorders>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0.56</w:t>
            </w:r>
          </w:p>
        </w:tc>
      </w:tr>
    </w:tbl>
    <w:p w:rsidR="00ED2CC8" w:rsidRPr="00944D91" w:rsidRDefault="00ED2CC8" w:rsidP="00944D91">
      <w:pPr>
        <w:pStyle w:val="Source"/>
      </w:pPr>
      <w:r w:rsidRPr="00944D91">
        <w:t xml:space="preserve">Source: GTAP simulation. </w:t>
      </w:r>
    </w:p>
    <w:p w:rsidR="00ED2CC8" w:rsidRPr="00C74C96" w:rsidRDefault="00ED2CC8" w:rsidP="009D6402">
      <w:pPr>
        <w:jc w:val="both"/>
        <w:rPr>
          <w:rFonts w:ascii="Calibri" w:hAnsi="Calibri" w:cs="Calibri"/>
          <w:sz w:val="22"/>
          <w:szCs w:val="22"/>
          <w:lang w:val="en-GB"/>
        </w:rPr>
      </w:pPr>
    </w:p>
    <w:p w:rsidR="00ED2CC8" w:rsidRPr="00C74C96" w:rsidRDefault="00ED2CC8" w:rsidP="004C3810">
      <w:pPr>
        <w:jc w:val="both"/>
        <w:rPr>
          <w:rFonts w:ascii="Calibri" w:hAnsi="Calibri" w:cs="Calibri"/>
          <w:sz w:val="22"/>
          <w:szCs w:val="22"/>
          <w:lang w:val="en-GB"/>
        </w:rPr>
      </w:pPr>
      <w:r w:rsidRPr="00A96D77">
        <w:rPr>
          <w:rFonts w:ascii="Calibri" w:hAnsi="Calibri" w:cs="Calibri"/>
          <w:sz w:val="22"/>
          <w:szCs w:val="22"/>
          <w:lang w:val="en-GB"/>
        </w:rPr>
        <w:t>The impact of the change in trade policy on imports, exports and output is fairly robust across labour market assumptions.</w:t>
      </w:r>
      <w:r w:rsidRPr="004C3810">
        <w:rPr>
          <w:rFonts w:ascii="Calibri" w:hAnsi="Calibri" w:cs="Calibri"/>
          <w:sz w:val="22"/>
          <w:szCs w:val="22"/>
          <w:lang w:val="en-GB"/>
        </w:rPr>
        <w:t xml:space="preserve"> </w:t>
      </w:r>
      <w:r w:rsidRPr="00C74C96">
        <w:rPr>
          <w:rFonts w:ascii="Calibri" w:hAnsi="Calibri" w:cs="Calibri"/>
          <w:sz w:val="22"/>
          <w:szCs w:val="22"/>
          <w:lang w:val="en-GB"/>
        </w:rPr>
        <w:t xml:space="preserve">This is also the case for changes </w:t>
      </w:r>
      <w:r>
        <w:rPr>
          <w:rFonts w:ascii="Calibri" w:hAnsi="Calibri" w:cs="Calibri"/>
          <w:sz w:val="22"/>
          <w:szCs w:val="22"/>
          <w:lang w:val="en-GB"/>
        </w:rPr>
        <w:t>in</w:t>
      </w:r>
      <w:r w:rsidRPr="00C74C96">
        <w:rPr>
          <w:rFonts w:ascii="Calibri" w:hAnsi="Calibri" w:cs="Calibri"/>
          <w:sz w:val="22"/>
          <w:szCs w:val="22"/>
          <w:lang w:val="en-GB"/>
        </w:rPr>
        <w:t xml:space="preserve"> employment </w:t>
      </w:r>
      <w:r>
        <w:rPr>
          <w:rFonts w:ascii="Calibri" w:hAnsi="Calibri" w:cs="Calibri"/>
          <w:sz w:val="22"/>
          <w:szCs w:val="22"/>
          <w:lang w:val="en-GB"/>
        </w:rPr>
        <w:t xml:space="preserve">of unskilled labour </w:t>
      </w:r>
      <w:r w:rsidRPr="00C74C96">
        <w:rPr>
          <w:rFonts w:ascii="Calibri" w:hAnsi="Calibri" w:cs="Calibri"/>
          <w:sz w:val="22"/>
          <w:szCs w:val="22"/>
          <w:lang w:val="en-GB"/>
        </w:rPr>
        <w:t xml:space="preserve">at the </w:t>
      </w:r>
      <w:proofErr w:type="spellStart"/>
      <w:r w:rsidRPr="00C74C96">
        <w:rPr>
          <w:rFonts w:ascii="Calibri" w:hAnsi="Calibri" w:cs="Calibri"/>
          <w:sz w:val="22"/>
          <w:szCs w:val="22"/>
          <w:lang w:val="en-GB"/>
        </w:rPr>
        <w:t>sectoral</w:t>
      </w:r>
      <w:proofErr w:type="spellEnd"/>
      <w:r w:rsidRPr="00C74C96">
        <w:rPr>
          <w:rFonts w:ascii="Calibri" w:hAnsi="Calibri" w:cs="Calibri"/>
          <w:sz w:val="22"/>
          <w:szCs w:val="22"/>
          <w:lang w:val="en-GB"/>
        </w:rPr>
        <w:t xml:space="preserve"> level</w:t>
      </w:r>
      <w:r>
        <w:rPr>
          <w:rFonts w:ascii="Calibri" w:hAnsi="Calibri" w:cs="Calibri"/>
          <w:sz w:val="22"/>
          <w:szCs w:val="22"/>
          <w:lang w:val="en-GB"/>
        </w:rPr>
        <w:t>, under</w:t>
      </w:r>
      <w:r w:rsidRPr="00C74C96">
        <w:rPr>
          <w:rFonts w:ascii="Calibri" w:hAnsi="Calibri" w:cs="Calibri"/>
          <w:sz w:val="22"/>
          <w:szCs w:val="22"/>
          <w:lang w:val="en-GB"/>
        </w:rPr>
        <w:t xml:space="preserve"> two different assumptions</w:t>
      </w:r>
      <w:r>
        <w:rPr>
          <w:rFonts w:ascii="Calibri" w:hAnsi="Calibri" w:cs="Calibri"/>
          <w:sz w:val="22"/>
          <w:szCs w:val="22"/>
          <w:lang w:val="en-GB"/>
        </w:rPr>
        <w:t xml:space="preserve"> (table 10.15)</w:t>
      </w:r>
      <w:r w:rsidRPr="00C74C96">
        <w:rPr>
          <w:rFonts w:ascii="Calibri" w:hAnsi="Calibri" w:cs="Calibri"/>
          <w:sz w:val="22"/>
          <w:szCs w:val="22"/>
          <w:lang w:val="en-GB"/>
        </w:rPr>
        <w:t xml:space="preserve">. </w:t>
      </w:r>
      <w:r>
        <w:rPr>
          <w:rFonts w:ascii="Calibri" w:hAnsi="Calibri" w:cs="Calibri"/>
          <w:sz w:val="22"/>
          <w:szCs w:val="22"/>
          <w:lang w:val="en-GB"/>
        </w:rPr>
        <w:t>Under</w:t>
      </w:r>
      <w:r w:rsidRPr="00C74C96">
        <w:rPr>
          <w:rFonts w:ascii="Calibri" w:hAnsi="Calibri" w:cs="Calibri"/>
          <w:sz w:val="22"/>
          <w:szCs w:val="22"/>
          <w:lang w:val="en-GB"/>
        </w:rPr>
        <w:t xml:space="preserve"> the first</w:t>
      </w:r>
      <w:r>
        <w:rPr>
          <w:rFonts w:ascii="Calibri" w:hAnsi="Calibri" w:cs="Calibri"/>
          <w:sz w:val="22"/>
          <w:szCs w:val="22"/>
          <w:lang w:val="en-GB"/>
        </w:rPr>
        <w:t xml:space="preserve"> assumption</w:t>
      </w:r>
      <w:r w:rsidRPr="00C74C96">
        <w:rPr>
          <w:rFonts w:ascii="Calibri" w:hAnsi="Calibri" w:cs="Calibri"/>
          <w:sz w:val="22"/>
          <w:szCs w:val="22"/>
          <w:lang w:val="en-GB"/>
        </w:rPr>
        <w:t xml:space="preserve"> wages are fixed</w:t>
      </w:r>
      <w:r>
        <w:rPr>
          <w:rFonts w:ascii="Calibri" w:hAnsi="Calibri" w:cs="Calibri"/>
          <w:sz w:val="22"/>
          <w:szCs w:val="22"/>
          <w:lang w:val="en-GB"/>
        </w:rPr>
        <w:t>,</w:t>
      </w:r>
      <w:r w:rsidRPr="00C74C96">
        <w:rPr>
          <w:rFonts w:ascii="Calibri" w:hAnsi="Calibri" w:cs="Calibri"/>
          <w:sz w:val="22"/>
          <w:szCs w:val="22"/>
          <w:lang w:val="en-GB"/>
        </w:rPr>
        <w:t xml:space="preserve"> and all adjustment is absorbed by a change </w:t>
      </w:r>
      <w:r>
        <w:rPr>
          <w:rFonts w:ascii="Calibri" w:hAnsi="Calibri" w:cs="Calibri"/>
          <w:sz w:val="22"/>
          <w:szCs w:val="22"/>
          <w:lang w:val="en-GB"/>
        </w:rPr>
        <w:t>in the level of</w:t>
      </w:r>
      <w:r w:rsidRPr="00C74C96">
        <w:rPr>
          <w:rFonts w:ascii="Calibri" w:hAnsi="Calibri" w:cs="Calibri"/>
          <w:sz w:val="22"/>
          <w:szCs w:val="22"/>
          <w:lang w:val="en-GB"/>
        </w:rPr>
        <w:t xml:space="preserve"> employment. This is the standard assumption in this </w:t>
      </w:r>
      <w:r>
        <w:rPr>
          <w:rFonts w:ascii="Calibri" w:hAnsi="Calibri" w:cs="Calibri"/>
          <w:sz w:val="22"/>
          <w:szCs w:val="22"/>
          <w:lang w:val="en-GB"/>
        </w:rPr>
        <w:t>analysis</w:t>
      </w:r>
      <w:r w:rsidRPr="00C74C96">
        <w:rPr>
          <w:rFonts w:ascii="Calibri" w:hAnsi="Calibri" w:cs="Calibri"/>
          <w:sz w:val="22"/>
          <w:szCs w:val="22"/>
          <w:lang w:val="en-GB"/>
        </w:rPr>
        <w:t xml:space="preserve">. Total employment of unskilled labour would decrease by 0.4 per cent. Behind this nationwide change is an increase of employment in the agricultural sector and a decrease in the non-agricultural sector. </w:t>
      </w:r>
      <w:proofErr w:type="gramStart"/>
      <w:r w:rsidRPr="00C74C96">
        <w:rPr>
          <w:rFonts w:ascii="Calibri" w:hAnsi="Calibri" w:cs="Calibri"/>
          <w:sz w:val="22"/>
          <w:szCs w:val="22"/>
          <w:lang w:val="en-GB"/>
        </w:rPr>
        <w:t xml:space="preserve">The value of employment, i.e. wages </w:t>
      </w:r>
      <w:r>
        <w:rPr>
          <w:rFonts w:ascii="Calibri" w:hAnsi="Calibri" w:cs="Calibri"/>
          <w:sz w:val="22"/>
          <w:szCs w:val="22"/>
          <w:lang w:val="en-GB"/>
        </w:rPr>
        <w:t>multiplied by</w:t>
      </w:r>
      <w:r w:rsidRPr="00C74C96">
        <w:rPr>
          <w:rFonts w:ascii="Calibri" w:hAnsi="Calibri" w:cs="Calibri"/>
          <w:sz w:val="22"/>
          <w:szCs w:val="22"/>
          <w:lang w:val="en-GB"/>
        </w:rPr>
        <w:t xml:space="preserve"> employment, increases by 1.4 per cent in agriculture</w:t>
      </w:r>
      <w:r>
        <w:rPr>
          <w:rFonts w:ascii="Calibri" w:hAnsi="Calibri" w:cs="Calibri"/>
          <w:sz w:val="22"/>
          <w:szCs w:val="22"/>
          <w:lang w:val="en-GB"/>
        </w:rPr>
        <w:t>,</w:t>
      </w:r>
      <w:r w:rsidRPr="00C74C96">
        <w:rPr>
          <w:rFonts w:ascii="Calibri" w:hAnsi="Calibri" w:cs="Calibri"/>
          <w:sz w:val="22"/>
          <w:szCs w:val="22"/>
          <w:lang w:val="en-GB"/>
        </w:rPr>
        <w:t xml:space="preserve"> while in the non-agricultural sector </w:t>
      </w:r>
      <w:r>
        <w:rPr>
          <w:rFonts w:ascii="Calibri" w:hAnsi="Calibri" w:cs="Calibri"/>
          <w:sz w:val="22"/>
          <w:szCs w:val="22"/>
          <w:lang w:val="en-GB"/>
        </w:rPr>
        <w:t xml:space="preserve">it </w:t>
      </w:r>
      <w:r w:rsidRPr="00C74C96">
        <w:rPr>
          <w:rFonts w:ascii="Calibri" w:hAnsi="Calibri" w:cs="Calibri"/>
          <w:sz w:val="22"/>
          <w:szCs w:val="22"/>
          <w:lang w:val="en-GB"/>
        </w:rPr>
        <w:t>decrease</w:t>
      </w:r>
      <w:r>
        <w:rPr>
          <w:rFonts w:ascii="Calibri" w:hAnsi="Calibri" w:cs="Calibri"/>
          <w:sz w:val="22"/>
          <w:szCs w:val="22"/>
          <w:lang w:val="en-GB"/>
        </w:rPr>
        <w:t>s</w:t>
      </w:r>
      <w:r w:rsidRPr="00C74C96">
        <w:rPr>
          <w:rFonts w:ascii="Calibri" w:hAnsi="Calibri" w:cs="Calibri"/>
          <w:sz w:val="22"/>
          <w:szCs w:val="22"/>
          <w:lang w:val="en-GB"/>
        </w:rPr>
        <w:t xml:space="preserve"> by 0.02 per cent.</w:t>
      </w:r>
      <w:proofErr w:type="gramEnd"/>
      <w:r>
        <w:rPr>
          <w:rFonts w:ascii="Calibri" w:hAnsi="Calibri" w:cs="Calibri"/>
          <w:sz w:val="22"/>
          <w:szCs w:val="22"/>
          <w:lang w:val="en-GB"/>
        </w:rPr>
        <w:t xml:space="preserve"> Under the second assumption </w:t>
      </w:r>
      <w:r w:rsidRPr="00C74C96">
        <w:rPr>
          <w:rFonts w:ascii="Calibri" w:hAnsi="Calibri" w:cs="Calibri"/>
          <w:sz w:val="22"/>
          <w:szCs w:val="22"/>
          <w:lang w:val="en-GB"/>
        </w:rPr>
        <w:t xml:space="preserve">the adjustment </w:t>
      </w:r>
      <w:r>
        <w:rPr>
          <w:rFonts w:ascii="Calibri" w:hAnsi="Calibri" w:cs="Calibri"/>
          <w:sz w:val="22"/>
          <w:szCs w:val="22"/>
          <w:lang w:val="en-GB"/>
        </w:rPr>
        <w:t>for</w:t>
      </w:r>
      <w:r w:rsidRPr="00C74C96">
        <w:rPr>
          <w:rFonts w:ascii="Calibri" w:hAnsi="Calibri" w:cs="Calibri"/>
          <w:sz w:val="22"/>
          <w:szCs w:val="22"/>
          <w:lang w:val="en-GB"/>
        </w:rPr>
        <w:t xml:space="preserve"> changes in labour demand is shared equally by employment changes and wage changes. </w:t>
      </w:r>
      <w:r>
        <w:rPr>
          <w:rFonts w:ascii="Calibri" w:hAnsi="Calibri" w:cs="Calibri"/>
          <w:sz w:val="22"/>
          <w:szCs w:val="22"/>
          <w:lang w:val="en-GB"/>
        </w:rPr>
        <w:t xml:space="preserve">The results are similar, however. </w:t>
      </w:r>
      <w:r w:rsidRPr="00C74C96">
        <w:rPr>
          <w:rFonts w:ascii="Calibri" w:hAnsi="Calibri" w:cs="Calibri"/>
          <w:sz w:val="22"/>
          <w:szCs w:val="22"/>
          <w:lang w:val="en-GB"/>
        </w:rPr>
        <w:t xml:space="preserve">In this case total employment of unskilled labour would decrease by </w:t>
      </w:r>
      <w:r>
        <w:rPr>
          <w:rFonts w:ascii="Calibri" w:hAnsi="Calibri" w:cs="Calibri"/>
          <w:sz w:val="22"/>
          <w:szCs w:val="22"/>
          <w:lang w:val="en-GB"/>
        </w:rPr>
        <w:t xml:space="preserve">only </w:t>
      </w:r>
      <w:r w:rsidRPr="00C74C96">
        <w:rPr>
          <w:rFonts w:ascii="Calibri" w:hAnsi="Calibri" w:cs="Calibri"/>
          <w:sz w:val="22"/>
          <w:szCs w:val="22"/>
          <w:lang w:val="en-GB"/>
        </w:rPr>
        <w:t>0.2 per cent</w:t>
      </w:r>
      <w:r>
        <w:rPr>
          <w:rFonts w:ascii="Calibri" w:hAnsi="Calibri" w:cs="Calibri"/>
          <w:sz w:val="22"/>
          <w:szCs w:val="22"/>
          <w:lang w:val="en-GB"/>
        </w:rPr>
        <w:t>, and</w:t>
      </w:r>
      <w:r w:rsidRPr="00C74C96">
        <w:rPr>
          <w:rFonts w:ascii="Calibri" w:hAnsi="Calibri" w:cs="Calibri"/>
          <w:sz w:val="22"/>
          <w:szCs w:val="22"/>
          <w:lang w:val="en-GB"/>
        </w:rPr>
        <w:t xml:space="preserve"> wages for unskilled labour would decrease slightly</w:t>
      </w:r>
      <w:r>
        <w:rPr>
          <w:rFonts w:ascii="Calibri" w:hAnsi="Calibri" w:cs="Calibri"/>
          <w:sz w:val="22"/>
          <w:szCs w:val="22"/>
          <w:lang w:val="en-GB"/>
        </w:rPr>
        <w:t>,</w:t>
      </w:r>
      <w:r w:rsidRPr="00C74C96">
        <w:rPr>
          <w:rFonts w:ascii="Calibri" w:hAnsi="Calibri" w:cs="Calibri"/>
          <w:sz w:val="22"/>
          <w:szCs w:val="22"/>
          <w:lang w:val="en-GB"/>
        </w:rPr>
        <w:t xml:space="preserve"> by about 0.06 per cent. </w:t>
      </w:r>
      <w:proofErr w:type="spellStart"/>
      <w:r w:rsidRPr="00C74C96">
        <w:rPr>
          <w:rFonts w:ascii="Calibri" w:hAnsi="Calibri" w:cs="Calibri"/>
          <w:sz w:val="22"/>
          <w:szCs w:val="22"/>
          <w:lang w:val="en-GB"/>
        </w:rPr>
        <w:t>Sectoral</w:t>
      </w:r>
      <w:proofErr w:type="spellEnd"/>
      <w:r w:rsidRPr="00C74C96">
        <w:rPr>
          <w:rFonts w:ascii="Calibri" w:hAnsi="Calibri" w:cs="Calibri"/>
          <w:sz w:val="22"/>
          <w:szCs w:val="22"/>
          <w:lang w:val="en-GB"/>
        </w:rPr>
        <w:t xml:space="preserve"> changes </w:t>
      </w:r>
      <w:r>
        <w:rPr>
          <w:rFonts w:ascii="Calibri" w:hAnsi="Calibri" w:cs="Calibri"/>
          <w:sz w:val="22"/>
          <w:szCs w:val="22"/>
          <w:lang w:val="en-GB"/>
        </w:rPr>
        <w:t>in</w:t>
      </w:r>
      <w:r w:rsidRPr="00C74C96">
        <w:rPr>
          <w:rFonts w:ascii="Calibri" w:hAnsi="Calibri" w:cs="Calibri"/>
          <w:sz w:val="22"/>
          <w:szCs w:val="22"/>
          <w:lang w:val="en-GB"/>
        </w:rPr>
        <w:t xml:space="preserve"> the value of unskilled labour are similar. Table 10.15 shows the changes </w:t>
      </w:r>
      <w:r>
        <w:rPr>
          <w:rFonts w:ascii="Calibri" w:hAnsi="Calibri" w:cs="Calibri"/>
          <w:sz w:val="22"/>
          <w:szCs w:val="22"/>
          <w:lang w:val="en-GB"/>
        </w:rPr>
        <w:t>in</w:t>
      </w:r>
      <w:r w:rsidRPr="00C74C96">
        <w:rPr>
          <w:rFonts w:ascii="Calibri" w:hAnsi="Calibri" w:cs="Calibri"/>
          <w:sz w:val="22"/>
          <w:szCs w:val="22"/>
          <w:lang w:val="en-GB"/>
        </w:rPr>
        <w:t xml:space="preserve"> the value of employment for unskilled labour</w:t>
      </w:r>
      <w:r>
        <w:rPr>
          <w:rFonts w:ascii="Calibri" w:hAnsi="Calibri" w:cs="Calibri"/>
          <w:sz w:val="22"/>
          <w:szCs w:val="22"/>
          <w:lang w:val="en-GB"/>
        </w:rPr>
        <w:t xml:space="preserve"> in agriculture under these two assumptions.</w:t>
      </w:r>
    </w:p>
    <w:p w:rsidR="00ED2CC8" w:rsidRPr="00C74C96" w:rsidRDefault="00ED2CC8" w:rsidP="008475C3">
      <w:pPr>
        <w:jc w:val="both"/>
        <w:rPr>
          <w:rFonts w:ascii="Calibri" w:hAnsi="Calibri" w:cs="Calibri"/>
          <w:sz w:val="22"/>
          <w:szCs w:val="22"/>
          <w:lang w:val="en-GB"/>
        </w:rPr>
      </w:pPr>
    </w:p>
    <w:p w:rsidR="00ED2CC8" w:rsidRPr="00C74C96" w:rsidRDefault="00ED2CC8" w:rsidP="006A705C">
      <w:pPr>
        <w:jc w:val="both"/>
        <w:rPr>
          <w:rFonts w:ascii="Calibri" w:hAnsi="Calibri" w:cs="Calibri"/>
          <w:sz w:val="22"/>
          <w:szCs w:val="22"/>
          <w:lang w:val="en-GB"/>
        </w:rPr>
      </w:pPr>
      <w:r w:rsidRPr="00C74C96">
        <w:rPr>
          <w:rFonts w:ascii="Calibri" w:hAnsi="Calibri" w:cs="Calibri"/>
          <w:sz w:val="22"/>
          <w:szCs w:val="22"/>
          <w:lang w:val="en-GB"/>
        </w:rPr>
        <w:t xml:space="preserve">Real land rents would increase by almost 5 per cent </w:t>
      </w:r>
      <w:r>
        <w:rPr>
          <w:rFonts w:ascii="Calibri" w:hAnsi="Calibri" w:cs="Calibri"/>
          <w:sz w:val="22"/>
          <w:szCs w:val="22"/>
          <w:lang w:val="en-GB"/>
        </w:rPr>
        <w:t>under</w:t>
      </w:r>
      <w:r w:rsidRPr="00C74C96">
        <w:rPr>
          <w:rFonts w:ascii="Calibri" w:hAnsi="Calibri" w:cs="Calibri"/>
          <w:sz w:val="22"/>
          <w:szCs w:val="22"/>
          <w:lang w:val="en-GB"/>
        </w:rPr>
        <w:t xml:space="preserve"> both </w:t>
      </w:r>
      <w:r>
        <w:rPr>
          <w:rFonts w:ascii="Calibri" w:hAnsi="Calibri" w:cs="Calibri"/>
          <w:sz w:val="22"/>
          <w:szCs w:val="22"/>
          <w:lang w:val="en-GB"/>
        </w:rPr>
        <w:t>assumptions</w:t>
      </w:r>
      <w:r w:rsidRPr="00C74C96">
        <w:rPr>
          <w:rFonts w:ascii="Calibri" w:hAnsi="Calibri" w:cs="Calibri"/>
          <w:sz w:val="22"/>
          <w:szCs w:val="22"/>
          <w:lang w:val="en-GB"/>
        </w:rPr>
        <w:t xml:space="preserve">. Thus, if farmers own their land, the de facto impact on incomes would be a mixture of increased revenue from land rents and slightly decreasing wages. </w:t>
      </w:r>
    </w:p>
    <w:p w:rsidR="00ED2CC8" w:rsidRPr="00C74C96" w:rsidRDefault="00ED2CC8" w:rsidP="009D6402">
      <w:pPr>
        <w:jc w:val="both"/>
        <w:rPr>
          <w:rFonts w:ascii="Calibri" w:hAnsi="Calibri" w:cs="Calibri"/>
          <w:sz w:val="22"/>
          <w:szCs w:val="22"/>
          <w:lang w:val="en-GB"/>
        </w:rPr>
      </w:pPr>
    </w:p>
    <w:p w:rsidR="00ED2CC8" w:rsidRPr="00C74C96" w:rsidRDefault="00ED2CC8" w:rsidP="00143415">
      <w:pPr>
        <w:jc w:val="both"/>
        <w:rPr>
          <w:rFonts w:ascii="Calibri" w:hAnsi="Calibri" w:cs="Calibri"/>
          <w:sz w:val="22"/>
          <w:szCs w:val="22"/>
          <w:lang w:val="en-GB"/>
        </w:rPr>
      </w:pPr>
      <w:r w:rsidRPr="00C74C96">
        <w:rPr>
          <w:rFonts w:ascii="Calibri" w:hAnsi="Calibri" w:cs="Calibri"/>
          <w:sz w:val="22"/>
          <w:szCs w:val="22"/>
          <w:lang w:val="en-GB"/>
        </w:rPr>
        <w:t xml:space="preserve">An increase of tariffs to the MFN level in Mexico vis-à-vis imports from the </w:t>
      </w:r>
      <w:r>
        <w:rPr>
          <w:rFonts w:ascii="Calibri" w:hAnsi="Calibri" w:cs="Calibri"/>
          <w:sz w:val="22"/>
          <w:szCs w:val="22"/>
          <w:lang w:val="en-GB"/>
        </w:rPr>
        <w:t>US</w:t>
      </w:r>
      <w:r w:rsidRPr="00C74C96">
        <w:rPr>
          <w:rFonts w:ascii="Calibri" w:hAnsi="Calibri" w:cs="Calibri"/>
          <w:sz w:val="22"/>
          <w:szCs w:val="22"/>
          <w:lang w:val="en-GB"/>
        </w:rPr>
        <w:t xml:space="preserve"> would have a strong redistribution effect. Similar but much smaller effects would result from a similar exercise regarding trade with Canada. The agricultural sector would benefit</w:t>
      </w:r>
      <w:r>
        <w:rPr>
          <w:rFonts w:ascii="Calibri" w:hAnsi="Calibri" w:cs="Calibri"/>
          <w:sz w:val="22"/>
          <w:szCs w:val="22"/>
          <w:lang w:val="en-GB"/>
        </w:rPr>
        <w:t>,</w:t>
      </w:r>
      <w:r w:rsidRPr="00C74C96">
        <w:rPr>
          <w:rFonts w:ascii="Calibri" w:hAnsi="Calibri" w:cs="Calibri"/>
          <w:sz w:val="22"/>
          <w:szCs w:val="22"/>
          <w:lang w:val="en-GB"/>
        </w:rPr>
        <w:t xml:space="preserve"> while the other sectors would be worse off. </w:t>
      </w:r>
      <w:r>
        <w:rPr>
          <w:rFonts w:ascii="Calibri" w:hAnsi="Calibri" w:cs="Calibri"/>
          <w:sz w:val="22"/>
          <w:szCs w:val="22"/>
          <w:lang w:val="en-GB"/>
        </w:rPr>
        <w:t>T</w:t>
      </w:r>
      <w:r w:rsidRPr="00C74C96">
        <w:rPr>
          <w:rFonts w:ascii="Calibri" w:hAnsi="Calibri" w:cs="Calibri"/>
          <w:sz w:val="22"/>
          <w:szCs w:val="22"/>
          <w:lang w:val="en-GB"/>
        </w:rPr>
        <w:t xml:space="preserve">otal welfare in Mexico is estimated to be reduced by about US$1.0 billion. </w:t>
      </w:r>
    </w:p>
    <w:p w:rsidR="00ED2CC8" w:rsidRPr="00C74C96" w:rsidRDefault="00ED2CC8" w:rsidP="00143415">
      <w:pPr>
        <w:jc w:val="both"/>
        <w:rPr>
          <w:rFonts w:ascii="Calibri" w:hAnsi="Calibri" w:cs="Calibri"/>
          <w:sz w:val="22"/>
          <w:szCs w:val="22"/>
          <w:lang w:val="en-GB"/>
        </w:rPr>
      </w:pPr>
    </w:p>
    <w:p w:rsidR="00ED2CC8" w:rsidRPr="00C74C96" w:rsidRDefault="00ED2CC8" w:rsidP="00986C31">
      <w:pPr>
        <w:jc w:val="both"/>
        <w:rPr>
          <w:rFonts w:ascii="Calibri" w:hAnsi="Calibri" w:cs="Calibri"/>
          <w:sz w:val="22"/>
          <w:szCs w:val="22"/>
          <w:lang w:val="en-GB"/>
        </w:rPr>
      </w:pPr>
      <w:r>
        <w:rPr>
          <w:rFonts w:ascii="Calibri" w:hAnsi="Calibri" w:cs="Calibri"/>
          <w:sz w:val="22"/>
          <w:szCs w:val="22"/>
          <w:lang w:val="en-GB"/>
        </w:rPr>
        <w:t>Since</w:t>
      </w:r>
      <w:r w:rsidRPr="00C74C96">
        <w:rPr>
          <w:rFonts w:ascii="Calibri" w:hAnsi="Calibri" w:cs="Calibri"/>
          <w:sz w:val="22"/>
          <w:szCs w:val="22"/>
          <w:lang w:val="en-GB"/>
        </w:rPr>
        <w:t xml:space="preserve"> the free</w:t>
      </w:r>
      <w:r>
        <w:rPr>
          <w:rFonts w:ascii="Calibri" w:hAnsi="Calibri" w:cs="Calibri"/>
          <w:sz w:val="22"/>
          <w:szCs w:val="22"/>
          <w:lang w:val="en-GB"/>
        </w:rPr>
        <w:t xml:space="preserve"> </w:t>
      </w:r>
      <w:r w:rsidRPr="00C74C96">
        <w:rPr>
          <w:rFonts w:ascii="Calibri" w:hAnsi="Calibri" w:cs="Calibri"/>
          <w:sz w:val="22"/>
          <w:szCs w:val="22"/>
          <w:lang w:val="en-GB"/>
        </w:rPr>
        <w:t xml:space="preserve">trade agreement is a reciprocal preferential agreement, a scenario </w:t>
      </w:r>
      <w:r>
        <w:rPr>
          <w:rFonts w:ascii="Calibri" w:hAnsi="Calibri" w:cs="Calibri"/>
          <w:sz w:val="22"/>
          <w:szCs w:val="22"/>
          <w:lang w:val="en-GB"/>
        </w:rPr>
        <w:t>in which</w:t>
      </w:r>
      <w:r w:rsidRPr="00C74C96">
        <w:rPr>
          <w:rFonts w:ascii="Calibri" w:hAnsi="Calibri" w:cs="Calibri"/>
          <w:sz w:val="22"/>
          <w:szCs w:val="22"/>
          <w:lang w:val="en-GB"/>
        </w:rPr>
        <w:t xml:space="preserve"> Mexican tariffs are raised to MFN levels could imply higher rates on Mexican exports to the </w:t>
      </w:r>
      <w:r>
        <w:rPr>
          <w:rFonts w:ascii="Calibri" w:hAnsi="Calibri" w:cs="Calibri"/>
          <w:sz w:val="22"/>
          <w:szCs w:val="22"/>
          <w:lang w:val="en-GB"/>
        </w:rPr>
        <w:t>US as well</w:t>
      </w:r>
      <w:r w:rsidRPr="00C74C96">
        <w:rPr>
          <w:rFonts w:ascii="Calibri" w:hAnsi="Calibri" w:cs="Calibri"/>
          <w:sz w:val="22"/>
          <w:szCs w:val="22"/>
          <w:lang w:val="en-GB"/>
        </w:rPr>
        <w:t xml:space="preserve">. This would result in lower agricultural exports from Mexico to the </w:t>
      </w:r>
      <w:r>
        <w:rPr>
          <w:rFonts w:ascii="Calibri" w:hAnsi="Calibri" w:cs="Calibri"/>
          <w:sz w:val="22"/>
          <w:szCs w:val="22"/>
          <w:lang w:val="en-GB"/>
        </w:rPr>
        <w:t>US</w:t>
      </w:r>
      <w:r w:rsidRPr="00C74C96">
        <w:rPr>
          <w:rFonts w:ascii="Calibri" w:hAnsi="Calibri" w:cs="Calibri"/>
          <w:sz w:val="22"/>
          <w:szCs w:val="22"/>
          <w:lang w:val="en-GB"/>
        </w:rPr>
        <w:t xml:space="preserve">. Raising tariffs in the </w:t>
      </w:r>
      <w:r>
        <w:rPr>
          <w:rFonts w:ascii="Calibri" w:hAnsi="Calibri" w:cs="Calibri"/>
          <w:sz w:val="22"/>
          <w:szCs w:val="22"/>
          <w:lang w:val="en-GB"/>
        </w:rPr>
        <w:t>US</w:t>
      </w:r>
      <w:r w:rsidRPr="00C74C96">
        <w:rPr>
          <w:rFonts w:ascii="Calibri" w:hAnsi="Calibri" w:cs="Calibri"/>
          <w:sz w:val="22"/>
          <w:szCs w:val="22"/>
          <w:lang w:val="en-GB"/>
        </w:rPr>
        <w:t xml:space="preserve"> to its MFN levels would reduce agricultural exports </w:t>
      </w:r>
      <w:r>
        <w:rPr>
          <w:rFonts w:ascii="Calibri" w:hAnsi="Calibri" w:cs="Calibri"/>
          <w:sz w:val="22"/>
          <w:szCs w:val="22"/>
          <w:lang w:val="en-GB"/>
        </w:rPr>
        <w:t>by</w:t>
      </w:r>
      <w:r w:rsidRPr="00C74C96">
        <w:rPr>
          <w:rFonts w:ascii="Calibri" w:hAnsi="Calibri" w:cs="Calibri"/>
          <w:sz w:val="22"/>
          <w:szCs w:val="22"/>
          <w:lang w:val="en-GB"/>
        </w:rPr>
        <w:t xml:space="preserve"> Mexico</w:t>
      </w:r>
      <w:r>
        <w:rPr>
          <w:rFonts w:ascii="Calibri" w:hAnsi="Calibri" w:cs="Calibri"/>
          <w:sz w:val="22"/>
          <w:szCs w:val="22"/>
          <w:lang w:val="en-GB"/>
        </w:rPr>
        <w:t xml:space="preserve"> to the US</w:t>
      </w:r>
      <w:r w:rsidRPr="00C74C96">
        <w:rPr>
          <w:rFonts w:ascii="Calibri" w:hAnsi="Calibri" w:cs="Calibri"/>
          <w:sz w:val="22"/>
          <w:szCs w:val="22"/>
          <w:lang w:val="en-GB"/>
        </w:rPr>
        <w:t xml:space="preserve"> by 13 per cent and reduce </w:t>
      </w:r>
      <w:r>
        <w:rPr>
          <w:rFonts w:ascii="Calibri" w:hAnsi="Calibri" w:cs="Calibri"/>
          <w:sz w:val="22"/>
          <w:szCs w:val="22"/>
          <w:lang w:val="en-GB"/>
        </w:rPr>
        <w:t xml:space="preserve">Mexico’s </w:t>
      </w:r>
      <w:r w:rsidRPr="008F5587">
        <w:rPr>
          <w:rFonts w:ascii="Calibri" w:hAnsi="Calibri" w:cs="Calibri"/>
          <w:i/>
          <w:iCs/>
          <w:sz w:val="22"/>
          <w:szCs w:val="22"/>
          <w:lang w:val="en-GB"/>
        </w:rPr>
        <w:t>increase</w:t>
      </w:r>
      <w:r w:rsidRPr="00C74C96">
        <w:rPr>
          <w:rFonts w:ascii="Calibri" w:hAnsi="Calibri" w:cs="Calibri"/>
          <w:sz w:val="22"/>
          <w:szCs w:val="22"/>
          <w:lang w:val="en-GB"/>
        </w:rPr>
        <w:t xml:space="preserve"> in output by 60 per cent</w:t>
      </w:r>
      <w:r>
        <w:rPr>
          <w:rFonts w:ascii="Calibri" w:hAnsi="Calibri" w:cs="Calibri"/>
          <w:sz w:val="22"/>
          <w:szCs w:val="22"/>
          <w:lang w:val="en-GB"/>
        </w:rPr>
        <w:t xml:space="preserve"> compared with the scenario in which only Mexican tariffs are raised</w:t>
      </w:r>
      <w:r w:rsidRPr="00C74C96">
        <w:rPr>
          <w:rFonts w:ascii="Calibri" w:hAnsi="Calibri" w:cs="Calibri"/>
          <w:sz w:val="22"/>
          <w:szCs w:val="22"/>
          <w:lang w:val="en-GB"/>
        </w:rPr>
        <w:t xml:space="preserve">. Opposite employment effects in agriculture would almost neutralize </w:t>
      </w:r>
      <w:r>
        <w:rPr>
          <w:rFonts w:ascii="Calibri" w:hAnsi="Calibri" w:cs="Calibri"/>
          <w:sz w:val="22"/>
          <w:szCs w:val="22"/>
          <w:lang w:val="en-GB"/>
        </w:rPr>
        <w:t xml:space="preserve">each other, resulting in </w:t>
      </w:r>
      <w:r w:rsidRPr="00C74C96">
        <w:rPr>
          <w:rFonts w:ascii="Calibri" w:hAnsi="Calibri" w:cs="Calibri"/>
          <w:sz w:val="22"/>
          <w:szCs w:val="22"/>
          <w:lang w:val="en-GB"/>
        </w:rPr>
        <w:t xml:space="preserve">only a small positive effect in agriculture of 0.2 per cent but </w:t>
      </w:r>
      <w:r>
        <w:rPr>
          <w:rFonts w:ascii="Calibri" w:hAnsi="Calibri" w:cs="Calibri"/>
          <w:sz w:val="22"/>
          <w:szCs w:val="22"/>
          <w:lang w:val="en-GB"/>
        </w:rPr>
        <w:t xml:space="preserve">also </w:t>
      </w:r>
      <w:r w:rsidRPr="00C74C96">
        <w:rPr>
          <w:rFonts w:ascii="Calibri" w:hAnsi="Calibri" w:cs="Calibri"/>
          <w:sz w:val="22"/>
          <w:szCs w:val="22"/>
          <w:lang w:val="en-GB"/>
        </w:rPr>
        <w:t>a small negative total employment effect of -0.01 per cent.</w:t>
      </w:r>
      <w:r>
        <w:rPr>
          <w:rFonts w:ascii="Calibri" w:hAnsi="Calibri" w:cs="Calibri"/>
          <w:sz w:val="22"/>
          <w:szCs w:val="22"/>
          <w:lang w:val="en-GB"/>
        </w:rPr>
        <w:t xml:space="preserve"> </w:t>
      </w:r>
      <w:r w:rsidRPr="00C74C96">
        <w:rPr>
          <w:rFonts w:ascii="Calibri" w:hAnsi="Calibri" w:cs="Calibri"/>
          <w:sz w:val="22"/>
          <w:szCs w:val="22"/>
          <w:lang w:val="en-GB"/>
        </w:rPr>
        <w:t>Output in agriculture would</w:t>
      </w:r>
      <w:r>
        <w:rPr>
          <w:rFonts w:ascii="Calibri" w:hAnsi="Calibri" w:cs="Calibri"/>
          <w:sz w:val="22"/>
          <w:szCs w:val="22"/>
          <w:lang w:val="en-GB"/>
        </w:rPr>
        <w:t xml:space="preserve"> </w:t>
      </w:r>
      <w:r w:rsidRPr="00C74C96">
        <w:rPr>
          <w:rFonts w:ascii="Calibri" w:hAnsi="Calibri" w:cs="Calibri"/>
          <w:sz w:val="22"/>
          <w:szCs w:val="22"/>
          <w:lang w:val="en-GB"/>
        </w:rPr>
        <w:t>still increase</w:t>
      </w:r>
      <w:r>
        <w:rPr>
          <w:rFonts w:ascii="Calibri" w:hAnsi="Calibri" w:cs="Calibri"/>
          <w:sz w:val="22"/>
          <w:szCs w:val="22"/>
          <w:lang w:val="en-GB"/>
        </w:rPr>
        <w:t>, however,</w:t>
      </w:r>
      <w:r w:rsidRPr="00C74C96">
        <w:rPr>
          <w:rFonts w:ascii="Calibri" w:hAnsi="Calibri" w:cs="Calibri"/>
          <w:sz w:val="22"/>
          <w:szCs w:val="22"/>
          <w:lang w:val="en-GB"/>
        </w:rPr>
        <w:t xml:space="preserve"> since US MFN rates are considerably lower than Mexico’s. Thus, excluding the agricultural sector in both Mexico and the </w:t>
      </w:r>
      <w:r>
        <w:rPr>
          <w:rFonts w:ascii="Calibri" w:hAnsi="Calibri" w:cs="Calibri"/>
          <w:sz w:val="22"/>
          <w:szCs w:val="22"/>
          <w:lang w:val="en-GB"/>
        </w:rPr>
        <w:t>US</w:t>
      </w:r>
      <w:r w:rsidRPr="00C74C96">
        <w:rPr>
          <w:rFonts w:ascii="Calibri" w:hAnsi="Calibri" w:cs="Calibri"/>
          <w:sz w:val="22"/>
          <w:szCs w:val="22"/>
          <w:lang w:val="en-GB"/>
        </w:rPr>
        <w:t xml:space="preserve"> from preferential access would have </w:t>
      </w:r>
      <w:r>
        <w:rPr>
          <w:rFonts w:ascii="Calibri" w:hAnsi="Calibri" w:cs="Calibri"/>
          <w:sz w:val="22"/>
          <w:szCs w:val="22"/>
          <w:lang w:val="en-GB"/>
        </w:rPr>
        <w:t>larger</w:t>
      </w:r>
      <w:r w:rsidRPr="00C74C96">
        <w:rPr>
          <w:rFonts w:ascii="Calibri" w:hAnsi="Calibri" w:cs="Calibri"/>
          <w:sz w:val="22"/>
          <w:szCs w:val="22"/>
          <w:lang w:val="en-GB"/>
        </w:rPr>
        <w:t xml:space="preserve"> effects on Mexico’s imports than on its exports. </w:t>
      </w:r>
    </w:p>
    <w:p w:rsidR="00ED2CC8" w:rsidRPr="00C74C96" w:rsidRDefault="00ED2CC8" w:rsidP="00F84E03">
      <w:pPr>
        <w:jc w:val="both"/>
        <w:rPr>
          <w:rFonts w:ascii="Calibri" w:hAnsi="Calibri" w:cs="Calibri"/>
          <w:sz w:val="22"/>
          <w:szCs w:val="22"/>
          <w:lang w:val="en-GB"/>
        </w:rPr>
      </w:pPr>
    </w:p>
    <w:p w:rsidR="00ED2CC8" w:rsidRPr="00C74C96" w:rsidRDefault="00ED2CC8" w:rsidP="00B23657">
      <w:pPr>
        <w:jc w:val="both"/>
        <w:rPr>
          <w:rFonts w:ascii="Calibri" w:hAnsi="Calibri" w:cs="Calibri"/>
          <w:sz w:val="22"/>
          <w:szCs w:val="22"/>
          <w:lang w:val="en-GB"/>
        </w:rPr>
      </w:pPr>
      <w:r w:rsidRPr="00C74C96">
        <w:rPr>
          <w:rFonts w:ascii="Calibri" w:hAnsi="Calibri" w:cs="Calibri"/>
          <w:sz w:val="22"/>
          <w:szCs w:val="22"/>
          <w:lang w:val="en-GB"/>
        </w:rPr>
        <w:t xml:space="preserve">The effect </w:t>
      </w:r>
      <w:r>
        <w:rPr>
          <w:rFonts w:ascii="Calibri" w:hAnsi="Calibri" w:cs="Calibri"/>
          <w:sz w:val="22"/>
          <w:szCs w:val="22"/>
          <w:lang w:val="en-GB"/>
        </w:rPr>
        <w:t>of</w:t>
      </w:r>
      <w:r w:rsidRPr="00C74C96">
        <w:rPr>
          <w:rFonts w:ascii="Calibri" w:hAnsi="Calibri" w:cs="Calibri"/>
          <w:sz w:val="22"/>
          <w:szCs w:val="22"/>
          <w:lang w:val="en-GB"/>
        </w:rPr>
        <w:t xml:space="preserve"> raising tariffs to MFN levels is likely to be different </w:t>
      </w:r>
      <w:r>
        <w:rPr>
          <w:rFonts w:ascii="Calibri" w:hAnsi="Calibri" w:cs="Calibri"/>
          <w:sz w:val="22"/>
          <w:szCs w:val="22"/>
          <w:lang w:val="en-GB"/>
        </w:rPr>
        <w:t>from the effect of having left</w:t>
      </w:r>
      <w:r w:rsidRPr="00C74C96">
        <w:rPr>
          <w:rFonts w:ascii="Calibri" w:hAnsi="Calibri" w:cs="Calibri"/>
          <w:sz w:val="22"/>
          <w:szCs w:val="22"/>
          <w:lang w:val="en-GB"/>
        </w:rPr>
        <w:t xml:space="preserve"> trade barriers at that level in the first place, i.e. excluding sensitive sectors from tariff reductions</w:t>
      </w:r>
      <w:r>
        <w:rPr>
          <w:rFonts w:ascii="Calibri" w:hAnsi="Calibri" w:cs="Calibri"/>
          <w:sz w:val="22"/>
          <w:szCs w:val="22"/>
          <w:lang w:val="en-GB"/>
        </w:rPr>
        <w:t>,</w:t>
      </w:r>
      <w:r w:rsidRPr="00C74C96">
        <w:rPr>
          <w:rFonts w:ascii="Calibri" w:hAnsi="Calibri" w:cs="Calibri"/>
          <w:sz w:val="22"/>
          <w:szCs w:val="22"/>
          <w:lang w:val="en-GB"/>
        </w:rPr>
        <w:t xml:space="preserve"> as is frequently done with agricultural products</w:t>
      </w:r>
      <w:r>
        <w:rPr>
          <w:rFonts w:ascii="Calibri" w:hAnsi="Calibri" w:cs="Calibri"/>
          <w:sz w:val="22"/>
          <w:szCs w:val="22"/>
          <w:lang w:val="en-GB"/>
        </w:rPr>
        <w:t>,</w:t>
      </w:r>
      <w:r w:rsidRPr="00C74C96">
        <w:rPr>
          <w:rFonts w:ascii="Calibri" w:hAnsi="Calibri" w:cs="Calibri"/>
          <w:sz w:val="22"/>
          <w:szCs w:val="22"/>
          <w:lang w:val="en-GB"/>
        </w:rPr>
        <w:t xml:space="preserve"> as shown </w:t>
      </w:r>
      <w:r>
        <w:rPr>
          <w:rFonts w:ascii="Calibri" w:hAnsi="Calibri" w:cs="Calibri"/>
          <w:sz w:val="22"/>
          <w:szCs w:val="22"/>
          <w:lang w:val="en-GB"/>
        </w:rPr>
        <w:t>in chapter 2 of this book</w:t>
      </w:r>
      <w:r w:rsidRPr="00C74C96">
        <w:rPr>
          <w:rFonts w:ascii="Calibri" w:hAnsi="Calibri" w:cs="Calibri"/>
          <w:sz w:val="22"/>
          <w:szCs w:val="22"/>
          <w:lang w:val="en-GB"/>
        </w:rPr>
        <w:t>. Years of economic integration have increased interdependency</w:t>
      </w:r>
      <w:r>
        <w:rPr>
          <w:rFonts w:ascii="Calibri" w:hAnsi="Calibri" w:cs="Calibri"/>
          <w:sz w:val="22"/>
          <w:szCs w:val="22"/>
          <w:lang w:val="en-GB"/>
        </w:rPr>
        <w:t>,</w:t>
      </w:r>
      <w:r w:rsidRPr="00C74C96">
        <w:rPr>
          <w:rFonts w:ascii="Calibri" w:hAnsi="Calibri" w:cs="Calibri"/>
          <w:sz w:val="22"/>
          <w:szCs w:val="22"/>
          <w:lang w:val="en-GB"/>
        </w:rPr>
        <w:t xml:space="preserve"> e.g. in terms of inputs being imported</w:t>
      </w:r>
      <w:r>
        <w:rPr>
          <w:rFonts w:ascii="Calibri" w:hAnsi="Calibri" w:cs="Calibri"/>
          <w:sz w:val="22"/>
          <w:szCs w:val="22"/>
          <w:lang w:val="en-GB"/>
        </w:rPr>
        <w:t>,</w:t>
      </w:r>
      <w:r w:rsidRPr="00C74C96">
        <w:rPr>
          <w:rFonts w:ascii="Calibri" w:hAnsi="Calibri" w:cs="Calibri"/>
          <w:sz w:val="22"/>
          <w:szCs w:val="22"/>
          <w:lang w:val="en-GB"/>
        </w:rPr>
        <w:t xml:space="preserve"> and </w:t>
      </w:r>
      <w:r>
        <w:rPr>
          <w:rFonts w:ascii="Calibri" w:hAnsi="Calibri" w:cs="Calibri"/>
          <w:sz w:val="22"/>
          <w:szCs w:val="22"/>
          <w:lang w:val="en-GB"/>
        </w:rPr>
        <w:t xml:space="preserve">have </w:t>
      </w:r>
      <w:r w:rsidRPr="00C74C96">
        <w:rPr>
          <w:rFonts w:ascii="Calibri" w:hAnsi="Calibri" w:cs="Calibri"/>
          <w:sz w:val="22"/>
          <w:szCs w:val="22"/>
          <w:lang w:val="en-GB"/>
        </w:rPr>
        <w:t xml:space="preserve">led to a structural adjustment </w:t>
      </w:r>
      <w:r>
        <w:rPr>
          <w:rFonts w:ascii="Calibri" w:hAnsi="Calibri" w:cs="Calibri"/>
          <w:sz w:val="22"/>
          <w:szCs w:val="22"/>
          <w:lang w:val="en-GB"/>
        </w:rPr>
        <w:t>in which</w:t>
      </w:r>
      <w:r w:rsidRPr="00C74C96">
        <w:rPr>
          <w:rFonts w:ascii="Calibri" w:hAnsi="Calibri" w:cs="Calibri"/>
          <w:sz w:val="22"/>
          <w:szCs w:val="22"/>
          <w:lang w:val="en-GB"/>
        </w:rPr>
        <w:t xml:space="preserve"> some sectors hav</w:t>
      </w:r>
      <w:r>
        <w:rPr>
          <w:rFonts w:ascii="Calibri" w:hAnsi="Calibri" w:cs="Calibri"/>
          <w:sz w:val="22"/>
          <w:szCs w:val="22"/>
          <w:lang w:val="en-GB"/>
        </w:rPr>
        <w:t>e</w:t>
      </w:r>
      <w:r w:rsidRPr="00C74C96">
        <w:rPr>
          <w:rFonts w:ascii="Calibri" w:hAnsi="Calibri" w:cs="Calibri"/>
          <w:sz w:val="22"/>
          <w:szCs w:val="22"/>
          <w:lang w:val="en-GB"/>
        </w:rPr>
        <w:t xml:space="preserve"> declined and others hav</w:t>
      </w:r>
      <w:r>
        <w:rPr>
          <w:rFonts w:ascii="Calibri" w:hAnsi="Calibri" w:cs="Calibri"/>
          <w:sz w:val="22"/>
          <w:szCs w:val="22"/>
          <w:lang w:val="en-GB"/>
        </w:rPr>
        <w:t>e</w:t>
      </w:r>
      <w:r w:rsidRPr="00C74C96">
        <w:rPr>
          <w:rFonts w:ascii="Calibri" w:hAnsi="Calibri" w:cs="Calibri"/>
          <w:sz w:val="22"/>
          <w:szCs w:val="22"/>
          <w:lang w:val="en-GB"/>
        </w:rPr>
        <w:t xml:space="preserve"> expanded. </w:t>
      </w:r>
    </w:p>
    <w:p w:rsidR="00ED2CC8" w:rsidRPr="00C74C96" w:rsidRDefault="00ED2CC8" w:rsidP="00B23657">
      <w:pPr>
        <w:jc w:val="both"/>
        <w:rPr>
          <w:rFonts w:ascii="Calibri" w:hAnsi="Calibri" w:cs="Calibri"/>
          <w:sz w:val="22"/>
          <w:szCs w:val="22"/>
          <w:lang w:val="en-GB"/>
        </w:rPr>
      </w:pPr>
    </w:p>
    <w:p w:rsidR="00ED2CC8" w:rsidRPr="00C74C96" w:rsidRDefault="00ED2CC8" w:rsidP="00735172">
      <w:pPr>
        <w:jc w:val="both"/>
        <w:rPr>
          <w:rFonts w:ascii="Calibri" w:hAnsi="Calibri" w:cs="Calibri"/>
          <w:sz w:val="22"/>
          <w:szCs w:val="22"/>
          <w:lang w:val="en-GB"/>
        </w:rPr>
      </w:pPr>
      <w:r w:rsidRPr="00C74C96">
        <w:rPr>
          <w:rFonts w:ascii="Calibri" w:hAnsi="Calibri" w:cs="Calibri"/>
          <w:sz w:val="22"/>
          <w:szCs w:val="22"/>
          <w:lang w:val="en-GB"/>
        </w:rPr>
        <w:t>A scenario with a long</w:t>
      </w:r>
      <w:r>
        <w:rPr>
          <w:rFonts w:ascii="Calibri" w:hAnsi="Calibri" w:cs="Calibri"/>
          <w:sz w:val="22"/>
          <w:szCs w:val="22"/>
          <w:lang w:val="en-GB"/>
        </w:rPr>
        <w:t>-</w:t>
      </w:r>
      <w:r w:rsidRPr="00C74C96">
        <w:rPr>
          <w:rFonts w:ascii="Calibri" w:hAnsi="Calibri" w:cs="Calibri"/>
          <w:sz w:val="22"/>
          <w:szCs w:val="22"/>
          <w:lang w:val="en-GB"/>
        </w:rPr>
        <w:t>term closure</w:t>
      </w:r>
      <w:r>
        <w:rPr>
          <w:rFonts w:ascii="Calibri" w:hAnsi="Calibri" w:cs="Calibri"/>
          <w:sz w:val="22"/>
          <w:szCs w:val="22"/>
          <w:lang w:val="en-GB"/>
        </w:rPr>
        <w:t>, in which</w:t>
      </w:r>
      <w:r w:rsidRPr="00C74C96">
        <w:rPr>
          <w:rFonts w:ascii="Calibri" w:hAnsi="Calibri" w:cs="Calibri"/>
          <w:sz w:val="22"/>
          <w:szCs w:val="22"/>
          <w:lang w:val="en-GB"/>
        </w:rPr>
        <w:t xml:space="preserve"> capital is mobile and adjusts to the new trade policy</w:t>
      </w:r>
      <w:r>
        <w:rPr>
          <w:rFonts w:ascii="Calibri" w:hAnsi="Calibri" w:cs="Calibri"/>
          <w:sz w:val="22"/>
          <w:szCs w:val="22"/>
          <w:lang w:val="en-GB"/>
        </w:rPr>
        <w:t>,</w:t>
      </w:r>
      <w:r w:rsidRPr="00C74C96">
        <w:rPr>
          <w:rFonts w:ascii="Calibri" w:hAnsi="Calibri" w:cs="Calibri"/>
          <w:sz w:val="22"/>
          <w:szCs w:val="22"/>
          <w:lang w:val="en-GB"/>
        </w:rPr>
        <w:t xml:space="preserve"> does not lead to very different results. The assumption can have a significant impact</w:t>
      </w:r>
      <w:r>
        <w:rPr>
          <w:rFonts w:ascii="Calibri" w:hAnsi="Calibri" w:cs="Calibri"/>
          <w:sz w:val="22"/>
          <w:szCs w:val="22"/>
          <w:lang w:val="en-GB"/>
        </w:rPr>
        <w:t>,</w:t>
      </w:r>
      <w:r w:rsidRPr="00C74C96">
        <w:rPr>
          <w:rFonts w:ascii="Calibri" w:hAnsi="Calibri" w:cs="Calibri"/>
          <w:sz w:val="22"/>
          <w:szCs w:val="22"/>
          <w:lang w:val="en-GB"/>
        </w:rPr>
        <w:t xml:space="preserve"> but in the MFN scenario the impact on the agricultural sector is not dramatic. The decline in employment in Mexico would be slightly </w:t>
      </w:r>
      <w:r>
        <w:rPr>
          <w:rFonts w:ascii="Calibri" w:hAnsi="Calibri" w:cs="Calibri"/>
          <w:sz w:val="22"/>
          <w:szCs w:val="22"/>
          <w:lang w:val="en-GB"/>
        </w:rPr>
        <w:t>greater,</w:t>
      </w:r>
      <w:r w:rsidRPr="00C74C96">
        <w:rPr>
          <w:rFonts w:ascii="Calibri" w:hAnsi="Calibri" w:cs="Calibri"/>
          <w:sz w:val="22"/>
          <w:szCs w:val="22"/>
          <w:lang w:val="en-GB"/>
        </w:rPr>
        <w:t xml:space="preserve"> at about 0.6 per cent</w:t>
      </w:r>
      <w:r>
        <w:rPr>
          <w:rFonts w:ascii="Calibri" w:hAnsi="Calibri" w:cs="Calibri"/>
          <w:sz w:val="22"/>
          <w:szCs w:val="22"/>
          <w:lang w:val="en-GB"/>
        </w:rPr>
        <w:t>, than in</w:t>
      </w:r>
      <w:r w:rsidRPr="00C74C96">
        <w:rPr>
          <w:rFonts w:ascii="Calibri" w:hAnsi="Calibri" w:cs="Calibri"/>
          <w:sz w:val="22"/>
          <w:szCs w:val="22"/>
          <w:lang w:val="en-GB"/>
        </w:rPr>
        <w:t xml:space="preserve"> the standard MFN scenario</w:t>
      </w:r>
      <w:r>
        <w:rPr>
          <w:rFonts w:ascii="Calibri" w:hAnsi="Calibri" w:cs="Calibri"/>
          <w:sz w:val="22"/>
          <w:szCs w:val="22"/>
          <w:lang w:val="en-GB"/>
        </w:rPr>
        <w:t>, at 0.4 per cent</w:t>
      </w:r>
      <w:r w:rsidRPr="00C74C96">
        <w:rPr>
          <w:rFonts w:ascii="Calibri" w:hAnsi="Calibri" w:cs="Calibri"/>
          <w:sz w:val="22"/>
          <w:szCs w:val="22"/>
          <w:lang w:val="en-GB"/>
        </w:rPr>
        <w:t xml:space="preserve">. </w:t>
      </w:r>
      <w:proofErr w:type="spellStart"/>
      <w:r w:rsidRPr="00C74C96">
        <w:rPr>
          <w:rFonts w:ascii="Calibri" w:hAnsi="Calibri" w:cs="Calibri"/>
          <w:sz w:val="22"/>
          <w:szCs w:val="22"/>
          <w:lang w:val="en-GB"/>
        </w:rPr>
        <w:t>Sectoral</w:t>
      </w:r>
      <w:proofErr w:type="spellEnd"/>
      <w:r w:rsidRPr="00C74C96">
        <w:rPr>
          <w:rFonts w:ascii="Calibri" w:hAnsi="Calibri" w:cs="Calibri"/>
          <w:sz w:val="22"/>
          <w:szCs w:val="22"/>
          <w:lang w:val="en-GB"/>
        </w:rPr>
        <w:t xml:space="preserve"> changes in trade and output are roughly similar to the changes </w:t>
      </w:r>
      <w:r>
        <w:rPr>
          <w:rFonts w:ascii="Calibri" w:hAnsi="Calibri" w:cs="Calibri"/>
          <w:sz w:val="22"/>
          <w:szCs w:val="22"/>
          <w:lang w:val="en-GB"/>
        </w:rPr>
        <w:t xml:space="preserve">discussed </w:t>
      </w:r>
      <w:r w:rsidRPr="00C74C96">
        <w:rPr>
          <w:rFonts w:ascii="Calibri" w:hAnsi="Calibri" w:cs="Calibri"/>
          <w:sz w:val="22"/>
          <w:szCs w:val="22"/>
          <w:lang w:val="en-GB"/>
        </w:rPr>
        <w:t>above.</w:t>
      </w:r>
    </w:p>
    <w:p w:rsidR="00ED2CC8" w:rsidRPr="00C74C96" w:rsidRDefault="00ED2CC8">
      <w:pPr>
        <w:pStyle w:val="Heading2"/>
        <w:rPr>
          <w:lang w:val="en-GB"/>
        </w:rPr>
      </w:pPr>
      <w:r w:rsidRPr="00C74C96">
        <w:rPr>
          <w:lang w:val="en-GB"/>
        </w:rPr>
        <w:t>10.6.2</w:t>
      </w:r>
      <w:r w:rsidRPr="00C74C96">
        <w:rPr>
          <w:lang w:val="en-GB"/>
        </w:rPr>
        <w:tab/>
      </w:r>
      <w:r w:rsidRPr="00C74C96">
        <w:rPr>
          <w:lang w:val="en-GB"/>
        </w:rPr>
        <w:tab/>
        <w:t>Labour</w:t>
      </w:r>
      <w:r>
        <w:rPr>
          <w:lang w:val="en-GB"/>
        </w:rPr>
        <w:t xml:space="preserve"> scenario</w:t>
      </w:r>
    </w:p>
    <w:p w:rsidR="00ED2CC8" w:rsidRPr="00C74C96" w:rsidRDefault="00ED2CC8" w:rsidP="00701741">
      <w:pPr>
        <w:jc w:val="both"/>
        <w:rPr>
          <w:rFonts w:ascii="Calibri" w:hAnsi="Calibri" w:cs="Calibri"/>
          <w:sz w:val="22"/>
          <w:szCs w:val="22"/>
          <w:lang w:val="en-GB"/>
        </w:rPr>
      </w:pPr>
      <w:r w:rsidRPr="00C74C96">
        <w:rPr>
          <w:rFonts w:ascii="Calibri" w:hAnsi="Calibri" w:cs="Calibri"/>
          <w:sz w:val="22"/>
          <w:szCs w:val="22"/>
          <w:lang w:val="en-GB"/>
        </w:rPr>
        <w:t>GTAP records information about payroll taxes</w:t>
      </w:r>
      <w:r>
        <w:rPr>
          <w:rFonts w:ascii="Calibri" w:hAnsi="Calibri" w:cs="Calibri"/>
          <w:sz w:val="22"/>
          <w:szCs w:val="22"/>
          <w:lang w:val="en-GB"/>
        </w:rPr>
        <w:t>,</w:t>
      </w:r>
      <w:r w:rsidRPr="00C74C96">
        <w:rPr>
          <w:rFonts w:ascii="Calibri" w:hAnsi="Calibri" w:cs="Calibri"/>
          <w:sz w:val="22"/>
          <w:szCs w:val="22"/>
          <w:lang w:val="en-GB"/>
        </w:rPr>
        <w:t xml:space="preserve"> which drive a wedge between what the employer pays and what the employee receives.</w:t>
      </w:r>
      <w:r w:rsidRPr="00701741">
        <w:rPr>
          <w:rFonts w:ascii="Calibri" w:hAnsi="Calibri"/>
          <w:sz w:val="22"/>
          <w:szCs w:val="22"/>
          <w:vertAlign w:val="superscript"/>
        </w:rPr>
        <w:footnoteReference w:id="16"/>
      </w:r>
      <w:r w:rsidRPr="00C74C96">
        <w:rPr>
          <w:rFonts w:ascii="Calibri" w:hAnsi="Calibri" w:cs="Calibri"/>
          <w:sz w:val="22"/>
          <w:szCs w:val="22"/>
          <w:lang w:val="en-GB"/>
        </w:rPr>
        <w:t xml:space="preserve"> A payroll tax is often an important source of revenue for governments and social security systems</w:t>
      </w:r>
      <w:r>
        <w:rPr>
          <w:rFonts w:ascii="Calibri" w:hAnsi="Calibri" w:cs="Calibri"/>
          <w:sz w:val="22"/>
          <w:szCs w:val="22"/>
          <w:lang w:val="en-GB"/>
        </w:rPr>
        <w:t>,</w:t>
      </w:r>
      <w:r w:rsidRPr="00C74C96">
        <w:rPr>
          <w:rFonts w:ascii="Calibri" w:hAnsi="Calibri" w:cs="Calibri"/>
          <w:sz w:val="22"/>
          <w:szCs w:val="22"/>
          <w:lang w:val="en-GB"/>
        </w:rPr>
        <w:t xml:space="preserve"> but </w:t>
      </w:r>
      <w:r>
        <w:rPr>
          <w:rFonts w:ascii="Calibri" w:hAnsi="Calibri" w:cs="Calibri"/>
          <w:sz w:val="22"/>
          <w:szCs w:val="22"/>
          <w:lang w:val="en-GB"/>
        </w:rPr>
        <w:t xml:space="preserve">it </w:t>
      </w:r>
      <w:r w:rsidRPr="00C74C96">
        <w:rPr>
          <w:rFonts w:ascii="Calibri" w:hAnsi="Calibri" w:cs="Calibri"/>
          <w:sz w:val="22"/>
          <w:szCs w:val="22"/>
          <w:lang w:val="en-GB"/>
        </w:rPr>
        <w:t>has negative economic effects on both the demand side and the supply side. It reduces workers’ income and increases the costs of employers to hire worker</w:t>
      </w:r>
      <w:r>
        <w:rPr>
          <w:rFonts w:ascii="Calibri" w:hAnsi="Calibri" w:cs="Calibri"/>
          <w:sz w:val="22"/>
          <w:szCs w:val="22"/>
          <w:lang w:val="en-GB"/>
        </w:rPr>
        <w:t>s</w:t>
      </w:r>
      <w:r w:rsidRPr="00C74C96">
        <w:rPr>
          <w:rFonts w:ascii="Calibri" w:hAnsi="Calibri" w:cs="Calibri"/>
          <w:sz w:val="22"/>
          <w:szCs w:val="22"/>
          <w:lang w:val="en-GB"/>
        </w:rPr>
        <w:t xml:space="preserve">. In theory payroll taxes reduce the incentive to work and increase the incentive to substitute </w:t>
      </w:r>
      <w:r>
        <w:rPr>
          <w:rFonts w:ascii="Calibri" w:hAnsi="Calibri" w:cs="Calibri"/>
          <w:sz w:val="22"/>
          <w:szCs w:val="22"/>
          <w:lang w:val="en-GB"/>
        </w:rPr>
        <w:t xml:space="preserve">other production factors for </w:t>
      </w:r>
      <w:r w:rsidRPr="00C74C96">
        <w:rPr>
          <w:rFonts w:ascii="Calibri" w:hAnsi="Calibri" w:cs="Calibri"/>
          <w:sz w:val="22"/>
          <w:szCs w:val="22"/>
          <w:lang w:val="en-GB"/>
        </w:rPr>
        <w:t xml:space="preserve">labour. Reduction of payroll taxes can be an instrument to increase employment. </w:t>
      </w:r>
      <w:r>
        <w:rPr>
          <w:rFonts w:ascii="Calibri" w:hAnsi="Calibri" w:cs="Calibri"/>
          <w:sz w:val="22"/>
          <w:szCs w:val="22"/>
          <w:lang w:val="en-GB"/>
        </w:rPr>
        <w:t>T</w:t>
      </w:r>
      <w:r w:rsidRPr="00C74C96">
        <w:rPr>
          <w:rFonts w:ascii="Calibri" w:hAnsi="Calibri" w:cs="Calibri"/>
          <w:sz w:val="22"/>
          <w:szCs w:val="22"/>
          <w:lang w:val="en-GB"/>
        </w:rPr>
        <w:t>his is frequently discussed</w:t>
      </w:r>
      <w:r>
        <w:rPr>
          <w:rFonts w:ascii="Calibri" w:hAnsi="Calibri" w:cs="Calibri"/>
          <w:sz w:val="22"/>
          <w:szCs w:val="22"/>
          <w:lang w:val="en-GB"/>
        </w:rPr>
        <w:t xml:space="preserve"> a</w:t>
      </w:r>
      <w:r w:rsidRPr="00C74C96">
        <w:rPr>
          <w:rFonts w:ascii="Calibri" w:hAnsi="Calibri" w:cs="Calibri"/>
          <w:sz w:val="22"/>
          <w:szCs w:val="22"/>
          <w:lang w:val="en-GB"/>
        </w:rPr>
        <w:t xml:space="preserve">s a policy instrument. In the </w:t>
      </w:r>
      <w:r>
        <w:rPr>
          <w:rFonts w:ascii="Calibri" w:hAnsi="Calibri" w:cs="Calibri"/>
          <w:sz w:val="22"/>
          <w:szCs w:val="22"/>
          <w:lang w:val="en-GB"/>
        </w:rPr>
        <w:t>L</w:t>
      </w:r>
      <w:r w:rsidRPr="00C74C96">
        <w:rPr>
          <w:rFonts w:ascii="Calibri" w:hAnsi="Calibri" w:cs="Calibri"/>
          <w:sz w:val="22"/>
          <w:szCs w:val="22"/>
          <w:lang w:val="en-GB"/>
        </w:rPr>
        <w:t xml:space="preserve">abour scenario the payroll tax on both unskilled and skilled labour is eliminated in the agricultural sector. Table 10.16 shows the initial payroll tax in the agricultural sector in Mexico in GTAP. The payroll tax is on average only 4 per cent for unskilled and 5 per cent for skilled labour.  </w:t>
      </w:r>
    </w:p>
    <w:p w:rsidR="00ED2CC8" w:rsidRPr="00C74C96" w:rsidRDefault="00ED2CC8" w:rsidP="00A23EB8">
      <w:pPr>
        <w:jc w:val="both"/>
        <w:rPr>
          <w:rFonts w:ascii="Calibri" w:hAnsi="Calibri" w:cs="Calibri"/>
          <w:sz w:val="22"/>
          <w:szCs w:val="22"/>
          <w:lang w:val="en-GB"/>
        </w:rPr>
      </w:pPr>
    </w:p>
    <w:p w:rsidR="00ED2CC8" w:rsidRPr="00C74C96" w:rsidRDefault="00ED2CC8" w:rsidP="00901572">
      <w:pPr>
        <w:pStyle w:val="Tableheading"/>
      </w:pPr>
      <w:r>
        <w:br w:type="page"/>
      </w:r>
      <w:r w:rsidRPr="00C74C96">
        <w:t>Table 10.16:</w:t>
      </w:r>
      <w:r w:rsidRPr="00C74C96">
        <w:tab/>
        <w:t xml:space="preserve">Payroll tax on unskilled and skilled </w:t>
      </w:r>
      <w:proofErr w:type="spellStart"/>
      <w:r w:rsidRPr="00C74C96">
        <w:t>labourin</w:t>
      </w:r>
      <w:proofErr w:type="spellEnd"/>
      <w:r w:rsidRPr="00C74C96">
        <w:t xml:space="preserve"> </w:t>
      </w:r>
      <w:r>
        <w:t xml:space="preserve">Mexican </w:t>
      </w:r>
      <w:r w:rsidRPr="00C74C96">
        <w:t>agriculture</w:t>
      </w:r>
    </w:p>
    <w:tbl>
      <w:tblPr>
        <w:tblW w:w="5895" w:type="dxa"/>
        <w:tblInd w:w="93" w:type="dxa"/>
        <w:tblLayout w:type="fixed"/>
        <w:tblLook w:val="00A0"/>
      </w:tblPr>
      <w:tblGrid>
        <w:gridCol w:w="3075"/>
        <w:gridCol w:w="1440"/>
        <w:gridCol w:w="1380"/>
      </w:tblGrid>
      <w:tr w:rsidR="00ED2CC8" w:rsidRPr="00C74C96" w:rsidTr="008328EE">
        <w:trPr>
          <w:trHeight w:val="255"/>
        </w:trPr>
        <w:tc>
          <w:tcPr>
            <w:tcW w:w="3075" w:type="dxa"/>
            <w:vMerge w:val="restart"/>
            <w:tcBorders>
              <w:top w:val="single" w:sz="4" w:space="0" w:color="auto"/>
              <w:left w:val="nil"/>
              <w:right w:val="nil"/>
            </w:tcBorders>
            <w:vAlign w:val="bottom"/>
          </w:tcPr>
          <w:p w:rsidR="00ED2CC8" w:rsidRPr="00C74C96" w:rsidRDefault="00ED2CC8" w:rsidP="008328EE">
            <w:pPr>
              <w:rPr>
                <w:rFonts w:ascii="Calibri" w:hAnsi="Calibri" w:cs="Calibri"/>
                <w:b/>
                <w:kern w:val="24"/>
                <w:lang w:val="en-GB"/>
              </w:rPr>
            </w:pPr>
            <w:r w:rsidRPr="00C74C96">
              <w:rPr>
                <w:rFonts w:ascii="Calibri" w:hAnsi="Calibri" w:cs="Calibri"/>
                <w:b/>
                <w:kern w:val="24"/>
                <w:sz w:val="22"/>
                <w:szCs w:val="22"/>
                <w:lang w:val="en-GB"/>
              </w:rPr>
              <w:t>Product</w:t>
            </w:r>
          </w:p>
        </w:tc>
        <w:tc>
          <w:tcPr>
            <w:tcW w:w="1440" w:type="dxa"/>
            <w:tcBorders>
              <w:top w:val="single" w:sz="4" w:space="0" w:color="auto"/>
              <w:left w:val="nil"/>
              <w:right w:val="nil"/>
            </w:tcBorders>
            <w:noWrap/>
            <w:vAlign w:val="bottom"/>
          </w:tcPr>
          <w:p w:rsidR="00ED2CC8" w:rsidRPr="00C74C96" w:rsidRDefault="00ED2CC8" w:rsidP="008328EE">
            <w:pPr>
              <w:rPr>
                <w:rFonts w:ascii="Calibri" w:hAnsi="Calibri" w:cs="Calibri"/>
                <w:b/>
                <w:bCs/>
                <w:lang w:val="en-GB" w:eastAsia="en-AU"/>
              </w:rPr>
            </w:pPr>
            <w:r w:rsidRPr="00C74C96">
              <w:rPr>
                <w:rFonts w:ascii="Calibri" w:hAnsi="Calibri" w:cs="Calibri"/>
                <w:b/>
                <w:bCs/>
                <w:sz w:val="22"/>
                <w:szCs w:val="22"/>
                <w:lang w:val="en-GB" w:eastAsia="en-AU"/>
              </w:rPr>
              <w:t>Unskilled</w:t>
            </w:r>
          </w:p>
        </w:tc>
        <w:tc>
          <w:tcPr>
            <w:tcW w:w="1380" w:type="dxa"/>
            <w:tcBorders>
              <w:top w:val="single" w:sz="4" w:space="0" w:color="auto"/>
              <w:left w:val="nil"/>
              <w:right w:val="nil"/>
            </w:tcBorders>
            <w:vAlign w:val="bottom"/>
          </w:tcPr>
          <w:p w:rsidR="00ED2CC8" w:rsidRPr="00C74C96" w:rsidRDefault="00ED2CC8" w:rsidP="008328EE">
            <w:pPr>
              <w:rPr>
                <w:rFonts w:ascii="Calibri" w:hAnsi="Calibri" w:cs="Calibri"/>
                <w:b/>
                <w:lang w:val="en-GB"/>
              </w:rPr>
            </w:pPr>
            <w:r w:rsidRPr="00C74C96">
              <w:rPr>
                <w:rFonts w:ascii="Calibri" w:hAnsi="Calibri" w:cs="Calibri"/>
                <w:b/>
                <w:sz w:val="22"/>
                <w:szCs w:val="22"/>
                <w:lang w:val="en-GB"/>
              </w:rPr>
              <w:t>Skilled</w:t>
            </w:r>
          </w:p>
        </w:tc>
      </w:tr>
      <w:tr w:rsidR="00ED2CC8" w:rsidRPr="00C74C96" w:rsidTr="008328EE">
        <w:trPr>
          <w:trHeight w:val="255"/>
        </w:trPr>
        <w:tc>
          <w:tcPr>
            <w:tcW w:w="3075" w:type="dxa"/>
            <w:vMerge/>
            <w:tcBorders>
              <w:left w:val="nil"/>
              <w:bottom w:val="single" w:sz="4" w:space="0" w:color="auto"/>
              <w:right w:val="nil"/>
            </w:tcBorders>
            <w:vAlign w:val="bottom"/>
          </w:tcPr>
          <w:p w:rsidR="00ED2CC8" w:rsidRPr="00C74C96" w:rsidRDefault="00ED2CC8" w:rsidP="008328EE">
            <w:pPr>
              <w:rPr>
                <w:rFonts w:ascii="Calibri" w:hAnsi="Calibri" w:cs="Calibri"/>
                <w:b/>
                <w:kern w:val="24"/>
                <w:lang w:val="en-GB"/>
              </w:rPr>
            </w:pPr>
          </w:p>
        </w:tc>
        <w:tc>
          <w:tcPr>
            <w:tcW w:w="1440" w:type="dxa"/>
            <w:tcBorders>
              <w:left w:val="nil"/>
              <w:bottom w:val="single" w:sz="4" w:space="0" w:color="auto"/>
              <w:right w:val="nil"/>
            </w:tcBorders>
            <w:noWrap/>
            <w:vAlign w:val="bottom"/>
          </w:tcPr>
          <w:p w:rsidR="00ED2CC8" w:rsidRPr="00C74C96" w:rsidRDefault="00ED2CC8" w:rsidP="008328EE">
            <w:pPr>
              <w:rPr>
                <w:rFonts w:ascii="Calibri" w:hAnsi="Calibri" w:cs="Calibri"/>
                <w:b/>
                <w:bCs/>
                <w:lang w:val="en-GB" w:eastAsia="en-AU"/>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w:t>
            </w:r>
            <w:r>
              <w:rPr>
                <w:rFonts w:ascii="Calibri" w:hAnsi="Calibri" w:cs="Calibri"/>
                <w:b/>
                <w:bCs/>
                <w:sz w:val="22"/>
                <w:szCs w:val="22"/>
                <w:lang w:val="en-GB" w:eastAsia="en-AU"/>
              </w:rPr>
              <w:t xml:space="preserve"> of wage)</w:t>
            </w:r>
          </w:p>
        </w:tc>
        <w:tc>
          <w:tcPr>
            <w:tcW w:w="1380" w:type="dxa"/>
            <w:tcBorders>
              <w:left w:val="nil"/>
              <w:bottom w:val="single" w:sz="4" w:space="0" w:color="auto"/>
              <w:right w:val="nil"/>
            </w:tcBorders>
            <w:vAlign w:val="bottom"/>
          </w:tcPr>
          <w:p w:rsidR="00ED2CC8" w:rsidRPr="00C74C96" w:rsidRDefault="00ED2CC8" w:rsidP="008328EE">
            <w:pPr>
              <w:rPr>
                <w:rFonts w:ascii="Calibri" w:hAnsi="Calibri" w:cs="Calibri"/>
                <w:b/>
                <w:bCs/>
                <w:lang w:val="en-GB" w:eastAsia="en-AU"/>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w:t>
            </w:r>
            <w:r>
              <w:rPr>
                <w:rFonts w:ascii="Calibri" w:hAnsi="Calibri" w:cs="Calibri"/>
                <w:b/>
                <w:bCs/>
                <w:sz w:val="22"/>
                <w:szCs w:val="22"/>
                <w:lang w:val="en-GB" w:eastAsia="en-AU"/>
              </w:rPr>
              <w:t xml:space="preserve"> of wage)</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2.85</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3.57</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cereals</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0.88</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1.01</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Sugar</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2.78</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4.87</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Oilseeds</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3.48</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3.46</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Vegetable oils and fats</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Vegetables and fruit</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2.53</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2.49</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crops</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2.97</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2.94</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Milk</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2.95</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2.94</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Dairy products</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Cattle and sheep</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2.48</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2.46</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Pigs and poultry</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0.72</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0.78</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Ruminant meat</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r>
      <w:tr w:rsidR="00ED2CC8" w:rsidRPr="00C74C96" w:rsidTr="008328EE">
        <w:trPr>
          <w:trHeight w:val="255"/>
        </w:trPr>
        <w:tc>
          <w:tcPr>
            <w:tcW w:w="30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Non-ruminant meat</w:t>
            </w:r>
          </w:p>
        </w:tc>
        <w:tc>
          <w:tcPr>
            <w:tcW w:w="144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c>
          <w:tcPr>
            <w:tcW w:w="13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r>
      <w:tr w:rsidR="00ED2CC8" w:rsidRPr="00C74C96" w:rsidTr="008328EE">
        <w:trPr>
          <w:trHeight w:val="255"/>
        </w:trPr>
        <w:tc>
          <w:tcPr>
            <w:tcW w:w="3075" w:type="dxa"/>
            <w:tcBorders>
              <w:top w:val="nil"/>
              <w:left w:val="nil"/>
              <w:bottom w:val="single" w:sz="4" w:space="0" w:color="auto"/>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1440" w:type="dxa"/>
            <w:tcBorders>
              <w:top w:val="nil"/>
              <w:left w:val="nil"/>
              <w:bottom w:val="single" w:sz="4" w:space="0" w:color="auto"/>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c>
          <w:tcPr>
            <w:tcW w:w="138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5.59</w:t>
            </w:r>
          </w:p>
        </w:tc>
      </w:tr>
    </w:tbl>
    <w:p w:rsidR="00ED2CC8" w:rsidRPr="00944D91" w:rsidRDefault="00ED2CC8" w:rsidP="00944D91">
      <w:pPr>
        <w:pStyle w:val="Source"/>
      </w:pPr>
      <w:r w:rsidRPr="00944D91">
        <w:t xml:space="preserve">Source: GTAP. </w:t>
      </w:r>
    </w:p>
    <w:p w:rsidR="00ED2CC8" w:rsidRPr="00C74C96" w:rsidRDefault="00ED2CC8" w:rsidP="00A23EB8">
      <w:pPr>
        <w:jc w:val="both"/>
        <w:rPr>
          <w:rFonts w:ascii="Calibri" w:hAnsi="Calibri" w:cs="Calibri"/>
          <w:sz w:val="22"/>
          <w:szCs w:val="22"/>
          <w:lang w:val="en-GB"/>
        </w:rPr>
      </w:pPr>
    </w:p>
    <w:p w:rsidR="00ED2CC8" w:rsidRPr="00C74C96" w:rsidRDefault="00ED2CC8" w:rsidP="004639AC">
      <w:pPr>
        <w:jc w:val="both"/>
        <w:rPr>
          <w:rFonts w:ascii="Calibri" w:hAnsi="Calibri" w:cs="Calibri"/>
          <w:sz w:val="22"/>
          <w:szCs w:val="22"/>
          <w:lang w:val="en-GB"/>
        </w:rPr>
      </w:pPr>
      <w:r>
        <w:rPr>
          <w:rFonts w:ascii="Calibri" w:hAnsi="Calibri" w:cs="Calibri"/>
          <w:sz w:val="22"/>
          <w:szCs w:val="22"/>
          <w:lang w:val="en-GB"/>
        </w:rPr>
        <w:t>E</w:t>
      </w:r>
      <w:r w:rsidRPr="00C74C96">
        <w:rPr>
          <w:rFonts w:ascii="Calibri" w:hAnsi="Calibri" w:cs="Calibri"/>
          <w:sz w:val="22"/>
          <w:szCs w:val="22"/>
          <w:lang w:val="en-GB"/>
        </w:rPr>
        <w:t>liminatin</w:t>
      </w:r>
      <w:r>
        <w:rPr>
          <w:rFonts w:ascii="Calibri" w:hAnsi="Calibri" w:cs="Calibri"/>
          <w:sz w:val="22"/>
          <w:szCs w:val="22"/>
          <w:lang w:val="en-GB"/>
        </w:rPr>
        <w:t>g</w:t>
      </w:r>
      <w:r w:rsidRPr="00C74C96">
        <w:rPr>
          <w:rFonts w:ascii="Calibri" w:hAnsi="Calibri" w:cs="Calibri"/>
          <w:sz w:val="22"/>
          <w:szCs w:val="22"/>
          <w:lang w:val="en-GB"/>
        </w:rPr>
        <w:t xml:space="preserve"> payroll taxes has </w:t>
      </w:r>
      <w:r>
        <w:rPr>
          <w:rFonts w:ascii="Calibri" w:hAnsi="Calibri" w:cs="Calibri"/>
          <w:sz w:val="22"/>
          <w:szCs w:val="22"/>
          <w:lang w:val="en-GB"/>
        </w:rPr>
        <w:t xml:space="preserve">only </w:t>
      </w:r>
      <w:r w:rsidRPr="00C74C96">
        <w:rPr>
          <w:rFonts w:ascii="Calibri" w:hAnsi="Calibri" w:cs="Calibri"/>
          <w:sz w:val="22"/>
          <w:szCs w:val="22"/>
          <w:lang w:val="en-GB"/>
        </w:rPr>
        <w:t>a small impact on trade and output value. Total agricultural exports increase by 1 per cent</w:t>
      </w:r>
      <w:r>
        <w:rPr>
          <w:rFonts w:ascii="Calibri" w:hAnsi="Calibri" w:cs="Calibri"/>
          <w:sz w:val="22"/>
          <w:szCs w:val="22"/>
          <w:lang w:val="en-GB"/>
        </w:rPr>
        <w:t>,</w:t>
      </w:r>
      <w:r w:rsidRPr="00C74C96">
        <w:rPr>
          <w:rFonts w:ascii="Calibri" w:hAnsi="Calibri" w:cs="Calibri"/>
          <w:sz w:val="22"/>
          <w:szCs w:val="22"/>
          <w:lang w:val="en-GB"/>
        </w:rPr>
        <w:t xml:space="preserve"> and total agricultural imports decrease by 0.3 per cent. Total overall and total agricultural production values remain almost the same, </w:t>
      </w:r>
      <w:r>
        <w:rPr>
          <w:rFonts w:ascii="Calibri" w:hAnsi="Calibri" w:cs="Calibri"/>
          <w:sz w:val="22"/>
          <w:szCs w:val="22"/>
          <w:lang w:val="en-GB"/>
        </w:rPr>
        <w:t>al</w:t>
      </w:r>
      <w:r w:rsidRPr="00C74C96">
        <w:rPr>
          <w:rFonts w:ascii="Calibri" w:hAnsi="Calibri" w:cs="Calibri"/>
          <w:sz w:val="22"/>
          <w:szCs w:val="22"/>
          <w:lang w:val="en-GB"/>
        </w:rPr>
        <w:t xml:space="preserve">though with some small variation </w:t>
      </w:r>
      <w:r>
        <w:rPr>
          <w:rFonts w:ascii="Calibri" w:hAnsi="Calibri" w:cs="Calibri"/>
          <w:sz w:val="22"/>
          <w:szCs w:val="22"/>
          <w:lang w:val="en-GB"/>
        </w:rPr>
        <w:t xml:space="preserve">among </w:t>
      </w:r>
      <w:r w:rsidRPr="00C74C96">
        <w:rPr>
          <w:rFonts w:ascii="Calibri" w:hAnsi="Calibri" w:cs="Calibri"/>
          <w:sz w:val="22"/>
          <w:szCs w:val="22"/>
          <w:lang w:val="en-GB"/>
        </w:rPr>
        <w:t>sectors. The total value of output increases by 0.1 per cent</w:t>
      </w:r>
      <w:r>
        <w:rPr>
          <w:rFonts w:ascii="Calibri" w:hAnsi="Calibri" w:cs="Calibri"/>
          <w:sz w:val="22"/>
          <w:szCs w:val="22"/>
          <w:lang w:val="en-GB"/>
        </w:rPr>
        <w:t>, while the value of agricultural output decreases slightly, by 0.03 per cent</w:t>
      </w:r>
      <w:r w:rsidRPr="00C74C96">
        <w:rPr>
          <w:rFonts w:ascii="Calibri" w:hAnsi="Calibri" w:cs="Calibri"/>
          <w:sz w:val="22"/>
          <w:szCs w:val="22"/>
          <w:lang w:val="en-GB"/>
        </w:rPr>
        <w:t>. This reflects the chang</w:t>
      </w:r>
      <w:r>
        <w:rPr>
          <w:rFonts w:ascii="Calibri" w:hAnsi="Calibri" w:cs="Calibri"/>
          <w:sz w:val="22"/>
          <w:szCs w:val="22"/>
          <w:lang w:val="en-GB"/>
        </w:rPr>
        <w:t>e in</w:t>
      </w:r>
      <w:r w:rsidRPr="00C74C96">
        <w:rPr>
          <w:rFonts w:ascii="Calibri" w:hAnsi="Calibri" w:cs="Calibri"/>
          <w:sz w:val="22"/>
          <w:szCs w:val="22"/>
          <w:lang w:val="en-GB"/>
        </w:rPr>
        <w:t xml:space="preserve"> domestic prices</w:t>
      </w:r>
      <w:r>
        <w:rPr>
          <w:rFonts w:ascii="Calibri" w:hAnsi="Calibri" w:cs="Calibri"/>
          <w:sz w:val="22"/>
          <w:szCs w:val="22"/>
          <w:lang w:val="en-GB"/>
        </w:rPr>
        <w:t>, which</w:t>
      </w:r>
      <w:r w:rsidRPr="00C74C96">
        <w:rPr>
          <w:rFonts w:ascii="Calibri" w:hAnsi="Calibri" w:cs="Calibri"/>
          <w:sz w:val="22"/>
          <w:szCs w:val="22"/>
          <w:lang w:val="en-GB"/>
        </w:rPr>
        <w:t xml:space="preserve"> fall due to the reduction in production costs. Output in real terms increas</w:t>
      </w:r>
      <w:r>
        <w:rPr>
          <w:rFonts w:ascii="Calibri" w:hAnsi="Calibri" w:cs="Calibri"/>
          <w:sz w:val="22"/>
          <w:szCs w:val="22"/>
          <w:lang w:val="en-GB"/>
        </w:rPr>
        <w:t>es</w:t>
      </w:r>
      <w:r w:rsidRPr="00C74C96">
        <w:rPr>
          <w:rFonts w:ascii="Calibri" w:hAnsi="Calibri" w:cs="Calibri"/>
          <w:sz w:val="22"/>
          <w:szCs w:val="22"/>
          <w:lang w:val="en-GB"/>
        </w:rPr>
        <w:t xml:space="preserve"> for all agricultural sectors and all non-agricultural sectors (table 10.17).</w:t>
      </w:r>
    </w:p>
    <w:p w:rsidR="00ED2CC8" w:rsidRPr="00C74C96" w:rsidRDefault="00ED2CC8" w:rsidP="00A23EB8">
      <w:pPr>
        <w:jc w:val="both"/>
        <w:rPr>
          <w:rFonts w:ascii="Calibri" w:hAnsi="Calibri" w:cs="Calibri"/>
          <w:sz w:val="22"/>
          <w:szCs w:val="22"/>
          <w:lang w:val="en-GB"/>
        </w:rPr>
      </w:pPr>
    </w:p>
    <w:p w:rsidR="00ED2CC8" w:rsidRPr="00C74C96" w:rsidRDefault="00ED2CC8" w:rsidP="00901572">
      <w:pPr>
        <w:pStyle w:val="Tableheading"/>
      </w:pPr>
      <w:r w:rsidRPr="00C74C96">
        <w:t>Table 10.17:</w:t>
      </w:r>
      <w:r w:rsidRPr="00C74C96">
        <w:tab/>
      </w:r>
      <w:r>
        <w:t>Percentage c</w:t>
      </w:r>
      <w:r w:rsidRPr="00C74C96">
        <w:t xml:space="preserve">hanges in </w:t>
      </w:r>
      <w:r>
        <w:t xml:space="preserve">Mexican agricultural </w:t>
      </w:r>
      <w:r w:rsidRPr="00C74C96">
        <w:t>imports</w:t>
      </w:r>
      <w:r>
        <w:t xml:space="preserve"> from and</w:t>
      </w:r>
      <w:r w:rsidRPr="00C74C96">
        <w:t xml:space="preserve"> exports </w:t>
      </w:r>
      <w:r>
        <w:t xml:space="preserve">to the world </w:t>
      </w:r>
      <w:r w:rsidRPr="00C74C96">
        <w:t>and output (real) of Mexico</w:t>
      </w:r>
      <w:r>
        <w:t>, Labour scenario</w:t>
      </w:r>
    </w:p>
    <w:tbl>
      <w:tblPr>
        <w:tblW w:w="7095" w:type="dxa"/>
        <w:tblInd w:w="93" w:type="dxa"/>
        <w:tblLayout w:type="fixed"/>
        <w:tblLook w:val="00A0"/>
      </w:tblPr>
      <w:tblGrid>
        <w:gridCol w:w="3375"/>
        <w:gridCol w:w="1320"/>
        <w:gridCol w:w="1200"/>
        <w:gridCol w:w="1200"/>
      </w:tblGrid>
      <w:tr w:rsidR="00ED2CC8" w:rsidRPr="00C74C96" w:rsidTr="00D33314">
        <w:trPr>
          <w:trHeight w:val="255"/>
        </w:trPr>
        <w:tc>
          <w:tcPr>
            <w:tcW w:w="3375" w:type="dxa"/>
            <w:tcBorders>
              <w:top w:val="single" w:sz="4" w:space="0" w:color="auto"/>
              <w:left w:val="nil"/>
              <w:bottom w:val="nil"/>
              <w:right w:val="nil"/>
            </w:tcBorders>
            <w:vAlign w:val="bottom"/>
          </w:tcPr>
          <w:p w:rsidR="00ED2CC8" w:rsidRPr="00C74C96" w:rsidRDefault="00ED2CC8" w:rsidP="00D33314">
            <w:pPr>
              <w:rPr>
                <w:rFonts w:ascii="Calibri" w:hAnsi="Calibri" w:cs="Calibri"/>
                <w:b/>
                <w:kern w:val="24"/>
                <w:lang w:val="en-GB"/>
              </w:rPr>
            </w:pPr>
            <w:r w:rsidRPr="00C74C96">
              <w:rPr>
                <w:rFonts w:ascii="Calibri" w:hAnsi="Calibri" w:cs="Calibri"/>
                <w:b/>
                <w:kern w:val="24"/>
                <w:sz w:val="22"/>
                <w:szCs w:val="22"/>
                <w:lang w:val="en-GB"/>
              </w:rPr>
              <w:t>Product</w:t>
            </w:r>
          </w:p>
        </w:tc>
        <w:tc>
          <w:tcPr>
            <w:tcW w:w="1320" w:type="dxa"/>
            <w:tcBorders>
              <w:top w:val="single" w:sz="4" w:space="0" w:color="auto"/>
              <w:left w:val="nil"/>
              <w:bottom w:val="nil"/>
              <w:right w:val="nil"/>
            </w:tcBorders>
            <w:noWrap/>
            <w:vAlign w:val="bottom"/>
          </w:tcPr>
          <w:p w:rsidR="00ED2CC8" w:rsidRPr="00C74C96" w:rsidRDefault="00ED2CC8" w:rsidP="00D33314">
            <w:pPr>
              <w:jc w:val="center"/>
              <w:rPr>
                <w:rFonts w:ascii="Calibri" w:hAnsi="Calibri" w:cs="Calibri"/>
                <w:b/>
                <w:bCs/>
                <w:lang w:val="en-GB" w:eastAsia="en-AU"/>
              </w:rPr>
            </w:pPr>
            <w:r w:rsidRPr="00C74C96">
              <w:rPr>
                <w:rFonts w:ascii="Calibri" w:hAnsi="Calibri" w:cs="Calibri"/>
                <w:b/>
                <w:bCs/>
                <w:sz w:val="22"/>
                <w:szCs w:val="22"/>
                <w:lang w:val="en-GB" w:eastAsia="en-AU"/>
              </w:rPr>
              <w:t>Exports</w:t>
            </w:r>
          </w:p>
        </w:tc>
        <w:tc>
          <w:tcPr>
            <w:tcW w:w="1200" w:type="dxa"/>
            <w:tcBorders>
              <w:top w:val="single" w:sz="4" w:space="0" w:color="auto"/>
              <w:left w:val="nil"/>
              <w:bottom w:val="nil"/>
              <w:right w:val="nil"/>
            </w:tcBorders>
          </w:tcPr>
          <w:p w:rsidR="00ED2CC8" w:rsidRPr="00C74C96" w:rsidRDefault="00ED2CC8" w:rsidP="00D33314">
            <w:pPr>
              <w:jc w:val="center"/>
              <w:rPr>
                <w:rFonts w:ascii="Calibri" w:hAnsi="Calibri" w:cs="Calibri"/>
                <w:b/>
                <w:lang w:val="en-GB"/>
              </w:rPr>
            </w:pPr>
            <w:r w:rsidRPr="00C74C96">
              <w:rPr>
                <w:rFonts w:ascii="Calibri" w:hAnsi="Calibri" w:cs="Calibri"/>
                <w:b/>
                <w:sz w:val="22"/>
                <w:szCs w:val="22"/>
                <w:lang w:val="en-GB"/>
              </w:rPr>
              <w:t>Imports</w:t>
            </w:r>
          </w:p>
        </w:tc>
        <w:tc>
          <w:tcPr>
            <w:tcW w:w="1200" w:type="dxa"/>
            <w:tcBorders>
              <w:top w:val="single" w:sz="4" w:space="0" w:color="auto"/>
              <w:left w:val="nil"/>
              <w:bottom w:val="nil"/>
              <w:right w:val="nil"/>
            </w:tcBorders>
          </w:tcPr>
          <w:p w:rsidR="00ED2CC8" w:rsidRPr="00C74C96" w:rsidRDefault="00ED2CC8" w:rsidP="00D33314">
            <w:pPr>
              <w:jc w:val="center"/>
              <w:rPr>
                <w:rFonts w:ascii="Calibri" w:hAnsi="Calibri" w:cs="Calibri"/>
                <w:b/>
                <w:lang w:val="en-GB"/>
              </w:rPr>
            </w:pPr>
            <w:r w:rsidRPr="00C74C96">
              <w:rPr>
                <w:rFonts w:ascii="Calibri" w:hAnsi="Calibri" w:cs="Calibri"/>
                <w:b/>
                <w:sz w:val="22"/>
                <w:szCs w:val="22"/>
                <w:lang w:val="en-GB"/>
              </w:rPr>
              <w:t>Output</w:t>
            </w:r>
          </w:p>
        </w:tc>
      </w:tr>
      <w:tr w:rsidR="00ED2CC8" w:rsidRPr="00C74C96" w:rsidTr="00A52D3C">
        <w:trPr>
          <w:trHeight w:val="255"/>
        </w:trPr>
        <w:tc>
          <w:tcPr>
            <w:tcW w:w="3375" w:type="dxa"/>
            <w:tcBorders>
              <w:top w:val="single" w:sz="4" w:space="0" w:color="auto"/>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1320" w:type="dxa"/>
            <w:tcBorders>
              <w:top w:val="single" w:sz="4" w:space="0" w:color="auto"/>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2.9</w:t>
            </w:r>
          </w:p>
        </w:tc>
        <w:tc>
          <w:tcPr>
            <w:tcW w:w="1200" w:type="dxa"/>
            <w:tcBorders>
              <w:top w:val="single" w:sz="4" w:space="0" w:color="auto"/>
              <w:left w:val="nil"/>
              <w:bottom w:val="nil"/>
              <w:right w:val="nil"/>
            </w:tcBorders>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0.1</w:t>
            </w:r>
          </w:p>
        </w:tc>
        <w:tc>
          <w:tcPr>
            <w:tcW w:w="1200" w:type="dxa"/>
            <w:tcBorders>
              <w:top w:val="single" w:sz="4" w:space="0" w:color="auto"/>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1.4</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Other cereals</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0.4</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0.6</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0.2</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Sugar</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2.4</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1.0</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0.4</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Oilseeds</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2.8</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0.3</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2.0</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Vegetable oils and fats</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1.5</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0.5</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0.6</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Vegetables and fruit</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0.6</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0.1</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0.6</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Other crops</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2.7</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0.3</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2.2</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Milk</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0.0</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1.5</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0.5</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Dairy products</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3.2</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1.4</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0.5</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Cattle and sheep</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1.4</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0.5</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0.5</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Pigs and poultry</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0.0</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0.1</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0.2</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Ruminant meat</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3.1</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0.0</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0.5</w:t>
            </w:r>
          </w:p>
        </w:tc>
      </w:tr>
      <w:tr w:rsidR="00ED2CC8" w:rsidRPr="00C74C96" w:rsidTr="00D33314">
        <w:trPr>
          <w:trHeight w:val="255"/>
        </w:trPr>
        <w:tc>
          <w:tcPr>
            <w:tcW w:w="3375" w:type="dxa"/>
            <w:tcBorders>
              <w:top w:val="nil"/>
              <w:left w:val="nil"/>
              <w:bottom w:val="nil"/>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Non-ruminant meat</w:t>
            </w:r>
          </w:p>
        </w:tc>
        <w:tc>
          <w:tcPr>
            <w:tcW w:w="1320" w:type="dxa"/>
            <w:tcBorders>
              <w:top w:val="nil"/>
              <w:left w:val="nil"/>
              <w:bottom w:val="nil"/>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1.7</w:t>
            </w:r>
          </w:p>
        </w:tc>
        <w:tc>
          <w:tcPr>
            <w:tcW w:w="1200" w:type="dxa"/>
            <w:tcBorders>
              <w:top w:val="nil"/>
              <w:left w:val="nil"/>
              <w:bottom w:val="nil"/>
              <w:right w:val="nil"/>
            </w:tcBorders>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0.7</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0.4</w:t>
            </w:r>
          </w:p>
        </w:tc>
      </w:tr>
      <w:tr w:rsidR="00ED2CC8" w:rsidRPr="00C74C96" w:rsidTr="00D33314">
        <w:trPr>
          <w:trHeight w:val="255"/>
        </w:trPr>
        <w:tc>
          <w:tcPr>
            <w:tcW w:w="3375" w:type="dxa"/>
            <w:tcBorders>
              <w:top w:val="nil"/>
              <w:left w:val="nil"/>
              <w:bottom w:val="single" w:sz="4" w:space="0" w:color="auto"/>
              <w:right w:val="nil"/>
            </w:tcBorders>
            <w:vAlign w:val="bottom"/>
          </w:tcPr>
          <w:p w:rsidR="00ED2CC8" w:rsidRPr="00C74C96" w:rsidRDefault="00ED2CC8" w:rsidP="00D33314">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1320" w:type="dxa"/>
            <w:tcBorders>
              <w:top w:val="nil"/>
              <w:left w:val="nil"/>
              <w:bottom w:val="single" w:sz="4" w:space="0" w:color="auto"/>
              <w:right w:val="nil"/>
            </w:tcBorders>
            <w:noWrap/>
            <w:vAlign w:val="bottom"/>
          </w:tcPr>
          <w:p w:rsidR="00ED2CC8" w:rsidRPr="00C74C96" w:rsidRDefault="00ED2CC8" w:rsidP="00D33314">
            <w:pPr>
              <w:jc w:val="right"/>
              <w:rPr>
                <w:rFonts w:ascii="Calibri" w:hAnsi="Calibri" w:cs="Calibri"/>
                <w:sz w:val="20"/>
                <w:szCs w:val="20"/>
                <w:lang w:val="en-GB"/>
              </w:rPr>
            </w:pPr>
            <w:r w:rsidRPr="00C74C96">
              <w:rPr>
                <w:rFonts w:ascii="Calibri" w:hAnsi="Calibri" w:cs="Calibri"/>
                <w:sz w:val="20"/>
                <w:szCs w:val="20"/>
                <w:lang w:val="en-GB"/>
              </w:rPr>
              <w:t>1.4</w:t>
            </w:r>
          </w:p>
        </w:tc>
        <w:tc>
          <w:tcPr>
            <w:tcW w:w="1200" w:type="dxa"/>
            <w:tcBorders>
              <w:top w:val="nil"/>
              <w:left w:val="nil"/>
              <w:bottom w:val="single" w:sz="4" w:space="0" w:color="auto"/>
              <w:right w:val="nil"/>
            </w:tcBorders>
            <w:vAlign w:val="bottom"/>
          </w:tcPr>
          <w:p w:rsidR="00ED2CC8" w:rsidRPr="00C74C96" w:rsidRDefault="00ED2CC8" w:rsidP="00D33314">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0.7</w:t>
            </w:r>
          </w:p>
        </w:tc>
        <w:tc>
          <w:tcPr>
            <w:tcW w:w="120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0.5</w:t>
            </w:r>
          </w:p>
        </w:tc>
      </w:tr>
    </w:tbl>
    <w:p w:rsidR="00ED2CC8" w:rsidRPr="00944D91" w:rsidRDefault="00ED2CC8" w:rsidP="00944D91">
      <w:pPr>
        <w:pStyle w:val="Source"/>
      </w:pPr>
      <w:r w:rsidRPr="00944D91">
        <w:t>Source: GTAP simulation.</w:t>
      </w:r>
    </w:p>
    <w:p w:rsidR="00ED2CC8" w:rsidRPr="00C74C96" w:rsidRDefault="00ED2CC8" w:rsidP="00A23EB8">
      <w:pPr>
        <w:jc w:val="both"/>
        <w:rPr>
          <w:rFonts w:ascii="Calibri" w:hAnsi="Calibri" w:cs="Calibri"/>
          <w:sz w:val="22"/>
          <w:szCs w:val="22"/>
          <w:lang w:val="en-GB"/>
        </w:rPr>
      </w:pPr>
    </w:p>
    <w:p w:rsidR="00ED2CC8" w:rsidRPr="00C74C96" w:rsidRDefault="00ED2CC8" w:rsidP="006334F7">
      <w:pPr>
        <w:jc w:val="both"/>
        <w:rPr>
          <w:rFonts w:ascii="Calibri" w:hAnsi="Calibri" w:cs="Calibri"/>
          <w:sz w:val="22"/>
          <w:szCs w:val="22"/>
          <w:lang w:val="en-GB"/>
        </w:rPr>
      </w:pPr>
      <w:r w:rsidRPr="00C74C96">
        <w:rPr>
          <w:rFonts w:ascii="Calibri" w:hAnsi="Calibri" w:cs="Calibri"/>
          <w:sz w:val="22"/>
          <w:szCs w:val="22"/>
          <w:lang w:val="en-GB"/>
        </w:rPr>
        <w:t xml:space="preserve">The impact on employment in agriculture is clearly positive. The total value of unskilled employment in agriculture increases by 2.5 per cent. Employment in the sectors vegetable oils and fats, dairy products, ruminant </w:t>
      </w:r>
      <w:r>
        <w:rPr>
          <w:rFonts w:ascii="Calibri" w:hAnsi="Calibri" w:cs="Calibri"/>
          <w:sz w:val="22"/>
          <w:szCs w:val="22"/>
          <w:lang w:val="en-GB"/>
        </w:rPr>
        <w:t xml:space="preserve">meat, </w:t>
      </w:r>
      <w:r w:rsidRPr="00C74C96">
        <w:rPr>
          <w:rFonts w:ascii="Calibri" w:hAnsi="Calibri" w:cs="Calibri"/>
          <w:sz w:val="22"/>
          <w:szCs w:val="22"/>
          <w:lang w:val="en-GB"/>
        </w:rPr>
        <w:t>non-ruminant meat</w:t>
      </w:r>
      <w:r>
        <w:rPr>
          <w:rFonts w:ascii="Calibri" w:hAnsi="Calibri" w:cs="Calibri"/>
          <w:sz w:val="22"/>
          <w:szCs w:val="22"/>
          <w:lang w:val="en-GB"/>
        </w:rPr>
        <w:t>,</w:t>
      </w:r>
      <w:r w:rsidRPr="00C74C96">
        <w:rPr>
          <w:rFonts w:ascii="Calibri" w:hAnsi="Calibri" w:cs="Calibri"/>
          <w:sz w:val="22"/>
          <w:szCs w:val="22"/>
          <w:lang w:val="en-GB"/>
        </w:rPr>
        <w:t xml:space="preserve"> and other processed agriculture increase</w:t>
      </w:r>
      <w:r>
        <w:rPr>
          <w:rFonts w:ascii="Calibri" w:hAnsi="Calibri" w:cs="Calibri"/>
          <w:sz w:val="22"/>
          <w:szCs w:val="22"/>
          <w:lang w:val="en-GB"/>
        </w:rPr>
        <w:t>s</w:t>
      </w:r>
      <w:r w:rsidRPr="00C74C96">
        <w:rPr>
          <w:rFonts w:ascii="Calibri" w:hAnsi="Calibri" w:cs="Calibri"/>
          <w:sz w:val="22"/>
          <w:szCs w:val="22"/>
          <w:lang w:val="en-GB"/>
        </w:rPr>
        <w:t xml:space="preserve"> by more than 5 per cent (table 10.18). These are sectors in which the payroll tax was relatively high</w:t>
      </w:r>
      <w:r>
        <w:rPr>
          <w:rFonts w:ascii="Calibri" w:hAnsi="Calibri" w:cs="Calibri"/>
          <w:sz w:val="22"/>
          <w:szCs w:val="22"/>
          <w:lang w:val="en-GB"/>
        </w:rPr>
        <w:t>, and thus</w:t>
      </w:r>
      <w:r w:rsidRPr="00C74C96">
        <w:rPr>
          <w:rFonts w:ascii="Calibri" w:hAnsi="Calibri" w:cs="Calibri"/>
          <w:sz w:val="22"/>
          <w:szCs w:val="22"/>
          <w:lang w:val="en-GB"/>
        </w:rPr>
        <w:t xml:space="preserve"> its removal ha</w:t>
      </w:r>
      <w:r>
        <w:rPr>
          <w:rFonts w:ascii="Calibri" w:hAnsi="Calibri" w:cs="Calibri"/>
          <w:sz w:val="22"/>
          <w:szCs w:val="22"/>
          <w:lang w:val="en-GB"/>
        </w:rPr>
        <w:t>s</w:t>
      </w:r>
      <w:r w:rsidRPr="00C74C96">
        <w:rPr>
          <w:rFonts w:ascii="Calibri" w:hAnsi="Calibri" w:cs="Calibri"/>
          <w:sz w:val="22"/>
          <w:szCs w:val="22"/>
          <w:lang w:val="en-GB"/>
        </w:rPr>
        <w:t xml:space="preserve"> a significant </w:t>
      </w:r>
      <w:proofErr w:type="spellStart"/>
      <w:r w:rsidRPr="00C74C96">
        <w:rPr>
          <w:rFonts w:ascii="Calibri" w:hAnsi="Calibri" w:cs="Calibri"/>
          <w:sz w:val="22"/>
          <w:szCs w:val="22"/>
          <w:lang w:val="en-GB"/>
        </w:rPr>
        <w:t>impact.Total</w:t>
      </w:r>
      <w:proofErr w:type="spellEnd"/>
      <w:r w:rsidRPr="00C74C96">
        <w:rPr>
          <w:rFonts w:ascii="Calibri" w:hAnsi="Calibri" w:cs="Calibri"/>
          <w:sz w:val="22"/>
          <w:szCs w:val="22"/>
          <w:lang w:val="en-GB"/>
        </w:rPr>
        <w:t xml:space="preserve"> employment of unskilled labour in Mexico increases by 0.5 per cent. </w:t>
      </w:r>
    </w:p>
    <w:p w:rsidR="00ED2CC8" w:rsidRPr="00C74C96" w:rsidRDefault="00ED2CC8" w:rsidP="00A23EB8">
      <w:pPr>
        <w:jc w:val="both"/>
        <w:rPr>
          <w:rFonts w:ascii="Calibri" w:hAnsi="Calibri" w:cs="Calibri"/>
          <w:sz w:val="22"/>
          <w:szCs w:val="22"/>
          <w:lang w:val="en-GB"/>
        </w:rPr>
      </w:pPr>
    </w:p>
    <w:p w:rsidR="00ED2CC8" w:rsidRPr="00C74C96" w:rsidRDefault="00ED2CC8" w:rsidP="00901572">
      <w:pPr>
        <w:pStyle w:val="Tableheading"/>
      </w:pPr>
      <w:r w:rsidRPr="00C74C96">
        <w:t>Table 10.18:</w:t>
      </w:r>
      <w:r w:rsidRPr="00C74C96">
        <w:tab/>
      </w:r>
      <w:r>
        <w:t>C</w:t>
      </w:r>
      <w:r w:rsidRPr="00C74C96">
        <w:t xml:space="preserve">hanges in </w:t>
      </w:r>
      <w:r>
        <w:t xml:space="preserve">agricultural </w:t>
      </w:r>
      <w:r w:rsidRPr="00C74C96">
        <w:t>employment</w:t>
      </w:r>
      <w:r>
        <w:t xml:space="preserve"> of</w:t>
      </w:r>
      <w:r w:rsidRPr="00C74C96">
        <w:t xml:space="preserve"> unskilled labour</w:t>
      </w:r>
      <w:r>
        <w:t xml:space="preserve"> in Mexico, Labour scenario</w:t>
      </w:r>
    </w:p>
    <w:tbl>
      <w:tblPr>
        <w:tblW w:w="5175" w:type="dxa"/>
        <w:tblInd w:w="93" w:type="dxa"/>
        <w:tblLayout w:type="fixed"/>
        <w:tblLook w:val="00A0"/>
      </w:tblPr>
      <w:tblGrid>
        <w:gridCol w:w="3705"/>
        <w:gridCol w:w="1470"/>
      </w:tblGrid>
      <w:tr w:rsidR="00ED2CC8" w:rsidRPr="00C74C96" w:rsidTr="0015762D">
        <w:trPr>
          <w:trHeight w:val="255"/>
        </w:trPr>
        <w:tc>
          <w:tcPr>
            <w:tcW w:w="3705" w:type="dxa"/>
            <w:tcBorders>
              <w:top w:val="single" w:sz="4" w:space="0" w:color="auto"/>
              <w:left w:val="nil"/>
              <w:bottom w:val="nil"/>
              <w:right w:val="nil"/>
            </w:tcBorders>
            <w:vAlign w:val="bottom"/>
          </w:tcPr>
          <w:p w:rsidR="00ED2CC8" w:rsidRPr="00C74C96" w:rsidRDefault="00ED2CC8" w:rsidP="00F23DB1">
            <w:pPr>
              <w:rPr>
                <w:rFonts w:ascii="Calibri" w:hAnsi="Calibri" w:cs="Calibri"/>
                <w:b/>
                <w:kern w:val="24"/>
                <w:lang w:val="en-GB"/>
              </w:rPr>
            </w:pPr>
            <w:r w:rsidRPr="00C74C96">
              <w:rPr>
                <w:rFonts w:ascii="Calibri" w:hAnsi="Calibri" w:cs="Calibri"/>
                <w:b/>
                <w:kern w:val="24"/>
                <w:sz w:val="22"/>
                <w:szCs w:val="22"/>
                <w:lang w:val="en-GB"/>
              </w:rPr>
              <w:t>Product</w:t>
            </w:r>
          </w:p>
        </w:tc>
        <w:tc>
          <w:tcPr>
            <w:tcW w:w="1470" w:type="dxa"/>
            <w:tcBorders>
              <w:top w:val="single" w:sz="4" w:space="0" w:color="auto"/>
              <w:left w:val="nil"/>
              <w:bottom w:val="nil"/>
              <w:right w:val="nil"/>
            </w:tcBorders>
            <w:noWrap/>
            <w:vAlign w:val="bottom"/>
          </w:tcPr>
          <w:p w:rsidR="00ED2CC8" w:rsidRPr="00C74C96" w:rsidRDefault="00ED2CC8" w:rsidP="00E23D27">
            <w:pPr>
              <w:rPr>
                <w:rFonts w:ascii="Calibri" w:hAnsi="Calibri" w:cs="Calibri"/>
                <w:b/>
                <w:bCs/>
                <w:lang w:val="en-GB" w:eastAsia="en-AU"/>
              </w:rPr>
            </w:pPr>
            <w:r>
              <w:rPr>
                <w:rFonts w:ascii="Calibri" w:hAnsi="Calibri" w:cs="Calibri"/>
                <w:b/>
                <w:bCs/>
                <w:sz w:val="22"/>
                <w:szCs w:val="22"/>
                <w:lang w:val="en-GB" w:eastAsia="en-AU"/>
              </w:rPr>
              <w:t>% change in e</w:t>
            </w:r>
            <w:r w:rsidRPr="00C74C96">
              <w:rPr>
                <w:rFonts w:ascii="Calibri" w:hAnsi="Calibri" w:cs="Calibri"/>
                <w:b/>
                <w:bCs/>
                <w:sz w:val="22"/>
                <w:szCs w:val="22"/>
                <w:lang w:val="en-GB" w:eastAsia="en-AU"/>
              </w:rPr>
              <w:t xml:space="preserve">mployment </w:t>
            </w:r>
          </w:p>
        </w:tc>
      </w:tr>
      <w:tr w:rsidR="00ED2CC8" w:rsidRPr="00C74C96" w:rsidTr="0015762D">
        <w:trPr>
          <w:trHeight w:val="255"/>
        </w:trPr>
        <w:tc>
          <w:tcPr>
            <w:tcW w:w="3705" w:type="dxa"/>
            <w:tcBorders>
              <w:top w:val="single" w:sz="4" w:space="0" w:color="auto"/>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1470" w:type="dxa"/>
            <w:tcBorders>
              <w:top w:val="single" w:sz="4" w:space="0" w:color="auto"/>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2.15</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cereals</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0.25</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Sugar</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1.80</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Oilseeds</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2.52</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Vegetable oils and fats</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5.24</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Vegetables and fruit</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0.97</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crops</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2.73</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Milk</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0.91</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Dairy products</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5.60</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Cattle and sheep</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0.87</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Pigs and poultry</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0.20</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Ruminant meat</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5.10</w:t>
            </w:r>
          </w:p>
        </w:tc>
      </w:tr>
      <w:tr w:rsidR="00ED2CC8" w:rsidRPr="00C74C96" w:rsidTr="0015762D">
        <w:trPr>
          <w:trHeight w:val="255"/>
        </w:trPr>
        <w:tc>
          <w:tcPr>
            <w:tcW w:w="370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Non-ruminant meat</w:t>
            </w:r>
          </w:p>
        </w:tc>
        <w:tc>
          <w:tcPr>
            <w:tcW w:w="147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5.42</w:t>
            </w:r>
          </w:p>
        </w:tc>
      </w:tr>
      <w:tr w:rsidR="00ED2CC8" w:rsidRPr="00C74C96" w:rsidTr="0015762D">
        <w:trPr>
          <w:trHeight w:val="255"/>
        </w:trPr>
        <w:tc>
          <w:tcPr>
            <w:tcW w:w="3705" w:type="dxa"/>
            <w:tcBorders>
              <w:top w:val="nil"/>
              <w:left w:val="nil"/>
              <w:bottom w:val="single" w:sz="4" w:space="0" w:color="auto"/>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1470" w:type="dxa"/>
            <w:tcBorders>
              <w:top w:val="nil"/>
              <w:left w:val="nil"/>
              <w:bottom w:val="single" w:sz="4" w:space="0" w:color="auto"/>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5.27</w:t>
            </w:r>
          </w:p>
        </w:tc>
      </w:tr>
    </w:tbl>
    <w:p w:rsidR="00ED2CC8" w:rsidRPr="00944D91" w:rsidRDefault="00ED2CC8" w:rsidP="00944D91">
      <w:pPr>
        <w:pStyle w:val="Source"/>
      </w:pPr>
      <w:r w:rsidRPr="00944D91">
        <w:t>Source: GTAP simulation.</w:t>
      </w:r>
    </w:p>
    <w:p w:rsidR="00ED2CC8" w:rsidRPr="00C74C96" w:rsidRDefault="00ED2CC8" w:rsidP="00A23EB8">
      <w:pPr>
        <w:jc w:val="both"/>
        <w:rPr>
          <w:rFonts w:ascii="Calibri" w:hAnsi="Calibri" w:cs="Calibri"/>
          <w:sz w:val="22"/>
          <w:szCs w:val="22"/>
          <w:lang w:val="en-GB"/>
        </w:rPr>
      </w:pPr>
    </w:p>
    <w:p w:rsidR="00ED2CC8" w:rsidRPr="00C74C96" w:rsidRDefault="00ED2CC8" w:rsidP="0083785A">
      <w:pPr>
        <w:jc w:val="both"/>
        <w:rPr>
          <w:rFonts w:ascii="Calibri" w:hAnsi="Calibri" w:cs="Calibri"/>
          <w:sz w:val="22"/>
          <w:szCs w:val="22"/>
          <w:lang w:val="en-GB"/>
        </w:rPr>
      </w:pPr>
      <w:r w:rsidRPr="00C74C96">
        <w:rPr>
          <w:rFonts w:ascii="Calibri" w:hAnsi="Calibri" w:cs="Calibri"/>
          <w:sz w:val="22"/>
          <w:szCs w:val="22"/>
          <w:lang w:val="en-GB"/>
        </w:rPr>
        <w:t>For skilled employment it is assumed that changes in demand for labour lead to changes in wages instead of changes in total employment</w:t>
      </w:r>
      <w:r>
        <w:rPr>
          <w:rFonts w:ascii="Calibri" w:hAnsi="Calibri" w:cs="Calibri"/>
          <w:sz w:val="22"/>
          <w:szCs w:val="22"/>
          <w:lang w:val="en-GB"/>
        </w:rPr>
        <w:t>,</w:t>
      </w:r>
      <w:r w:rsidRPr="00C74C96">
        <w:rPr>
          <w:rFonts w:ascii="Calibri" w:hAnsi="Calibri" w:cs="Calibri"/>
          <w:sz w:val="22"/>
          <w:szCs w:val="22"/>
          <w:lang w:val="en-GB"/>
        </w:rPr>
        <w:t xml:space="preserve"> as </w:t>
      </w:r>
      <w:r>
        <w:rPr>
          <w:rFonts w:ascii="Calibri" w:hAnsi="Calibri" w:cs="Calibri"/>
          <w:sz w:val="22"/>
          <w:szCs w:val="22"/>
          <w:lang w:val="en-GB"/>
        </w:rPr>
        <w:t xml:space="preserve">it is </w:t>
      </w:r>
      <w:r w:rsidRPr="00C74C96">
        <w:rPr>
          <w:rFonts w:ascii="Calibri" w:hAnsi="Calibri" w:cs="Calibri"/>
          <w:sz w:val="22"/>
          <w:szCs w:val="22"/>
          <w:lang w:val="en-GB"/>
        </w:rPr>
        <w:t xml:space="preserve">assumed for unskilled labour. </w:t>
      </w:r>
      <w:r>
        <w:rPr>
          <w:rFonts w:ascii="Calibri" w:hAnsi="Calibri" w:cs="Calibri"/>
          <w:sz w:val="22"/>
          <w:szCs w:val="22"/>
          <w:lang w:val="en-GB"/>
        </w:rPr>
        <w:t>Under the Labour scenario w</w:t>
      </w:r>
      <w:r w:rsidRPr="00C74C96">
        <w:rPr>
          <w:rFonts w:ascii="Calibri" w:hAnsi="Calibri" w:cs="Calibri"/>
          <w:sz w:val="22"/>
          <w:szCs w:val="22"/>
          <w:lang w:val="en-GB"/>
        </w:rPr>
        <w:t>ages for skilled labour in Mexico rise modestly</w:t>
      </w:r>
      <w:r>
        <w:rPr>
          <w:rFonts w:ascii="Calibri" w:hAnsi="Calibri" w:cs="Calibri"/>
          <w:sz w:val="22"/>
          <w:szCs w:val="22"/>
          <w:lang w:val="en-GB"/>
        </w:rPr>
        <w:t>,</w:t>
      </w:r>
      <w:r w:rsidRPr="00C74C96">
        <w:rPr>
          <w:rFonts w:ascii="Calibri" w:hAnsi="Calibri" w:cs="Calibri"/>
          <w:sz w:val="22"/>
          <w:szCs w:val="22"/>
          <w:lang w:val="en-GB"/>
        </w:rPr>
        <w:t xml:space="preserve"> by 0.23 per cent (table 10.19). </w:t>
      </w:r>
      <w:r>
        <w:rPr>
          <w:rFonts w:ascii="Calibri" w:hAnsi="Calibri" w:cs="Calibri"/>
          <w:sz w:val="22"/>
          <w:szCs w:val="22"/>
          <w:lang w:val="en-GB"/>
        </w:rPr>
        <w:t>Given that</w:t>
      </w:r>
      <w:r w:rsidRPr="00C74C96">
        <w:rPr>
          <w:rFonts w:ascii="Calibri" w:hAnsi="Calibri" w:cs="Calibri"/>
          <w:sz w:val="22"/>
          <w:szCs w:val="22"/>
          <w:lang w:val="en-GB"/>
        </w:rPr>
        <w:t xml:space="preserve"> skilled labour is mobile between sectors and agriculture employs only a small fraction of </w:t>
      </w:r>
      <w:r>
        <w:rPr>
          <w:rFonts w:ascii="Calibri" w:hAnsi="Calibri" w:cs="Calibri"/>
          <w:sz w:val="22"/>
          <w:szCs w:val="22"/>
          <w:lang w:val="en-GB"/>
        </w:rPr>
        <w:t xml:space="preserve">Mexico’s </w:t>
      </w:r>
      <w:r w:rsidRPr="00C74C96">
        <w:rPr>
          <w:rFonts w:ascii="Calibri" w:hAnsi="Calibri" w:cs="Calibri"/>
          <w:sz w:val="22"/>
          <w:szCs w:val="22"/>
          <w:lang w:val="en-GB"/>
        </w:rPr>
        <w:t>skilled labour</w:t>
      </w:r>
      <w:r>
        <w:rPr>
          <w:rFonts w:ascii="Calibri" w:hAnsi="Calibri" w:cs="Calibri"/>
          <w:sz w:val="22"/>
          <w:szCs w:val="22"/>
          <w:lang w:val="en-GB"/>
        </w:rPr>
        <w:t xml:space="preserve"> (</w:t>
      </w:r>
      <w:r w:rsidRPr="00C74C96">
        <w:rPr>
          <w:rFonts w:ascii="Calibri" w:hAnsi="Calibri" w:cs="Calibri"/>
          <w:sz w:val="22"/>
          <w:szCs w:val="22"/>
          <w:lang w:val="en-GB"/>
        </w:rPr>
        <w:t>skilled labour account</w:t>
      </w:r>
      <w:r>
        <w:rPr>
          <w:rFonts w:ascii="Calibri" w:hAnsi="Calibri" w:cs="Calibri"/>
          <w:sz w:val="22"/>
          <w:szCs w:val="22"/>
          <w:lang w:val="en-GB"/>
        </w:rPr>
        <w:t>s</w:t>
      </w:r>
      <w:r w:rsidRPr="00C74C96">
        <w:rPr>
          <w:rFonts w:ascii="Calibri" w:hAnsi="Calibri" w:cs="Calibri"/>
          <w:sz w:val="22"/>
          <w:szCs w:val="22"/>
          <w:lang w:val="en-GB"/>
        </w:rPr>
        <w:t xml:space="preserve"> for only 8.4 per cent of the wage bill</w:t>
      </w:r>
      <w:r>
        <w:rPr>
          <w:rFonts w:ascii="Calibri" w:hAnsi="Calibri" w:cs="Calibri"/>
          <w:sz w:val="22"/>
          <w:szCs w:val="22"/>
          <w:lang w:val="en-GB"/>
        </w:rPr>
        <w:t xml:space="preserve">), </w:t>
      </w:r>
      <w:r w:rsidRPr="00C74C96">
        <w:rPr>
          <w:rFonts w:ascii="Calibri" w:hAnsi="Calibri" w:cs="Calibri"/>
          <w:sz w:val="22"/>
          <w:szCs w:val="22"/>
          <w:lang w:val="en-GB"/>
        </w:rPr>
        <w:t xml:space="preserve">this small increase is remarkable. </w:t>
      </w:r>
    </w:p>
    <w:p w:rsidR="00ED2CC8" w:rsidRPr="00C74C96" w:rsidRDefault="00ED2CC8" w:rsidP="00A23EB8">
      <w:pPr>
        <w:jc w:val="both"/>
        <w:rPr>
          <w:rFonts w:ascii="Calibri" w:hAnsi="Calibri" w:cs="Calibri"/>
          <w:sz w:val="22"/>
          <w:szCs w:val="22"/>
          <w:lang w:val="en-GB"/>
        </w:rPr>
      </w:pPr>
    </w:p>
    <w:p w:rsidR="00ED2CC8" w:rsidRPr="00C74C96" w:rsidRDefault="00ED2CC8" w:rsidP="00901572">
      <w:pPr>
        <w:pStyle w:val="Tableheading"/>
      </w:pPr>
      <w:r w:rsidRPr="00C74C96">
        <w:t>Table 10.19:</w:t>
      </w:r>
      <w:r w:rsidRPr="00C74C96">
        <w:tab/>
      </w:r>
      <w:r>
        <w:t>C</w:t>
      </w:r>
      <w:r w:rsidRPr="00C74C96">
        <w:t>hanges in factor prices</w:t>
      </w:r>
      <w:r>
        <w:t>, Mexico, Labour scenario</w:t>
      </w:r>
    </w:p>
    <w:tbl>
      <w:tblPr>
        <w:tblW w:w="5175" w:type="dxa"/>
        <w:tblInd w:w="93" w:type="dxa"/>
        <w:tblLayout w:type="fixed"/>
        <w:tblLook w:val="00A0"/>
      </w:tblPr>
      <w:tblGrid>
        <w:gridCol w:w="3615"/>
        <w:gridCol w:w="1560"/>
      </w:tblGrid>
      <w:tr w:rsidR="00ED2CC8" w:rsidRPr="00C74C96" w:rsidTr="0015762D">
        <w:trPr>
          <w:trHeight w:val="255"/>
        </w:trPr>
        <w:tc>
          <w:tcPr>
            <w:tcW w:w="3615" w:type="dxa"/>
            <w:tcBorders>
              <w:top w:val="single" w:sz="4" w:space="0" w:color="auto"/>
              <w:left w:val="nil"/>
              <w:bottom w:val="nil"/>
              <w:right w:val="nil"/>
            </w:tcBorders>
            <w:vAlign w:val="bottom"/>
          </w:tcPr>
          <w:p w:rsidR="00ED2CC8" w:rsidRPr="00C74C96" w:rsidRDefault="00ED2CC8" w:rsidP="00895952">
            <w:pPr>
              <w:rPr>
                <w:rFonts w:ascii="Calibri" w:hAnsi="Calibri" w:cs="Calibri"/>
                <w:b/>
                <w:kern w:val="24"/>
                <w:lang w:val="en-GB"/>
              </w:rPr>
            </w:pPr>
            <w:r w:rsidRPr="00C74C96">
              <w:rPr>
                <w:rFonts w:ascii="Calibri" w:hAnsi="Calibri" w:cs="Calibri"/>
                <w:b/>
                <w:kern w:val="24"/>
                <w:sz w:val="22"/>
                <w:szCs w:val="22"/>
                <w:lang w:val="en-GB"/>
              </w:rPr>
              <w:t>Product</w:t>
            </w:r>
          </w:p>
        </w:tc>
        <w:tc>
          <w:tcPr>
            <w:tcW w:w="1560" w:type="dxa"/>
            <w:tcBorders>
              <w:top w:val="single" w:sz="4" w:space="0" w:color="auto"/>
              <w:left w:val="nil"/>
              <w:bottom w:val="nil"/>
              <w:right w:val="nil"/>
            </w:tcBorders>
            <w:noWrap/>
            <w:vAlign w:val="bottom"/>
          </w:tcPr>
          <w:p w:rsidR="00ED2CC8" w:rsidRPr="00C74C96" w:rsidRDefault="00ED2CC8" w:rsidP="00E23D27">
            <w:pPr>
              <w:rPr>
                <w:rFonts w:ascii="Calibri" w:hAnsi="Calibri" w:cs="Calibri"/>
                <w:b/>
                <w:bCs/>
                <w:lang w:val="en-GB" w:eastAsia="en-AU"/>
              </w:rPr>
            </w:pPr>
            <w:r>
              <w:rPr>
                <w:rFonts w:ascii="Calibri" w:hAnsi="Calibri" w:cs="Calibri"/>
                <w:b/>
                <w:bCs/>
                <w:sz w:val="22"/>
                <w:szCs w:val="22"/>
                <w:lang w:val="en-GB" w:eastAsia="en-AU"/>
              </w:rPr>
              <w:t>% change in factor price</w:t>
            </w:r>
          </w:p>
        </w:tc>
      </w:tr>
      <w:tr w:rsidR="00ED2CC8" w:rsidRPr="00C74C96" w:rsidTr="0015762D">
        <w:trPr>
          <w:trHeight w:val="255"/>
        </w:trPr>
        <w:tc>
          <w:tcPr>
            <w:tcW w:w="361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Rent for land</w:t>
            </w:r>
          </w:p>
        </w:tc>
        <w:tc>
          <w:tcPr>
            <w:tcW w:w="15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1.55</w:t>
            </w:r>
          </w:p>
        </w:tc>
      </w:tr>
      <w:tr w:rsidR="00ED2CC8" w:rsidRPr="00C74C96" w:rsidTr="0015762D">
        <w:trPr>
          <w:trHeight w:val="255"/>
        </w:trPr>
        <w:tc>
          <w:tcPr>
            <w:tcW w:w="361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 xml:space="preserve">Wage </w:t>
            </w:r>
            <w:r>
              <w:rPr>
                <w:rFonts w:ascii="Calibri" w:hAnsi="Calibri" w:cs="Calibri"/>
                <w:sz w:val="20"/>
                <w:szCs w:val="20"/>
                <w:lang w:val="en-GB"/>
              </w:rPr>
              <w:t xml:space="preserve">of </w:t>
            </w:r>
            <w:r w:rsidRPr="00C74C96">
              <w:rPr>
                <w:rFonts w:ascii="Calibri" w:hAnsi="Calibri" w:cs="Calibri"/>
                <w:sz w:val="20"/>
                <w:szCs w:val="20"/>
                <w:lang w:val="en-GB"/>
              </w:rPr>
              <w:t>unskilled labour</w:t>
            </w:r>
          </w:p>
        </w:tc>
        <w:tc>
          <w:tcPr>
            <w:tcW w:w="15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w:t>
            </w:r>
          </w:p>
        </w:tc>
      </w:tr>
      <w:tr w:rsidR="00ED2CC8" w:rsidRPr="00C74C96" w:rsidTr="0015762D">
        <w:trPr>
          <w:trHeight w:val="255"/>
        </w:trPr>
        <w:tc>
          <w:tcPr>
            <w:tcW w:w="361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 xml:space="preserve">Wage </w:t>
            </w:r>
            <w:r>
              <w:rPr>
                <w:rFonts w:ascii="Calibri" w:hAnsi="Calibri" w:cs="Calibri"/>
                <w:sz w:val="20"/>
                <w:szCs w:val="20"/>
                <w:lang w:val="en-GB"/>
              </w:rPr>
              <w:t xml:space="preserve">of </w:t>
            </w:r>
            <w:r w:rsidRPr="00C74C96">
              <w:rPr>
                <w:rFonts w:ascii="Calibri" w:hAnsi="Calibri" w:cs="Calibri"/>
                <w:sz w:val="20"/>
                <w:szCs w:val="20"/>
                <w:lang w:val="en-GB"/>
              </w:rPr>
              <w:t>skilled labour</w:t>
            </w:r>
          </w:p>
        </w:tc>
        <w:tc>
          <w:tcPr>
            <w:tcW w:w="15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0.23</w:t>
            </w:r>
          </w:p>
        </w:tc>
      </w:tr>
      <w:tr w:rsidR="00ED2CC8" w:rsidRPr="00C74C96" w:rsidTr="0015762D">
        <w:trPr>
          <w:trHeight w:val="255"/>
        </w:trPr>
        <w:tc>
          <w:tcPr>
            <w:tcW w:w="3615" w:type="dxa"/>
            <w:tcBorders>
              <w:top w:val="nil"/>
              <w:left w:val="nil"/>
              <w:bottom w:val="nil"/>
              <w:right w:val="nil"/>
            </w:tcBorders>
            <w:vAlign w:val="bottom"/>
          </w:tcPr>
          <w:p w:rsidR="00ED2CC8" w:rsidRPr="00C74C96" w:rsidRDefault="00ED2CC8">
            <w:pPr>
              <w:rPr>
                <w:rFonts w:ascii="Calibri" w:hAnsi="Calibri" w:cs="Calibri"/>
                <w:sz w:val="20"/>
                <w:szCs w:val="20"/>
                <w:lang w:val="en-GB"/>
              </w:rPr>
            </w:pPr>
            <w:r w:rsidRPr="00C74C96">
              <w:rPr>
                <w:rFonts w:ascii="Calibri" w:hAnsi="Calibri" w:cs="Calibri"/>
                <w:sz w:val="20"/>
                <w:szCs w:val="20"/>
                <w:lang w:val="en-GB"/>
              </w:rPr>
              <w:t>Capital</w:t>
            </w:r>
          </w:p>
        </w:tc>
        <w:tc>
          <w:tcPr>
            <w:tcW w:w="156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0.12</w:t>
            </w:r>
          </w:p>
        </w:tc>
      </w:tr>
      <w:tr w:rsidR="00ED2CC8" w:rsidRPr="00C74C96" w:rsidTr="0015762D">
        <w:trPr>
          <w:trHeight w:val="255"/>
        </w:trPr>
        <w:tc>
          <w:tcPr>
            <w:tcW w:w="3615" w:type="dxa"/>
            <w:tcBorders>
              <w:top w:val="nil"/>
              <w:left w:val="nil"/>
              <w:bottom w:val="single" w:sz="4" w:space="0" w:color="auto"/>
              <w:right w:val="nil"/>
            </w:tcBorders>
            <w:vAlign w:val="bottom"/>
          </w:tcPr>
          <w:p w:rsidR="00ED2CC8" w:rsidRPr="00C74C96" w:rsidRDefault="00ED2CC8" w:rsidP="00895952">
            <w:pPr>
              <w:rPr>
                <w:rFonts w:ascii="Calibri" w:hAnsi="Calibri" w:cs="Calibri"/>
                <w:sz w:val="20"/>
                <w:szCs w:val="20"/>
                <w:lang w:val="en-GB"/>
              </w:rPr>
            </w:pPr>
            <w:r w:rsidRPr="00C74C96">
              <w:rPr>
                <w:rFonts w:ascii="Calibri" w:hAnsi="Calibri" w:cs="Calibri"/>
                <w:sz w:val="20"/>
                <w:szCs w:val="20"/>
                <w:lang w:val="en-GB"/>
              </w:rPr>
              <w:t xml:space="preserve">Natural </w:t>
            </w:r>
            <w:r>
              <w:rPr>
                <w:rFonts w:ascii="Calibri" w:hAnsi="Calibri" w:cs="Calibri"/>
                <w:sz w:val="20"/>
                <w:szCs w:val="20"/>
                <w:lang w:val="en-GB"/>
              </w:rPr>
              <w:t>r</w:t>
            </w:r>
            <w:r w:rsidRPr="00C74C96">
              <w:rPr>
                <w:rFonts w:ascii="Calibri" w:hAnsi="Calibri" w:cs="Calibri"/>
                <w:sz w:val="20"/>
                <w:szCs w:val="20"/>
                <w:lang w:val="en-GB"/>
              </w:rPr>
              <w:t>esources</w:t>
            </w:r>
          </w:p>
        </w:tc>
        <w:tc>
          <w:tcPr>
            <w:tcW w:w="1560" w:type="dxa"/>
            <w:tcBorders>
              <w:top w:val="nil"/>
              <w:left w:val="nil"/>
              <w:bottom w:val="single" w:sz="4" w:space="0" w:color="auto"/>
              <w:right w:val="nil"/>
            </w:tcBorders>
            <w:noWrap/>
            <w:vAlign w:val="bottom"/>
          </w:tcPr>
          <w:p w:rsidR="00ED2CC8" w:rsidRPr="00C74C96" w:rsidRDefault="00ED2CC8" w:rsidP="00895952">
            <w:pPr>
              <w:jc w:val="right"/>
              <w:rPr>
                <w:rFonts w:ascii="Calibri" w:hAnsi="Calibri" w:cs="Calibri"/>
                <w:sz w:val="20"/>
                <w:szCs w:val="20"/>
                <w:lang w:val="en-GB"/>
              </w:rPr>
            </w:pPr>
            <w:r w:rsidRPr="00C74C96">
              <w:rPr>
                <w:rFonts w:ascii="Calibri" w:hAnsi="Calibri" w:cs="Calibri"/>
                <w:sz w:val="20"/>
                <w:szCs w:val="20"/>
                <w:lang w:val="en-GB"/>
              </w:rPr>
              <w:t>0.12</w:t>
            </w:r>
          </w:p>
        </w:tc>
      </w:tr>
    </w:tbl>
    <w:p w:rsidR="00ED2CC8" w:rsidRPr="00944D91" w:rsidRDefault="00ED2CC8" w:rsidP="00944D91">
      <w:pPr>
        <w:pStyle w:val="Source"/>
      </w:pPr>
      <w:r w:rsidRPr="00944D91">
        <w:t>Source: GTAP simulation.</w:t>
      </w:r>
    </w:p>
    <w:p w:rsidR="00ED2CC8" w:rsidRPr="00C74C96" w:rsidRDefault="00ED2CC8" w:rsidP="00A23EB8">
      <w:pPr>
        <w:jc w:val="both"/>
        <w:rPr>
          <w:rFonts w:ascii="Calibri" w:hAnsi="Calibri" w:cs="Calibri"/>
          <w:sz w:val="22"/>
          <w:szCs w:val="22"/>
          <w:lang w:val="en-GB"/>
        </w:rPr>
      </w:pPr>
    </w:p>
    <w:p w:rsidR="00ED2CC8" w:rsidRPr="00C74C96" w:rsidRDefault="00ED2CC8" w:rsidP="007C358D">
      <w:pPr>
        <w:jc w:val="both"/>
        <w:rPr>
          <w:rFonts w:ascii="Calibri" w:hAnsi="Calibri" w:cs="Calibri"/>
          <w:sz w:val="22"/>
          <w:szCs w:val="22"/>
          <w:lang w:val="en-GB"/>
        </w:rPr>
      </w:pPr>
      <w:r w:rsidRPr="00C74C96">
        <w:rPr>
          <w:rFonts w:ascii="Calibri" w:hAnsi="Calibri" w:cs="Calibri"/>
          <w:sz w:val="22"/>
          <w:szCs w:val="22"/>
          <w:lang w:val="en-GB"/>
        </w:rPr>
        <w:t xml:space="preserve">Eliminating the payroll tax in agriculture is an opportunity to increase employment in the sector. Although the payroll tax is on average not very high, removing it leads to an estimated increase in </w:t>
      </w:r>
      <w:r>
        <w:rPr>
          <w:rFonts w:ascii="Calibri" w:hAnsi="Calibri" w:cs="Calibri"/>
          <w:sz w:val="22"/>
          <w:szCs w:val="22"/>
          <w:lang w:val="en-GB"/>
        </w:rPr>
        <w:t xml:space="preserve">agricultural </w:t>
      </w:r>
      <w:r w:rsidRPr="00C74C96">
        <w:rPr>
          <w:rFonts w:ascii="Calibri" w:hAnsi="Calibri" w:cs="Calibri"/>
          <w:sz w:val="22"/>
          <w:szCs w:val="22"/>
          <w:lang w:val="en-GB"/>
        </w:rPr>
        <w:t xml:space="preserve">employment of about 2.5 per cent. Government revenue may fall as a consequence of the tax cut. </w:t>
      </w:r>
      <w:r>
        <w:rPr>
          <w:rFonts w:ascii="Calibri" w:hAnsi="Calibri" w:cs="Calibri"/>
          <w:sz w:val="22"/>
          <w:szCs w:val="22"/>
          <w:lang w:val="en-GB"/>
        </w:rPr>
        <w:t>At</w:t>
      </w:r>
      <w:r w:rsidRPr="00C74C96">
        <w:rPr>
          <w:rFonts w:ascii="Calibri" w:hAnsi="Calibri" w:cs="Calibri"/>
          <w:sz w:val="22"/>
          <w:szCs w:val="22"/>
          <w:lang w:val="en-GB"/>
        </w:rPr>
        <w:t xml:space="preserve"> the </w:t>
      </w:r>
      <w:r>
        <w:rPr>
          <w:rFonts w:ascii="Calibri" w:hAnsi="Calibri" w:cs="Calibri"/>
          <w:sz w:val="22"/>
          <w:szCs w:val="22"/>
          <w:lang w:val="en-GB"/>
        </w:rPr>
        <w:t>same time, however</w:t>
      </w:r>
      <w:r w:rsidRPr="00C74C96">
        <w:rPr>
          <w:rFonts w:ascii="Calibri" w:hAnsi="Calibri" w:cs="Calibri"/>
          <w:sz w:val="22"/>
          <w:szCs w:val="22"/>
          <w:lang w:val="en-GB"/>
        </w:rPr>
        <w:t>, a tax cut can stimulate the economy and lead to more activity</w:t>
      </w:r>
      <w:r>
        <w:rPr>
          <w:rFonts w:ascii="Calibri" w:hAnsi="Calibri" w:cs="Calibri"/>
          <w:sz w:val="22"/>
          <w:szCs w:val="22"/>
          <w:lang w:val="en-GB"/>
        </w:rPr>
        <w:t>,</w:t>
      </w:r>
      <w:r w:rsidRPr="00C74C96">
        <w:rPr>
          <w:rFonts w:ascii="Calibri" w:hAnsi="Calibri" w:cs="Calibri"/>
          <w:sz w:val="22"/>
          <w:szCs w:val="22"/>
          <w:lang w:val="en-GB"/>
        </w:rPr>
        <w:t xml:space="preserve"> which in turn leads to higher revenues from other taxes. The general equilibrium model takes the effect on government revenue into account. Removing the payroll tax in agriculture indeed </w:t>
      </w:r>
      <w:r>
        <w:rPr>
          <w:rFonts w:ascii="Calibri" w:hAnsi="Calibri" w:cs="Calibri"/>
          <w:sz w:val="22"/>
          <w:szCs w:val="22"/>
          <w:lang w:val="en-GB"/>
        </w:rPr>
        <w:t xml:space="preserve">does lead </w:t>
      </w:r>
      <w:r w:rsidRPr="00C74C96">
        <w:rPr>
          <w:rFonts w:ascii="Calibri" w:hAnsi="Calibri" w:cs="Calibri"/>
          <w:sz w:val="22"/>
          <w:szCs w:val="22"/>
          <w:lang w:val="en-GB"/>
        </w:rPr>
        <w:t xml:space="preserve">to a very small increase </w:t>
      </w:r>
      <w:r>
        <w:rPr>
          <w:rFonts w:ascii="Calibri" w:hAnsi="Calibri" w:cs="Calibri"/>
          <w:sz w:val="22"/>
          <w:szCs w:val="22"/>
          <w:lang w:val="en-GB"/>
        </w:rPr>
        <w:t>in</w:t>
      </w:r>
      <w:r w:rsidRPr="00C74C96">
        <w:rPr>
          <w:rFonts w:ascii="Calibri" w:hAnsi="Calibri" w:cs="Calibri"/>
          <w:sz w:val="22"/>
          <w:szCs w:val="22"/>
          <w:lang w:val="en-GB"/>
        </w:rPr>
        <w:t xml:space="preserve"> government revenue and spending and to a small increase </w:t>
      </w:r>
      <w:r>
        <w:rPr>
          <w:rFonts w:ascii="Calibri" w:hAnsi="Calibri" w:cs="Calibri"/>
          <w:sz w:val="22"/>
          <w:szCs w:val="22"/>
          <w:lang w:val="en-GB"/>
        </w:rPr>
        <w:t xml:space="preserve">in </w:t>
      </w:r>
      <w:r w:rsidRPr="00C74C96">
        <w:rPr>
          <w:rFonts w:ascii="Calibri" w:hAnsi="Calibri" w:cs="Calibri"/>
          <w:sz w:val="22"/>
          <w:szCs w:val="22"/>
          <w:lang w:val="en-GB"/>
        </w:rPr>
        <w:t xml:space="preserve">the GDP. The total welfare effect in Mexico is </w:t>
      </w:r>
      <w:r>
        <w:rPr>
          <w:rFonts w:ascii="Calibri" w:hAnsi="Calibri" w:cs="Calibri"/>
          <w:sz w:val="22"/>
          <w:szCs w:val="22"/>
          <w:lang w:val="en-GB"/>
        </w:rPr>
        <w:t xml:space="preserve">positive but not large, an increase of </w:t>
      </w:r>
      <w:r w:rsidRPr="00C74C96">
        <w:rPr>
          <w:rFonts w:ascii="Calibri" w:hAnsi="Calibri" w:cs="Calibri"/>
          <w:sz w:val="22"/>
          <w:szCs w:val="22"/>
          <w:lang w:val="en-GB"/>
        </w:rPr>
        <w:t xml:space="preserve">$940 million. </w:t>
      </w:r>
    </w:p>
    <w:p w:rsidR="00ED2CC8" w:rsidRPr="00C74C96" w:rsidRDefault="00ED2CC8">
      <w:pPr>
        <w:pStyle w:val="Heading2"/>
        <w:rPr>
          <w:lang w:val="en-GB"/>
        </w:rPr>
      </w:pPr>
      <w:r w:rsidRPr="00C74C96">
        <w:rPr>
          <w:lang w:val="en-GB"/>
        </w:rPr>
        <w:t>10.6.3</w:t>
      </w:r>
      <w:r w:rsidRPr="00C74C96">
        <w:rPr>
          <w:lang w:val="en-GB"/>
        </w:rPr>
        <w:tab/>
      </w:r>
      <w:r w:rsidRPr="00C74C96">
        <w:rPr>
          <w:lang w:val="en-GB"/>
        </w:rPr>
        <w:tab/>
        <w:t xml:space="preserve">R&amp;D scenario </w:t>
      </w:r>
    </w:p>
    <w:p w:rsidR="00ED2CC8" w:rsidRPr="00C74C96" w:rsidRDefault="00ED2CC8" w:rsidP="00565A18">
      <w:pPr>
        <w:jc w:val="both"/>
        <w:rPr>
          <w:rFonts w:ascii="Calibri" w:hAnsi="Calibri" w:cs="Calibri"/>
          <w:sz w:val="22"/>
          <w:szCs w:val="22"/>
          <w:lang w:val="en-GB"/>
        </w:rPr>
      </w:pPr>
      <w:r>
        <w:rPr>
          <w:rFonts w:ascii="Calibri" w:hAnsi="Calibri" w:cs="Calibri"/>
          <w:sz w:val="22"/>
          <w:szCs w:val="22"/>
          <w:lang w:val="en-GB"/>
        </w:rPr>
        <w:t>The approximately</w:t>
      </w:r>
      <w:r w:rsidRPr="00C74C96">
        <w:rPr>
          <w:rFonts w:ascii="Calibri" w:hAnsi="Calibri" w:cs="Calibri"/>
          <w:sz w:val="22"/>
          <w:szCs w:val="22"/>
          <w:lang w:val="en-GB"/>
        </w:rPr>
        <w:t xml:space="preserve"> 13 per cent of </w:t>
      </w:r>
      <w:r>
        <w:rPr>
          <w:rFonts w:ascii="Calibri" w:hAnsi="Calibri" w:cs="Calibri"/>
          <w:sz w:val="22"/>
          <w:szCs w:val="22"/>
          <w:lang w:val="en-GB"/>
        </w:rPr>
        <w:t>Mexico’s</w:t>
      </w:r>
      <w:r w:rsidRPr="00C74C96">
        <w:rPr>
          <w:rFonts w:ascii="Calibri" w:hAnsi="Calibri" w:cs="Calibri"/>
          <w:sz w:val="22"/>
          <w:szCs w:val="22"/>
          <w:lang w:val="en-GB"/>
        </w:rPr>
        <w:t xml:space="preserve"> total labour force </w:t>
      </w:r>
      <w:r>
        <w:rPr>
          <w:rFonts w:ascii="Calibri" w:hAnsi="Calibri" w:cs="Calibri"/>
          <w:sz w:val="22"/>
          <w:szCs w:val="22"/>
          <w:lang w:val="en-GB"/>
        </w:rPr>
        <w:t>that works</w:t>
      </w:r>
      <w:r w:rsidRPr="00C74C96">
        <w:rPr>
          <w:rFonts w:ascii="Calibri" w:hAnsi="Calibri" w:cs="Calibri"/>
          <w:sz w:val="22"/>
          <w:szCs w:val="22"/>
          <w:lang w:val="en-GB"/>
        </w:rPr>
        <w:t xml:space="preserve"> in agriculture is producing 4 per cent of the national output (W</w:t>
      </w:r>
      <w:r>
        <w:rPr>
          <w:rFonts w:ascii="Calibri" w:hAnsi="Calibri" w:cs="Calibri"/>
          <w:sz w:val="22"/>
          <w:szCs w:val="22"/>
          <w:lang w:val="en-GB"/>
        </w:rPr>
        <w:t xml:space="preserve">orld </w:t>
      </w:r>
      <w:r w:rsidRPr="00C74C96">
        <w:rPr>
          <w:rFonts w:ascii="Calibri" w:hAnsi="Calibri" w:cs="Calibri"/>
          <w:sz w:val="22"/>
          <w:szCs w:val="22"/>
          <w:lang w:val="en-GB"/>
        </w:rPr>
        <w:t>B</w:t>
      </w:r>
      <w:r>
        <w:rPr>
          <w:rFonts w:ascii="Calibri" w:hAnsi="Calibri" w:cs="Calibri"/>
          <w:sz w:val="22"/>
          <w:szCs w:val="22"/>
          <w:lang w:val="en-GB"/>
        </w:rPr>
        <w:t>ank,</w:t>
      </w:r>
      <w:r w:rsidRPr="00C74C96">
        <w:rPr>
          <w:rFonts w:ascii="Calibri" w:hAnsi="Calibri" w:cs="Calibri"/>
          <w:sz w:val="22"/>
          <w:szCs w:val="22"/>
          <w:lang w:val="en-GB"/>
        </w:rPr>
        <w:t xml:space="preserve"> 20</w:t>
      </w:r>
      <w:r>
        <w:rPr>
          <w:rFonts w:ascii="Calibri" w:hAnsi="Calibri" w:cs="Calibri"/>
          <w:sz w:val="22"/>
          <w:szCs w:val="22"/>
          <w:lang w:val="en-GB"/>
        </w:rPr>
        <w:t>11</w:t>
      </w:r>
      <w:r w:rsidRPr="00C74C96">
        <w:rPr>
          <w:rFonts w:ascii="Calibri" w:hAnsi="Calibri" w:cs="Calibri"/>
          <w:sz w:val="22"/>
          <w:szCs w:val="22"/>
          <w:lang w:val="en-GB"/>
        </w:rPr>
        <w:t xml:space="preserve">). Thus, </w:t>
      </w:r>
      <w:r>
        <w:rPr>
          <w:rFonts w:ascii="Calibri" w:hAnsi="Calibri" w:cs="Calibri"/>
          <w:sz w:val="22"/>
          <w:szCs w:val="22"/>
          <w:lang w:val="en-GB"/>
        </w:rPr>
        <w:t>as</w:t>
      </w:r>
      <w:r w:rsidRPr="00C74C96">
        <w:rPr>
          <w:rFonts w:ascii="Calibri" w:hAnsi="Calibri" w:cs="Calibri"/>
          <w:sz w:val="22"/>
          <w:szCs w:val="22"/>
          <w:lang w:val="en-GB"/>
        </w:rPr>
        <w:t xml:space="preserve"> in most developing countries, labour productivity in </w:t>
      </w:r>
      <w:r>
        <w:rPr>
          <w:rFonts w:ascii="Calibri" w:hAnsi="Calibri" w:cs="Calibri"/>
          <w:sz w:val="22"/>
          <w:szCs w:val="22"/>
          <w:lang w:val="en-GB"/>
        </w:rPr>
        <w:t xml:space="preserve">Mexican </w:t>
      </w:r>
      <w:r w:rsidRPr="00C74C96">
        <w:rPr>
          <w:rFonts w:ascii="Calibri" w:hAnsi="Calibri" w:cs="Calibri"/>
          <w:sz w:val="22"/>
          <w:szCs w:val="22"/>
          <w:lang w:val="en-GB"/>
        </w:rPr>
        <w:t xml:space="preserve">agriculture is low compared with other sectors in the economy. While </w:t>
      </w:r>
      <w:r>
        <w:rPr>
          <w:rFonts w:ascii="Calibri" w:hAnsi="Calibri" w:cs="Calibri"/>
          <w:sz w:val="22"/>
          <w:szCs w:val="22"/>
          <w:lang w:val="en-GB"/>
        </w:rPr>
        <w:t>a</w:t>
      </w:r>
      <w:r w:rsidRPr="00C74C96">
        <w:rPr>
          <w:rFonts w:ascii="Calibri" w:hAnsi="Calibri" w:cs="Calibri"/>
          <w:sz w:val="22"/>
          <w:szCs w:val="22"/>
          <w:lang w:val="en-GB"/>
        </w:rPr>
        <w:t xml:space="preserve"> partial </w:t>
      </w:r>
      <w:r>
        <w:rPr>
          <w:rFonts w:ascii="Calibri" w:hAnsi="Calibri" w:cs="Calibri"/>
          <w:sz w:val="22"/>
          <w:szCs w:val="22"/>
          <w:lang w:val="en-GB"/>
        </w:rPr>
        <w:t xml:space="preserve">measure of </w:t>
      </w:r>
      <w:r w:rsidRPr="00C74C96">
        <w:rPr>
          <w:rFonts w:ascii="Calibri" w:hAnsi="Calibri" w:cs="Calibri"/>
          <w:sz w:val="22"/>
          <w:szCs w:val="22"/>
          <w:lang w:val="en-GB"/>
        </w:rPr>
        <w:t>productivity</w:t>
      </w:r>
      <w:r>
        <w:rPr>
          <w:rFonts w:ascii="Calibri" w:hAnsi="Calibri" w:cs="Calibri"/>
          <w:sz w:val="22"/>
          <w:szCs w:val="22"/>
          <w:lang w:val="en-GB"/>
        </w:rPr>
        <w:t>, such as the productivity of labour,</w:t>
      </w:r>
      <w:r w:rsidRPr="00C74C96">
        <w:rPr>
          <w:rFonts w:ascii="Calibri" w:hAnsi="Calibri" w:cs="Calibri"/>
          <w:sz w:val="22"/>
          <w:szCs w:val="22"/>
          <w:lang w:val="en-GB"/>
        </w:rPr>
        <w:t xml:space="preserve"> measures output per unit of </w:t>
      </w:r>
      <w:proofErr w:type="gramStart"/>
      <w:r w:rsidRPr="00C74C96">
        <w:rPr>
          <w:rFonts w:ascii="Calibri" w:hAnsi="Calibri" w:cs="Calibri"/>
          <w:sz w:val="22"/>
          <w:szCs w:val="22"/>
          <w:lang w:val="en-GB"/>
        </w:rPr>
        <w:t>a particular</w:t>
      </w:r>
      <w:proofErr w:type="gramEnd"/>
      <w:r w:rsidRPr="00C74C96">
        <w:rPr>
          <w:rFonts w:ascii="Calibri" w:hAnsi="Calibri" w:cs="Calibri"/>
          <w:sz w:val="22"/>
          <w:szCs w:val="22"/>
          <w:lang w:val="en-GB"/>
        </w:rPr>
        <w:t xml:space="preserve"> input, total factor productivity (TFP) measures output in relation to an index of inputs, usually the value</w:t>
      </w:r>
      <w:r>
        <w:rPr>
          <w:rFonts w:ascii="Calibri" w:hAnsi="Calibri" w:cs="Calibri"/>
          <w:sz w:val="22"/>
          <w:szCs w:val="22"/>
          <w:lang w:val="en-GB"/>
        </w:rPr>
        <w:t>-</w:t>
      </w:r>
      <w:r w:rsidRPr="00C74C96">
        <w:rPr>
          <w:rFonts w:ascii="Calibri" w:hAnsi="Calibri" w:cs="Calibri"/>
          <w:sz w:val="22"/>
          <w:szCs w:val="22"/>
          <w:lang w:val="en-GB"/>
        </w:rPr>
        <w:t>weighted sum of all production components. TFP can be taken as a measure of technological progress</w:t>
      </w:r>
      <w:r>
        <w:rPr>
          <w:rFonts w:ascii="Calibri" w:hAnsi="Calibri" w:cs="Calibri"/>
          <w:sz w:val="22"/>
          <w:szCs w:val="22"/>
          <w:lang w:val="en-GB"/>
        </w:rPr>
        <w:t>, which</w:t>
      </w:r>
      <w:r w:rsidRPr="00C74C96">
        <w:rPr>
          <w:rFonts w:ascii="Calibri" w:hAnsi="Calibri" w:cs="Calibri"/>
          <w:sz w:val="22"/>
          <w:szCs w:val="22"/>
          <w:lang w:val="en-GB"/>
        </w:rPr>
        <w:t xml:space="preserve"> can be attributed to changes in agricultural research and development, human capital, infrastructure, extension services</w:t>
      </w:r>
      <w:r>
        <w:rPr>
          <w:rFonts w:ascii="Calibri" w:hAnsi="Calibri" w:cs="Calibri"/>
          <w:sz w:val="22"/>
          <w:szCs w:val="22"/>
          <w:lang w:val="en-GB"/>
        </w:rPr>
        <w:t>,</w:t>
      </w:r>
      <w:r w:rsidRPr="00C74C96">
        <w:rPr>
          <w:rFonts w:ascii="Calibri" w:hAnsi="Calibri" w:cs="Calibri"/>
          <w:sz w:val="22"/>
          <w:szCs w:val="22"/>
          <w:lang w:val="en-GB"/>
        </w:rPr>
        <w:t xml:space="preserve"> and government policies. </w:t>
      </w:r>
      <w:r>
        <w:rPr>
          <w:rFonts w:ascii="Calibri" w:hAnsi="Calibri" w:cs="Calibri"/>
          <w:sz w:val="22"/>
          <w:szCs w:val="22"/>
          <w:lang w:val="en-GB"/>
        </w:rPr>
        <w:t>H</w:t>
      </w:r>
      <w:r w:rsidRPr="00C74C96">
        <w:rPr>
          <w:rFonts w:ascii="Calibri" w:hAnsi="Calibri" w:cs="Calibri"/>
          <w:sz w:val="22"/>
          <w:szCs w:val="22"/>
          <w:lang w:val="en-GB"/>
        </w:rPr>
        <w:t>igh productivity implies high competitiveness for given factor prices. In an open economy</w:t>
      </w:r>
      <w:r>
        <w:rPr>
          <w:rFonts w:ascii="Calibri" w:hAnsi="Calibri" w:cs="Calibri"/>
          <w:sz w:val="22"/>
          <w:szCs w:val="22"/>
          <w:lang w:val="en-GB"/>
        </w:rPr>
        <w:t>,</w:t>
      </w:r>
      <w:r w:rsidRPr="00C74C96">
        <w:rPr>
          <w:rFonts w:ascii="Calibri" w:hAnsi="Calibri" w:cs="Calibri"/>
          <w:sz w:val="22"/>
          <w:szCs w:val="22"/>
          <w:lang w:val="en-GB"/>
        </w:rPr>
        <w:t xml:space="preserve"> where domestic goods compete with goods from abroad</w:t>
      </w:r>
      <w:r>
        <w:rPr>
          <w:rFonts w:ascii="Calibri" w:hAnsi="Calibri" w:cs="Calibri"/>
          <w:sz w:val="22"/>
          <w:szCs w:val="22"/>
          <w:lang w:val="en-GB"/>
        </w:rPr>
        <w:t>,</w:t>
      </w:r>
      <w:r w:rsidRPr="00C74C96">
        <w:rPr>
          <w:rFonts w:ascii="Calibri" w:hAnsi="Calibri" w:cs="Calibri"/>
          <w:sz w:val="22"/>
          <w:szCs w:val="22"/>
          <w:lang w:val="en-GB"/>
        </w:rPr>
        <w:t xml:space="preserve"> productivity is very important. </w:t>
      </w:r>
    </w:p>
    <w:p w:rsidR="00ED2CC8" w:rsidRPr="00C74C96" w:rsidRDefault="00ED2CC8" w:rsidP="00601003">
      <w:pPr>
        <w:jc w:val="both"/>
        <w:rPr>
          <w:rFonts w:ascii="Calibri" w:hAnsi="Calibri" w:cs="Calibri"/>
          <w:sz w:val="22"/>
          <w:szCs w:val="22"/>
          <w:lang w:val="en-GB"/>
        </w:rPr>
      </w:pPr>
    </w:p>
    <w:p w:rsidR="00ED2CC8" w:rsidRPr="00C74C96" w:rsidRDefault="00ED2CC8" w:rsidP="00B4437F">
      <w:pPr>
        <w:jc w:val="both"/>
        <w:rPr>
          <w:rFonts w:ascii="Calibri" w:hAnsi="Calibri" w:cs="Calibri"/>
          <w:sz w:val="22"/>
          <w:szCs w:val="22"/>
          <w:lang w:val="en-GB"/>
        </w:rPr>
      </w:pPr>
      <w:r w:rsidRPr="00C74C96">
        <w:rPr>
          <w:rFonts w:ascii="Calibri" w:hAnsi="Calibri" w:cs="Calibri"/>
          <w:sz w:val="22"/>
          <w:szCs w:val="22"/>
          <w:lang w:val="en-GB"/>
        </w:rPr>
        <w:t xml:space="preserve">Productivity in agriculture is low because labour is relatively unskilled and the amount of capital used with labour is small. Productivity could be enhanced by improving the quality of labour through </w:t>
      </w:r>
      <w:r>
        <w:rPr>
          <w:rFonts w:ascii="Calibri" w:hAnsi="Calibri" w:cs="Calibri"/>
          <w:sz w:val="22"/>
          <w:szCs w:val="22"/>
          <w:lang w:val="en-GB"/>
        </w:rPr>
        <w:t>more education and skills-building for</w:t>
      </w:r>
      <w:r w:rsidRPr="00C74C96">
        <w:rPr>
          <w:rFonts w:ascii="Calibri" w:hAnsi="Calibri" w:cs="Calibri"/>
          <w:sz w:val="22"/>
          <w:szCs w:val="22"/>
          <w:lang w:val="en-GB"/>
        </w:rPr>
        <w:t xml:space="preserve"> farmer</w:t>
      </w:r>
      <w:r>
        <w:rPr>
          <w:rFonts w:ascii="Calibri" w:hAnsi="Calibri" w:cs="Calibri"/>
          <w:sz w:val="22"/>
          <w:szCs w:val="22"/>
          <w:lang w:val="en-GB"/>
        </w:rPr>
        <w:t>s</w:t>
      </w:r>
      <w:r w:rsidRPr="00C74C96">
        <w:rPr>
          <w:rFonts w:ascii="Calibri" w:hAnsi="Calibri" w:cs="Calibri"/>
          <w:sz w:val="22"/>
          <w:szCs w:val="22"/>
          <w:lang w:val="en-GB"/>
        </w:rPr>
        <w:t xml:space="preserve"> and by investments in physical capital such as infrastructure. Other factors also </w:t>
      </w:r>
      <w:r>
        <w:rPr>
          <w:rFonts w:ascii="Calibri" w:hAnsi="Calibri" w:cs="Calibri"/>
          <w:sz w:val="22"/>
          <w:szCs w:val="22"/>
          <w:lang w:val="en-GB"/>
        </w:rPr>
        <w:t>affect</w:t>
      </w:r>
      <w:r w:rsidRPr="00C74C96">
        <w:rPr>
          <w:rFonts w:ascii="Calibri" w:hAnsi="Calibri" w:cs="Calibri"/>
          <w:sz w:val="22"/>
          <w:szCs w:val="22"/>
          <w:lang w:val="en-GB"/>
        </w:rPr>
        <w:t xml:space="preserve"> productivity. </w:t>
      </w:r>
      <w:r>
        <w:rPr>
          <w:rFonts w:ascii="Calibri" w:hAnsi="Calibri" w:cs="Calibri"/>
          <w:sz w:val="22"/>
          <w:szCs w:val="22"/>
          <w:lang w:val="en-GB"/>
        </w:rPr>
        <w:t>P</w:t>
      </w:r>
      <w:r w:rsidRPr="00C74C96">
        <w:rPr>
          <w:rFonts w:ascii="Calibri" w:hAnsi="Calibri" w:cs="Calibri"/>
          <w:sz w:val="22"/>
          <w:szCs w:val="22"/>
          <w:lang w:val="en-GB"/>
        </w:rPr>
        <w:t>ublic investments in institutions, extension services, training</w:t>
      </w:r>
      <w:r>
        <w:rPr>
          <w:rFonts w:ascii="Calibri" w:hAnsi="Calibri" w:cs="Calibri"/>
          <w:sz w:val="22"/>
          <w:szCs w:val="22"/>
          <w:lang w:val="en-GB"/>
        </w:rPr>
        <w:t>,</w:t>
      </w:r>
      <w:r w:rsidRPr="00C74C96">
        <w:rPr>
          <w:rFonts w:ascii="Calibri" w:hAnsi="Calibri" w:cs="Calibri"/>
          <w:sz w:val="22"/>
          <w:szCs w:val="22"/>
          <w:lang w:val="en-GB"/>
        </w:rPr>
        <w:t xml:space="preserve"> and technology research are important </w:t>
      </w:r>
      <w:r>
        <w:rPr>
          <w:rFonts w:ascii="Calibri" w:hAnsi="Calibri" w:cs="Calibri"/>
          <w:sz w:val="22"/>
          <w:szCs w:val="22"/>
          <w:lang w:val="en-GB"/>
        </w:rPr>
        <w:t xml:space="preserve">levers of </w:t>
      </w:r>
      <w:r w:rsidRPr="00C74C96">
        <w:rPr>
          <w:rFonts w:ascii="Calibri" w:hAnsi="Calibri" w:cs="Calibri"/>
          <w:sz w:val="22"/>
          <w:szCs w:val="22"/>
          <w:lang w:val="en-GB"/>
        </w:rPr>
        <w:t xml:space="preserve">productivity in agriculture (Zepeda, 2001). Investment in developing and extending agricultural technology </w:t>
      </w:r>
      <w:r>
        <w:rPr>
          <w:rFonts w:ascii="Calibri" w:hAnsi="Calibri" w:cs="Calibri"/>
          <w:sz w:val="22"/>
          <w:szCs w:val="22"/>
          <w:lang w:val="en-GB"/>
        </w:rPr>
        <w:t>yields</w:t>
      </w:r>
      <w:r w:rsidRPr="00C74C96">
        <w:rPr>
          <w:rFonts w:ascii="Calibri" w:hAnsi="Calibri" w:cs="Calibri"/>
          <w:sz w:val="22"/>
          <w:szCs w:val="22"/>
          <w:lang w:val="en-GB"/>
        </w:rPr>
        <w:t xml:space="preserve"> high rates of return. </w:t>
      </w:r>
    </w:p>
    <w:p w:rsidR="00ED2CC8" w:rsidRPr="00C74C96" w:rsidRDefault="00ED2CC8" w:rsidP="0032728A">
      <w:pPr>
        <w:jc w:val="both"/>
        <w:rPr>
          <w:rFonts w:ascii="Calibri" w:hAnsi="Calibri" w:cs="Calibri"/>
          <w:sz w:val="22"/>
          <w:szCs w:val="22"/>
          <w:lang w:val="en-GB"/>
        </w:rPr>
      </w:pPr>
    </w:p>
    <w:p w:rsidR="00ED2CC8" w:rsidRPr="00C74C96" w:rsidRDefault="00ED2CC8" w:rsidP="007C4F0B">
      <w:pPr>
        <w:jc w:val="both"/>
        <w:rPr>
          <w:rFonts w:ascii="Calibri" w:hAnsi="Calibri" w:cs="Calibri"/>
          <w:sz w:val="22"/>
          <w:szCs w:val="22"/>
          <w:lang w:val="en-GB"/>
        </w:rPr>
      </w:pPr>
      <w:r w:rsidRPr="00C74C96">
        <w:rPr>
          <w:rFonts w:ascii="Calibri" w:hAnsi="Calibri" w:cs="Calibri"/>
          <w:sz w:val="22"/>
          <w:szCs w:val="22"/>
          <w:lang w:val="en-GB"/>
        </w:rPr>
        <w:t xml:space="preserve">The </w:t>
      </w:r>
      <w:r>
        <w:rPr>
          <w:rFonts w:ascii="Calibri" w:hAnsi="Calibri" w:cs="Calibri"/>
          <w:sz w:val="22"/>
          <w:szCs w:val="22"/>
          <w:lang w:val="en-GB"/>
        </w:rPr>
        <w:t>R&amp;D</w:t>
      </w:r>
      <w:r w:rsidRPr="00C74C96">
        <w:rPr>
          <w:rFonts w:ascii="Calibri" w:hAnsi="Calibri" w:cs="Calibri"/>
          <w:sz w:val="22"/>
          <w:szCs w:val="22"/>
          <w:lang w:val="en-GB"/>
        </w:rPr>
        <w:t xml:space="preserve"> scenario assumes a hypothetical </w:t>
      </w:r>
      <w:r>
        <w:rPr>
          <w:rFonts w:ascii="Calibri" w:hAnsi="Calibri" w:cs="Calibri"/>
          <w:sz w:val="22"/>
          <w:szCs w:val="22"/>
          <w:lang w:val="en-GB"/>
        </w:rPr>
        <w:t>1</w:t>
      </w:r>
      <w:r w:rsidRPr="00C74C96">
        <w:rPr>
          <w:rFonts w:ascii="Calibri" w:hAnsi="Calibri" w:cs="Calibri"/>
          <w:sz w:val="22"/>
          <w:szCs w:val="22"/>
          <w:lang w:val="en-GB"/>
        </w:rPr>
        <w:t xml:space="preserve"> per cent increase in </w:t>
      </w:r>
      <w:r>
        <w:rPr>
          <w:rFonts w:ascii="Calibri" w:hAnsi="Calibri" w:cs="Calibri"/>
          <w:sz w:val="22"/>
          <w:szCs w:val="22"/>
          <w:lang w:val="en-GB"/>
        </w:rPr>
        <w:t xml:space="preserve">the </w:t>
      </w:r>
      <w:r w:rsidRPr="00C74C96">
        <w:rPr>
          <w:rFonts w:ascii="Calibri" w:hAnsi="Calibri" w:cs="Calibri"/>
          <w:sz w:val="22"/>
          <w:szCs w:val="22"/>
          <w:lang w:val="en-GB"/>
        </w:rPr>
        <w:t xml:space="preserve">productivity </w:t>
      </w:r>
      <w:r>
        <w:rPr>
          <w:rFonts w:ascii="Calibri" w:hAnsi="Calibri" w:cs="Calibri"/>
          <w:sz w:val="22"/>
          <w:szCs w:val="22"/>
          <w:lang w:val="en-GB"/>
        </w:rPr>
        <w:t xml:space="preserve">(TFP) </w:t>
      </w:r>
      <w:r w:rsidRPr="00C74C96">
        <w:rPr>
          <w:rFonts w:ascii="Calibri" w:hAnsi="Calibri" w:cs="Calibri"/>
          <w:sz w:val="22"/>
          <w:szCs w:val="22"/>
          <w:lang w:val="en-GB"/>
        </w:rPr>
        <w:t xml:space="preserve">of the Mexican agricultural sector. Increasing productivity is </w:t>
      </w:r>
      <w:r>
        <w:rPr>
          <w:rFonts w:ascii="Calibri" w:hAnsi="Calibri" w:cs="Calibri"/>
          <w:sz w:val="22"/>
          <w:szCs w:val="22"/>
          <w:lang w:val="en-GB"/>
        </w:rPr>
        <w:t>generally</w:t>
      </w:r>
      <w:r w:rsidRPr="00C74C96">
        <w:rPr>
          <w:rFonts w:ascii="Calibri" w:hAnsi="Calibri" w:cs="Calibri"/>
          <w:sz w:val="22"/>
          <w:szCs w:val="22"/>
          <w:lang w:val="en-GB"/>
        </w:rPr>
        <w:t xml:space="preserve"> desirable for an economy, but there are two negative </w:t>
      </w:r>
      <w:r>
        <w:rPr>
          <w:rFonts w:ascii="Calibri" w:hAnsi="Calibri" w:cs="Calibri"/>
          <w:sz w:val="22"/>
          <w:szCs w:val="22"/>
          <w:lang w:val="en-GB"/>
        </w:rPr>
        <w:t>effects</w:t>
      </w:r>
      <w:r w:rsidRPr="00C74C96">
        <w:rPr>
          <w:rFonts w:ascii="Calibri" w:hAnsi="Calibri" w:cs="Calibri"/>
          <w:sz w:val="22"/>
          <w:szCs w:val="22"/>
          <w:lang w:val="en-GB"/>
        </w:rPr>
        <w:t>. The increase in domestic supply may lead to a decrease in domestic prices of agricultural goods. In addition, if the technology change is labour</w:t>
      </w:r>
      <w:r>
        <w:rPr>
          <w:rFonts w:ascii="Calibri" w:hAnsi="Calibri" w:cs="Calibri"/>
          <w:sz w:val="22"/>
          <w:szCs w:val="22"/>
          <w:lang w:val="en-GB"/>
        </w:rPr>
        <w:t>-</w:t>
      </w:r>
      <w:r w:rsidRPr="00C74C96">
        <w:rPr>
          <w:rFonts w:ascii="Calibri" w:hAnsi="Calibri" w:cs="Calibri"/>
          <w:sz w:val="22"/>
          <w:szCs w:val="22"/>
          <w:lang w:val="en-GB"/>
        </w:rPr>
        <w:t>saving, the productivity change may lead to a decrease in employment. A general equilibrium model can capture these effects.</w:t>
      </w:r>
    </w:p>
    <w:p w:rsidR="00ED2CC8" w:rsidRPr="00C74C96" w:rsidRDefault="00ED2CC8" w:rsidP="000A55DD">
      <w:pPr>
        <w:jc w:val="both"/>
        <w:rPr>
          <w:rFonts w:ascii="Calibri" w:hAnsi="Calibri" w:cs="Calibri"/>
          <w:lang w:val="en-GB"/>
        </w:rPr>
      </w:pPr>
    </w:p>
    <w:p w:rsidR="00ED2CC8" w:rsidRPr="00C74C96" w:rsidRDefault="00ED2CC8" w:rsidP="00707E1E">
      <w:pPr>
        <w:pStyle w:val="Tabletitle"/>
      </w:pPr>
      <w:r w:rsidRPr="00C74C96">
        <w:t>Table 10.20:</w:t>
      </w:r>
      <w:r w:rsidRPr="00C74C96">
        <w:tab/>
      </w:r>
      <w:r>
        <w:t>Percentage c</w:t>
      </w:r>
      <w:r w:rsidRPr="00C74C96">
        <w:t>hanges in</w:t>
      </w:r>
      <w:r>
        <w:t xml:space="preserve"> agricultural</w:t>
      </w:r>
      <w:r w:rsidRPr="00C74C96">
        <w:t xml:space="preserve"> imports</w:t>
      </w:r>
      <w:r>
        <w:t xml:space="preserve">, </w:t>
      </w:r>
      <w:r w:rsidRPr="00C74C96">
        <w:t>exports</w:t>
      </w:r>
      <w:r>
        <w:t>,</w:t>
      </w:r>
      <w:r w:rsidRPr="00C74C96">
        <w:t xml:space="preserve"> and </w:t>
      </w:r>
      <w:r>
        <w:t xml:space="preserve">real </w:t>
      </w:r>
      <w:r w:rsidRPr="00C74C96">
        <w:t>domestic output</w:t>
      </w:r>
      <w:r>
        <w:t xml:space="preserve"> of Mexico, R&amp;D scenario</w:t>
      </w:r>
    </w:p>
    <w:tbl>
      <w:tblPr>
        <w:tblW w:w="7095" w:type="dxa"/>
        <w:tblInd w:w="93" w:type="dxa"/>
        <w:tblLayout w:type="fixed"/>
        <w:tblLook w:val="00A0"/>
      </w:tblPr>
      <w:tblGrid>
        <w:gridCol w:w="3375"/>
        <w:gridCol w:w="1320"/>
        <w:gridCol w:w="1200"/>
        <w:gridCol w:w="1200"/>
      </w:tblGrid>
      <w:tr w:rsidR="00ED2CC8" w:rsidRPr="00C74C96" w:rsidTr="00D42E86">
        <w:trPr>
          <w:trHeight w:val="255"/>
        </w:trPr>
        <w:tc>
          <w:tcPr>
            <w:tcW w:w="3375" w:type="dxa"/>
            <w:tcBorders>
              <w:top w:val="single" w:sz="4" w:space="0" w:color="auto"/>
              <w:left w:val="nil"/>
              <w:bottom w:val="nil"/>
              <w:right w:val="nil"/>
            </w:tcBorders>
            <w:vAlign w:val="bottom"/>
          </w:tcPr>
          <w:p w:rsidR="00ED2CC8" w:rsidRPr="00C74C96" w:rsidRDefault="00ED2CC8" w:rsidP="00F23DB1">
            <w:pPr>
              <w:rPr>
                <w:rFonts w:ascii="Calibri" w:hAnsi="Calibri" w:cs="Calibri"/>
                <w:b/>
                <w:kern w:val="24"/>
                <w:lang w:val="en-GB"/>
              </w:rPr>
            </w:pPr>
            <w:r w:rsidRPr="00C74C96">
              <w:rPr>
                <w:rFonts w:ascii="Calibri" w:hAnsi="Calibri" w:cs="Calibri"/>
                <w:b/>
                <w:kern w:val="24"/>
                <w:sz w:val="22"/>
                <w:szCs w:val="22"/>
                <w:lang w:val="en-GB"/>
              </w:rPr>
              <w:t>Product</w:t>
            </w:r>
          </w:p>
        </w:tc>
        <w:tc>
          <w:tcPr>
            <w:tcW w:w="1320" w:type="dxa"/>
            <w:tcBorders>
              <w:top w:val="single" w:sz="4" w:space="0" w:color="auto"/>
              <w:left w:val="nil"/>
              <w:bottom w:val="nil"/>
              <w:right w:val="nil"/>
            </w:tcBorders>
            <w:noWrap/>
            <w:vAlign w:val="bottom"/>
          </w:tcPr>
          <w:p w:rsidR="00ED2CC8" w:rsidRPr="00C74C96" w:rsidRDefault="00ED2CC8" w:rsidP="00F23DB1">
            <w:pPr>
              <w:jc w:val="center"/>
              <w:rPr>
                <w:rFonts w:ascii="Calibri" w:hAnsi="Calibri" w:cs="Calibri"/>
                <w:b/>
                <w:bCs/>
                <w:lang w:val="en-GB" w:eastAsia="en-AU"/>
              </w:rPr>
            </w:pPr>
            <w:r w:rsidRPr="00C74C96">
              <w:rPr>
                <w:rFonts w:ascii="Calibri" w:hAnsi="Calibri" w:cs="Calibri"/>
                <w:b/>
                <w:bCs/>
                <w:sz w:val="22"/>
                <w:szCs w:val="22"/>
                <w:lang w:val="en-GB" w:eastAsia="en-AU"/>
              </w:rPr>
              <w:t>Exports</w:t>
            </w:r>
          </w:p>
        </w:tc>
        <w:tc>
          <w:tcPr>
            <w:tcW w:w="1200" w:type="dxa"/>
            <w:tcBorders>
              <w:top w:val="single" w:sz="4" w:space="0" w:color="auto"/>
              <w:left w:val="nil"/>
              <w:bottom w:val="nil"/>
              <w:right w:val="nil"/>
            </w:tcBorders>
          </w:tcPr>
          <w:p w:rsidR="00ED2CC8" w:rsidRPr="00C74C96" w:rsidRDefault="00ED2CC8" w:rsidP="00F23DB1">
            <w:pPr>
              <w:jc w:val="center"/>
              <w:rPr>
                <w:rFonts w:ascii="Calibri" w:hAnsi="Calibri" w:cs="Calibri"/>
                <w:b/>
                <w:lang w:val="en-GB"/>
              </w:rPr>
            </w:pPr>
            <w:r w:rsidRPr="00C74C96">
              <w:rPr>
                <w:rFonts w:ascii="Calibri" w:hAnsi="Calibri" w:cs="Calibri"/>
                <w:b/>
                <w:sz w:val="22"/>
                <w:szCs w:val="22"/>
                <w:lang w:val="en-GB"/>
              </w:rPr>
              <w:t>Imports</w:t>
            </w:r>
          </w:p>
        </w:tc>
        <w:tc>
          <w:tcPr>
            <w:tcW w:w="1200" w:type="dxa"/>
            <w:tcBorders>
              <w:top w:val="single" w:sz="4" w:space="0" w:color="auto"/>
              <w:left w:val="nil"/>
              <w:bottom w:val="nil"/>
              <w:right w:val="nil"/>
            </w:tcBorders>
          </w:tcPr>
          <w:p w:rsidR="00ED2CC8" w:rsidRPr="00C74C96" w:rsidRDefault="00ED2CC8" w:rsidP="000F4AE6">
            <w:pPr>
              <w:jc w:val="center"/>
              <w:rPr>
                <w:rFonts w:ascii="Calibri" w:hAnsi="Calibri" w:cs="Calibri"/>
                <w:b/>
                <w:lang w:val="en-GB"/>
              </w:rPr>
            </w:pPr>
            <w:r w:rsidRPr="00C74C96">
              <w:rPr>
                <w:rFonts w:ascii="Calibri" w:hAnsi="Calibri" w:cs="Calibri"/>
                <w:b/>
                <w:sz w:val="22"/>
                <w:szCs w:val="22"/>
                <w:lang w:val="en-GB"/>
              </w:rPr>
              <w:t>Output</w:t>
            </w:r>
          </w:p>
        </w:tc>
      </w:tr>
      <w:tr w:rsidR="00ED2CC8" w:rsidRPr="00C74C96" w:rsidTr="00DE7B85">
        <w:trPr>
          <w:trHeight w:val="255"/>
        </w:trPr>
        <w:tc>
          <w:tcPr>
            <w:tcW w:w="3375" w:type="dxa"/>
            <w:tcBorders>
              <w:top w:val="single" w:sz="4" w:space="0" w:color="auto"/>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1320" w:type="dxa"/>
            <w:tcBorders>
              <w:top w:val="single" w:sz="4" w:space="0" w:color="auto"/>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6.4</w:t>
            </w:r>
          </w:p>
        </w:tc>
        <w:tc>
          <w:tcPr>
            <w:tcW w:w="1200" w:type="dxa"/>
            <w:tcBorders>
              <w:top w:val="single" w:sz="4" w:space="0" w:color="auto"/>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1.3</w:t>
            </w:r>
          </w:p>
        </w:tc>
        <w:tc>
          <w:tcPr>
            <w:tcW w:w="1200" w:type="dxa"/>
            <w:tcBorders>
              <w:top w:val="single" w:sz="4" w:space="0" w:color="auto"/>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1.3</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cereals</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1.5</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1.0</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0.2</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Sugar</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4.8</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3.1</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0.4</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Oilseeds</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3.0</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0.0</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1.9</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Vegetable oils and fats</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5.4</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1.6</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0.5</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Vegetables and fruit</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0.9</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0.5</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0.6</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crops</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3.5</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1.0</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2.2</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Milk</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8.7</w:t>
            </w:r>
          </w:p>
        </w:tc>
        <w:tc>
          <w:tcPr>
            <w:tcW w:w="120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4.5</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0.5</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Dairy products</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8.9</w:t>
            </w:r>
          </w:p>
        </w:tc>
        <w:tc>
          <w:tcPr>
            <w:tcW w:w="1200" w:type="dxa"/>
            <w:tcBorders>
              <w:top w:val="nil"/>
              <w:left w:val="nil"/>
              <w:bottom w:val="nil"/>
              <w:right w:val="nil"/>
            </w:tcBorders>
            <w:vAlign w:val="bottom"/>
          </w:tcPr>
          <w:p w:rsidR="00ED2CC8" w:rsidRPr="00C74C96" w:rsidRDefault="00ED2CC8" w:rsidP="00DE7B85">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3.9</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0.5</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Cattle and sheep</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5.1</w:t>
            </w:r>
          </w:p>
        </w:tc>
        <w:tc>
          <w:tcPr>
            <w:tcW w:w="1200" w:type="dxa"/>
            <w:tcBorders>
              <w:top w:val="nil"/>
              <w:left w:val="nil"/>
              <w:bottom w:val="nil"/>
              <w:right w:val="nil"/>
            </w:tcBorders>
            <w:vAlign w:val="bottom"/>
          </w:tcPr>
          <w:p w:rsidR="00ED2CC8" w:rsidRPr="00C74C96" w:rsidRDefault="00ED2CC8" w:rsidP="00DE7B85">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2.3</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0.5</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Pigs and poultry</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2.0</w:t>
            </w:r>
          </w:p>
        </w:tc>
        <w:tc>
          <w:tcPr>
            <w:tcW w:w="1200" w:type="dxa"/>
            <w:tcBorders>
              <w:top w:val="nil"/>
              <w:left w:val="nil"/>
              <w:bottom w:val="nil"/>
              <w:right w:val="nil"/>
            </w:tcBorders>
            <w:vAlign w:val="bottom"/>
          </w:tcPr>
          <w:p w:rsidR="00ED2CC8" w:rsidRPr="00C74C96" w:rsidRDefault="00ED2CC8" w:rsidP="00DE7B85">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0.8</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0.2</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Ruminant meat</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8.5</w:t>
            </w:r>
          </w:p>
        </w:tc>
        <w:tc>
          <w:tcPr>
            <w:tcW w:w="1200" w:type="dxa"/>
            <w:tcBorders>
              <w:top w:val="nil"/>
              <w:left w:val="nil"/>
              <w:bottom w:val="nil"/>
              <w:right w:val="nil"/>
            </w:tcBorders>
            <w:vAlign w:val="bottom"/>
          </w:tcPr>
          <w:p w:rsidR="00ED2CC8" w:rsidRPr="00C74C96" w:rsidRDefault="00ED2CC8" w:rsidP="00DE7B85">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0.8</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0.4</w:t>
            </w:r>
          </w:p>
        </w:tc>
      </w:tr>
      <w:tr w:rsidR="00ED2CC8" w:rsidRPr="00C74C96" w:rsidTr="00D42E86">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Non-ruminant meat</w:t>
            </w:r>
          </w:p>
        </w:tc>
        <w:tc>
          <w:tcPr>
            <w:tcW w:w="132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13.5</w:t>
            </w:r>
          </w:p>
        </w:tc>
        <w:tc>
          <w:tcPr>
            <w:tcW w:w="1200" w:type="dxa"/>
            <w:tcBorders>
              <w:top w:val="nil"/>
              <w:left w:val="nil"/>
              <w:bottom w:val="nil"/>
              <w:right w:val="nil"/>
            </w:tcBorders>
            <w:vAlign w:val="bottom"/>
          </w:tcPr>
          <w:p w:rsidR="00ED2CC8" w:rsidRPr="00C74C96" w:rsidRDefault="00ED2CC8" w:rsidP="00DE7B85">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5.2</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0.3</w:t>
            </w:r>
          </w:p>
        </w:tc>
      </w:tr>
      <w:tr w:rsidR="00ED2CC8" w:rsidRPr="00C74C96" w:rsidTr="00D42E86">
        <w:trPr>
          <w:trHeight w:val="255"/>
        </w:trPr>
        <w:tc>
          <w:tcPr>
            <w:tcW w:w="3375" w:type="dxa"/>
            <w:tcBorders>
              <w:top w:val="nil"/>
              <w:left w:val="nil"/>
              <w:bottom w:val="single" w:sz="4" w:space="0" w:color="auto"/>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1320" w:type="dxa"/>
            <w:tcBorders>
              <w:top w:val="nil"/>
              <w:left w:val="nil"/>
              <w:bottom w:val="single" w:sz="4" w:space="0" w:color="auto"/>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2.0</w:t>
            </w:r>
          </w:p>
        </w:tc>
        <w:tc>
          <w:tcPr>
            <w:tcW w:w="1200" w:type="dxa"/>
            <w:tcBorders>
              <w:top w:val="nil"/>
              <w:left w:val="nil"/>
              <w:bottom w:val="single" w:sz="4" w:space="0" w:color="auto"/>
              <w:right w:val="nil"/>
            </w:tcBorders>
            <w:vAlign w:val="bottom"/>
          </w:tcPr>
          <w:p w:rsidR="00ED2CC8" w:rsidRPr="00C74C96" w:rsidRDefault="00ED2CC8" w:rsidP="00DE7B85">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1.0</w:t>
            </w:r>
          </w:p>
        </w:tc>
        <w:tc>
          <w:tcPr>
            <w:tcW w:w="1200" w:type="dxa"/>
            <w:tcBorders>
              <w:top w:val="nil"/>
              <w:left w:val="nil"/>
              <w:bottom w:val="single" w:sz="4" w:space="0" w:color="auto"/>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0.4</w:t>
            </w:r>
          </w:p>
        </w:tc>
      </w:tr>
    </w:tbl>
    <w:p w:rsidR="00ED2CC8" w:rsidRPr="00944D91" w:rsidRDefault="00ED2CC8" w:rsidP="00944D91">
      <w:pPr>
        <w:pStyle w:val="Source"/>
      </w:pPr>
      <w:r w:rsidRPr="00944D91">
        <w:t>Source: GTAP simulation.</w:t>
      </w:r>
    </w:p>
    <w:p w:rsidR="00ED2CC8" w:rsidRPr="00C74C96" w:rsidRDefault="00ED2CC8" w:rsidP="007C0877">
      <w:pPr>
        <w:jc w:val="both"/>
        <w:rPr>
          <w:rFonts w:ascii="Calibri" w:hAnsi="Calibri" w:cs="Calibri"/>
          <w:sz w:val="22"/>
          <w:szCs w:val="22"/>
          <w:lang w:val="en-GB"/>
        </w:rPr>
      </w:pPr>
    </w:p>
    <w:p w:rsidR="00ED2CC8" w:rsidRPr="00C74C96" w:rsidRDefault="00ED2CC8" w:rsidP="00986C31">
      <w:pPr>
        <w:jc w:val="both"/>
        <w:rPr>
          <w:rFonts w:ascii="Calibri" w:hAnsi="Calibri" w:cs="Calibri"/>
          <w:sz w:val="22"/>
          <w:szCs w:val="22"/>
          <w:lang w:val="en-GB"/>
        </w:rPr>
      </w:pPr>
      <w:proofErr w:type="gramStart"/>
      <w:r w:rsidRPr="00C74C96">
        <w:rPr>
          <w:rFonts w:ascii="Calibri" w:hAnsi="Calibri" w:cs="Calibri"/>
          <w:sz w:val="22"/>
          <w:szCs w:val="22"/>
          <w:lang w:val="en-GB"/>
        </w:rPr>
        <w:t>In this scenario exports from Mexico increase significantly</w:t>
      </w:r>
      <w:r>
        <w:rPr>
          <w:rFonts w:ascii="Calibri" w:hAnsi="Calibri" w:cs="Calibri"/>
          <w:sz w:val="22"/>
          <w:szCs w:val="22"/>
          <w:lang w:val="en-GB"/>
        </w:rPr>
        <w:t>,</w:t>
      </w:r>
      <w:r w:rsidRPr="00C74C96">
        <w:rPr>
          <w:rFonts w:ascii="Calibri" w:hAnsi="Calibri" w:cs="Calibri"/>
          <w:sz w:val="22"/>
          <w:szCs w:val="22"/>
          <w:lang w:val="en-GB"/>
        </w:rPr>
        <w:t xml:space="preserve"> by 3.4 per cent.</w:t>
      </w:r>
      <w:proofErr w:type="gramEnd"/>
      <w:r w:rsidRPr="00C74C96">
        <w:rPr>
          <w:rFonts w:ascii="Calibri" w:hAnsi="Calibri" w:cs="Calibri"/>
          <w:sz w:val="22"/>
          <w:szCs w:val="22"/>
          <w:lang w:val="en-GB"/>
        </w:rPr>
        <w:t xml:space="preserve"> Exports of meat and dairy products increase by more than 8 per cent. Rice exports increase by 6.4 per cent. Products where initial exports are high</w:t>
      </w:r>
      <w:r>
        <w:rPr>
          <w:rFonts w:ascii="Calibri" w:hAnsi="Calibri" w:cs="Calibri"/>
          <w:sz w:val="22"/>
          <w:szCs w:val="22"/>
          <w:lang w:val="en-GB"/>
        </w:rPr>
        <w:t>,</w:t>
      </w:r>
      <w:r w:rsidRPr="00C74C96">
        <w:rPr>
          <w:rFonts w:ascii="Calibri" w:hAnsi="Calibri" w:cs="Calibri"/>
          <w:sz w:val="22"/>
          <w:szCs w:val="22"/>
          <w:lang w:val="en-GB"/>
        </w:rPr>
        <w:t xml:space="preserve"> such as vegetables and fruits</w:t>
      </w:r>
      <w:r>
        <w:rPr>
          <w:rFonts w:ascii="Calibri" w:hAnsi="Calibri" w:cs="Calibri"/>
          <w:sz w:val="22"/>
          <w:szCs w:val="22"/>
          <w:lang w:val="en-GB"/>
        </w:rPr>
        <w:t>,</w:t>
      </w:r>
      <w:r w:rsidRPr="00C74C96">
        <w:rPr>
          <w:rFonts w:ascii="Calibri" w:hAnsi="Calibri" w:cs="Calibri"/>
          <w:sz w:val="22"/>
          <w:szCs w:val="22"/>
          <w:lang w:val="en-GB"/>
        </w:rPr>
        <w:t xml:space="preserve"> increase by a smaller percentage, e.g. 0.9 per cent</w:t>
      </w:r>
      <w:r>
        <w:rPr>
          <w:rFonts w:ascii="Calibri" w:hAnsi="Calibri" w:cs="Calibri"/>
          <w:sz w:val="22"/>
          <w:szCs w:val="22"/>
          <w:lang w:val="en-GB"/>
        </w:rPr>
        <w:t xml:space="preserve"> (table 10.20)</w:t>
      </w:r>
      <w:r w:rsidRPr="00C74C96">
        <w:rPr>
          <w:rFonts w:ascii="Calibri" w:hAnsi="Calibri" w:cs="Calibri"/>
          <w:sz w:val="22"/>
          <w:szCs w:val="22"/>
          <w:lang w:val="en-GB"/>
        </w:rPr>
        <w:t xml:space="preserve">. </w:t>
      </w:r>
      <w:r>
        <w:rPr>
          <w:rFonts w:ascii="Calibri" w:hAnsi="Calibri" w:cs="Calibri"/>
          <w:sz w:val="22"/>
          <w:szCs w:val="22"/>
          <w:lang w:val="en-GB"/>
        </w:rPr>
        <w:t>In contrast</w:t>
      </w:r>
      <w:r w:rsidRPr="00C74C96">
        <w:rPr>
          <w:rFonts w:ascii="Calibri" w:hAnsi="Calibri" w:cs="Calibri"/>
          <w:sz w:val="22"/>
          <w:szCs w:val="22"/>
          <w:lang w:val="en-GB"/>
        </w:rPr>
        <w:t>, imports decrease for all agricultural products except oilseeds. The impact on non-agricultural products is small. Exports decrease and imports increase slightly</w:t>
      </w:r>
      <w:r>
        <w:rPr>
          <w:rFonts w:ascii="Calibri" w:hAnsi="Calibri" w:cs="Calibri"/>
          <w:sz w:val="22"/>
          <w:szCs w:val="22"/>
          <w:lang w:val="en-GB"/>
        </w:rPr>
        <w:t xml:space="preserve">, both by </w:t>
      </w:r>
      <w:r w:rsidRPr="00C74C96">
        <w:rPr>
          <w:rFonts w:ascii="Calibri" w:hAnsi="Calibri" w:cs="Calibri"/>
          <w:sz w:val="22"/>
          <w:szCs w:val="22"/>
          <w:lang w:val="en-GB"/>
        </w:rPr>
        <w:t xml:space="preserve">less than 1 per cent.  </w:t>
      </w:r>
    </w:p>
    <w:p w:rsidR="00ED2CC8" w:rsidRPr="00C74C96" w:rsidRDefault="00ED2CC8" w:rsidP="00C3374A">
      <w:pPr>
        <w:jc w:val="both"/>
        <w:rPr>
          <w:rFonts w:ascii="Calibri" w:hAnsi="Calibri" w:cs="Calibri"/>
          <w:sz w:val="22"/>
          <w:szCs w:val="22"/>
          <w:lang w:val="en-GB"/>
        </w:rPr>
      </w:pPr>
    </w:p>
    <w:p w:rsidR="00ED2CC8" w:rsidRPr="00C74C96" w:rsidRDefault="00ED2CC8" w:rsidP="00986C31">
      <w:pPr>
        <w:jc w:val="both"/>
        <w:rPr>
          <w:rFonts w:ascii="Calibri" w:hAnsi="Calibri" w:cs="Calibri"/>
          <w:sz w:val="22"/>
          <w:szCs w:val="22"/>
          <w:lang w:val="en-GB"/>
        </w:rPr>
      </w:pPr>
      <w:r w:rsidRPr="00C74C96">
        <w:rPr>
          <w:rFonts w:ascii="Calibri" w:hAnsi="Calibri" w:cs="Calibri"/>
          <w:sz w:val="22"/>
          <w:szCs w:val="22"/>
          <w:lang w:val="en-GB"/>
        </w:rPr>
        <w:t>The impact on employment is positive</w:t>
      </w:r>
      <w:r>
        <w:rPr>
          <w:rFonts w:ascii="Calibri" w:hAnsi="Calibri" w:cs="Calibri"/>
          <w:sz w:val="22"/>
          <w:szCs w:val="22"/>
          <w:lang w:val="en-GB"/>
        </w:rPr>
        <w:t xml:space="preserve"> in most agricultural sectors and overall,</w:t>
      </w:r>
      <w:r w:rsidRPr="00C74C96">
        <w:rPr>
          <w:rFonts w:ascii="Calibri" w:hAnsi="Calibri" w:cs="Calibri"/>
          <w:sz w:val="22"/>
          <w:szCs w:val="22"/>
          <w:lang w:val="en-GB"/>
        </w:rPr>
        <w:t xml:space="preserve"> but </w:t>
      </w:r>
      <w:r>
        <w:rPr>
          <w:rFonts w:ascii="Calibri" w:hAnsi="Calibri" w:cs="Calibri"/>
          <w:sz w:val="22"/>
          <w:szCs w:val="22"/>
          <w:lang w:val="en-GB"/>
        </w:rPr>
        <w:t xml:space="preserve">the increase is </w:t>
      </w:r>
      <w:r w:rsidRPr="00C74C96">
        <w:rPr>
          <w:rFonts w:ascii="Calibri" w:hAnsi="Calibri" w:cs="Calibri"/>
          <w:sz w:val="22"/>
          <w:szCs w:val="22"/>
          <w:lang w:val="en-GB"/>
        </w:rPr>
        <w:t>small</w:t>
      </w:r>
      <w:r>
        <w:rPr>
          <w:rFonts w:ascii="Calibri" w:hAnsi="Calibri" w:cs="Calibri"/>
          <w:sz w:val="22"/>
          <w:szCs w:val="22"/>
          <w:lang w:val="en-GB"/>
        </w:rPr>
        <w:t xml:space="preserve"> </w:t>
      </w:r>
      <w:r w:rsidRPr="00C74C96">
        <w:rPr>
          <w:rFonts w:ascii="Calibri" w:hAnsi="Calibri" w:cs="Calibri"/>
          <w:sz w:val="22"/>
          <w:szCs w:val="22"/>
          <w:lang w:val="en-GB"/>
        </w:rPr>
        <w:t>(table 10.21). Total employment of unskilled labour in agriculture increases by 1 per cent</w:t>
      </w:r>
      <w:r>
        <w:rPr>
          <w:rFonts w:ascii="Calibri" w:hAnsi="Calibri" w:cs="Calibri"/>
          <w:sz w:val="22"/>
          <w:szCs w:val="22"/>
          <w:lang w:val="en-GB"/>
        </w:rPr>
        <w:t>.</w:t>
      </w:r>
      <w:r w:rsidRPr="00C74C96">
        <w:rPr>
          <w:rFonts w:ascii="Calibri" w:hAnsi="Calibri" w:cs="Calibri"/>
          <w:sz w:val="22"/>
          <w:szCs w:val="22"/>
          <w:lang w:val="en-GB"/>
        </w:rPr>
        <w:t xml:space="preserve"> The total employment effect for Mexico also </w:t>
      </w:r>
      <w:r>
        <w:rPr>
          <w:rFonts w:ascii="Calibri" w:hAnsi="Calibri" w:cs="Calibri"/>
          <w:sz w:val="22"/>
          <w:szCs w:val="22"/>
          <w:lang w:val="en-GB"/>
        </w:rPr>
        <w:t xml:space="preserve">is </w:t>
      </w:r>
      <w:r w:rsidRPr="00C74C96">
        <w:rPr>
          <w:rFonts w:ascii="Calibri" w:hAnsi="Calibri" w:cs="Calibri"/>
          <w:sz w:val="22"/>
          <w:szCs w:val="22"/>
          <w:lang w:val="en-GB"/>
        </w:rPr>
        <w:t>positive but very small</w:t>
      </w:r>
      <w:r>
        <w:rPr>
          <w:rFonts w:ascii="Calibri" w:hAnsi="Calibri" w:cs="Calibri"/>
          <w:sz w:val="22"/>
          <w:szCs w:val="22"/>
          <w:lang w:val="en-GB"/>
        </w:rPr>
        <w:t>,</w:t>
      </w:r>
      <w:r w:rsidRPr="00C74C96">
        <w:rPr>
          <w:rFonts w:ascii="Calibri" w:hAnsi="Calibri" w:cs="Calibri"/>
          <w:sz w:val="22"/>
          <w:szCs w:val="22"/>
          <w:lang w:val="en-GB"/>
        </w:rPr>
        <w:t xml:space="preserve"> with an increase in </w:t>
      </w:r>
      <w:r>
        <w:rPr>
          <w:rFonts w:ascii="Calibri" w:hAnsi="Calibri" w:cs="Calibri"/>
          <w:sz w:val="22"/>
          <w:szCs w:val="22"/>
          <w:lang w:val="en-GB"/>
        </w:rPr>
        <w:t xml:space="preserve">the </w:t>
      </w:r>
      <w:r w:rsidRPr="00C74C96">
        <w:rPr>
          <w:rFonts w:ascii="Calibri" w:hAnsi="Calibri" w:cs="Calibri"/>
          <w:sz w:val="22"/>
          <w:szCs w:val="22"/>
          <w:lang w:val="en-GB"/>
        </w:rPr>
        <w:t>use of unskilled labour of 0.4 per cent.</w:t>
      </w:r>
    </w:p>
    <w:p w:rsidR="00ED2CC8" w:rsidRPr="00C74C96" w:rsidRDefault="00ED2CC8" w:rsidP="000A55DD">
      <w:pPr>
        <w:jc w:val="both"/>
        <w:rPr>
          <w:rFonts w:ascii="Calibri" w:hAnsi="Calibri" w:cs="Calibri"/>
          <w:sz w:val="22"/>
          <w:szCs w:val="22"/>
          <w:lang w:val="en-GB"/>
        </w:rPr>
      </w:pPr>
    </w:p>
    <w:p w:rsidR="00ED2CC8" w:rsidRPr="00C74C96" w:rsidRDefault="00ED2CC8" w:rsidP="00E65308">
      <w:pPr>
        <w:pStyle w:val="Tableheading"/>
        <w:keepNext/>
      </w:pPr>
      <w:r w:rsidRPr="00C74C96">
        <w:t>Table 10.21:</w:t>
      </w:r>
      <w:r w:rsidRPr="00C74C96">
        <w:tab/>
        <w:t xml:space="preserve">Changes in </w:t>
      </w:r>
      <w:r>
        <w:t xml:space="preserve">Mexican agricultural </w:t>
      </w:r>
      <w:r w:rsidRPr="00C74C96">
        <w:t>employment</w:t>
      </w:r>
      <w:r>
        <w:t>, R&amp;D scenario</w:t>
      </w:r>
    </w:p>
    <w:tbl>
      <w:tblPr>
        <w:tblW w:w="5175" w:type="dxa"/>
        <w:tblInd w:w="93" w:type="dxa"/>
        <w:tblLayout w:type="fixed"/>
        <w:tblLook w:val="00A0"/>
      </w:tblPr>
      <w:tblGrid>
        <w:gridCol w:w="3375"/>
        <w:gridCol w:w="1800"/>
      </w:tblGrid>
      <w:tr w:rsidR="00ED2CC8" w:rsidRPr="00C74C96" w:rsidTr="004C66A9">
        <w:trPr>
          <w:trHeight w:val="255"/>
        </w:trPr>
        <w:tc>
          <w:tcPr>
            <w:tcW w:w="3375" w:type="dxa"/>
            <w:tcBorders>
              <w:top w:val="single" w:sz="4" w:space="0" w:color="auto"/>
              <w:left w:val="nil"/>
              <w:bottom w:val="nil"/>
              <w:right w:val="nil"/>
            </w:tcBorders>
            <w:vAlign w:val="bottom"/>
          </w:tcPr>
          <w:p w:rsidR="00ED2CC8" w:rsidRPr="00C74C96" w:rsidRDefault="00ED2CC8" w:rsidP="00F23DB1">
            <w:pPr>
              <w:rPr>
                <w:rFonts w:ascii="Calibri" w:hAnsi="Calibri" w:cs="Calibri"/>
                <w:b/>
                <w:kern w:val="24"/>
                <w:lang w:val="en-GB"/>
              </w:rPr>
            </w:pPr>
            <w:r w:rsidRPr="00C74C96">
              <w:rPr>
                <w:rFonts w:ascii="Calibri" w:hAnsi="Calibri" w:cs="Calibri"/>
                <w:b/>
                <w:kern w:val="24"/>
                <w:sz w:val="22"/>
                <w:szCs w:val="22"/>
                <w:lang w:val="en-GB"/>
              </w:rPr>
              <w:t>Product</w:t>
            </w:r>
          </w:p>
        </w:tc>
        <w:tc>
          <w:tcPr>
            <w:tcW w:w="1800" w:type="dxa"/>
            <w:tcBorders>
              <w:top w:val="single" w:sz="4" w:space="0" w:color="auto"/>
              <w:left w:val="nil"/>
              <w:bottom w:val="nil"/>
              <w:right w:val="nil"/>
            </w:tcBorders>
            <w:noWrap/>
            <w:vAlign w:val="bottom"/>
          </w:tcPr>
          <w:p w:rsidR="00ED2CC8" w:rsidRPr="00C74C96" w:rsidRDefault="00ED2CC8" w:rsidP="00E65308">
            <w:pPr>
              <w:jc w:val="center"/>
              <w:rPr>
                <w:rFonts w:ascii="Calibri" w:hAnsi="Calibri" w:cs="Calibri"/>
                <w:b/>
                <w:bCs/>
                <w:lang w:val="en-GB" w:eastAsia="en-AU"/>
              </w:rPr>
            </w:pPr>
            <w:r>
              <w:rPr>
                <w:rFonts w:ascii="Calibri" w:hAnsi="Calibri" w:cs="Calibri"/>
                <w:b/>
                <w:bCs/>
                <w:sz w:val="22"/>
                <w:szCs w:val="22"/>
                <w:lang w:val="en-GB" w:eastAsia="en-AU"/>
              </w:rPr>
              <w:t>% change in e</w:t>
            </w:r>
            <w:r w:rsidRPr="00C74C96">
              <w:rPr>
                <w:rFonts w:ascii="Calibri" w:hAnsi="Calibri" w:cs="Calibri"/>
                <w:b/>
                <w:bCs/>
                <w:sz w:val="22"/>
                <w:szCs w:val="22"/>
                <w:lang w:val="en-GB" w:eastAsia="en-AU"/>
              </w:rPr>
              <w:t xml:space="preserve">mployment </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1.1</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cereals</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0.8</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Sugar</w:t>
            </w:r>
          </w:p>
        </w:tc>
        <w:tc>
          <w:tcPr>
            <w:tcW w:w="1800" w:type="dxa"/>
            <w:tcBorders>
              <w:top w:val="nil"/>
              <w:left w:val="nil"/>
              <w:bottom w:val="nil"/>
              <w:right w:val="nil"/>
            </w:tcBorders>
            <w:noWrap/>
            <w:vAlign w:val="bottom"/>
          </w:tcPr>
          <w:p w:rsidR="00ED2CC8" w:rsidRPr="00C74C96" w:rsidRDefault="00ED2CC8" w:rsidP="00662BA5">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0.6</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Oilseeds</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0.7</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Vegetable oils and fats</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0.6</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Vegetables and fruit</w:t>
            </w:r>
          </w:p>
        </w:tc>
        <w:tc>
          <w:tcPr>
            <w:tcW w:w="1800" w:type="dxa"/>
            <w:tcBorders>
              <w:top w:val="nil"/>
              <w:left w:val="nil"/>
              <w:bottom w:val="nil"/>
              <w:right w:val="nil"/>
            </w:tcBorders>
            <w:noWrap/>
            <w:vAlign w:val="bottom"/>
          </w:tcPr>
          <w:p w:rsidR="00ED2CC8" w:rsidRPr="00C74C96" w:rsidRDefault="00ED2CC8" w:rsidP="00662BA5">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0.2</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crops</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1.6</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Milk</w:t>
            </w:r>
          </w:p>
        </w:tc>
        <w:tc>
          <w:tcPr>
            <w:tcW w:w="1800" w:type="dxa"/>
            <w:tcBorders>
              <w:top w:val="nil"/>
              <w:left w:val="nil"/>
              <w:bottom w:val="nil"/>
              <w:right w:val="nil"/>
            </w:tcBorders>
            <w:noWrap/>
            <w:vAlign w:val="bottom"/>
          </w:tcPr>
          <w:p w:rsidR="00ED2CC8" w:rsidRPr="00C74C96" w:rsidRDefault="00ED2CC8" w:rsidP="00662BA5">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0.7</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Dairy products</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0.8</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Cattle and sheep</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0.2</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Pigs and poultry</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0.1</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Ruminant meat</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0.7</w:t>
            </w:r>
          </w:p>
        </w:tc>
      </w:tr>
      <w:tr w:rsidR="00ED2CC8" w:rsidRPr="00C74C96" w:rsidTr="004C66A9">
        <w:trPr>
          <w:trHeight w:val="255"/>
        </w:trPr>
        <w:tc>
          <w:tcPr>
            <w:tcW w:w="3375" w:type="dxa"/>
            <w:tcBorders>
              <w:top w:val="nil"/>
              <w:left w:val="nil"/>
              <w:bottom w:val="nil"/>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Non-ruminant meat</w:t>
            </w:r>
          </w:p>
        </w:tc>
        <w:tc>
          <w:tcPr>
            <w:tcW w:w="1800" w:type="dxa"/>
            <w:tcBorders>
              <w:top w:val="nil"/>
              <w:left w:val="nil"/>
              <w:bottom w:val="nil"/>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1.8</w:t>
            </w:r>
          </w:p>
        </w:tc>
      </w:tr>
      <w:tr w:rsidR="00ED2CC8" w:rsidRPr="00C74C96" w:rsidTr="004C66A9">
        <w:trPr>
          <w:trHeight w:val="255"/>
        </w:trPr>
        <w:tc>
          <w:tcPr>
            <w:tcW w:w="3375" w:type="dxa"/>
            <w:tcBorders>
              <w:top w:val="nil"/>
              <w:left w:val="nil"/>
              <w:bottom w:val="single" w:sz="4" w:space="0" w:color="auto"/>
              <w:right w:val="nil"/>
            </w:tcBorders>
            <w:vAlign w:val="bottom"/>
          </w:tcPr>
          <w:p w:rsidR="00ED2CC8" w:rsidRPr="00C74C96" w:rsidRDefault="00ED2CC8" w:rsidP="00F23DB1">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1800" w:type="dxa"/>
            <w:tcBorders>
              <w:top w:val="nil"/>
              <w:left w:val="nil"/>
              <w:bottom w:val="single" w:sz="4" w:space="0" w:color="auto"/>
              <w:right w:val="nil"/>
            </w:tcBorders>
            <w:noWrap/>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0.3</w:t>
            </w:r>
          </w:p>
        </w:tc>
      </w:tr>
    </w:tbl>
    <w:p w:rsidR="00ED2CC8" w:rsidRPr="00C74C96" w:rsidRDefault="00ED2CC8" w:rsidP="00944D91">
      <w:pPr>
        <w:pStyle w:val="Source"/>
      </w:pPr>
      <w:r w:rsidRPr="00C74C96">
        <w:t>Source: GTAP simulation.</w:t>
      </w:r>
    </w:p>
    <w:p w:rsidR="00ED2CC8" w:rsidRPr="00C74C96" w:rsidRDefault="00ED2CC8" w:rsidP="000A55DD">
      <w:pPr>
        <w:jc w:val="both"/>
        <w:rPr>
          <w:rFonts w:ascii="Calibri" w:hAnsi="Calibri" w:cs="Calibri"/>
          <w:sz w:val="22"/>
          <w:szCs w:val="22"/>
          <w:lang w:val="en-GB"/>
        </w:rPr>
      </w:pPr>
    </w:p>
    <w:p w:rsidR="00ED2CC8" w:rsidRPr="00C74C96" w:rsidRDefault="00ED2CC8" w:rsidP="00F11D28">
      <w:pPr>
        <w:jc w:val="both"/>
        <w:rPr>
          <w:rFonts w:ascii="Calibri" w:hAnsi="Calibri" w:cs="Calibri"/>
          <w:sz w:val="22"/>
          <w:szCs w:val="22"/>
          <w:lang w:val="en-GB"/>
        </w:rPr>
      </w:pPr>
      <w:r w:rsidRPr="00C74C96">
        <w:rPr>
          <w:rFonts w:ascii="Calibri" w:hAnsi="Calibri" w:cs="Calibri"/>
          <w:sz w:val="22"/>
          <w:szCs w:val="22"/>
          <w:lang w:val="en-GB"/>
        </w:rPr>
        <w:t xml:space="preserve">The reason for the more significant change </w:t>
      </w:r>
      <w:r>
        <w:rPr>
          <w:rFonts w:ascii="Calibri" w:hAnsi="Calibri" w:cs="Calibri"/>
          <w:sz w:val="22"/>
          <w:szCs w:val="22"/>
          <w:lang w:val="en-GB"/>
        </w:rPr>
        <w:t>in</w:t>
      </w:r>
      <w:r w:rsidRPr="00C74C96">
        <w:rPr>
          <w:rFonts w:ascii="Calibri" w:hAnsi="Calibri" w:cs="Calibri"/>
          <w:sz w:val="22"/>
          <w:szCs w:val="22"/>
          <w:lang w:val="en-GB"/>
        </w:rPr>
        <w:t xml:space="preserve"> exports and imports and </w:t>
      </w:r>
      <w:r>
        <w:rPr>
          <w:rFonts w:ascii="Calibri" w:hAnsi="Calibri" w:cs="Calibri"/>
          <w:sz w:val="22"/>
          <w:szCs w:val="22"/>
          <w:lang w:val="en-GB"/>
        </w:rPr>
        <w:t xml:space="preserve">yet </w:t>
      </w:r>
      <w:r w:rsidRPr="00C74C96">
        <w:rPr>
          <w:rFonts w:ascii="Calibri" w:hAnsi="Calibri" w:cs="Calibri"/>
          <w:sz w:val="22"/>
          <w:szCs w:val="22"/>
          <w:lang w:val="en-GB"/>
        </w:rPr>
        <w:t>small positive employment effects is that an increase of productivity leads to reduced factor demand for a given output. Thus, if real output increases only slightly more than productivity</w:t>
      </w:r>
      <w:r>
        <w:rPr>
          <w:rFonts w:ascii="Calibri" w:hAnsi="Calibri" w:cs="Calibri"/>
          <w:sz w:val="22"/>
          <w:szCs w:val="22"/>
          <w:lang w:val="en-GB"/>
        </w:rPr>
        <w:t>,</w:t>
      </w:r>
      <w:r w:rsidRPr="00C74C96">
        <w:rPr>
          <w:rFonts w:ascii="Calibri" w:hAnsi="Calibri" w:cs="Calibri"/>
          <w:sz w:val="22"/>
          <w:szCs w:val="22"/>
          <w:lang w:val="en-GB"/>
        </w:rPr>
        <w:t xml:space="preserve"> the effect </w:t>
      </w:r>
      <w:r>
        <w:rPr>
          <w:rFonts w:ascii="Calibri" w:hAnsi="Calibri" w:cs="Calibri"/>
          <w:sz w:val="22"/>
          <w:szCs w:val="22"/>
          <w:lang w:val="en-GB"/>
        </w:rPr>
        <w:t xml:space="preserve">on employment </w:t>
      </w:r>
      <w:r w:rsidRPr="00C74C96">
        <w:rPr>
          <w:rFonts w:ascii="Calibri" w:hAnsi="Calibri" w:cs="Calibri"/>
          <w:sz w:val="22"/>
          <w:szCs w:val="22"/>
          <w:lang w:val="en-GB"/>
        </w:rPr>
        <w:t xml:space="preserve">is small. </w:t>
      </w:r>
      <w:r>
        <w:rPr>
          <w:rFonts w:ascii="Calibri" w:hAnsi="Calibri" w:cs="Calibri"/>
          <w:sz w:val="22"/>
          <w:szCs w:val="22"/>
          <w:lang w:val="en-GB"/>
        </w:rPr>
        <w:t xml:space="preserve">As </w:t>
      </w:r>
      <w:r w:rsidRPr="00C74C96">
        <w:rPr>
          <w:rFonts w:ascii="Calibri" w:hAnsi="Calibri" w:cs="Calibri"/>
          <w:sz w:val="22"/>
          <w:szCs w:val="22"/>
          <w:lang w:val="en-GB"/>
        </w:rPr>
        <w:t>Table 10.20 shows</w:t>
      </w:r>
      <w:r>
        <w:rPr>
          <w:rFonts w:ascii="Calibri" w:hAnsi="Calibri" w:cs="Calibri"/>
          <w:sz w:val="22"/>
          <w:szCs w:val="22"/>
          <w:lang w:val="en-GB"/>
        </w:rPr>
        <w:t>,</w:t>
      </w:r>
      <w:r w:rsidRPr="00C74C96">
        <w:rPr>
          <w:rFonts w:ascii="Calibri" w:hAnsi="Calibri" w:cs="Calibri"/>
          <w:sz w:val="22"/>
          <w:szCs w:val="22"/>
          <w:lang w:val="en-GB"/>
        </w:rPr>
        <w:t xml:space="preserve"> the output effect</w:t>
      </w:r>
      <w:r>
        <w:rPr>
          <w:rFonts w:ascii="Calibri" w:hAnsi="Calibri" w:cs="Calibri"/>
          <w:sz w:val="22"/>
          <w:szCs w:val="22"/>
          <w:lang w:val="en-GB"/>
        </w:rPr>
        <w:t>s are</w:t>
      </w:r>
      <w:r w:rsidRPr="00C74C96">
        <w:rPr>
          <w:rFonts w:ascii="Calibri" w:hAnsi="Calibri" w:cs="Calibri"/>
          <w:sz w:val="22"/>
          <w:szCs w:val="22"/>
          <w:lang w:val="en-GB"/>
        </w:rPr>
        <w:t xml:space="preserve"> mostly below 1 per cent. </w:t>
      </w:r>
    </w:p>
    <w:p w:rsidR="00ED2CC8" w:rsidRPr="00C74C96" w:rsidRDefault="00ED2CC8" w:rsidP="00F11D28">
      <w:pPr>
        <w:jc w:val="both"/>
        <w:rPr>
          <w:rFonts w:ascii="Calibri" w:hAnsi="Calibri" w:cs="Calibri"/>
          <w:sz w:val="22"/>
          <w:szCs w:val="22"/>
          <w:lang w:val="en-GB"/>
        </w:rPr>
      </w:pPr>
    </w:p>
    <w:p w:rsidR="00ED2CC8" w:rsidRPr="00C74C96" w:rsidRDefault="00ED2CC8" w:rsidP="00986C31">
      <w:pPr>
        <w:jc w:val="both"/>
        <w:rPr>
          <w:rFonts w:ascii="Calibri" w:hAnsi="Calibri" w:cs="Calibri"/>
          <w:sz w:val="22"/>
          <w:szCs w:val="22"/>
          <w:lang w:val="en-GB"/>
        </w:rPr>
      </w:pPr>
      <w:r>
        <w:rPr>
          <w:rFonts w:ascii="Calibri" w:hAnsi="Calibri" w:cs="Calibri"/>
          <w:sz w:val="22"/>
          <w:szCs w:val="22"/>
          <w:lang w:val="en-GB"/>
        </w:rPr>
        <w:t>R&amp;D</w:t>
      </w:r>
      <w:r w:rsidRPr="00C74C96">
        <w:rPr>
          <w:rFonts w:ascii="Calibri" w:hAnsi="Calibri" w:cs="Calibri"/>
          <w:sz w:val="22"/>
          <w:szCs w:val="22"/>
          <w:lang w:val="en-GB"/>
        </w:rPr>
        <w:t xml:space="preserve"> programs that increase productivity </w:t>
      </w:r>
      <w:r>
        <w:rPr>
          <w:rFonts w:ascii="Calibri" w:hAnsi="Calibri" w:cs="Calibri"/>
          <w:sz w:val="22"/>
          <w:szCs w:val="22"/>
          <w:lang w:val="en-GB"/>
        </w:rPr>
        <w:t xml:space="preserve">yield </w:t>
      </w:r>
      <w:r w:rsidRPr="00C74C96">
        <w:rPr>
          <w:rFonts w:ascii="Calibri" w:hAnsi="Calibri" w:cs="Calibri"/>
          <w:sz w:val="22"/>
          <w:szCs w:val="22"/>
          <w:lang w:val="en-GB"/>
        </w:rPr>
        <w:t>beneficial effects, but the benefits do not accrue solely to the workers. Much of the benefit may go to owners of capital and land and to domestic and foreign consumers. In fact, if the labour mobility between sectors is in reality not perfect</w:t>
      </w:r>
      <w:r>
        <w:rPr>
          <w:rFonts w:ascii="Calibri" w:hAnsi="Calibri" w:cs="Calibri"/>
          <w:sz w:val="22"/>
          <w:szCs w:val="22"/>
          <w:lang w:val="en-GB"/>
        </w:rPr>
        <w:t>,</w:t>
      </w:r>
      <w:r w:rsidRPr="00C74C96">
        <w:rPr>
          <w:rFonts w:ascii="Calibri" w:hAnsi="Calibri" w:cs="Calibri"/>
          <w:sz w:val="22"/>
          <w:szCs w:val="22"/>
          <w:lang w:val="en-GB"/>
        </w:rPr>
        <w:t xml:space="preserve"> as assumed here</w:t>
      </w:r>
      <w:r>
        <w:rPr>
          <w:rFonts w:ascii="Calibri" w:hAnsi="Calibri" w:cs="Calibri"/>
          <w:sz w:val="22"/>
          <w:szCs w:val="22"/>
          <w:lang w:val="en-GB"/>
        </w:rPr>
        <w:t>,</w:t>
      </w:r>
      <w:r w:rsidRPr="00C74C96">
        <w:rPr>
          <w:rFonts w:ascii="Calibri" w:hAnsi="Calibri" w:cs="Calibri"/>
          <w:sz w:val="22"/>
          <w:szCs w:val="22"/>
          <w:lang w:val="en-GB"/>
        </w:rPr>
        <w:t xml:space="preserve"> but</w:t>
      </w:r>
      <w:r>
        <w:rPr>
          <w:rFonts w:ascii="Calibri" w:hAnsi="Calibri" w:cs="Calibri"/>
          <w:sz w:val="22"/>
          <w:szCs w:val="22"/>
          <w:lang w:val="en-GB"/>
        </w:rPr>
        <w:t xml:space="preserve"> instead is</w:t>
      </w:r>
      <w:r w:rsidRPr="00C74C96">
        <w:rPr>
          <w:rFonts w:ascii="Calibri" w:hAnsi="Calibri" w:cs="Calibri"/>
          <w:sz w:val="22"/>
          <w:szCs w:val="22"/>
          <w:lang w:val="en-GB"/>
        </w:rPr>
        <w:t xml:space="preserve"> sluggish, workers in some sectors may be worse off as a result. </w:t>
      </w:r>
      <w:r>
        <w:rPr>
          <w:rFonts w:ascii="Calibri" w:hAnsi="Calibri" w:cs="Calibri"/>
          <w:sz w:val="22"/>
          <w:szCs w:val="22"/>
          <w:lang w:val="en-GB"/>
        </w:rPr>
        <w:t>Also, w</w:t>
      </w:r>
      <w:r w:rsidRPr="00C74C96">
        <w:rPr>
          <w:rFonts w:ascii="Calibri" w:hAnsi="Calibri" w:cs="Calibri"/>
          <w:sz w:val="22"/>
          <w:szCs w:val="22"/>
          <w:lang w:val="en-GB"/>
        </w:rPr>
        <w:t xml:space="preserve">ages can come under pressure. A program of increasing productivity by </w:t>
      </w:r>
      <w:r>
        <w:rPr>
          <w:rFonts w:ascii="Calibri" w:hAnsi="Calibri" w:cs="Calibri"/>
          <w:sz w:val="22"/>
          <w:szCs w:val="22"/>
          <w:lang w:val="en-GB"/>
        </w:rPr>
        <w:t>1</w:t>
      </w:r>
      <w:r w:rsidRPr="00C74C96">
        <w:rPr>
          <w:rFonts w:ascii="Calibri" w:hAnsi="Calibri" w:cs="Calibri"/>
          <w:sz w:val="22"/>
          <w:szCs w:val="22"/>
          <w:lang w:val="en-GB"/>
        </w:rPr>
        <w:t xml:space="preserve"> per cent in the agricultural sector generally increases output in each agricultural sector and real GDP as a result. However, increased output drives down the output price, and the fall in prices more than offsets the increase in output. This implies</w:t>
      </w:r>
      <w:r>
        <w:rPr>
          <w:rFonts w:ascii="Calibri" w:hAnsi="Calibri" w:cs="Calibri"/>
          <w:sz w:val="22"/>
          <w:szCs w:val="22"/>
          <w:lang w:val="en-GB"/>
        </w:rPr>
        <w:t xml:space="preserve"> that</w:t>
      </w:r>
      <w:r w:rsidRPr="00C74C96">
        <w:rPr>
          <w:rFonts w:ascii="Calibri" w:hAnsi="Calibri" w:cs="Calibri"/>
          <w:sz w:val="22"/>
          <w:szCs w:val="22"/>
          <w:lang w:val="en-GB"/>
        </w:rPr>
        <w:t xml:space="preserve"> the value of agricultural production falls, and</w:t>
      </w:r>
      <w:r>
        <w:rPr>
          <w:rFonts w:ascii="Calibri" w:hAnsi="Calibri" w:cs="Calibri"/>
          <w:sz w:val="22"/>
          <w:szCs w:val="22"/>
          <w:lang w:val="en-GB"/>
        </w:rPr>
        <w:t>,</w:t>
      </w:r>
      <w:r w:rsidRPr="00C74C96">
        <w:rPr>
          <w:rFonts w:ascii="Calibri" w:hAnsi="Calibri" w:cs="Calibri"/>
          <w:sz w:val="22"/>
          <w:szCs w:val="22"/>
          <w:lang w:val="en-GB"/>
        </w:rPr>
        <w:t xml:space="preserve"> with it</w:t>
      </w:r>
      <w:r>
        <w:rPr>
          <w:rFonts w:ascii="Calibri" w:hAnsi="Calibri" w:cs="Calibri"/>
          <w:sz w:val="22"/>
          <w:szCs w:val="22"/>
          <w:lang w:val="en-GB"/>
        </w:rPr>
        <w:t>,</w:t>
      </w:r>
      <w:r w:rsidRPr="00C74C96">
        <w:rPr>
          <w:rFonts w:ascii="Calibri" w:hAnsi="Calibri" w:cs="Calibri"/>
          <w:sz w:val="22"/>
          <w:szCs w:val="22"/>
          <w:lang w:val="en-GB"/>
        </w:rPr>
        <w:t xml:space="preserve"> employment in the agricultural sector. If real wages are fixed, some agricultural workers will seek jobs in the industrial and service sectors. </w:t>
      </w:r>
    </w:p>
    <w:p w:rsidR="00ED2CC8" w:rsidRPr="00C74C96" w:rsidRDefault="00ED2CC8" w:rsidP="00E3293F">
      <w:pPr>
        <w:jc w:val="both"/>
        <w:rPr>
          <w:rFonts w:ascii="Calibri" w:hAnsi="Calibri" w:cs="Calibri"/>
          <w:sz w:val="22"/>
          <w:szCs w:val="22"/>
          <w:lang w:val="en-GB"/>
        </w:rPr>
      </w:pPr>
    </w:p>
    <w:p w:rsidR="00ED2CC8" w:rsidRPr="00C74C96" w:rsidRDefault="00ED2CC8" w:rsidP="008C3531">
      <w:pPr>
        <w:jc w:val="both"/>
        <w:rPr>
          <w:rFonts w:ascii="Calibri" w:hAnsi="Calibri" w:cs="Calibri"/>
          <w:sz w:val="22"/>
          <w:szCs w:val="22"/>
          <w:lang w:val="en-GB"/>
        </w:rPr>
      </w:pPr>
      <w:r w:rsidRPr="00C74C96">
        <w:rPr>
          <w:rFonts w:ascii="Calibri" w:hAnsi="Calibri" w:cs="Calibri"/>
          <w:sz w:val="22"/>
          <w:szCs w:val="22"/>
          <w:lang w:val="en-GB"/>
        </w:rPr>
        <w:t>Despite these caveats, the productivity increase would have many positive implications for many of Mexico’s state</w:t>
      </w:r>
      <w:r>
        <w:rPr>
          <w:rFonts w:ascii="Calibri" w:hAnsi="Calibri" w:cs="Calibri"/>
          <w:sz w:val="22"/>
          <w:szCs w:val="22"/>
          <w:lang w:val="en-GB"/>
        </w:rPr>
        <w:t>d</w:t>
      </w:r>
      <w:r w:rsidRPr="00C74C96">
        <w:rPr>
          <w:rFonts w:ascii="Calibri" w:hAnsi="Calibri" w:cs="Calibri"/>
          <w:sz w:val="22"/>
          <w:szCs w:val="22"/>
          <w:lang w:val="en-GB"/>
        </w:rPr>
        <w:t xml:space="preserve"> objectives. It leads to </w:t>
      </w:r>
      <w:r>
        <w:rPr>
          <w:rFonts w:ascii="Calibri" w:hAnsi="Calibri" w:cs="Calibri"/>
          <w:sz w:val="22"/>
          <w:szCs w:val="22"/>
          <w:lang w:val="en-GB"/>
        </w:rPr>
        <w:t>greater</w:t>
      </w:r>
      <w:r w:rsidRPr="00C74C96">
        <w:rPr>
          <w:rFonts w:ascii="Calibri" w:hAnsi="Calibri" w:cs="Calibri"/>
          <w:sz w:val="22"/>
          <w:szCs w:val="22"/>
          <w:lang w:val="en-GB"/>
        </w:rPr>
        <w:t xml:space="preserve"> self-sufficiency ratios in agriculture</w:t>
      </w:r>
      <w:r>
        <w:rPr>
          <w:rFonts w:ascii="Calibri" w:hAnsi="Calibri" w:cs="Calibri"/>
          <w:sz w:val="22"/>
          <w:szCs w:val="22"/>
          <w:lang w:val="en-GB"/>
        </w:rPr>
        <w:t xml:space="preserve"> and</w:t>
      </w:r>
      <w:r w:rsidRPr="00C74C96">
        <w:rPr>
          <w:rFonts w:ascii="Calibri" w:hAnsi="Calibri" w:cs="Calibri"/>
          <w:sz w:val="22"/>
          <w:szCs w:val="22"/>
          <w:lang w:val="en-GB"/>
        </w:rPr>
        <w:t xml:space="preserve"> higher employment in the some agricultural sectors as well as </w:t>
      </w:r>
      <w:r>
        <w:rPr>
          <w:rFonts w:ascii="Calibri" w:hAnsi="Calibri" w:cs="Calibri"/>
          <w:sz w:val="22"/>
          <w:szCs w:val="22"/>
          <w:lang w:val="en-GB"/>
        </w:rPr>
        <w:t xml:space="preserve">higher </w:t>
      </w:r>
      <w:r w:rsidRPr="00C74C96">
        <w:rPr>
          <w:rFonts w:ascii="Calibri" w:hAnsi="Calibri" w:cs="Calibri"/>
          <w:sz w:val="22"/>
          <w:szCs w:val="22"/>
          <w:lang w:val="en-GB"/>
        </w:rPr>
        <w:t>total employment in Mexico</w:t>
      </w:r>
      <w:r>
        <w:rPr>
          <w:rFonts w:ascii="Calibri" w:hAnsi="Calibri" w:cs="Calibri"/>
          <w:sz w:val="22"/>
          <w:szCs w:val="22"/>
          <w:lang w:val="en-GB"/>
        </w:rPr>
        <w:t>; it</w:t>
      </w:r>
      <w:r w:rsidRPr="00C74C96">
        <w:rPr>
          <w:rFonts w:ascii="Calibri" w:hAnsi="Calibri" w:cs="Calibri"/>
          <w:sz w:val="22"/>
          <w:szCs w:val="22"/>
          <w:lang w:val="en-GB"/>
        </w:rPr>
        <w:t xml:space="preserve"> produces significant welfare gains of some $4.3 billion. Costs for the </w:t>
      </w:r>
      <w:r>
        <w:rPr>
          <w:rFonts w:ascii="Calibri" w:hAnsi="Calibri" w:cs="Calibri"/>
          <w:sz w:val="22"/>
          <w:szCs w:val="22"/>
          <w:lang w:val="en-GB"/>
        </w:rPr>
        <w:t>R&amp;D</w:t>
      </w:r>
      <w:r w:rsidRPr="00C74C96">
        <w:rPr>
          <w:rFonts w:ascii="Calibri" w:hAnsi="Calibri" w:cs="Calibri"/>
          <w:sz w:val="22"/>
          <w:szCs w:val="22"/>
          <w:lang w:val="en-GB"/>
        </w:rPr>
        <w:t xml:space="preserve"> programmes, however, would need to be deducted from those benefits. </w:t>
      </w:r>
    </w:p>
    <w:p w:rsidR="00ED2CC8" w:rsidRPr="00C74C96" w:rsidRDefault="00ED2CC8">
      <w:pPr>
        <w:pStyle w:val="Heading2"/>
        <w:rPr>
          <w:lang w:val="en-GB"/>
        </w:rPr>
      </w:pPr>
      <w:r w:rsidRPr="00C74C96">
        <w:rPr>
          <w:lang w:val="en-GB"/>
        </w:rPr>
        <w:t>10.6.4</w:t>
      </w:r>
      <w:r w:rsidRPr="00C74C96">
        <w:rPr>
          <w:lang w:val="en-GB"/>
        </w:rPr>
        <w:tab/>
      </w:r>
      <w:r w:rsidRPr="00C74C96">
        <w:rPr>
          <w:lang w:val="en-GB"/>
        </w:rPr>
        <w:tab/>
        <w:t>Domestic support</w:t>
      </w:r>
      <w:r>
        <w:rPr>
          <w:lang w:val="en-GB"/>
        </w:rPr>
        <w:t xml:space="preserve"> scenario</w:t>
      </w:r>
    </w:p>
    <w:p w:rsidR="00ED2CC8" w:rsidRPr="00C74C96" w:rsidRDefault="00ED2CC8" w:rsidP="006A4B00">
      <w:pPr>
        <w:jc w:val="both"/>
        <w:rPr>
          <w:rFonts w:ascii="Calibri" w:hAnsi="Calibri" w:cs="Calibri"/>
          <w:sz w:val="22"/>
          <w:szCs w:val="22"/>
          <w:lang w:val="en-GB"/>
        </w:rPr>
      </w:pPr>
      <w:r w:rsidRPr="00C74C96">
        <w:rPr>
          <w:rFonts w:ascii="Calibri" w:hAnsi="Calibri" w:cs="Calibri"/>
          <w:sz w:val="22"/>
          <w:szCs w:val="22"/>
          <w:lang w:val="en-GB"/>
        </w:rPr>
        <w:t>Mexico’s domestic support for agriculture is well below the OECD average. According to its WTO commitments, it can provide product</w:t>
      </w:r>
      <w:r>
        <w:rPr>
          <w:rFonts w:ascii="Calibri" w:hAnsi="Calibri" w:cs="Calibri"/>
          <w:sz w:val="22"/>
          <w:szCs w:val="22"/>
          <w:lang w:val="en-GB"/>
        </w:rPr>
        <w:t>-</w:t>
      </w:r>
      <w:r w:rsidRPr="00C74C96">
        <w:rPr>
          <w:rFonts w:ascii="Calibri" w:hAnsi="Calibri" w:cs="Calibri"/>
          <w:sz w:val="22"/>
          <w:szCs w:val="22"/>
          <w:lang w:val="en-GB"/>
        </w:rPr>
        <w:t>specific trade</w:t>
      </w:r>
      <w:r>
        <w:rPr>
          <w:rFonts w:ascii="Calibri" w:hAnsi="Calibri" w:cs="Calibri"/>
          <w:sz w:val="22"/>
          <w:szCs w:val="22"/>
          <w:lang w:val="en-GB"/>
        </w:rPr>
        <w:t>-</w:t>
      </w:r>
      <w:r w:rsidRPr="00C74C96">
        <w:rPr>
          <w:rFonts w:ascii="Calibri" w:hAnsi="Calibri" w:cs="Calibri"/>
          <w:sz w:val="22"/>
          <w:szCs w:val="22"/>
          <w:lang w:val="en-GB"/>
        </w:rPr>
        <w:t xml:space="preserve">distorting support under </w:t>
      </w:r>
      <w:r w:rsidRPr="003A11CF">
        <w:rPr>
          <w:rFonts w:ascii="Calibri" w:hAnsi="Calibri" w:cs="Calibri"/>
          <w:iCs/>
          <w:sz w:val="22"/>
          <w:szCs w:val="22"/>
          <w:lang w:val="en-GB"/>
        </w:rPr>
        <w:t xml:space="preserve">de </w:t>
      </w:r>
      <w:proofErr w:type="spellStart"/>
      <w:r w:rsidRPr="003A11CF">
        <w:rPr>
          <w:rFonts w:ascii="Calibri" w:hAnsi="Calibri" w:cs="Calibri"/>
          <w:iCs/>
          <w:sz w:val="22"/>
          <w:szCs w:val="22"/>
          <w:lang w:val="en-GB"/>
        </w:rPr>
        <w:t>minimis</w:t>
      </w:r>
      <w:proofErr w:type="spellEnd"/>
      <w:r w:rsidRPr="00C74C96">
        <w:rPr>
          <w:rFonts w:ascii="Calibri" w:hAnsi="Calibri" w:cs="Calibri"/>
          <w:sz w:val="22"/>
          <w:szCs w:val="22"/>
          <w:lang w:val="en-GB"/>
        </w:rPr>
        <w:t xml:space="preserve"> of up to 10 per cent. Official data notified by Mexico to the WTO on domestic support are not available for recent years.</w:t>
      </w:r>
      <w:r w:rsidRPr="00C74C96">
        <w:rPr>
          <w:rStyle w:val="FootnoteReference"/>
          <w:rFonts w:ascii="Calibri" w:hAnsi="Calibri" w:cs="Calibri"/>
          <w:sz w:val="22"/>
          <w:szCs w:val="22"/>
          <w:lang w:val="en-GB"/>
        </w:rPr>
        <w:footnoteReference w:id="17"/>
      </w:r>
      <w:r w:rsidRPr="00C74C96">
        <w:rPr>
          <w:rFonts w:ascii="Calibri" w:hAnsi="Calibri" w:cs="Calibri"/>
          <w:sz w:val="22"/>
          <w:szCs w:val="22"/>
          <w:lang w:val="en-GB"/>
        </w:rPr>
        <w:t xml:space="preserve"> In 2004, the latest available notification, Mexico reported a total of 1.4 billion</w:t>
      </w:r>
      <w:r>
        <w:rPr>
          <w:rFonts w:ascii="Calibri" w:hAnsi="Calibri" w:cs="Calibri"/>
          <w:sz w:val="22"/>
          <w:szCs w:val="22"/>
          <w:lang w:val="en-GB"/>
        </w:rPr>
        <w:t>, in</w:t>
      </w:r>
      <w:r w:rsidRPr="00C74C96">
        <w:rPr>
          <w:rFonts w:ascii="Calibri" w:hAnsi="Calibri" w:cs="Calibri"/>
          <w:sz w:val="22"/>
          <w:szCs w:val="22"/>
          <w:lang w:val="en-GB"/>
        </w:rPr>
        <w:t xml:space="preserve"> constant 1991 </w:t>
      </w:r>
      <w:r>
        <w:rPr>
          <w:rFonts w:ascii="Calibri" w:hAnsi="Calibri" w:cs="Calibri"/>
          <w:sz w:val="22"/>
          <w:szCs w:val="22"/>
          <w:lang w:val="en-GB"/>
        </w:rPr>
        <w:t>p</w:t>
      </w:r>
      <w:r w:rsidRPr="00C74C96">
        <w:rPr>
          <w:rFonts w:ascii="Calibri" w:hAnsi="Calibri" w:cs="Calibri"/>
          <w:sz w:val="22"/>
          <w:szCs w:val="22"/>
          <w:lang w:val="en-GB"/>
        </w:rPr>
        <w:t>eso</w:t>
      </w:r>
      <w:r>
        <w:rPr>
          <w:rFonts w:ascii="Calibri" w:hAnsi="Calibri" w:cs="Calibri"/>
          <w:sz w:val="22"/>
          <w:szCs w:val="22"/>
          <w:lang w:val="en-GB"/>
        </w:rPr>
        <w:t>s,</w:t>
      </w:r>
      <w:r w:rsidRPr="00C74C96">
        <w:rPr>
          <w:rFonts w:ascii="Calibri" w:hAnsi="Calibri" w:cs="Calibri"/>
          <w:sz w:val="22"/>
          <w:szCs w:val="22"/>
          <w:lang w:val="en-GB"/>
        </w:rPr>
        <w:t xml:space="preserve"> of product</w:t>
      </w:r>
      <w:r>
        <w:rPr>
          <w:rFonts w:ascii="Calibri" w:hAnsi="Calibri" w:cs="Calibri"/>
          <w:sz w:val="22"/>
          <w:szCs w:val="22"/>
          <w:lang w:val="en-GB"/>
        </w:rPr>
        <w:t>-</w:t>
      </w:r>
      <w:r w:rsidRPr="00C74C96">
        <w:rPr>
          <w:rFonts w:ascii="Calibri" w:hAnsi="Calibri" w:cs="Calibri"/>
          <w:sz w:val="22"/>
          <w:szCs w:val="22"/>
          <w:lang w:val="en-GB"/>
        </w:rPr>
        <w:t xml:space="preserve">specific support. Most of this, 954.5 million pesos, falls under </w:t>
      </w:r>
      <w:r w:rsidRPr="00DB0DA2">
        <w:rPr>
          <w:rFonts w:ascii="Calibri" w:hAnsi="Calibri" w:cs="Calibri"/>
          <w:sz w:val="22"/>
          <w:szCs w:val="22"/>
          <w:lang w:val="en-GB"/>
        </w:rPr>
        <w:t xml:space="preserve">de </w:t>
      </w:r>
      <w:proofErr w:type="spellStart"/>
      <w:r w:rsidRPr="00DB0DA2">
        <w:rPr>
          <w:rFonts w:ascii="Calibri" w:hAnsi="Calibri" w:cs="Calibri"/>
          <w:sz w:val="22"/>
          <w:szCs w:val="22"/>
          <w:lang w:val="en-GB"/>
        </w:rPr>
        <w:t>minimis</w:t>
      </w:r>
      <w:proofErr w:type="spellEnd"/>
      <w:r w:rsidRPr="00C74C96">
        <w:rPr>
          <w:rFonts w:ascii="Calibri" w:hAnsi="Calibri" w:cs="Calibri"/>
          <w:sz w:val="22"/>
          <w:szCs w:val="22"/>
          <w:lang w:val="en-GB"/>
        </w:rPr>
        <w:t xml:space="preserve"> support, i.e. its value is relatively low compared </w:t>
      </w:r>
      <w:r>
        <w:rPr>
          <w:rFonts w:ascii="Calibri" w:hAnsi="Calibri" w:cs="Calibri"/>
          <w:sz w:val="22"/>
          <w:szCs w:val="22"/>
          <w:lang w:val="en-GB"/>
        </w:rPr>
        <w:t>with</w:t>
      </w:r>
      <w:r w:rsidRPr="00C74C96">
        <w:rPr>
          <w:rFonts w:ascii="Calibri" w:hAnsi="Calibri" w:cs="Calibri"/>
          <w:sz w:val="22"/>
          <w:szCs w:val="22"/>
          <w:lang w:val="en-GB"/>
        </w:rPr>
        <w:t xml:space="preserve"> the value of production. </w:t>
      </w:r>
    </w:p>
    <w:p w:rsidR="00ED2CC8" w:rsidRPr="00C74C96" w:rsidRDefault="00ED2CC8" w:rsidP="006A4B00">
      <w:pPr>
        <w:jc w:val="both"/>
        <w:rPr>
          <w:rFonts w:ascii="Calibri" w:hAnsi="Calibri" w:cs="Calibri"/>
          <w:sz w:val="22"/>
          <w:szCs w:val="22"/>
          <w:lang w:val="en-GB"/>
        </w:rPr>
      </w:pPr>
    </w:p>
    <w:p w:rsidR="00ED2CC8" w:rsidRPr="00C74C96" w:rsidRDefault="00ED2CC8" w:rsidP="006A4B00">
      <w:pPr>
        <w:jc w:val="both"/>
        <w:rPr>
          <w:rFonts w:ascii="Calibri" w:hAnsi="Calibri" w:cs="Calibri"/>
          <w:sz w:val="22"/>
          <w:szCs w:val="22"/>
          <w:lang w:val="en-GB"/>
        </w:rPr>
      </w:pPr>
      <w:r w:rsidRPr="00C74C96">
        <w:rPr>
          <w:rFonts w:ascii="Calibri" w:hAnsi="Calibri" w:cs="Calibri"/>
          <w:sz w:val="22"/>
          <w:szCs w:val="22"/>
          <w:lang w:val="en-GB"/>
        </w:rPr>
        <w:t>The GTAP data, based on the year 2007, show subsidies approaching 5 per cent only for oilseeds output (table 10.22). Subsidies for rice are 1.7 per cent. For vegetables and fruits and other crops</w:t>
      </w:r>
      <w:r>
        <w:rPr>
          <w:rFonts w:ascii="Calibri" w:hAnsi="Calibri" w:cs="Calibri"/>
          <w:sz w:val="22"/>
          <w:szCs w:val="22"/>
          <w:lang w:val="en-GB"/>
        </w:rPr>
        <w:t>,</w:t>
      </w:r>
      <w:r w:rsidRPr="00C74C96">
        <w:rPr>
          <w:rFonts w:ascii="Calibri" w:hAnsi="Calibri" w:cs="Calibri"/>
          <w:sz w:val="22"/>
          <w:szCs w:val="22"/>
          <w:lang w:val="en-GB"/>
        </w:rPr>
        <w:t xml:space="preserve"> subsidies are around 1 per cent</w:t>
      </w:r>
      <w:r>
        <w:rPr>
          <w:rFonts w:ascii="Calibri" w:hAnsi="Calibri" w:cs="Calibri"/>
          <w:sz w:val="22"/>
          <w:szCs w:val="22"/>
          <w:lang w:val="en-GB"/>
        </w:rPr>
        <w:t>,</w:t>
      </w:r>
      <w:r w:rsidRPr="00C74C96">
        <w:rPr>
          <w:rFonts w:ascii="Calibri" w:hAnsi="Calibri" w:cs="Calibri"/>
          <w:sz w:val="22"/>
          <w:szCs w:val="22"/>
          <w:lang w:val="en-GB"/>
        </w:rPr>
        <w:t xml:space="preserve"> and for other agricultural products output subsidies are zero or slightly negative. </w:t>
      </w:r>
    </w:p>
    <w:p w:rsidR="00ED2CC8" w:rsidRPr="00C74C96" w:rsidRDefault="00ED2CC8" w:rsidP="006A4B00">
      <w:pPr>
        <w:jc w:val="both"/>
        <w:rPr>
          <w:rFonts w:ascii="Calibri" w:hAnsi="Calibri" w:cs="Calibri"/>
          <w:sz w:val="22"/>
          <w:szCs w:val="22"/>
          <w:lang w:val="en-GB"/>
        </w:rPr>
      </w:pPr>
    </w:p>
    <w:p w:rsidR="00ED2CC8" w:rsidRPr="00C74C96" w:rsidRDefault="00ED2CC8" w:rsidP="006A4B00">
      <w:pPr>
        <w:jc w:val="both"/>
        <w:rPr>
          <w:rFonts w:ascii="Calibri" w:hAnsi="Calibri" w:cs="Calibri"/>
          <w:sz w:val="22"/>
          <w:szCs w:val="22"/>
          <w:lang w:val="en-GB"/>
        </w:rPr>
      </w:pPr>
      <w:r w:rsidRPr="00C74C96">
        <w:rPr>
          <w:rFonts w:ascii="Calibri" w:hAnsi="Calibri" w:cs="Calibri"/>
          <w:sz w:val="22"/>
          <w:szCs w:val="22"/>
          <w:lang w:val="en-GB"/>
        </w:rPr>
        <w:t>The scenario Domestic Support assesses the effect of raising domestic support on agricultural output to the level of 5 per cent and in a separate scenario switching the same amount to an input subsidy. Data in GTAP do not necessarily match exactly with the OECD estimates or WTO notifications. One reason is that definitions of product</w:t>
      </w:r>
      <w:r>
        <w:rPr>
          <w:rFonts w:ascii="Calibri" w:hAnsi="Calibri" w:cs="Calibri"/>
          <w:sz w:val="22"/>
          <w:szCs w:val="22"/>
          <w:lang w:val="en-GB"/>
        </w:rPr>
        <w:t>-</w:t>
      </w:r>
      <w:r w:rsidRPr="00C74C96">
        <w:rPr>
          <w:rFonts w:ascii="Calibri" w:hAnsi="Calibri" w:cs="Calibri"/>
          <w:sz w:val="22"/>
          <w:szCs w:val="22"/>
          <w:lang w:val="en-GB"/>
        </w:rPr>
        <w:t>specific support vary. Also, GTAP taxes do not fully correspond to the various complex and country</w:t>
      </w:r>
      <w:r>
        <w:rPr>
          <w:rFonts w:ascii="Calibri" w:hAnsi="Calibri" w:cs="Calibri"/>
          <w:sz w:val="22"/>
          <w:szCs w:val="22"/>
          <w:lang w:val="en-GB"/>
        </w:rPr>
        <w:t>-</w:t>
      </w:r>
      <w:r w:rsidRPr="00C74C96">
        <w:rPr>
          <w:rFonts w:ascii="Calibri" w:hAnsi="Calibri" w:cs="Calibri"/>
          <w:sz w:val="22"/>
          <w:szCs w:val="22"/>
          <w:lang w:val="en-GB"/>
        </w:rPr>
        <w:t>specific support programmes. Furthermore, the producer support estimate aggregates output and input subsidies</w:t>
      </w:r>
      <w:r>
        <w:rPr>
          <w:rFonts w:ascii="Calibri" w:hAnsi="Calibri" w:cs="Calibri"/>
          <w:sz w:val="22"/>
          <w:szCs w:val="22"/>
          <w:lang w:val="en-GB"/>
        </w:rPr>
        <w:t>,</w:t>
      </w:r>
      <w:r w:rsidRPr="00C74C96">
        <w:rPr>
          <w:rFonts w:ascii="Calibri" w:hAnsi="Calibri" w:cs="Calibri"/>
          <w:sz w:val="22"/>
          <w:szCs w:val="22"/>
          <w:lang w:val="en-GB"/>
        </w:rPr>
        <w:t xml:space="preserve"> while in GTAP these are separated. Table 10.22 shows the initial and new output subsidies on agricultural products in Mexico. </w:t>
      </w:r>
    </w:p>
    <w:p w:rsidR="00ED2CC8" w:rsidRPr="00C74C96" w:rsidRDefault="00ED2CC8" w:rsidP="00174505">
      <w:pPr>
        <w:jc w:val="both"/>
        <w:rPr>
          <w:rFonts w:ascii="Calibri" w:hAnsi="Calibri" w:cs="Calibri"/>
          <w:sz w:val="22"/>
          <w:szCs w:val="22"/>
          <w:lang w:val="en-GB"/>
        </w:rPr>
      </w:pPr>
    </w:p>
    <w:p w:rsidR="00ED2CC8" w:rsidRPr="00C74C96" w:rsidRDefault="00ED2CC8" w:rsidP="00901572">
      <w:pPr>
        <w:pStyle w:val="Tableheading"/>
      </w:pPr>
      <w:r w:rsidRPr="00C74C96">
        <w:t>Table 10.22:</w:t>
      </w:r>
      <w:r w:rsidRPr="00C74C96">
        <w:tab/>
        <w:t xml:space="preserve">Support </w:t>
      </w:r>
      <w:r>
        <w:t xml:space="preserve">to agricultural </w:t>
      </w:r>
      <w:r w:rsidRPr="00C74C96">
        <w:t>output</w:t>
      </w:r>
      <w:r>
        <w:t>s, Mexico, Domestic Support scenario</w:t>
      </w:r>
    </w:p>
    <w:tbl>
      <w:tblPr>
        <w:tblW w:w="5895" w:type="dxa"/>
        <w:tblInd w:w="93" w:type="dxa"/>
        <w:tblLayout w:type="fixed"/>
        <w:tblLook w:val="00A0"/>
      </w:tblPr>
      <w:tblGrid>
        <w:gridCol w:w="3705"/>
        <w:gridCol w:w="990"/>
        <w:gridCol w:w="1200"/>
      </w:tblGrid>
      <w:tr w:rsidR="00ED2CC8" w:rsidRPr="00C74C96" w:rsidTr="00EA3E9B">
        <w:trPr>
          <w:trHeight w:val="255"/>
        </w:trPr>
        <w:tc>
          <w:tcPr>
            <w:tcW w:w="3705" w:type="dxa"/>
            <w:tcBorders>
              <w:top w:val="single" w:sz="4" w:space="0" w:color="auto"/>
              <w:left w:val="nil"/>
              <w:right w:val="nil"/>
            </w:tcBorders>
            <w:vAlign w:val="bottom"/>
          </w:tcPr>
          <w:p w:rsidR="00ED2CC8" w:rsidRPr="00C74C96" w:rsidRDefault="00ED2CC8" w:rsidP="000F4AE6">
            <w:pPr>
              <w:rPr>
                <w:rFonts w:ascii="Calibri" w:hAnsi="Calibri" w:cs="Calibri"/>
                <w:b/>
                <w:kern w:val="24"/>
                <w:lang w:val="en-GB"/>
              </w:rPr>
            </w:pPr>
          </w:p>
        </w:tc>
        <w:tc>
          <w:tcPr>
            <w:tcW w:w="990" w:type="dxa"/>
            <w:tcBorders>
              <w:top w:val="single" w:sz="4" w:space="0" w:color="auto"/>
              <w:left w:val="nil"/>
              <w:right w:val="nil"/>
            </w:tcBorders>
            <w:noWrap/>
            <w:vAlign w:val="bottom"/>
          </w:tcPr>
          <w:p w:rsidR="00ED2CC8" w:rsidRPr="00C74C96" w:rsidRDefault="00ED2CC8" w:rsidP="00EA3E9B">
            <w:pPr>
              <w:rPr>
                <w:rFonts w:ascii="Calibri" w:hAnsi="Calibri" w:cs="Calibri"/>
                <w:b/>
                <w:bCs/>
                <w:lang w:val="en-GB" w:eastAsia="en-AU"/>
              </w:rPr>
            </w:pPr>
            <w:r w:rsidRPr="00C74C96">
              <w:rPr>
                <w:rFonts w:ascii="Calibri" w:hAnsi="Calibri" w:cs="Calibri"/>
                <w:b/>
                <w:bCs/>
                <w:sz w:val="22"/>
                <w:szCs w:val="22"/>
                <w:lang w:val="en-GB" w:eastAsia="en-AU"/>
              </w:rPr>
              <w:t>Initial</w:t>
            </w:r>
          </w:p>
        </w:tc>
        <w:tc>
          <w:tcPr>
            <w:tcW w:w="1200" w:type="dxa"/>
            <w:tcBorders>
              <w:top w:val="single" w:sz="4" w:space="0" w:color="auto"/>
              <w:left w:val="nil"/>
              <w:right w:val="nil"/>
            </w:tcBorders>
          </w:tcPr>
          <w:p w:rsidR="00ED2CC8" w:rsidRPr="00C74C96" w:rsidRDefault="00ED2CC8" w:rsidP="00EA3E9B">
            <w:pPr>
              <w:rPr>
                <w:rFonts w:ascii="Calibri" w:hAnsi="Calibri" w:cs="Calibri"/>
                <w:b/>
                <w:lang w:val="en-GB"/>
              </w:rPr>
            </w:pPr>
            <w:r w:rsidRPr="00C74C96">
              <w:rPr>
                <w:rFonts w:ascii="Calibri" w:hAnsi="Calibri" w:cs="Calibri"/>
                <w:b/>
                <w:sz w:val="22"/>
                <w:szCs w:val="22"/>
                <w:lang w:val="en-GB"/>
              </w:rPr>
              <w:t>New</w:t>
            </w:r>
          </w:p>
        </w:tc>
      </w:tr>
      <w:tr w:rsidR="00ED2CC8" w:rsidRPr="00C74C96" w:rsidTr="00EA3E9B">
        <w:trPr>
          <w:trHeight w:val="255"/>
        </w:trPr>
        <w:tc>
          <w:tcPr>
            <w:tcW w:w="3705" w:type="dxa"/>
            <w:tcBorders>
              <w:left w:val="nil"/>
              <w:bottom w:val="single" w:sz="4" w:space="0" w:color="auto"/>
              <w:right w:val="nil"/>
            </w:tcBorders>
            <w:vAlign w:val="bottom"/>
          </w:tcPr>
          <w:p w:rsidR="00ED2CC8" w:rsidRPr="00C74C96" w:rsidRDefault="00ED2CC8" w:rsidP="000F4AE6">
            <w:pPr>
              <w:rPr>
                <w:rFonts w:ascii="Calibri" w:hAnsi="Calibri" w:cs="Calibri"/>
                <w:b/>
                <w:kern w:val="24"/>
                <w:lang w:val="en-GB"/>
              </w:rPr>
            </w:pPr>
            <w:r w:rsidRPr="00C74C96">
              <w:rPr>
                <w:rFonts w:ascii="Calibri" w:hAnsi="Calibri" w:cs="Calibri"/>
                <w:b/>
                <w:kern w:val="24"/>
                <w:sz w:val="22"/>
                <w:szCs w:val="22"/>
                <w:lang w:val="en-GB"/>
              </w:rPr>
              <w:t>Product</w:t>
            </w:r>
          </w:p>
        </w:tc>
        <w:tc>
          <w:tcPr>
            <w:tcW w:w="990" w:type="dxa"/>
            <w:tcBorders>
              <w:left w:val="nil"/>
              <w:bottom w:val="single" w:sz="4" w:space="0" w:color="auto"/>
              <w:right w:val="nil"/>
            </w:tcBorders>
            <w:noWrap/>
            <w:vAlign w:val="bottom"/>
          </w:tcPr>
          <w:p w:rsidR="00ED2CC8" w:rsidRPr="00EA3E9B" w:rsidRDefault="00ED2CC8" w:rsidP="00EA3E9B">
            <w:pPr>
              <w:rPr>
                <w:rFonts w:ascii="Calibri" w:hAnsi="Calibri" w:cs="Calibri"/>
                <w:b/>
                <w:bCs/>
                <w:lang w:val="en-GB" w:eastAsia="en-AU"/>
              </w:rPr>
            </w:pPr>
            <w:r>
              <w:rPr>
                <w:rFonts w:ascii="Calibri" w:hAnsi="Calibri" w:cs="Calibri"/>
                <w:b/>
                <w:bCs/>
                <w:sz w:val="22"/>
                <w:szCs w:val="22"/>
                <w:lang w:val="en-GB" w:eastAsia="en-AU"/>
              </w:rPr>
              <w:t>(</w:t>
            </w:r>
            <w:r w:rsidRPr="00EA3E9B">
              <w:rPr>
                <w:rFonts w:ascii="Calibri" w:hAnsi="Calibri" w:cs="Calibri"/>
                <w:b/>
                <w:bCs/>
                <w:sz w:val="22"/>
                <w:szCs w:val="22"/>
                <w:lang w:val="en-GB" w:eastAsia="en-AU"/>
              </w:rPr>
              <w:t>%</w:t>
            </w:r>
            <w:r>
              <w:rPr>
                <w:rFonts w:ascii="Calibri" w:hAnsi="Calibri" w:cs="Calibri"/>
                <w:b/>
                <w:bCs/>
                <w:sz w:val="22"/>
                <w:szCs w:val="22"/>
                <w:lang w:val="en-GB" w:eastAsia="en-AU"/>
              </w:rPr>
              <w:t>)</w:t>
            </w:r>
          </w:p>
        </w:tc>
        <w:tc>
          <w:tcPr>
            <w:tcW w:w="1200" w:type="dxa"/>
            <w:tcBorders>
              <w:left w:val="nil"/>
              <w:bottom w:val="single" w:sz="4" w:space="0" w:color="auto"/>
              <w:right w:val="nil"/>
            </w:tcBorders>
            <w:vAlign w:val="bottom"/>
          </w:tcPr>
          <w:p w:rsidR="00ED2CC8" w:rsidRPr="00C74C96" w:rsidRDefault="00ED2CC8" w:rsidP="00EA3E9B">
            <w:pPr>
              <w:rPr>
                <w:rFonts w:ascii="Calibri" w:hAnsi="Calibri" w:cs="Calibri"/>
                <w:b/>
                <w:bCs/>
                <w:lang w:val="en-GB" w:eastAsia="en-AU"/>
              </w:rPr>
            </w:pPr>
            <w:r>
              <w:rPr>
                <w:rFonts w:ascii="Calibri" w:hAnsi="Calibri" w:cs="Calibri"/>
                <w:b/>
                <w:bCs/>
                <w:sz w:val="22"/>
                <w:szCs w:val="22"/>
                <w:lang w:val="en-GB" w:eastAsia="en-AU"/>
              </w:rPr>
              <w:t>(</w:t>
            </w:r>
            <w:r w:rsidRPr="00C74C96">
              <w:rPr>
                <w:rFonts w:ascii="Calibri" w:hAnsi="Calibri" w:cs="Calibri"/>
                <w:b/>
                <w:bCs/>
                <w:sz w:val="22"/>
                <w:szCs w:val="22"/>
                <w:lang w:val="en-GB" w:eastAsia="en-AU"/>
              </w:rPr>
              <w:t>%</w:t>
            </w:r>
            <w:r>
              <w:rPr>
                <w:rFonts w:ascii="Calibri" w:hAnsi="Calibri" w:cs="Calibri"/>
                <w:b/>
                <w:bCs/>
                <w:sz w:val="22"/>
                <w:szCs w:val="22"/>
                <w:lang w:val="en-GB" w:eastAsia="en-AU"/>
              </w:rPr>
              <w:t>)</w:t>
            </w:r>
          </w:p>
        </w:tc>
      </w:tr>
      <w:tr w:rsidR="00ED2CC8" w:rsidRPr="00C74C96" w:rsidTr="00EA3E9B">
        <w:trPr>
          <w:trHeight w:val="255"/>
        </w:trPr>
        <w:tc>
          <w:tcPr>
            <w:tcW w:w="3705" w:type="dxa"/>
            <w:tcBorders>
              <w:top w:val="single" w:sz="4" w:space="0" w:color="auto"/>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990" w:type="dxa"/>
            <w:tcBorders>
              <w:top w:val="single" w:sz="4" w:space="0" w:color="auto"/>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1.7</w:t>
            </w:r>
          </w:p>
        </w:tc>
        <w:tc>
          <w:tcPr>
            <w:tcW w:w="1200" w:type="dxa"/>
            <w:tcBorders>
              <w:top w:val="single" w:sz="4" w:space="0" w:color="auto"/>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Other cereals</w:t>
            </w:r>
          </w:p>
        </w:tc>
        <w:tc>
          <w:tcPr>
            <w:tcW w:w="99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0.1</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Sugar</w:t>
            </w:r>
          </w:p>
        </w:tc>
        <w:tc>
          <w:tcPr>
            <w:tcW w:w="99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0.1</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Oilseeds</w:t>
            </w:r>
          </w:p>
        </w:tc>
        <w:tc>
          <w:tcPr>
            <w:tcW w:w="99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4.8</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Vegetable oils and fats</w:t>
            </w:r>
          </w:p>
        </w:tc>
        <w:tc>
          <w:tcPr>
            <w:tcW w:w="990" w:type="dxa"/>
            <w:tcBorders>
              <w:top w:val="nil"/>
              <w:left w:val="nil"/>
              <w:bottom w:val="nil"/>
              <w:right w:val="nil"/>
            </w:tcBorders>
            <w:noWrap/>
            <w:vAlign w:val="bottom"/>
          </w:tcPr>
          <w:p w:rsidR="00ED2CC8" w:rsidRPr="00C74C96" w:rsidRDefault="00ED2CC8" w:rsidP="00EA3E9B">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0.1</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Vegetables and fruit</w:t>
            </w:r>
          </w:p>
        </w:tc>
        <w:tc>
          <w:tcPr>
            <w:tcW w:w="99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0.8</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Other crops</w:t>
            </w:r>
          </w:p>
        </w:tc>
        <w:tc>
          <w:tcPr>
            <w:tcW w:w="99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0.8</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Milk</w:t>
            </w:r>
          </w:p>
        </w:tc>
        <w:tc>
          <w:tcPr>
            <w:tcW w:w="99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0.0</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Dairy products</w:t>
            </w:r>
          </w:p>
        </w:tc>
        <w:tc>
          <w:tcPr>
            <w:tcW w:w="990" w:type="dxa"/>
            <w:tcBorders>
              <w:top w:val="nil"/>
              <w:left w:val="nil"/>
              <w:bottom w:val="nil"/>
              <w:right w:val="nil"/>
            </w:tcBorders>
            <w:noWrap/>
            <w:vAlign w:val="bottom"/>
          </w:tcPr>
          <w:p w:rsidR="00ED2CC8" w:rsidRPr="00C74C96" w:rsidRDefault="00ED2CC8" w:rsidP="00EA3E9B">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0.1</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Cattle and sheep</w:t>
            </w:r>
          </w:p>
        </w:tc>
        <w:tc>
          <w:tcPr>
            <w:tcW w:w="99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0.0</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Pigs and poultry</w:t>
            </w:r>
          </w:p>
        </w:tc>
        <w:tc>
          <w:tcPr>
            <w:tcW w:w="99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0.0</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Ruminant meat</w:t>
            </w:r>
          </w:p>
        </w:tc>
        <w:tc>
          <w:tcPr>
            <w:tcW w:w="990" w:type="dxa"/>
            <w:tcBorders>
              <w:top w:val="nil"/>
              <w:left w:val="nil"/>
              <w:bottom w:val="nil"/>
              <w:right w:val="nil"/>
            </w:tcBorders>
            <w:noWrap/>
            <w:vAlign w:val="bottom"/>
          </w:tcPr>
          <w:p w:rsidR="00ED2CC8" w:rsidRPr="00C74C96" w:rsidRDefault="00ED2CC8" w:rsidP="00EA3E9B">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0.1</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Non-ruminant meat</w:t>
            </w:r>
          </w:p>
        </w:tc>
        <w:tc>
          <w:tcPr>
            <w:tcW w:w="990" w:type="dxa"/>
            <w:tcBorders>
              <w:top w:val="nil"/>
              <w:left w:val="nil"/>
              <w:bottom w:val="nil"/>
              <w:right w:val="nil"/>
            </w:tcBorders>
            <w:noWrap/>
            <w:vAlign w:val="bottom"/>
          </w:tcPr>
          <w:p w:rsidR="00ED2CC8" w:rsidRPr="00C74C96" w:rsidRDefault="00ED2CC8" w:rsidP="00EA3E9B">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0.1</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EA3E9B">
        <w:trPr>
          <w:trHeight w:val="255"/>
        </w:trPr>
        <w:tc>
          <w:tcPr>
            <w:tcW w:w="3705" w:type="dxa"/>
            <w:tcBorders>
              <w:top w:val="nil"/>
              <w:left w:val="nil"/>
              <w:bottom w:val="single" w:sz="4" w:space="0" w:color="auto"/>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990" w:type="dxa"/>
            <w:tcBorders>
              <w:top w:val="nil"/>
              <w:left w:val="nil"/>
              <w:bottom w:val="single" w:sz="4" w:space="0" w:color="auto"/>
              <w:right w:val="nil"/>
            </w:tcBorders>
            <w:noWrap/>
            <w:vAlign w:val="bottom"/>
          </w:tcPr>
          <w:p w:rsidR="00ED2CC8" w:rsidRPr="00C74C96" w:rsidRDefault="00ED2CC8" w:rsidP="00EA3E9B">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0.2</w:t>
            </w:r>
          </w:p>
        </w:tc>
        <w:tc>
          <w:tcPr>
            <w:tcW w:w="1200" w:type="dxa"/>
            <w:tcBorders>
              <w:top w:val="nil"/>
              <w:left w:val="nil"/>
              <w:bottom w:val="single" w:sz="4" w:space="0" w:color="auto"/>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5.0</w:t>
            </w:r>
          </w:p>
        </w:tc>
      </w:tr>
    </w:tbl>
    <w:p w:rsidR="00ED2CC8" w:rsidRPr="00C74C96" w:rsidRDefault="00ED2CC8" w:rsidP="00944D91">
      <w:pPr>
        <w:pStyle w:val="Source"/>
      </w:pPr>
      <w:r w:rsidRPr="00C74C96">
        <w:t xml:space="preserve">Source: GTAP. </w:t>
      </w:r>
    </w:p>
    <w:p w:rsidR="00ED2CC8" w:rsidRPr="00C74C96" w:rsidRDefault="00ED2CC8" w:rsidP="00174505">
      <w:pPr>
        <w:jc w:val="both"/>
        <w:rPr>
          <w:rFonts w:ascii="Calibri" w:hAnsi="Calibri" w:cs="Calibri"/>
          <w:lang w:val="en-GB"/>
        </w:rPr>
      </w:pPr>
    </w:p>
    <w:p w:rsidR="00ED2CC8" w:rsidRPr="00C74C96" w:rsidRDefault="00ED2CC8" w:rsidP="00174505">
      <w:pPr>
        <w:jc w:val="both"/>
        <w:rPr>
          <w:rFonts w:ascii="Calibri" w:hAnsi="Calibri" w:cs="Calibri"/>
          <w:sz w:val="22"/>
          <w:szCs w:val="22"/>
          <w:lang w:val="en-GB"/>
        </w:rPr>
      </w:pPr>
      <w:r w:rsidRPr="00C74C96">
        <w:rPr>
          <w:rFonts w:ascii="Calibri" w:hAnsi="Calibri" w:cs="Calibri"/>
          <w:sz w:val="22"/>
          <w:szCs w:val="22"/>
          <w:lang w:val="en-GB"/>
        </w:rPr>
        <w:t>Increasing domestic support to 5 per cent of the value of output in agriculture leads to increasing exports and output for all agricultural products except oilseeds</w:t>
      </w:r>
      <w:r>
        <w:rPr>
          <w:rFonts w:ascii="Calibri" w:hAnsi="Calibri" w:cs="Calibri"/>
          <w:sz w:val="22"/>
          <w:szCs w:val="22"/>
          <w:lang w:val="en-GB"/>
        </w:rPr>
        <w:t>,</w:t>
      </w:r>
      <w:r w:rsidRPr="00C74C96">
        <w:rPr>
          <w:rFonts w:ascii="Calibri" w:hAnsi="Calibri" w:cs="Calibri"/>
          <w:sz w:val="22"/>
          <w:szCs w:val="22"/>
          <w:lang w:val="en-GB"/>
        </w:rPr>
        <w:t xml:space="preserve"> where the initial support value was already 4.8 per cent</w:t>
      </w:r>
      <w:r>
        <w:rPr>
          <w:rFonts w:ascii="Calibri" w:hAnsi="Calibri" w:cs="Calibri"/>
          <w:sz w:val="22"/>
          <w:szCs w:val="22"/>
          <w:lang w:val="en-GB"/>
        </w:rPr>
        <w:t xml:space="preserve"> (table 10.23)</w:t>
      </w:r>
      <w:r w:rsidRPr="00C74C96">
        <w:rPr>
          <w:rFonts w:ascii="Calibri" w:hAnsi="Calibri" w:cs="Calibri"/>
          <w:sz w:val="22"/>
          <w:szCs w:val="22"/>
          <w:lang w:val="en-GB"/>
        </w:rPr>
        <w:t xml:space="preserve">. Imports increase for some products and decrease for others. Some imports increase due to </w:t>
      </w:r>
      <w:r>
        <w:rPr>
          <w:rFonts w:ascii="Calibri" w:hAnsi="Calibri" w:cs="Calibri"/>
          <w:sz w:val="22"/>
          <w:szCs w:val="22"/>
          <w:lang w:val="en-GB"/>
        </w:rPr>
        <w:t>their</w:t>
      </w:r>
      <w:r w:rsidRPr="00C74C96">
        <w:rPr>
          <w:rFonts w:ascii="Calibri" w:hAnsi="Calibri" w:cs="Calibri"/>
          <w:sz w:val="22"/>
          <w:szCs w:val="22"/>
          <w:lang w:val="en-GB"/>
        </w:rPr>
        <w:t xml:space="preserve"> link</w:t>
      </w:r>
      <w:r>
        <w:rPr>
          <w:rFonts w:ascii="Calibri" w:hAnsi="Calibri" w:cs="Calibri"/>
          <w:sz w:val="22"/>
          <w:szCs w:val="22"/>
          <w:lang w:val="en-GB"/>
        </w:rPr>
        <w:t>s</w:t>
      </w:r>
      <w:r w:rsidRPr="00C74C96">
        <w:rPr>
          <w:rFonts w:ascii="Calibri" w:hAnsi="Calibri" w:cs="Calibri"/>
          <w:sz w:val="22"/>
          <w:szCs w:val="22"/>
          <w:lang w:val="en-GB"/>
        </w:rPr>
        <w:t xml:space="preserve"> in the value chain. </w:t>
      </w:r>
      <w:r>
        <w:rPr>
          <w:rFonts w:ascii="Calibri" w:hAnsi="Calibri" w:cs="Calibri"/>
          <w:sz w:val="22"/>
          <w:szCs w:val="22"/>
          <w:lang w:val="en-GB"/>
        </w:rPr>
        <w:t>For example, i</w:t>
      </w:r>
      <w:r w:rsidRPr="00C74C96">
        <w:rPr>
          <w:rFonts w:ascii="Calibri" w:hAnsi="Calibri" w:cs="Calibri"/>
          <w:sz w:val="22"/>
          <w:szCs w:val="22"/>
          <w:lang w:val="en-GB"/>
        </w:rPr>
        <w:t xml:space="preserve">f output </w:t>
      </w:r>
      <w:r>
        <w:rPr>
          <w:rFonts w:ascii="Calibri" w:hAnsi="Calibri" w:cs="Calibri"/>
          <w:sz w:val="22"/>
          <w:szCs w:val="22"/>
          <w:lang w:val="en-GB"/>
        </w:rPr>
        <w:t>of</w:t>
      </w:r>
      <w:r w:rsidRPr="00C74C96">
        <w:rPr>
          <w:rFonts w:ascii="Calibri" w:hAnsi="Calibri" w:cs="Calibri"/>
          <w:sz w:val="22"/>
          <w:szCs w:val="22"/>
          <w:lang w:val="en-GB"/>
        </w:rPr>
        <w:t xml:space="preserve"> meat products increase</w:t>
      </w:r>
      <w:r>
        <w:rPr>
          <w:rFonts w:ascii="Calibri" w:hAnsi="Calibri" w:cs="Calibri"/>
          <w:sz w:val="22"/>
          <w:szCs w:val="22"/>
          <w:lang w:val="en-GB"/>
        </w:rPr>
        <w:t>s</w:t>
      </w:r>
      <w:r w:rsidRPr="00C74C96">
        <w:rPr>
          <w:rFonts w:ascii="Calibri" w:hAnsi="Calibri" w:cs="Calibri"/>
          <w:sz w:val="22"/>
          <w:szCs w:val="22"/>
          <w:lang w:val="en-GB"/>
        </w:rPr>
        <w:t>, demand for imported feed increase</w:t>
      </w:r>
      <w:r>
        <w:rPr>
          <w:rFonts w:ascii="Calibri" w:hAnsi="Calibri" w:cs="Calibri"/>
          <w:sz w:val="22"/>
          <w:szCs w:val="22"/>
          <w:lang w:val="en-GB"/>
        </w:rPr>
        <w:t>s</w:t>
      </w:r>
      <w:r w:rsidRPr="00C74C96">
        <w:rPr>
          <w:rFonts w:ascii="Calibri" w:hAnsi="Calibri" w:cs="Calibri"/>
          <w:sz w:val="22"/>
          <w:szCs w:val="22"/>
          <w:lang w:val="en-GB"/>
        </w:rPr>
        <w:t xml:space="preserve">. </w:t>
      </w:r>
    </w:p>
    <w:p w:rsidR="00ED2CC8" w:rsidRPr="00C74C96" w:rsidRDefault="00ED2CC8" w:rsidP="00174505">
      <w:pPr>
        <w:jc w:val="both"/>
        <w:rPr>
          <w:rFonts w:ascii="Calibri" w:hAnsi="Calibri" w:cs="Calibri"/>
          <w:sz w:val="22"/>
          <w:szCs w:val="22"/>
          <w:lang w:val="en-GB"/>
        </w:rPr>
      </w:pPr>
    </w:p>
    <w:p w:rsidR="00ED2CC8" w:rsidRPr="00C74C96" w:rsidRDefault="00ED2CC8" w:rsidP="00901572">
      <w:pPr>
        <w:pStyle w:val="Tableheading"/>
      </w:pPr>
      <w:r w:rsidRPr="00C74C96">
        <w:t>Table 10.23:</w:t>
      </w:r>
      <w:r w:rsidRPr="00C74C96">
        <w:tab/>
      </w:r>
      <w:r>
        <w:t>Percentages c</w:t>
      </w:r>
      <w:r w:rsidRPr="00C74C96">
        <w:t xml:space="preserve">hanges in </w:t>
      </w:r>
      <w:r>
        <w:t xml:space="preserve">agricultural </w:t>
      </w:r>
      <w:r w:rsidRPr="00C74C96">
        <w:t>imports, exports</w:t>
      </w:r>
      <w:r>
        <w:t>,</w:t>
      </w:r>
      <w:r w:rsidRPr="00C74C96">
        <w:t xml:space="preserve"> and </w:t>
      </w:r>
      <w:r>
        <w:t xml:space="preserve">real domestic </w:t>
      </w:r>
      <w:r w:rsidRPr="00C74C96">
        <w:t>output of Mexico</w:t>
      </w:r>
      <w:r>
        <w:t>, Domestic Support scenario</w:t>
      </w:r>
    </w:p>
    <w:tbl>
      <w:tblPr>
        <w:tblW w:w="7095" w:type="dxa"/>
        <w:tblInd w:w="93" w:type="dxa"/>
        <w:tblLayout w:type="fixed"/>
        <w:tblLook w:val="00A0"/>
      </w:tblPr>
      <w:tblGrid>
        <w:gridCol w:w="3375"/>
        <w:gridCol w:w="1320"/>
        <w:gridCol w:w="1200"/>
        <w:gridCol w:w="1200"/>
      </w:tblGrid>
      <w:tr w:rsidR="00ED2CC8" w:rsidRPr="00C74C96" w:rsidTr="000F4AE6">
        <w:trPr>
          <w:trHeight w:val="255"/>
        </w:trPr>
        <w:tc>
          <w:tcPr>
            <w:tcW w:w="3375" w:type="dxa"/>
            <w:tcBorders>
              <w:top w:val="single" w:sz="4" w:space="0" w:color="auto"/>
              <w:left w:val="nil"/>
              <w:bottom w:val="nil"/>
              <w:right w:val="nil"/>
            </w:tcBorders>
            <w:vAlign w:val="bottom"/>
          </w:tcPr>
          <w:p w:rsidR="00ED2CC8" w:rsidRPr="00C74C96" w:rsidRDefault="00ED2CC8" w:rsidP="000F4AE6">
            <w:pPr>
              <w:rPr>
                <w:rFonts w:ascii="Calibri" w:hAnsi="Calibri" w:cs="Calibri"/>
                <w:b/>
                <w:kern w:val="24"/>
                <w:lang w:val="en-GB"/>
              </w:rPr>
            </w:pPr>
            <w:r w:rsidRPr="00C74C96">
              <w:rPr>
                <w:rFonts w:ascii="Calibri" w:hAnsi="Calibri" w:cs="Calibri"/>
                <w:b/>
                <w:kern w:val="24"/>
                <w:sz w:val="22"/>
                <w:szCs w:val="22"/>
                <w:lang w:val="en-GB"/>
              </w:rPr>
              <w:t>Product</w:t>
            </w:r>
          </w:p>
        </w:tc>
        <w:tc>
          <w:tcPr>
            <w:tcW w:w="1320" w:type="dxa"/>
            <w:tcBorders>
              <w:top w:val="single" w:sz="4" w:space="0" w:color="auto"/>
              <w:left w:val="nil"/>
              <w:bottom w:val="nil"/>
              <w:right w:val="nil"/>
            </w:tcBorders>
            <w:noWrap/>
            <w:vAlign w:val="bottom"/>
          </w:tcPr>
          <w:p w:rsidR="00ED2CC8" w:rsidRPr="00C74C96" w:rsidRDefault="00ED2CC8" w:rsidP="000F4AE6">
            <w:pPr>
              <w:jc w:val="center"/>
              <w:rPr>
                <w:rFonts w:ascii="Calibri" w:hAnsi="Calibri" w:cs="Calibri"/>
                <w:b/>
                <w:bCs/>
                <w:lang w:val="en-GB" w:eastAsia="en-AU"/>
              </w:rPr>
            </w:pPr>
            <w:r w:rsidRPr="00C74C96">
              <w:rPr>
                <w:rFonts w:ascii="Calibri" w:hAnsi="Calibri" w:cs="Calibri"/>
                <w:b/>
                <w:bCs/>
                <w:sz w:val="22"/>
                <w:szCs w:val="22"/>
                <w:lang w:val="en-GB" w:eastAsia="en-AU"/>
              </w:rPr>
              <w:t>Exports</w:t>
            </w:r>
          </w:p>
        </w:tc>
        <w:tc>
          <w:tcPr>
            <w:tcW w:w="1200" w:type="dxa"/>
            <w:tcBorders>
              <w:top w:val="single" w:sz="4" w:space="0" w:color="auto"/>
              <w:left w:val="nil"/>
              <w:bottom w:val="nil"/>
              <w:right w:val="nil"/>
            </w:tcBorders>
          </w:tcPr>
          <w:p w:rsidR="00ED2CC8" w:rsidRPr="00C74C96" w:rsidRDefault="00ED2CC8" w:rsidP="000F4AE6">
            <w:pPr>
              <w:jc w:val="center"/>
              <w:rPr>
                <w:rFonts w:ascii="Calibri" w:hAnsi="Calibri" w:cs="Calibri"/>
                <w:b/>
                <w:lang w:val="en-GB"/>
              </w:rPr>
            </w:pPr>
            <w:r w:rsidRPr="00C74C96">
              <w:rPr>
                <w:rFonts w:ascii="Calibri" w:hAnsi="Calibri" w:cs="Calibri"/>
                <w:b/>
                <w:sz w:val="22"/>
                <w:szCs w:val="22"/>
                <w:lang w:val="en-GB"/>
              </w:rPr>
              <w:t>Imports</w:t>
            </w:r>
          </w:p>
        </w:tc>
        <w:tc>
          <w:tcPr>
            <w:tcW w:w="1200" w:type="dxa"/>
            <w:tcBorders>
              <w:top w:val="single" w:sz="4" w:space="0" w:color="auto"/>
              <w:left w:val="nil"/>
              <w:bottom w:val="nil"/>
              <w:right w:val="nil"/>
            </w:tcBorders>
          </w:tcPr>
          <w:p w:rsidR="00ED2CC8" w:rsidRPr="00C74C96" w:rsidRDefault="00ED2CC8" w:rsidP="000F4AE6">
            <w:pPr>
              <w:jc w:val="center"/>
              <w:rPr>
                <w:rFonts w:ascii="Calibri" w:hAnsi="Calibri" w:cs="Calibri"/>
                <w:b/>
                <w:lang w:val="en-GB"/>
              </w:rPr>
            </w:pPr>
            <w:r w:rsidRPr="00C74C96">
              <w:rPr>
                <w:rFonts w:ascii="Calibri" w:hAnsi="Calibri" w:cs="Calibri"/>
                <w:b/>
                <w:sz w:val="22"/>
                <w:szCs w:val="22"/>
                <w:lang w:val="en-GB"/>
              </w:rPr>
              <w:t>Output</w:t>
            </w:r>
          </w:p>
        </w:tc>
      </w:tr>
      <w:tr w:rsidR="00ED2CC8" w:rsidRPr="00C74C96" w:rsidTr="007F7075">
        <w:trPr>
          <w:trHeight w:val="255"/>
        </w:trPr>
        <w:tc>
          <w:tcPr>
            <w:tcW w:w="3375" w:type="dxa"/>
            <w:tcBorders>
              <w:top w:val="single" w:sz="4" w:space="0" w:color="auto"/>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1320" w:type="dxa"/>
            <w:tcBorders>
              <w:top w:val="single" w:sz="4" w:space="0" w:color="auto"/>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7.5</w:t>
            </w:r>
          </w:p>
        </w:tc>
        <w:tc>
          <w:tcPr>
            <w:tcW w:w="1200" w:type="dxa"/>
            <w:tcBorders>
              <w:top w:val="single" w:sz="4" w:space="0" w:color="auto"/>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2.9</w:t>
            </w:r>
          </w:p>
        </w:tc>
        <w:tc>
          <w:tcPr>
            <w:tcW w:w="1200" w:type="dxa"/>
            <w:tcBorders>
              <w:top w:val="single" w:sz="4" w:space="0" w:color="auto"/>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5.8</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Other cereals</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1.5</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2.5</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4.2</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Sugar</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21.7</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8.4</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3.4</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Oilseeds</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10.5</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8.1</w:t>
            </w:r>
          </w:p>
        </w:tc>
        <w:tc>
          <w:tcPr>
            <w:tcW w:w="1200" w:type="dxa"/>
            <w:tcBorders>
              <w:top w:val="nil"/>
              <w:left w:val="nil"/>
              <w:bottom w:val="nil"/>
              <w:right w:val="nil"/>
            </w:tcBorders>
            <w:vAlign w:val="bottom"/>
          </w:tcPr>
          <w:p w:rsidR="00ED2CC8" w:rsidRPr="00C74C96" w:rsidRDefault="00ED2CC8" w:rsidP="00C251FA">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0.1</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Vegetable oils and fats</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28.0</w:t>
            </w:r>
          </w:p>
        </w:tc>
        <w:tc>
          <w:tcPr>
            <w:tcW w:w="1200" w:type="dxa"/>
            <w:tcBorders>
              <w:top w:val="nil"/>
              <w:left w:val="nil"/>
              <w:bottom w:val="nil"/>
              <w:right w:val="nil"/>
            </w:tcBorders>
            <w:vAlign w:val="bottom"/>
          </w:tcPr>
          <w:p w:rsidR="00ED2CC8" w:rsidRPr="00C74C96" w:rsidRDefault="00ED2CC8" w:rsidP="00C251FA">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8.6</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7.4</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Vegetables and fruit</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0.4</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4.9</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1.3</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Other crops</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0.9</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4.3</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2.6</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Milk</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16.7</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8.8</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5.6</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Dairy products</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47.9</w:t>
            </w:r>
          </w:p>
        </w:tc>
        <w:tc>
          <w:tcPr>
            <w:tcW w:w="1200" w:type="dxa"/>
            <w:tcBorders>
              <w:top w:val="nil"/>
              <w:left w:val="nil"/>
              <w:bottom w:val="nil"/>
              <w:right w:val="nil"/>
            </w:tcBorders>
            <w:vAlign w:val="bottom"/>
          </w:tcPr>
          <w:p w:rsidR="00ED2CC8" w:rsidRPr="00C74C96" w:rsidRDefault="00ED2CC8" w:rsidP="00C251FA">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17.4</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5.8</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Cattle and sheep</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13.7</w:t>
            </w:r>
          </w:p>
        </w:tc>
        <w:tc>
          <w:tcPr>
            <w:tcW w:w="1200" w:type="dxa"/>
            <w:tcBorders>
              <w:top w:val="nil"/>
              <w:left w:val="nil"/>
              <w:bottom w:val="nil"/>
              <w:right w:val="nil"/>
            </w:tcBorders>
            <w:vAlign w:val="bottom"/>
          </w:tcPr>
          <w:p w:rsidR="00ED2CC8" w:rsidRPr="00C74C96" w:rsidRDefault="00ED2CC8" w:rsidP="00C251FA">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4.5</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5.3</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Pigs and poultry</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6.2</w:t>
            </w:r>
          </w:p>
        </w:tc>
        <w:tc>
          <w:tcPr>
            <w:tcW w:w="1200" w:type="dxa"/>
            <w:tcBorders>
              <w:top w:val="nil"/>
              <w:left w:val="nil"/>
              <w:bottom w:val="nil"/>
              <w:right w:val="nil"/>
            </w:tcBorders>
            <w:vAlign w:val="bottom"/>
          </w:tcPr>
          <w:p w:rsidR="00ED2CC8" w:rsidRPr="00C74C96" w:rsidRDefault="00ED2CC8" w:rsidP="00C251FA">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2.9</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5.4</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Ruminant meat</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45.3</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0.2</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5.8</w:t>
            </w:r>
          </w:p>
        </w:tc>
      </w:tr>
      <w:tr w:rsidR="00ED2CC8" w:rsidRPr="00C74C96" w:rsidTr="000F4AE6">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Non-ruminant meat</w:t>
            </w:r>
          </w:p>
        </w:tc>
        <w:tc>
          <w:tcPr>
            <w:tcW w:w="132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71.6</w:t>
            </w:r>
          </w:p>
        </w:tc>
        <w:tc>
          <w:tcPr>
            <w:tcW w:w="1200" w:type="dxa"/>
            <w:tcBorders>
              <w:top w:val="nil"/>
              <w:left w:val="nil"/>
              <w:bottom w:val="nil"/>
              <w:right w:val="nil"/>
            </w:tcBorders>
            <w:vAlign w:val="bottom"/>
          </w:tcPr>
          <w:p w:rsidR="00ED2CC8" w:rsidRPr="00C74C96" w:rsidRDefault="00ED2CC8" w:rsidP="00C251FA">
            <w:pPr>
              <w:jc w:val="right"/>
              <w:rPr>
                <w:rFonts w:ascii="Calibri" w:hAnsi="Calibri" w:cs="Calibri"/>
                <w:sz w:val="20"/>
                <w:szCs w:val="20"/>
                <w:lang w:val="en-GB"/>
              </w:rPr>
            </w:pPr>
            <w:r>
              <w:rPr>
                <w:rFonts w:ascii="Calibri" w:hAnsi="Calibri" w:cs="Calibri"/>
                <w:sz w:val="20"/>
                <w:szCs w:val="20"/>
                <w:lang w:val="en-GB"/>
              </w:rPr>
              <w:t>−</w:t>
            </w:r>
            <w:r w:rsidRPr="00C74C96">
              <w:rPr>
                <w:rFonts w:ascii="Calibri" w:hAnsi="Calibri" w:cs="Calibri"/>
                <w:sz w:val="20"/>
                <w:szCs w:val="20"/>
                <w:lang w:val="en-GB"/>
              </w:rPr>
              <w:t>21.4</w:t>
            </w:r>
          </w:p>
        </w:tc>
        <w:tc>
          <w:tcPr>
            <w:tcW w:w="1200" w:type="dxa"/>
            <w:tcBorders>
              <w:top w:val="nil"/>
              <w:left w:val="nil"/>
              <w:bottom w:val="nil"/>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10.1</w:t>
            </w:r>
          </w:p>
        </w:tc>
      </w:tr>
      <w:tr w:rsidR="00ED2CC8" w:rsidRPr="00C74C96" w:rsidTr="000F4AE6">
        <w:trPr>
          <w:trHeight w:val="255"/>
        </w:trPr>
        <w:tc>
          <w:tcPr>
            <w:tcW w:w="3375" w:type="dxa"/>
            <w:tcBorders>
              <w:top w:val="nil"/>
              <w:left w:val="nil"/>
              <w:bottom w:val="single" w:sz="4" w:space="0" w:color="auto"/>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1320" w:type="dxa"/>
            <w:tcBorders>
              <w:top w:val="nil"/>
              <w:left w:val="nil"/>
              <w:bottom w:val="single" w:sz="4" w:space="0" w:color="auto"/>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11.8</w:t>
            </w:r>
          </w:p>
        </w:tc>
        <w:tc>
          <w:tcPr>
            <w:tcW w:w="1200" w:type="dxa"/>
            <w:tcBorders>
              <w:top w:val="nil"/>
              <w:left w:val="nil"/>
              <w:bottom w:val="single" w:sz="4" w:space="0" w:color="auto"/>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2.9</w:t>
            </w:r>
          </w:p>
        </w:tc>
        <w:tc>
          <w:tcPr>
            <w:tcW w:w="1200" w:type="dxa"/>
            <w:tcBorders>
              <w:top w:val="nil"/>
              <w:left w:val="nil"/>
              <w:bottom w:val="single" w:sz="4" w:space="0" w:color="auto"/>
              <w:right w:val="nil"/>
            </w:tcBorders>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4.3</w:t>
            </w:r>
          </w:p>
        </w:tc>
      </w:tr>
    </w:tbl>
    <w:p w:rsidR="00ED2CC8" w:rsidRPr="00C74C96" w:rsidRDefault="00ED2CC8" w:rsidP="00944D91">
      <w:pPr>
        <w:pStyle w:val="Source"/>
      </w:pPr>
      <w:r w:rsidRPr="00C74C96">
        <w:t>Source: GTAP simulation.</w:t>
      </w:r>
    </w:p>
    <w:p w:rsidR="00ED2CC8" w:rsidRPr="00C74C96" w:rsidRDefault="00ED2CC8" w:rsidP="00174505">
      <w:pPr>
        <w:jc w:val="both"/>
        <w:rPr>
          <w:rFonts w:ascii="Calibri" w:hAnsi="Calibri" w:cs="Calibri"/>
          <w:lang w:val="en-GB"/>
        </w:rPr>
      </w:pPr>
    </w:p>
    <w:p w:rsidR="00ED2CC8" w:rsidRPr="00C74C96" w:rsidRDefault="00ED2CC8" w:rsidP="00174505">
      <w:pPr>
        <w:jc w:val="both"/>
        <w:rPr>
          <w:rFonts w:ascii="Calibri" w:hAnsi="Calibri" w:cs="Calibri"/>
          <w:sz w:val="22"/>
          <w:szCs w:val="22"/>
          <w:lang w:val="en-GB"/>
        </w:rPr>
      </w:pPr>
      <w:r w:rsidRPr="00C74C96">
        <w:rPr>
          <w:rFonts w:ascii="Calibri" w:hAnsi="Calibri" w:cs="Calibri"/>
          <w:sz w:val="22"/>
          <w:szCs w:val="22"/>
          <w:lang w:val="en-GB"/>
        </w:rPr>
        <w:t xml:space="preserve">The impact </w:t>
      </w:r>
      <w:r>
        <w:rPr>
          <w:rFonts w:ascii="Calibri" w:hAnsi="Calibri" w:cs="Calibri"/>
          <w:sz w:val="22"/>
          <w:szCs w:val="22"/>
          <w:lang w:val="en-GB"/>
        </w:rPr>
        <w:t xml:space="preserve">of the Domestic Support scenario </w:t>
      </w:r>
      <w:r w:rsidRPr="00C74C96">
        <w:rPr>
          <w:rFonts w:ascii="Calibri" w:hAnsi="Calibri" w:cs="Calibri"/>
          <w:sz w:val="22"/>
          <w:szCs w:val="22"/>
          <w:lang w:val="en-GB"/>
        </w:rPr>
        <w:t xml:space="preserve">on employment in the agricultural sector is positive. Employment increases </w:t>
      </w:r>
      <w:r>
        <w:rPr>
          <w:rFonts w:ascii="Calibri" w:hAnsi="Calibri" w:cs="Calibri"/>
          <w:sz w:val="22"/>
          <w:szCs w:val="22"/>
          <w:lang w:val="en-GB"/>
        </w:rPr>
        <w:t xml:space="preserve">significantly </w:t>
      </w:r>
      <w:r w:rsidRPr="00C74C96">
        <w:rPr>
          <w:rFonts w:ascii="Calibri" w:hAnsi="Calibri" w:cs="Calibri"/>
          <w:sz w:val="22"/>
          <w:szCs w:val="22"/>
          <w:lang w:val="en-GB"/>
        </w:rPr>
        <w:t>in all agricultural sectors</w:t>
      </w:r>
      <w:r>
        <w:rPr>
          <w:rFonts w:ascii="Calibri" w:hAnsi="Calibri" w:cs="Calibri"/>
          <w:sz w:val="22"/>
          <w:szCs w:val="22"/>
          <w:lang w:val="en-GB"/>
        </w:rPr>
        <w:t>, and</w:t>
      </w:r>
      <w:r w:rsidRPr="00C74C96">
        <w:rPr>
          <w:rFonts w:ascii="Calibri" w:hAnsi="Calibri" w:cs="Calibri"/>
          <w:sz w:val="22"/>
          <w:szCs w:val="22"/>
          <w:lang w:val="en-GB"/>
        </w:rPr>
        <w:t xml:space="preserve"> total unskilled employment in Mexico increase</w:t>
      </w:r>
      <w:r>
        <w:rPr>
          <w:rFonts w:ascii="Calibri" w:hAnsi="Calibri" w:cs="Calibri"/>
          <w:sz w:val="22"/>
          <w:szCs w:val="22"/>
          <w:lang w:val="en-GB"/>
        </w:rPr>
        <w:t>s</w:t>
      </w:r>
      <w:r w:rsidRPr="00C74C96">
        <w:rPr>
          <w:rFonts w:ascii="Calibri" w:hAnsi="Calibri" w:cs="Calibri"/>
          <w:sz w:val="22"/>
          <w:szCs w:val="22"/>
          <w:lang w:val="en-GB"/>
        </w:rPr>
        <w:t xml:space="preserve"> by 1.8 per cent. If the same amount </w:t>
      </w:r>
      <w:r>
        <w:rPr>
          <w:rFonts w:ascii="Calibri" w:hAnsi="Calibri" w:cs="Calibri"/>
          <w:sz w:val="22"/>
          <w:szCs w:val="22"/>
          <w:lang w:val="en-GB"/>
        </w:rPr>
        <w:t>of</w:t>
      </w:r>
      <w:r w:rsidRPr="00C74C96">
        <w:rPr>
          <w:rFonts w:ascii="Calibri" w:hAnsi="Calibri" w:cs="Calibri"/>
          <w:sz w:val="22"/>
          <w:szCs w:val="22"/>
          <w:lang w:val="en-GB"/>
        </w:rPr>
        <w:t xml:space="preserve"> domestic support </w:t>
      </w:r>
      <w:r>
        <w:rPr>
          <w:rFonts w:ascii="Calibri" w:hAnsi="Calibri" w:cs="Calibri"/>
          <w:sz w:val="22"/>
          <w:szCs w:val="22"/>
          <w:lang w:val="en-GB"/>
        </w:rPr>
        <w:t xml:space="preserve">spent </w:t>
      </w:r>
      <w:r w:rsidRPr="00C74C96">
        <w:rPr>
          <w:rFonts w:ascii="Calibri" w:hAnsi="Calibri" w:cs="Calibri"/>
          <w:sz w:val="22"/>
          <w:szCs w:val="22"/>
          <w:lang w:val="en-GB"/>
        </w:rPr>
        <w:t xml:space="preserve">on output is </w:t>
      </w:r>
      <w:r>
        <w:rPr>
          <w:rFonts w:ascii="Calibri" w:hAnsi="Calibri" w:cs="Calibri"/>
          <w:sz w:val="22"/>
          <w:szCs w:val="22"/>
          <w:lang w:val="en-GB"/>
        </w:rPr>
        <w:t xml:space="preserve">spent instead </w:t>
      </w:r>
      <w:r w:rsidRPr="00C74C96">
        <w:rPr>
          <w:rFonts w:ascii="Calibri" w:hAnsi="Calibri" w:cs="Calibri"/>
          <w:sz w:val="22"/>
          <w:szCs w:val="22"/>
          <w:lang w:val="en-GB"/>
        </w:rPr>
        <w:t xml:space="preserve">on input subsidies, the total employment effects are very similar. Employment of unskilled labour in Mexico would increase by 1.7 per cent. The effects in </w:t>
      </w:r>
      <w:r>
        <w:rPr>
          <w:rFonts w:ascii="Calibri" w:hAnsi="Calibri" w:cs="Calibri"/>
          <w:sz w:val="22"/>
          <w:szCs w:val="22"/>
          <w:lang w:val="en-GB"/>
        </w:rPr>
        <w:t>various</w:t>
      </w:r>
      <w:r w:rsidRPr="00C74C96">
        <w:rPr>
          <w:rFonts w:ascii="Calibri" w:hAnsi="Calibri" w:cs="Calibri"/>
          <w:sz w:val="22"/>
          <w:szCs w:val="22"/>
          <w:lang w:val="en-GB"/>
        </w:rPr>
        <w:t xml:space="preserve"> agricultural sectors would be very different from the </w:t>
      </w:r>
      <w:proofErr w:type="spellStart"/>
      <w:r w:rsidRPr="00C74C96">
        <w:rPr>
          <w:rFonts w:ascii="Calibri" w:hAnsi="Calibri" w:cs="Calibri"/>
          <w:sz w:val="22"/>
          <w:szCs w:val="22"/>
          <w:lang w:val="en-GB"/>
        </w:rPr>
        <w:t>sectoral</w:t>
      </w:r>
      <w:proofErr w:type="spellEnd"/>
      <w:r w:rsidRPr="00C74C96">
        <w:rPr>
          <w:rFonts w:ascii="Calibri" w:hAnsi="Calibri" w:cs="Calibri"/>
          <w:sz w:val="22"/>
          <w:szCs w:val="22"/>
          <w:lang w:val="en-GB"/>
        </w:rPr>
        <w:t xml:space="preserve"> effects of the output subsidy</w:t>
      </w:r>
      <w:r>
        <w:rPr>
          <w:rFonts w:ascii="Calibri" w:hAnsi="Calibri" w:cs="Calibri"/>
          <w:sz w:val="22"/>
          <w:szCs w:val="22"/>
          <w:lang w:val="en-GB"/>
        </w:rPr>
        <w:t>, however</w:t>
      </w:r>
      <w:r w:rsidRPr="00C74C96">
        <w:rPr>
          <w:rFonts w:ascii="Calibri" w:hAnsi="Calibri" w:cs="Calibri"/>
          <w:sz w:val="22"/>
          <w:szCs w:val="22"/>
          <w:lang w:val="en-GB"/>
        </w:rPr>
        <w:t xml:space="preserve"> (table 10.24). </w:t>
      </w:r>
    </w:p>
    <w:p w:rsidR="00ED2CC8" w:rsidRPr="00C74C96" w:rsidRDefault="00ED2CC8" w:rsidP="00174505">
      <w:pPr>
        <w:jc w:val="both"/>
        <w:rPr>
          <w:rFonts w:ascii="Calibri" w:hAnsi="Calibri" w:cs="Calibri"/>
          <w:lang w:val="en-GB"/>
        </w:rPr>
      </w:pPr>
    </w:p>
    <w:p w:rsidR="00ED2CC8" w:rsidRPr="00C74C96" w:rsidRDefault="00ED2CC8" w:rsidP="00901572">
      <w:pPr>
        <w:pStyle w:val="Tableheading"/>
      </w:pPr>
      <w:r w:rsidRPr="00C74C96">
        <w:t>Table 10.24:</w:t>
      </w:r>
      <w:r w:rsidRPr="00C74C96">
        <w:tab/>
      </w:r>
      <w:r>
        <w:t>Percentage c</w:t>
      </w:r>
      <w:r w:rsidRPr="00C74C96">
        <w:t xml:space="preserve">hange in employment of unskilled labour, </w:t>
      </w:r>
      <w:r>
        <w:t xml:space="preserve">with </w:t>
      </w:r>
      <w:r w:rsidRPr="00C74C96">
        <w:t>fixed wages</w:t>
      </w:r>
      <w:r>
        <w:t>, Mexico, Domestic Support scenario</w:t>
      </w:r>
    </w:p>
    <w:tbl>
      <w:tblPr>
        <w:tblW w:w="6735" w:type="dxa"/>
        <w:tblInd w:w="93" w:type="dxa"/>
        <w:tblLayout w:type="fixed"/>
        <w:tblLook w:val="00A0"/>
      </w:tblPr>
      <w:tblGrid>
        <w:gridCol w:w="3375"/>
        <w:gridCol w:w="1680"/>
        <w:gridCol w:w="1680"/>
      </w:tblGrid>
      <w:tr w:rsidR="00ED2CC8" w:rsidRPr="00C74C96" w:rsidTr="000A0107">
        <w:trPr>
          <w:trHeight w:val="255"/>
        </w:trPr>
        <w:tc>
          <w:tcPr>
            <w:tcW w:w="3375" w:type="dxa"/>
            <w:tcBorders>
              <w:top w:val="single" w:sz="4" w:space="0" w:color="auto"/>
              <w:left w:val="nil"/>
              <w:bottom w:val="nil"/>
              <w:right w:val="nil"/>
            </w:tcBorders>
            <w:vAlign w:val="bottom"/>
          </w:tcPr>
          <w:p w:rsidR="00ED2CC8" w:rsidRPr="00C74C96" w:rsidRDefault="00ED2CC8" w:rsidP="000F4AE6">
            <w:pPr>
              <w:rPr>
                <w:rFonts w:ascii="Calibri" w:hAnsi="Calibri" w:cs="Calibri"/>
                <w:b/>
                <w:kern w:val="24"/>
                <w:lang w:val="en-GB"/>
              </w:rPr>
            </w:pPr>
            <w:r w:rsidRPr="00C74C96">
              <w:rPr>
                <w:rFonts w:ascii="Calibri" w:hAnsi="Calibri" w:cs="Calibri"/>
                <w:b/>
                <w:kern w:val="24"/>
                <w:sz w:val="22"/>
                <w:szCs w:val="22"/>
                <w:lang w:val="en-GB"/>
              </w:rPr>
              <w:t>Product</w:t>
            </w:r>
          </w:p>
        </w:tc>
        <w:tc>
          <w:tcPr>
            <w:tcW w:w="1680" w:type="dxa"/>
            <w:tcBorders>
              <w:top w:val="single" w:sz="4" w:space="0" w:color="auto"/>
              <w:left w:val="nil"/>
              <w:bottom w:val="nil"/>
              <w:right w:val="nil"/>
            </w:tcBorders>
            <w:noWrap/>
            <w:vAlign w:val="bottom"/>
          </w:tcPr>
          <w:p w:rsidR="00ED2CC8" w:rsidRPr="00C74C96" w:rsidRDefault="00ED2CC8" w:rsidP="000F4AE6">
            <w:pPr>
              <w:jc w:val="center"/>
              <w:rPr>
                <w:rFonts w:ascii="Calibri" w:hAnsi="Calibri" w:cs="Calibri"/>
                <w:b/>
                <w:bCs/>
                <w:lang w:val="en-GB" w:eastAsia="en-AU"/>
              </w:rPr>
            </w:pPr>
            <w:r w:rsidRPr="00C74C96">
              <w:rPr>
                <w:rFonts w:ascii="Calibri" w:hAnsi="Calibri" w:cs="Calibri"/>
                <w:b/>
                <w:bCs/>
                <w:sz w:val="22"/>
                <w:szCs w:val="22"/>
                <w:lang w:val="en-GB" w:eastAsia="en-AU"/>
              </w:rPr>
              <w:t>Output subsidy scenario</w:t>
            </w:r>
          </w:p>
        </w:tc>
        <w:tc>
          <w:tcPr>
            <w:tcW w:w="1680" w:type="dxa"/>
            <w:tcBorders>
              <w:top w:val="single" w:sz="4" w:space="0" w:color="auto"/>
              <w:left w:val="nil"/>
              <w:bottom w:val="nil"/>
              <w:right w:val="nil"/>
            </w:tcBorders>
          </w:tcPr>
          <w:p w:rsidR="00ED2CC8" w:rsidRPr="00C74C96" w:rsidRDefault="00ED2CC8" w:rsidP="000F4AE6">
            <w:pPr>
              <w:jc w:val="center"/>
              <w:rPr>
                <w:rFonts w:ascii="Calibri" w:hAnsi="Calibri" w:cs="Calibri"/>
                <w:b/>
                <w:bCs/>
                <w:lang w:val="en-GB" w:eastAsia="en-AU"/>
              </w:rPr>
            </w:pPr>
            <w:r w:rsidRPr="00C74C96">
              <w:rPr>
                <w:rFonts w:ascii="Calibri" w:hAnsi="Calibri" w:cs="Calibri"/>
                <w:b/>
                <w:bCs/>
                <w:sz w:val="22"/>
                <w:szCs w:val="22"/>
                <w:lang w:val="en-GB" w:eastAsia="en-AU"/>
              </w:rPr>
              <w:t>Input subsidy scenario</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Paddy rice and processed rice</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7.7</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12.2</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Other cereals</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5.6</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5.7</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Sugar</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5.5</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5.7</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Oilseeds</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1.0</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10.9</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Vegetable oils and fats</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8.7</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4.8</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Vegetables and fruit</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2.5</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5.5</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Other crops</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3.9</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13.5</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Milk</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7.2</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5.6</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Dairy products</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7.1</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5.1</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Cattle and sheep</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6.8</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5.6</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Pigs and poultry</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6.9</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5.0</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Ruminant meat</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7.1</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4.5</w:t>
            </w:r>
          </w:p>
        </w:tc>
      </w:tr>
      <w:tr w:rsidR="00ED2CC8" w:rsidRPr="00C74C96" w:rsidTr="006A53C9">
        <w:trPr>
          <w:trHeight w:val="255"/>
        </w:trPr>
        <w:tc>
          <w:tcPr>
            <w:tcW w:w="3375" w:type="dxa"/>
            <w:tcBorders>
              <w:top w:val="nil"/>
              <w:left w:val="nil"/>
              <w:bottom w:val="nil"/>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Non-ruminant meat</w:t>
            </w:r>
          </w:p>
        </w:tc>
        <w:tc>
          <w:tcPr>
            <w:tcW w:w="1680" w:type="dxa"/>
            <w:tcBorders>
              <w:top w:val="nil"/>
              <w:left w:val="nil"/>
              <w:bottom w:val="nil"/>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11.5</w:t>
            </w:r>
          </w:p>
        </w:tc>
        <w:tc>
          <w:tcPr>
            <w:tcW w:w="1680" w:type="dxa"/>
            <w:tcBorders>
              <w:top w:val="nil"/>
              <w:left w:val="nil"/>
              <w:bottom w:val="nil"/>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7.0</w:t>
            </w:r>
          </w:p>
        </w:tc>
      </w:tr>
      <w:tr w:rsidR="00ED2CC8" w:rsidRPr="00C74C96" w:rsidTr="006A53C9">
        <w:trPr>
          <w:trHeight w:val="255"/>
        </w:trPr>
        <w:tc>
          <w:tcPr>
            <w:tcW w:w="3375" w:type="dxa"/>
            <w:tcBorders>
              <w:top w:val="nil"/>
              <w:left w:val="nil"/>
              <w:bottom w:val="single" w:sz="4" w:space="0" w:color="auto"/>
              <w:right w:val="nil"/>
            </w:tcBorders>
            <w:vAlign w:val="bottom"/>
          </w:tcPr>
          <w:p w:rsidR="00ED2CC8" w:rsidRPr="00C74C96" w:rsidRDefault="00ED2CC8" w:rsidP="000F4AE6">
            <w:pPr>
              <w:rPr>
                <w:rFonts w:ascii="Calibri" w:hAnsi="Calibri" w:cs="Calibri"/>
                <w:sz w:val="20"/>
                <w:szCs w:val="20"/>
                <w:lang w:val="en-GB"/>
              </w:rPr>
            </w:pPr>
            <w:r w:rsidRPr="00C74C96">
              <w:rPr>
                <w:rFonts w:ascii="Calibri" w:hAnsi="Calibri" w:cs="Calibri"/>
                <w:sz w:val="20"/>
                <w:szCs w:val="20"/>
                <w:lang w:val="en-GB"/>
              </w:rPr>
              <w:t>Other processed agriculture</w:t>
            </w:r>
          </w:p>
        </w:tc>
        <w:tc>
          <w:tcPr>
            <w:tcW w:w="1680" w:type="dxa"/>
            <w:tcBorders>
              <w:top w:val="nil"/>
              <w:left w:val="nil"/>
              <w:bottom w:val="single" w:sz="4" w:space="0" w:color="auto"/>
              <w:right w:val="nil"/>
            </w:tcBorders>
            <w:noWrap/>
            <w:vAlign w:val="bottom"/>
          </w:tcPr>
          <w:p w:rsidR="00ED2CC8" w:rsidRPr="00C74C96" w:rsidRDefault="00ED2CC8" w:rsidP="000F4AE6">
            <w:pPr>
              <w:jc w:val="right"/>
              <w:rPr>
                <w:rFonts w:ascii="Calibri" w:hAnsi="Calibri" w:cs="Calibri"/>
                <w:sz w:val="20"/>
                <w:szCs w:val="20"/>
                <w:lang w:val="en-GB"/>
              </w:rPr>
            </w:pPr>
            <w:r w:rsidRPr="00C74C96">
              <w:rPr>
                <w:rFonts w:ascii="Calibri" w:hAnsi="Calibri" w:cs="Calibri"/>
                <w:sz w:val="20"/>
                <w:szCs w:val="20"/>
                <w:lang w:val="en-GB"/>
              </w:rPr>
              <w:t>5.6</w:t>
            </w:r>
          </w:p>
        </w:tc>
        <w:tc>
          <w:tcPr>
            <w:tcW w:w="1680" w:type="dxa"/>
            <w:tcBorders>
              <w:top w:val="nil"/>
              <w:left w:val="nil"/>
              <w:bottom w:val="single" w:sz="4" w:space="0" w:color="auto"/>
              <w:right w:val="nil"/>
            </w:tcBorders>
            <w:vAlign w:val="bottom"/>
          </w:tcPr>
          <w:p w:rsidR="00ED2CC8" w:rsidRPr="00C74C96" w:rsidRDefault="00ED2CC8">
            <w:pPr>
              <w:jc w:val="right"/>
              <w:rPr>
                <w:rFonts w:ascii="Calibri" w:hAnsi="Calibri" w:cs="Calibri"/>
                <w:sz w:val="20"/>
                <w:szCs w:val="20"/>
                <w:lang w:val="en-GB"/>
              </w:rPr>
            </w:pPr>
            <w:r w:rsidRPr="00C74C96">
              <w:rPr>
                <w:rFonts w:ascii="Calibri" w:hAnsi="Calibri" w:cs="Calibri"/>
                <w:sz w:val="20"/>
                <w:szCs w:val="20"/>
                <w:lang w:val="en-GB"/>
              </w:rPr>
              <w:t>5.0</w:t>
            </w:r>
          </w:p>
        </w:tc>
      </w:tr>
    </w:tbl>
    <w:p w:rsidR="00ED2CC8" w:rsidRPr="00C74C96" w:rsidRDefault="00ED2CC8" w:rsidP="00944D91">
      <w:pPr>
        <w:pStyle w:val="Source"/>
      </w:pPr>
      <w:r w:rsidRPr="00C74C96">
        <w:t xml:space="preserve">Source: GTAP. </w:t>
      </w:r>
    </w:p>
    <w:p w:rsidR="00ED2CC8" w:rsidRPr="00C74C96" w:rsidRDefault="00ED2CC8" w:rsidP="00174505">
      <w:pPr>
        <w:jc w:val="both"/>
        <w:rPr>
          <w:rFonts w:ascii="Calibri" w:hAnsi="Calibri" w:cs="Calibri"/>
          <w:lang w:val="en-GB"/>
        </w:rPr>
      </w:pPr>
    </w:p>
    <w:p w:rsidR="00ED2CC8" w:rsidRDefault="00ED2CC8" w:rsidP="00174505">
      <w:pPr>
        <w:jc w:val="both"/>
        <w:rPr>
          <w:rFonts w:ascii="Calibri" w:hAnsi="Calibri" w:cs="Calibri"/>
          <w:sz w:val="22"/>
          <w:szCs w:val="22"/>
          <w:lang w:val="en-GB"/>
        </w:rPr>
      </w:pPr>
      <w:r w:rsidRPr="00C74C96">
        <w:rPr>
          <w:rFonts w:ascii="Calibri" w:hAnsi="Calibri" w:cs="Calibri"/>
          <w:sz w:val="22"/>
          <w:szCs w:val="22"/>
          <w:lang w:val="en-GB"/>
        </w:rPr>
        <w:t>Subsidizing output or inputs supports the corresponding sector</w:t>
      </w:r>
      <w:r>
        <w:rPr>
          <w:rFonts w:ascii="Calibri" w:hAnsi="Calibri" w:cs="Calibri"/>
          <w:sz w:val="22"/>
          <w:szCs w:val="22"/>
          <w:lang w:val="en-GB"/>
        </w:rPr>
        <w:t>,</w:t>
      </w:r>
      <w:r w:rsidRPr="00C74C96">
        <w:rPr>
          <w:rFonts w:ascii="Calibri" w:hAnsi="Calibri" w:cs="Calibri"/>
          <w:sz w:val="22"/>
          <w:szCs w:val="22"/>
          <w:lang w:val="en-GB"/>
        </w:rPr>
        <w:t xml:space="preserve"> but </w:t>
      </w:r>
      <w:r>
        <w:rPr>
          <w:rFonts w:ascii="Calibri" w:hAnsi="Calibri" w:cs="Calibri"/>
          <w:sz w:val="22"/>
          <w:szCs w:val="22"/>
          <w:lang w:val="en-GB"/>
        </w:rPr>
        <w:t xml:space="preserve">it </w:t>
      </w:r>
      <w:r w:rsidRPr="00C74C96">
        <w:rPr>
          <w:rFonts w:ascii="Calibri" w:hAnsi="Calibri" w:cs="Calibri"/>
          <w:sz w:val="22"/>
          <w:szCs w:val="22"/>
          <w:lang w:val="en-GB"/>
        </w:rPr>
        <w:t>is a costly policy for the rest of the economy. In trade theory it has been shown that under certain circumstances subsidies can be welfare</w:t>
      </w:r>
      <w:r>
        <w:rPr>
          <w:rFonts w:ascii="Calibri" w:hAnsi="Calibri" w:cs="Calibri"/>
          <w:sz w:val="22"/>
          <w:szCs w:val="22"/>
          <w:lang w:val="en-GB"/>
        </w:rPr>
        <w:t>-</w:t>
      </w:r>
      <w:r w:rsidRPr="00C74C96">
        <w:rPr>
          <w:rFonts w:ascii="Calibri" w:hAnsi="Calibri" w:cs="Calibri"/>
          <w:sz w:val="22"/>
          <w:szCs w:val="22"/>
          <w:lang w:val="en-GB"/>
        </w:rPr>
        <w:t>improving, e.g. when the subsidy has an impact on a countr</w:t>
      </w:r>
      <w:r>
        <w:rPr>
          <w:rFonts w:ascii="Calibri" w:hAnsi="Calibri" w:cs="Calibri"/>
          <w:sz w:val="22"/>
          <w:szCs w:val="22"/>
          <w:lang w:val="en-GB"/>
        </w:rPr>
        <w:t>y’</w:t>
      </w:r>
      <w:r w:rsidRPr="00C74C96">
        <w:rPr>
          <w:rFonts w:ascii="Calibri" w:hAnsi="Calibri" w:cs="Calibri"/>
          <w:sz w:val="22"/>
          <w:szCs w:val="22"/>
          <w:lang w:val="en-GB"/>
        </w:rPr>
        <w:t>s terms of trade. This is unlikely for most agricultural products in Mexico. In general</w:t>
      </w:r>
      <w:r>
        <w:rPr>
          <w:rFonts w:ascii="Calibri" w:hAnsi="Calibri" w:cs="Calibri"/>
          <w:sz w:val="22"/>
          <w:szCs w:val="22"/>
          <w:lang w:val="en-GB"/>
        </w:rPr>
        <w:t>,</w:t>
      </w:r>
      <w:r w:rsidRPr="00C74C96">
        <w:rPr>
          <w:rFonts w:ascii="Calibri" w:hAnsi="Calibri" w:cs="Calibri"/>
          <w:sz w:val="22"/>
          <w:szCs w:val="22"/>
          <w:lang w:val="en-GB"/>
        </w:rPr>
        <w:t xml:space="preserve"> output subsidies are distorting and move resources into sectors where they are not used most efficiently. External effects, however, may economically justify subsidies. For example, when rural</w:t>
      </w:r>
      <w:r>
        <w:rPr>
          <w:rFonts w:ascii="Calibri" w:hAnsi="Calibri" w:cs="Calibri"/>
          <w:sz w:val="22"/>
          <w:szCs w:val="22"/>
          <w:lang w:val="en-GB"/>
        </w:rPr>
        <w:t>-to-</w:t>
      </w:r>
      <w:r w:rsidRPr="00C74C96">
        <w:rPr>
          <w:rFonts w:ascii="Calibri" w:hAnsi="Calibri" w:cs="Calibri"/>
          <w:sz w:val="22"/>
          <w:szCs w:val="22"/>
          <w:lang w:val="en-GB"/>
        </w:rPr>
        <w:t xml:space="preserve">urban migration </w:t>
      </w:r>
      <w:r>
        <w:rPr>
          <w:rFonts w:ascii="Calibri" w:hAnsi="Calibri" w:cs="Calibri"/>
          <w:sz w:val="22"/>
          <w:szCs w:val="22"/>
          <w:lang w:val="en-GB"/>
        </w:rPr>
        <w:t>incurs</w:t>
      </w:r>
      <w:r w:rsidRPr="00C74C96">
        <w:rPr>
          <w:rFonts w:ascii="Calibri" w:hAnsi="Calibri" w:cs="Calibri"/>
          <w:sz w:val="22"/>
          <w:szCs w:val="22"/>
          <w:lang w:val="en-GB"/>
        </w:rPr>
        <w:t xml:space="preserve"> costs to society that are not reflected in prices and when subsidies can </w:t>
      </w:r>
      <w:r>
        <w:rPr>
          <w:rFonts w:ascii="Calibri" w:hAnsi="Calibri" w:cs="Calibri"/>
          <w:sz w:val="22"/>
          <w:szCs w:val="22"/>
          <w:lang w:val="en-GB"/>
        </w:rPr>
        <w:t>discourage</w:t>
      </w:r>
      <w:r w:rsidRPr="00C74C96">
        <w:rPr>
          <w:rFonts w:ascii="Calibri" w:hAnsi="Calibri" w:cs="Calibri"/>
          <w:sz w:val="22"/>
          <w:szCs w:val="22"/>
          <w:lang w:val="en-GB"/>
        </w:rPr>
        <w:t xml:space="preserve"> such migration</w:t>
      </w:r>
      <w:r>
        <w:rPr>
          <w:rFonts w:ascii="Calibri" w:hAnsi="Calibri" w:cs="Calibri"/>
          <w:sz w:val="22"/>
          <w:szCs w:val="22"/>
          <w:lang w:val="en-GB"/>
        </w:rPr>
        <w:t>,</w:t>
      </w:r>
      <w:r w:rsidRPr="00C74C96">
        <w:rPr>
          <w:rFonts w:ascii="Calibri" w:hAnsi="Calibri" w:cs="Calibri"/>
          <w:sz w:val="22"/>
          <w:szCs w:val="22"/>
          <w:lang w:val="en-GB"/>
        </w:rPr>
        <w:t xml:space="preserve"> certain subsidies may be economically justifiable. However, although unskilled labour employment increases</w:t>
      </w:r>
      <w:r>
        <w:rPr>
          <w:rFonts w:ascii="Calibri" w:hAnsi="Calibri" w:cs="Calibri"/>
          <w:sz w:val="22"/>
          <w:szCs w:val="22"/>
          <w:lang w:val="en-GB"/>
        </w:rPr>
        <w:t>,</w:t>
      </w:r>
      <w:r w:rsidRPr="00C74C96">
        <w:rPr>
          <w:rFonts w:ascii="Calibri" w:hAnsi="Calibri" w:cs="Calibri"/>
          <w:sz w:val="22"/>
          <w:szCs w:val="22"/>
          <w:lang w:val="en-GB"/>
        </w:rPr>
        <w:t xml:space="preserve"> and this is likely to </w:t>
      </w:r>
      <w:r>
        <w:rPr>
          <w:rFonts w:ascii="Calibri" w:hAnsi="Calibri" w:cs="Calibri"/>
          <w:sz w:val="22"/>
          <w:szCs w:val="22"/>
          <w:lang w:val="en-GB"/>
        </w:rPr>
        <w:t>reduce</w:t>
      </w:r>
      <w:r w:rsidRPr="00C74C96">
        <w:rPr>
          <w:rFonts w:ascii="Calibri" w:hAnsi="Calibri" w:cs="Calibri"/>
          <w:sz w:val="22"/>
          <w:szCs w:val="22"/>
          <w:lang w:val="en-GB"/>
        </w:rPr>
        <w:t xml:space="preserve"> poverty, the policy may be poorly targeted</w:t>
      </w:r>
      <w:r>
        <w:rPr>
          <w:rFonts w:ascii="Calibri" w:hAnsi="Calibri" w:cs="Calibri"/>
          <w:sz w:val="22"/>
          <w:szCs w:val="22"/>
          <w:lang w:val="en-GB"/>
        </w:rPr>
        <w:t>, and</w:t>
      </w:r>
      <w:r w:rsidRPr="00C74C96">
        <w:rPr>
          <w:rFonts w:ascii="Calibri" w:hAnsi="Calibri" w:cs="Calibri"/>
          <w:sz w:val="22"/>
          <w:szCs w:val="22"/>
          <w:lang w:val="en-GB"/>
        </w:rPr>
        <w:t xml:space="preserve"> large industrial farms </w:t>
      </w:r>
      <w:r>
        <w:rPr>
          <w:rFonts w:ascii="Calibri" w:hAnsi="Calibri" w:cs="Calibri"/>
          <w:sz w:val="22"/>
          <w:szCs w:val="22"/>
          <w:lang w:val="en-GB"/>
        </w:rPr>
        <w:t>might benefit</w:t>
      </w:r>
      <w:r w:rsidRPr="00C74C96">
        <w:rPr>
          <w:rFonts w:ascii="Calibri" w:hAnsi="Calibri" w:cs="Calibri"/>
          <w:sz w:val="22"/>
          <w:szCs w:val="22"/>
          <w:lang w:val="en-GB"/>
        </w:rPr>
        <w:t xml:space="preserve"> disproportionately</w:t>
      </w:r>
      <w:r>
        <w:rPr>
          <w:rFonts w:ascii="Calibri" w:hAnsi="Calibri" w:cs="Calibri"/>
          <w:sz w:val="22"/>
          <w:szCs w:val="22"/>
          <w:lang w:val="en-GB"/>
        </w:rPr>
        <w:t>.</w:t>
      </w:r>
    </w:p>
    <w:p w:rsidR="00ED2CC8" w:rsidRPr="00C74C96" w:rsidRDefault="00ED2CC8" w:rsidP="00174505">
      <w:pPr>
        <w:jc w:val="both"/>
        <w:rPr>
          <w:rFonts w:ascii="Calibri" w:hAnsi="Calibri" w:cs="Calibri"/>
          <w:sz w:val="22"/>
          <w:szCs w:val="22"/>
          <w:lang w:val="en-GB"/>
        </w:rPr>
      </w:pPr>
    </w:p>
    <w:p w:rsidR="00ED2CC8" w:rsidRPr="00C74C96" w:rsidRDefault="00ED2CC8" w:rsidP="00986C31">
      <w:pPr>
        <w:jc w:val="both"/>
        <w:rPr>
          <w:rFonts w:ascii="Calibri" w:hAnsi="Calibri" w:cs="Calibri"/>
          <w:sz w:val="22"/>
          <w:szCs w:val="22"/>
          <w:lang w:val="en-GB"/>
        </w:rPr>
      </w:pPr>
      <w:r>
        <w:rPr>
          <w:rFonts w:ascii="Calibri" w:hAnsi="Calibri" w:cs="Calibri"/>
          <w:sz w:val="22"/>
          <w:szCs w:val="22"/>
          <w:lang w:val="en-GB"/>
        </w:rPr>
        <w:t>D</w:t>
      </w:r>
      <w:r w:rsidRPr="00C74C96">
        <w:rPr>
          <w:rFonts w:ascii="Calibri" w:hAnsi="Calibri" w:cs="Calibri"/>
          <w:sz w:val="22"/>
          <w:szCs w:val="22"/>
          <w:lang w:val="en-GB"/>
        </w:rPr>
        <w:t xml:space="preserve">espite the positive effects </w:t>
      </w:r>
      <w:r>
        <w:rPr>
          <w:rFonts w:ascii="Calibri" w:hAnsi="Calibri" w:cs="Calibri"/>
          <w:sz w:val="22"/>
          <w:szCs w:val="22"/>
          <w:lang w:val="en-GB"/>
        </w:rPr>
        <w:t>of</w:t>
      </w:r>
      <w:r w:rsidRPr="00C74C96">
        <w:rPr>
          <w:rFonts w:ascii="Calibri" w:hAnsi="Calibri" w:cs="Calibri"/>
          <w:sz w:val="22"/>
          <w:szCs w:val="22"/>
          <w:lang w:val="en-GB"/>
        </w:rPr>
        <w:t xml:space="preserve"> subsidiz</w:t>
      </w:r>
      <w:r>
        <w:rPr>
          <w:rFonts w:ascii="Calibri" w:hAnsi="Calibri" w:cs="Calibri"/>
          <w:sz w:val="22"/>
          <w:szCs w:val="22"/>
          <w:lang w:val="en-GB"/>
        </w:rPr>
        <w:t>ing the</w:t>
      </w:r>
      <w:r w:rsidRPr="00C74C96">
        <w:rPr>
          <w:rFonts w:ascii="Calibri" w:hAnsi="Calibri" w:cs="Calibri"/>
          <w:sz w:val="22"/>
          <w:szCs w:val="22"/>
          <w:lang w:val="en-GB"/>
        </w:rPr>
        <w:t xml:space="preserve"> agricultural sector</w:t>
      </w:r>
      <w:r>
        <w:rPr>
          <w:rFonts w:ascii="Calibri" w:hAnsi="Calibri" w:cs="Calibri"/>
          <w:sz w:val="22"/>
          <w:szCs w:val="22"/>
          <w:lang w:val="en-GB"/>
        </w:rPr>
        <w:t xml:space="preserve"> </w:t>
      </w:r>
      <w:r w:rsidRPr="00C74C96">
        <w:rPr>
          <w:rFonts w:ascii="Calibri" w:hAnsi="Calibri" w:cs="Calibri"/>
          <w:sz w:val="22"/>
          <w:szCs w:val="22"/>
          <w:lang w:val="en-GB"/>
        </w:rPr>
        <w:t>on output and</w:t>
      </w:r>
      <w:r>
        <w:rPr>
          <w:rFonts w:ascii="Calibri" w:hAnsi="Calibri" w:cs="Calibri"/>
          <w:sz w:val="22"/>
          <w:szCs w:val="22"/>
          <w:lang w:val="en-GB"/>
        </w:rPr>
        <w:t>,</w:t>
      </w:r>
      <w:r w:rsidRPr="00C74C96">
        <w:rPr>
          <w:rFonts w:ascii="Calibri" w:hAnsi="Calibri" w:cs="Calibri"/>
          <w:sz w:val="22"/>
          <w:szCs w:val="22"/>
          <w:lang w:val="en-GB"/>
        </w:rPr>
        <w:t xml:space="preserve"> thus</w:t>
      </w:r>
      <w:r>
        <w:rPr>
          <w:rFonts w:ascii="Calibri" w:hAnsi="Calibri" w:cs="Calibri"/>
          <w:sz w:val="22"/>
          <w:szCs w:val="22"/>
          <w:lang w:val="en-GB"/>
        </w:rPr>
        <w:t xml:space="preserve">, on </w:t>
      </w:r>
      <w:r w:rsidRPr="00C74C96">
        <w:rPr>
          <w:rFonts w:ascii="Calibri" w:hAnsi="Calibri" w:cs="Calibri"/>
          <w:sz w:val="22"/>
          <w:szCs w:val="22"/>
          <w:lang w:val="en-GB"/>
        </w:rPr>
        <w:t>self-sufficiency, employment</w:t>
      </w:r>
      <w:r>
        <w:rPr>
          <w:rFonts w:ascii="Calibri" w:hAnsi="Calibri" w:cs="Calibri"/>
          <w:sz w:val="22"/>
          <w:szCs w:val="22"/>
          <w:lang w:val="en-GB"/>
        </w:rPr>
        <w:t>,</w:t>
      </w:r>
      <w:r w:rsidRPr="00C74C96">
        <w:rPr>
          <w:rFonts w:ascii="Calibri" w:hAnsi="Calibri" w:cs="Calibri"/>
          <w:sz w:val="22"/>
          <w:szCs w:val="22"/>
          <w:lang w:val="en-GB"/>
        </w:rPr>
        <w:t xml:space="preserve"> and trade, input and output subsidies are distorting and should be provided </w:t>
      </w:r>
      <w:r>
        <w:rPr>
          <w:rFonts w:ascii="Calibri" w:hAnsi="Calibri" w:cs="Calibri"/>
          <w:sz w:val="22"/>
          <w:szCs w:val="22"/>
          <w:lang w:val="en-GB"/>
        </w:rPr>
        <w:t xml:space="preserve">only </w:t>
      </w:r>
      <w:r w:rsidRPr="00C74C96">
        <w:rPr>
          <w:rFonts w:ascii="Calibri" w:hAnsi="Calibri" w:cs="Calibri"/>
          <w:sz w:val="22"/>
          <w:szCs w:val="22"/>
          <w:lang w:val="en-GB"/>
        </w:rPr>
        <w:t xml:space="preserve">in the case of </w:t>
      </w:r>
      <w:r>
        <w:rPr>
          <w:rFonts w:ascii="Calibri" w:hAnsi="Calibri" w:cs="Calibri"/>
          <w:sz w:val="22"/>
          <w:szCs w:val="22"/>
          <w:lang w:val="en-GB"/>
        </w:rPr>
        <w:t xml:space="preserve">substantial </w:t>
      </w:r>
      <w:r w:rsidRPr="00C74C96">
        <w:rPr>
          <w:rFonts w:ascii="Calibri" w:hAnsi="Calibri" w:cs="Calibri"/>
          <w:sz w:val="22"/>
          <w:szCs w:val="22"/>
          <w:lang w:val="en-GB"/>
        </w:rPr>
        <w:t xml:space="preserve">external effects or if the positive effects are politically deemed more important than the costs for the rest of the economy. </w:t>
      </w:r>
    </w:p>
    <w:p w:rsidR="00ED2CC8" w:rsidRPr="00C74C96" w:rsidRDefault="00ED2CC8">
      <w:pPr>
        <w:pStyle w:val="Heading1"/>
        <w:rPr>
          <w:lang w:val="en-GB"/>
        </w:rPr>
      </w:pPr>
      <w:r w:rsidRPr="00C74C96">
        <w:rPr>
          <w:lang w:val="en-GB"/>
        </w:rPr>
        <w:t>10.7</w:t>
      </w:r>
      <w:r w:rsidRPr="00C74C96">
        <w:rPr>
          <w:lang w:val="en-GB"/>
        </w:rPr>
        <w:tab/>
      </w:r>
      <w:r>
        <w:rPr>
          <w:lang w:val="en-GB"/>
        </w:rPr>
        <w:tab/>
      </w:r>
      <w:r w:rsidRPr="00C74C96">
        <w:rPr>
          <w:lang w:val="en-GB"/>
        </w:rPr>
        <w:t>Conclusion</w:t>
      </w:r>
    </w:p>
    <w:p w:rsidR="00ED2CC8" w:rsidRPr="00C74C96" w:rsidRDefault="00ED2CC8" w:rsidP="00C71B93">
      <w:pPr>
        <w:pStyle w:val="Default"/>
        <w:jc w:val="both"/>
        <w:rPr>
          <w:rFonts w:ascii="Calibri" w:hAnsi="Calibri" w:cs="Calibri"/>
          <w:sz w:val="22"/>
          <w:szCs w:val="22"/>
          <w:lang w:val="en-GB"/>
        </w:rPr>
      </w:pPr>
      <w:r w:rsidRPr="00C74C96">
        <w:rPr>
          <w:rFonts w:ascii="Calibri" w:hAnsi="Calibri" w:cs="Calibri"/>
          <w:sz w:val="22"/>
          <w:szCs w:val="22"/>
          <w:lang w:val="en-GB"/>
        </w:rPr>
        <w:t xml:space="preserve">Agriculture remains a very important sector for Mexico. Mexico’s agricultural trade reform </w:t>
      </w:r>
      <w:r>
        <w:rPr>
          <w:rFonts w:ascii="Calibri" w:hAnsi="Calibri" w:cs="Calibri"/>
          <w:sz w:val="22"/>
          <w:szCs w:val="22"/>
          <w:lang w:val="en-GB"/>
        </w:rPr>
        <w:t>has been associated with</w:t>
      </w:r>
      <w:r w:rsidRPr="00C74C96">
        <w:rPr>
          <w:rFonts w:ascii="Calibri" w:hAnsi="Calibri" w:cs="Calibri"/>
          <w:sz w:val="22"/>
          <w:szCs w:val="22"/>
          <w:lang w:val="en-GB"/>
        </w:rPr>
        <w:t xml:space="preserve"> increasing </w:t>
      </w:r>
      <w:r>
        <w:rPr>
          <w:rFonts w:ascii="Calibri" w:hAnsi="Calibri" w:cs="Calibri"/>
          <w:sz w:val="22"/>
          <w:szCs w:val="22"/>
          <w:lang w:val="en-GB"/>
        </w:rPr>
        <w:t xml:space="preserve">agricultural </w:t>
      </w:r>
      <w:r w:rsidRPr="00C74C96">
        <w:rPr>
          <w:rFonts w:ascii="Calibri" w:hAnsi="Calibri" w:cs="Calibri"/>
          <w:sz w:val="22"/>
          <w:szCs w:val="22"/>
          <w:lang w:val="en-GB"/>
        </w:rPr>
        <w:t>imports</w:t>
      </w:r>
      <w:r>
        <w:rPr>
          <w:rFonts w:ascii="Calibri" w:hAnsi="Calibri" w:cs="Calibri"/>
          <w:sz w:val="22"/>
          <w:szCs w:val="22"/>
          <w:lang w:val="en-GB"/>
        </w:rPr>
        <w:t xml:space="preserve"> and</w:t>
      </w:r>
      <w:r w:rsidRPr="00C74C96">
        <w:rPr>
          <w:rFonts w:ascii="Calibri" w:hAnsi="Calibri" w:cs="Calibri"/>
          <w:sz w:val="22"/>
          <w:szCs w:val="22"/>
          <w:lang w:val="en-GB"/>
        </w:rPr>
        <w:t xml:space="preserve"> decreasing employment in agriculture</w:t>
      </w:r>
      <w:r>
        <w:rPr>
          <w:rFonts w:ascii="Calibri" w:hAnsi="Calibri" w:cs="Calibri"/>
          <w:sz w:val="22"/>
          <w:szCs w:val="22"/>
          <w:lang w:val="en-GB"/>
        </w:rPr>
        <w:t>,</w:t>
      </w:r>
      <w:r w:rsidRPr="00C74C96">
        <w:rPr>
          <w:rFonts w:ascii="Calibri" w:hAnsi="Calibri" w:cs="Calibri"/>
          <w:sz w:val="22"/>
          <w:szCs w:val="22"/>
          <w:lang w:val="en-GB"/>
        </w:rPr>
        <w:t xml:space="preserve"> and poverty </w:t>
      </w:r>
      <w:r>
        <w:rPr>
          <w:rFonts w:ascii="Calibri" w:hAnsi="Calibri" w:cs="Calibri"/>
          <w:sz w:val="22"/>
          <w:szCs w:val="22"/>
          <w:lang w:val="en-GB"/>
        </w:rPr>
        <w:t>rates remain high</w:t>
      </w:r>
      <w:r w:rsidRPr="00C74C96">
        <w:rPr>
          <w:rFonts w:ascii="Calibri" w:hAnsi="Calibri" w:cs="Calibri"/>
          <w:sz w:val="22"/>
          <w:szCs w:val="22"/>
          <w:lang w:val="en-GB"/>
        </w:rPr>
        <w:t xml:space="preserve"> in rural areas. </w:t>
      </w:r>
      <w:r>
        <w:rPr>
          <w:rFonts w:ascii="Calibri" w:hAnsi="Calibri" w:cs="Calibri"/>
          <w:sz w:val="22"/>
          <w:szCs w:val="22"/>
          <w:lang w:val="en-GB"/>
        </w:rPr>
        <w:t xml:space="preserve">Some have accused </w:t>
      </w:r>
      <w:r w:rsidRPr="00C74C96">
        <w:rPr>
          <w:rFonts w:ascii="Calibri" w:hAnsi="Calibri" w:cs="Calibri"/>
          <w:sz w:val="22"/>
          <w:szCs w:val="22"/>
          <w:lang w:val="en-GB"/>
        </w:rPr>
        <w:t xml:space="preserve">NAFTA of </w:t>
      </w:r>
      <w:r>
        <w:rPr>
          <w:rFonts w:ascii="Calibri" w:hAnsi="Calibri" w:cs="Calibri"/>
          <w:sz w:val="22"/>
          <w:szCs w:val="22"/>
          <w:lang w:val="en-GB"/>
        </w:rPr>
        <w:t xml:space="preserve">harming Mexican </w:t>
      </w:r>
      <w:r w:rsidRPr="00C74C96">
        <w:rPr>
          <w:rFonts w:ascii="Calibri" w:hAnsi="Calibri" w:cs="Calibri"/>
          <w:sz w:val="22"/>
          <w:szCs w:val="22"/>
          <w:lang w:val="en-GB"/>
        </w:rPr>
        <w:t xml:space="preserve">farmers and jeopardizing Mexico’s food self-sufficiency. Others acknowledge </w:t>
      </w:r>
      <w:r>
        <w:rPr>
          <w:rFonts w:ascii="Calibri" w:hAnsi="Calibri" w:cs="Calibri"/>
          <w:sz w:val="22"/>
          <w:szCs w:val="22"/>
          <w:lang w:val="en-GB"/>
        </w:rPr>
        <w:t xml:space="preserve">the effects of </w:t>
      </w:r>
      <w:r w:rsidRPr="00C74C96">
        <w:rPr>
          <w:rFonts w:ascii="Calibri" w:hAnsi="Calibri" w:cs="Calibri"/>
          <w:sz w:val="22"/>
          <w:szCs w:val="22"/>
          <w:lang w:val="en-GB"/>
        </w:rPr>
        <w:t xml:space="preserve">expanded agricultural trade but argue that static and dynamic gains </w:t>
      </w:r>
      <w:r>
        <w:rPr>
          <w:rFonts w:ascii="Calibri" w:hAnsi="Calibri" w:cs="Calibri"/>
          <w:sz w:val="22"/>
          <w:szCs w:val="22"/>
          <w:lang w:val="en-GB"/>
        </w:rPr>
        <w:t xml:space="preserve">far </w:t>
      </w:r>
      <w:r w:rsidRPr="00C74C96">
        <w:rPr>
          <w:rFonts w:ascii="Calibri" w:hAnsi="Calibri" w:cs="Calibri"/>
          <w:sz w:val="22"/>
          <w:szCs w:val="22"/>
          <w:lang w:val="en-GB"/>
        </w:rPr>
        <w:t xml:space="preserve">exceed the related adjustment costs. </w:t>
      </w:r>
    </w:p>
    <w:p w:rsidR="00ED2CC8" w:rsidRPr="00C74C96" w:rsidRDefault="00ED2CC8" w:rsidP="00C71B93">
      <w:pPr>
        <w:pStyle w:val="Default"/>
        <w:jc w:val="both"/>
        <w:rPr>
          <w:rFonts w:ascii="Calibri" w:hAnsi="Calibri" w:cs="Calibri"/>
          <w:sz w:val="22"/>
          <w:szCs w:val="22"/>
          <w:lang w:val="en-GB"/>
        </w:rPr>
      </w:pPr>
    </w:p>
    <w:p w:rsidR="00ED2CC8" w:rsidRPr="00C74C96" w:rsidRDefault="00ED2CC8" w:rsidP="00C71B93">
      <w:pPr>
        <w:pStyle w:val="Default"/>
        <w:jc w:val="both"/>
        <w:rPr>
          <w:rFonts w:ascii="Calibri" w:hAnsi="Calibri" w:cs="Calibri"/>
          <w:sz w:val="22"/>
          <w:szCs w:val="22"/>
          <w:lang w:val="en-GB"/>
        </w:rPr>
      </w:pPr>
      <w:r w:rsidRPr="00C74C96">
        <w:rPr>
          <w:rFonts w:ascii="Calibri" w:hAnsi="Calibri" w:cs="Calibri"/>
          <w:sz w:val="22"/>
          <w:szCs w:val="22"/>
          <w:lang w:val="en-GB"/>
        </w:rPr>
        <w:t>Imports have increased from all major trading partners and particularly from NAFTA members</w:t>
      </w:r>
      <w:r>
        <w:rPr>
          <w:rFonts w:ascii="Calibri" w:hAnsi="Calibri" w:cs="Calibri"/>
          <w:sz w:val="22"/>
          <w:szCs w:val="22"/>
          <w:lang w:val="en-GB"/>
        </w:rPr>
        <w:t>,</w:t>
      </w:r>
      <w:r w:rsidRPr="00C74C96">
        <w:rPr>
          <w:rFonts w:ascii="Calibri" w:hAnsi="Calibri" w:cs="Calibri"/>
          <w:sz w:val="22"/>
          <w:szCs w:val="22"/>
          <w:lang w:val="en-GB"/>
        </w:rPr>
        <w:t xml:space="preserve"> who supply more than 80 per cent of Mexico’s agricultural imports. In recent decades more staple crops and meat products have been imported and more fruits and vegetables and certain processed agricultural products have been exported. </w:t>
      </w:r>
      <w:r>
        <w:rPr>
          <w:rFonts w:ascii="Calibri" w:hAnsi="Calibri" w:cs="Calibri"/>
          <w:sz w:val="22"/>
          <w:szCs w:val="22"/>
          <w:lang w:val="en-GB"/>
        </w:rPr>
        <w:t>Most analysts acknowledge a</w:t>
      </w:r>
      <w:r w:rsidRPr="00C74C96">
        <w:rPr>
          <w:rFonts w:ascii="Calibri" w:hAnsi="Calibri" w:cs="Calibri"/>
          <w:sz w:val="22"/>
          <w:szCs w:val="22"/>
          <w:lang w:val="en-GB"/>
        </w:rPr>
        <w:t>n adverse effect of US subsidies on Mexican farmers</w:t>
      </w:r>
      <w:r>
        <w:rPr>
          <w:rFonts w:ascii="Calibri" w:hAnsi="Calibri" w:cs="Calibri"/>
          <w:sz w:val="22"/>
          <w:szCs w:val="22"/>
          <w:lang w:val="en-GB"/>
        </w:rPr>
        <w:t>,</w:t>
      </w:r>
      <w:r w:rsidRPr="00C74C96">
        <w:rPr>
          <w:rFonts w:ascii="Calibri" w:hAnsi="Calibri" w:cs="Calibri"/>
          <w:sz w:val="22"/>
          <w:szCs w:val="22"/>
          <w:lang w:val="en-GB"/>
        </w:rPr>
        <w:t xml:space="preserve"> but </w:t>
      </w:r>
      <w:r>
        <w:rPr>
          <w:rFonts w:ascii="Calibri" w:hAnsi="Calibri" w:cs="Calibri"/>
          <w:sz w:val="22"/>
          <w:szCs w:val="22"/>
          <w:lang w:val="en-GB"/>
        </w:rPr>
        <w:t xml:space="preserve">how much the subsidies depress </w:t>
      </w:r>
      <w:r w:rsidRPr="00C74C96">
        <w:rPr>
          <w:rFonts w:ascii="Calibri" w:hAnsi="Calibri" w:cs="Calibri"/>
          <w:sz w:val="22"/>
          <w:szCs w:val="22"/>
          <w:lang w:val="en-GB"/>
        </w:rPr>
        <w:t>prices is controversial and</w:t>
      </w:r>
      <w:r>
        <w:rPr>
          <w:rFonts w:ascii="Calibri" w:hAnsi="Calibri" w:cs="Calibri"/>
          <w:sz w:val="22"/>
          <w:szCs w:val="22"/>
          <w:lang w:val="en-GB"/>
        </w:rPr>
        <w:t xml:space="preserve"> in any case</w:t>
      </w:r>
      <w:r w:rsidRPr="00C74C96">
        <w:rPr>
          <w:rFonts w:ascii="Calibri" w:hAnsi="Calibri" w:cs="Calibri"/>
          <w:sz w:val="22"/>
          <w:szCs w:val="22"/>
          <w:lang w:val="en-GB"/>
        </w:rPr>
        <w:t xml:space="preserve"> varies from year to year.</w:t>
      </w:r>
    </w:p>
    <w:p w:rsidR="00ED2CC8" w:rsidRPr="00C74C96" w:rsidRDefault="00ED2CC8" w:rsidP="00C71B93">
      <w:pPr>
        <w:pStyle w:val="Default"/>
        <w:jc w:val="both"/>
        <w:rPr>
          <w:rFonts w:ascii="Calibri" w:hAnsi="Calibri" w:cs="Calibri"/>
          <w:sz w:val="22"/>
          <w:szCs w:val="22"/>
          <w:lang w:val="en-GB"/>
        </w:rPr>
      </w:pPr>
    </w:p>
    <w:p w:rsidR="00ED2CC8" w:rsidRPr="00C74C96" w:rsidRDefault="00ED2CC8" w:rsidP="00C71B93">
      <w:pPr>
        <w:pStyle w:val="Default"/>
        <w:jc w:val="both"/>
        <w:rPr>
          <w:rFonts w:ascii="Calibri" w:hAnsi="Calibri" w:cs="Calibri"/>
          <w:sz w:val="22"/>
          <w:szCs w:val="22"/>
          <w:lang w:val="en-GB"/>
        </w:rPr>
      </w:pPr>
      <w:r w:rsidRPr="00C74C96">
        <w:rPr>
          <w:rFonts w:ascii="Calibri" w:hAnsi="Calibri" w:cs="Calibri"/>
          <w:sz w:val="22"/>
          <w:szCs w:val="22"/>
          <w:lang w:val="en-GB"/>
        </w:rPr>
        <w:t xml:space="preserve">It has been shown that the impact of globalization and more specifically NAFTA depends on farm size, proximity to the US border, </w:t>
      </w:r>
      <w:proofErr w:type="gramStart"/>
      <w:r w:rsidRPr="00C74C96">
        <w:rPr>
          <w:rFonts w:ascii="Calibri" w:hAnsi="Calibri" w:cs="Calibri"/>
          <w:sz w:val="22"/>
          <w:szCs w:val="22"/>
          <w:lang w:val="en-GB"/>
        </w:rPr>
        <w:t>types</w:t>
      </w:r>
      <w:proofErr w:type="gramEnd"/>
      <w:r w:rsidRPr="00C74C96">
        <w:rPr>
          <w:rFonts w:ascii="Calibri" w:hAnsi="Calibri" w:cs="Calibri"/>
          <w:sz w:val="22"/>
          <w:szCs w:val="22"/>
          <w:lang w:val="en-GB"/>
        </w:rPr>
        <w:t xml:space="preserve"> of agricultural goods</w:t>
      </w:r>
      <w:r>
        <w:rPr>
          <w:rFonts w:ascii="Calibri" w:hAnsi="Calibri" w:cs="Calibri"/>
          <w:sz w:val="22"/>
          <w:szCs w:val="22"/>
          <w:lang w:val="en-GB"/>
        </w:rPr>
        <w:t xml:space="preserve"> </w:t>
      </w:r>
      <w:r w:rsidRPr="00C74C96">
        <w:rPr>
          <w:rFonts w:ascii="Calibri" w:hAnsi="Calibri" w:cs="Calibri"/>
          <w:sz w:val="22"/>
          <w:szCs w:val="22"/>
          <w:lang w:val="en-GB"/>
        </w:rPr>
        <w:t>produced, income levels</w:t>
      </w:r>
      <w:r>
        <w:rPr>
          <w:rFonts w:ascii="Calibri" w:hAnsi="Calibri" w:cs="Calibri"/>
          <w:sz w:val="22"/>
          <w:szCs w:val="22"/>
          <w:lang w:val="en-GB"/>
        </w:rPr>
        <w:t>,</w:t>
      </w:r>
      <w:r w:rsidRPr="00C74C96">
        <w:rPr>
          <w:rFonts w:ascii="Calibri" w:hAnsi="Calibri" w:cs="Calibri"/>
          <w:sz w:val="22"/>
          <w:szCs w:val="22"/>
          <w:lang w:val="en-GB"/>
        </w:rPr>
        <w:t xml:space="preserve"> and share of agricultural income in total income. It appears that a majority of small farms were not much affected, </w:t>
      </w:r>
      <w:r>
        <w:rPr>
          <w:rFonts w:ascii="Calibri" w:hAnsi="Calibri" w:cs="Calibri"/>
          <w:sz w:val="22"/>
          <w:szCs w:val="22"/>
          <w:lang w:val="en-GB"/>
        </w:rPr>
        <w:t>while</w:t>
      </w:r>
      <w:r w:rsidRPr="00C74C96">
        <w:rPr>
          <w:rFonts w:ascii="Calibri" w:hAnsi="Calibri" w:cs="Calibri"/>
          <w:sz w:val="22"/>
          <w:szCs w:val="22"/>
          <w:lang w:val="en-GB"/>
        </w:rPr>
        <w:t xml:space="preserve"> middle</w:t>
      </w:r>
      <w:r>
        <w:rPr>
          <w:rFonts w:ascii="Calibri" w:hAnsi="Calibri" w:cs="Calibri"/>
          <w:sz w:val="22"/>
          <w:szCs w:val="22"/>
          <w:lang w:val="en-GB"/>
        </w:rPr>
        <w:t>-</w:t>
      </w:r>
      <w:r w:rsidRPr="00C74C96">
        <w:rPr>
          <w:rFonts w:ascii="Calibri" w:hAnsi="Calibri" w:cs="Calibri"/>
          <w:sz w:val="22"/>
          <w:szCs w:val="22"/>
          <w:lang w:val="en-GB"/>
        </w:rPr>
        <w:t xml:space="preserve">income corn farmers were adversely affected. </w:t>
      </w:r>
      <w:r>
        <w:rPr>
          <w:rFonts w:ascii="Calibri" w:hAnsi="Calibri" w:cs="Calibri"/>
          <w:sz w:val="22"/>
          <w:szCs w:val="22"/>
          <w:lang w:val="en-GB"/>
        </w:rPr>
        <w:t>Greater</w:t>
      </w:r>
      <w:r w:rsidRPr="00C74C96">
        <w:rPr>
          <w:rFonts w:ascii="Calibri" w:hAnsi="Calibri" w:cs="Calibri"/>
          <w:sz w:val="22"/>
          <w:szCs w:val="22"/>
          <w:lang w:val="en-GB"/>
        </w:rPr>
        <w:t xml:space="preserve"> market opportunities for vegetables </w:t>
      </w:r>
      <w:r>
        <w:rPr>
          <w:rFonts w:ascii="Calibri" w:hAnsi="Calibri" w:cs="Calibri"/>
          <w:sz w:val="22"/>
          <w:szCs w:val="22"/>
          <w:lang w:val="en-GB"/>
        </w:rPr>
        <w:t>have</w:t>
      </w:r>
      <w:r w:rsidRPr="00C74C96">
        <w:rPr>
          <w:rFonts w:ascii="Calibri" w:hAnsi="Calibri" w:cs="Calibri"/>
          <w:sz w:val="22"/>
          <w:szCs w:val="22"/>
          <w:lang w:val="en-GB"/>
        </w:rPr>
        <w:t xml:space="preserve"> increase</w:t>
      </w:r>
      <w:r>
        <w:rPr>
          <w:rFonts w:ascii="Calibri" w:hAnsi="Calibri" w:cs="Calibri"/>
          <w:sz w:val="22"/>
          <w:szCs w:val="22"/>
          <w:lang w:val="en-GB"/>
        </w:rPr>
        <w:t>d</w:t>
      </w:r>
      <w:r w:rsidRPr="00C74C96">
        <w:rPr>
          <w:rFonts w:ascii="Calibri" w:hAnsi="Calibri" w:cs="Calibri"/>
          <w:sz w:val="22"/>
          <w:szCs w:val="22"/>
          <w:lang w:val="en-GB"/>
        </w:rPr>
        <w:t xml:space="preserve"> employment in the cultivation of vegetables, whereas the drop in the real price of corn </w:t>
      </w:r>
      <w:r>
        <w:rPr>
          <w:rFonts w:ascii="Calibri" w:hAnsi="Calibri" w:cs="Calibri"/>
          <w:sz w:val="22"/>
          <w:szCs w:val="22"/>
          <w:lang w:val="en-GB"/>
        </w:rPr>
        <w:t xml:space="preserve">has </w:t>
      </w:r>
      <w:r w:rsidRPr="00C74C96">
        <w:rPr>
          <w:rFonts w:ascii="Calibri" w:hAnsi="Calibri" w:cs="Calibri"/>
          <w:sz w:val="22"/>
          <w:szCs w:val="22"/>
          <w:lang w:val="en-GB"/>
        </w:rPr>
        <w:t>reduce</w:t>
      </w:r>
      <w:r>
        <w:rPr>
          <w:rFonts w:ascii="Calibri" w:hAnsi="Calibri" w:cs="Calibri"/>
          <w:sz w:val="22"/>
          <w:szCs w:val="22"/>
          <w:lang w:val="en-GB"/>
        </w:rPr>
        <w:t>d</w:t>
      </w:r>
      <w:r w:rsidRPr="00C74C96">
        <w:rPr>
          <w:rFonts w:ascii="Calibri" w:hAnsi="Calibri" w:cs="Calibri"/>
          <w:sz w:val="22"/>
          <w:szCs w:val="22"/>
          <w:lang w:val="en-GB"/>
        </w:rPr>
        <w:t xml:space="preserve"> employment in the corn sector. It is difficult to assess the overall effect on employment in agriculture</w:t>
      </w:r>
      <w:r>
        <w:rPr>
          <w:rFonts w:ascii="Calibri" w:hAnsi="Calibri" w:cs="Calibri"/>
          <w:sz w:val="22"/>
          <w:szCs w:val="22"/>
          <w:lang w:val="en-GB"/>
        </w:rPr>
        <w:t>,</w:t>
      </w:r>
      <w:r w:rsidRPr="00C74C96">
        <w:rPr>
          <w:rFonts w:ascii="Calibri" w:hAnsi="Calibri" w:cs="Calibri"/>
          <w:sz w:val="22"/>
          <w:szCs w:val="22"/>
          <w:lang w:val="en-GB"/>
        </w:rPr>
        <w:t xml:space="preserve"> and it has been argued that agriculture cannot be looked at separately in the context of NAFTA. </w:t>
      </w:r>
    </w:p>
    <w:p w:rsidR="00ED2CC8" w:rsidRPr="00C74C96" w:rsidRDefault="00ED2CC8" w:rsidP="00C71B93">
      <w:pPr>
        <w:pStyle w:val="Default"/>
        <w:jc w:val="both"/>
        <w:rPr>
          <w:rFonts w:ascii="Calibri" w:hAnsi="Calibri" w:cs="Calibri"/>
          <w:sz w:val="22"/>
          <w:szCs w:val="22"/>
          <w:lang w:val="en-GB"/>
        </w:rPr>
      </w:pPr>
    </w:p>
    <w:p w:rsidR="00ED2CC8" w:rsidRPr="00C74C96" w:rsidRDefault="00ED2CC8" w:rsidP="00400F5D">
      <w:pPr>
        <w:jc w:val="both"/>
        <w:rPr>
          <w:rFonts w:ascii="Calibri" w:hAnsi="Calibri" w:cs="Calibri"/>
          <w:sz w:val="22"/>
          <w:szCs w:val="22"/>
          <w:lang w:val="en-GB"/>
        </w:rPr>
      </w:pPr>
      <w:r w:rsidRPr="00C74C96">
        <w:rPr>
          <w:rFonts w:ascii="Calibri" w:hAnsi="Calibri" w:cs="Calibri"/>
          <w:sz w:val="22"/>
          <w:szCs w:val="22"/>
          <w:lang w:val="en-GB"/>
        </w:rPr>
        <w:t>Despite these mixed effects, the need to strengthen the rural sector in Mexico is evident</w:t>
      </w:r>
      <w:r>
        <w:rPr>
          <w:rFonts w:ascii="Calibri" w:hAnsi="Calibri" w:cs="Calibri"/>
          <w:sz w:val="22"/>
          <w:szCs w:val="22"/>
          <w:lang w:val="en-GB"/>
        </w:rPr>
        <w:t>, given</w:t>
      </w:r>
      <w:r w:rsidRPr="00C74C96">
        <w:rPr>
          <w:rFonts w:ascii="Calibri" w:hAnsi="Calibri" w:cs="Calibri"/>
          <w:sz w:val="22"/>
          <w:szCs w:val="22"/>
          <w:lang w:val="en-GB"/>
        </w:rPr>
        <w:t xml:space="preserve"> its high unemployment and poverty rates. UNCTAD (2011) argues that</w:t>
      </w:r>
      <w:r>
        <w:rPr>
          <w:rFonts w:ascii="Calibri" w:hAnsi="Calibri" w:cs="Calibri"/>
          <w:sz w:val="22"/>
          <w:szCs w:val="22"/>
          <w:lang w:val="en-GB"/>
        </w:rPr>
        <w:t>, along with</w:t>
      </w:r>
      <w:r w:rsidRPr="00C74C96">
        <w:rPr>
          <w:rFonts w:ascii="Calibri" w:hAnsi="Calibri" w:cs="Calibri"/>
          <w:sz w:val="22"/>
          <w:szCs w:val="22"/>
          <w:lang w:val="en-GB"/>
        </w:rPr>
        <w:t xml:space="preserve"> import</w:t>
      </w:r>
      <w:r>
        <w:rPr>
          <w:rFonts w:ascii="Calibri" w:hAnsi="Calibri" w:cs="Calibri"/>
          <w:sz w:val="22"/>
          <w:szCs w:val="22"/>
          <w:lang w:val="en-GB"/>
        </w:rPr>
        <w:t>ant</w:t>
      </w:r>
      <w:r w:rsidRPr="00C74C96">
        <w:rPr>
          <w:rFonts w:ascii="Calibri" w:hAnsi="Calibri" w:cs="Calibri"/>
          <w:sz w:val="22"/>
          <w:szCs w:val="22"/>
          <w:lang w:val="en-GB"/>
        </w:rPr>
        <w:t xml:space="preserve"> structural change in developing countries, agricultural development can facilitate economic development, can promote higher value addition and provide export-led growth opportunities while generating positive externalities for society, such as poverty reduction</w:t>
      </w:r>
      <w:r>
        <w:rPr>
          <w:rFonts w:ascii="Calibri" w:hAnsi="Calibri" w:cs="Calibri"/>
          <w:sz w:val="22"/>
          <w:szCs w:val="22"/>
          <w:lang w:val="en-GB"/>
        </w:rPr>
        <w:t xml:space="preserve"> and increases in</w:t>
      </w:r>
      <w:r w:rsidRPr="00C74C96">
        <w:rPr>
          <w:rFonts w:ascii="Calibri" w:hAnsi="Calibri" w:cs="Calibri"/>
          <w:sz w:val="22"/>
          <w:szCs w:val="22"/>
          <w:lang w:val="en-GB"/>
        </w:rPr>
        <w:t xml:space="preserve"> employment and food security.</w:t>
      </w:r>
    </w:p>
    <w:p w:rsidR="00ED2CC8" w:rsidRPr="00C74C96" w:rsidRDefault="00ED2CC8" w:rsidP="003571D2">
      <w:pPr>
        <w:rPr>
          <w:rFonts w:ascii="Calibri" w:hAnsi="Calibri" w:cs="Calibri"/>
          <w:sz w:val="22"/>
          <w:szCs w:val="22"/>
          <w:lang w:val="en-GB"/>
        </w:rPr>
      </w:pPr>
    </w:p>
    <w:p w:rsidR="00ED2CC8" w:rsidRPr="00C74C96" w:rsidRDefault="00ED2CC8" w:rsidP="00ED791B">
      <w:pPr>
        <w:pStyle w:val="Default"/>
        <w:jc w:val="both"/>
        <w:rPr>
          <w:rFonts w:ascii="Calibri" w:hAnsi="Calibri" w:cs="Calibri"/>
          <w:sz w:val="22"/>
          <w:szCs w:val="22"/>
          <w:lang w:val="en-GB"/>
        </w:rPr>
      </w:pPr>
      <w:r>
        <w:rPr>
          <w:rFonts w:ascii="Calibri" w:hAnsi="Calibri" w:cs="Calibri"/>
          <w:sz w:val="22"/>
          <w:szCs w:val="22"/>
          <w:lang w:val="en-GB"/>
        </w:rPr>
        <w:t>What</w:t>
      </w:r>
      <w:r w:rsidRPr="00C74C96">
        <w:rPr>
          <w:rFonts w:ascii="Calibri" w:hAnsi="Calibri" w:cs="Calibri"/>
          <w:sz w:val="22"/>
          <w:szCs w:val="22"/>
          <w:lang w:val="en-GB"/>
        </w:rPr>
        <w:t xml:space="preserve"> policy measures </w:t>
      </w:r>
      <w:r>
        <w:rPr>
          <w:rFonts w:ascii="Calibri" w:hAnsi="Calibri" w:cs="Calibri"/>
          <w:sz w:val="22"/>
          <w:szCs w:val="22"/>
          <w:lang w:val="en-GB"/>
        </w:rPr>
        <w:t xml:space="preserve">are appropriate </w:t>
      </w:r>
      <w:r w:rsidRPr="00C74C96">
        <w:rPr>
          <w:rFonts w:ascii="Calibri" w:hAnsi="Calibri" w:cs="Calibri"/>
          <w:sz w:val="22"/>
          <w:szCs w:val="22"/>
          <w:lang w:val="en-GB"/>
        </w:rPr>
        <w:t>to strengthen the agricultural sector depend</w:t>
      </w:r>
      <w:r>
        <w:rPr>
          <w:rFonts w:ascii="Calibri" w:hAnsi="Calibri" w:cs="Calibri"/>
          <w:sz w:val="22"/>
          <w:szCs w:val="22"/>
          <w:lang w:val="en-GB"/>
        </w:rPr>
        <w:t>s</w:t>
      </w:r>
      <w:r w:rsidRPr="00C74C96">
        <w:rPr>
          <w:rFonts w:ascii="Calibri" w:hAnsi="Calibri" w:cs="Calibri"/>
          <w:sz w:val="22"/>
          <w:szCs w:val="22"/>
          <w:lang w:val="en-GB"/>
        </w:rPr>
        <w:t xml:space="preserve"> on the specific objectives. Policies to reduce poverty and rural</w:t>
      </w:r>
      <w:r>
        <w:rPr>
          <w:rFonts w:ascii="Calibri" w:hAnsi="Calibri" w:cs="Calibri"/>
          <w:sz w:val="22"/>
          <w:szCs w:val="22"/>
          <w:lang w:val="en-GB"/>
        </w:rPr>
        <w:t>-to-</w:t>
      </w:r>
      <w:r w:rsidRPr="00C74C96">
        <w:rPr>
          <w:rFonts w:ascii="Calibri" w:hAnsi="Calibri" w:cs="Calibri"/>
          <w:sz w:val="22"/>
          <w:szCs w:val="22"/>
          <w:lang w:val="en-GB"/>
        </w:rPr>
        <w:t>urban migration differ from those that increase export revenue or maximize agricultural output. Mexico’s trade policy options are limited due its commitments in trade agreements. A stated objective is to use the existing policy space with a view to enhancing Mexico’s benefits from its agricultural sector</w:t>
      </w:r>
      <w:r>
        <w:rPr>
          <w:rFonts w:ascii="Calibri" w:hAnsi="Calibri" w:cs="Calibri"/>
          <w:sz w:val="22"/>
          <w:szCs w:val="22"/>
          <w:lang w:val="en-GB"/>
        </w:rPr>
        <w:t>,</w:t>
      </w:r>
      <w:r w:rsidRPr="00C74C96">
        <w:rPr>
          <w:rFonts w:ascii="Calibri" w:hAnsi="Calibri" w:cs="Calibri"/>
          <w:sz w:val="22"/>
          <w:szCs w:val="22"/>
          <w:lang w:val="en-GB"/>
        </w:rPr>
        <w:t xml:space="preserve"> including increasing jobs in the sector, reduc</w:t>
      </w:r>
      <w:r>
        <w:rPr>
          <w:rFonts w:ascii="Calibri" w:hAnsi="Calibri" w:cs="Calibri"/>
          <w:sz w:val="22"/>
          <w:szCs w:val="22"/>
          <w:lang w:val="en-GB"/>
        </w:rPr>
        <w:t>ing</w:t>
      </w:r>
      <w:r w:rsidRPr="00C74C96">
        <w:rPr>
          <w:rFonts w:ascii="Calibri" w:hAnsi="Calibri" w:cs="Calibri"/>
          <w:sz w:val="22"/>
          <w:szCs w:val="22"/>
          <w:lang w:val="en-GB"/>
        </w:rPr>
        <w:t xml:space="preserve"> dependency on imports</w:t>
      </w:r>
      <w:r>
        <w:rPr>
          <w:rFonts w:ascii="Calibri" w:hAnsi="Calibri" w:cs="Calibri"/>
          <w:sz w:val="22"/>
          <w:szCs w:val="22"/>
          <w:lang w:val="en-GB"/>
        </w:rPr>
        <w:t>,</w:t>
      </w:r>
      <w:r w:rsidRPr="00C74C96">
        <w:rPr>
          <w:rFonts w:ascii="Calibri" w:hAnsi="Calibri" w:cs="Calibri"/>
          <w:sz w:val="22"/>
          <w:szCs w:val="22"/>
          <w:lang w:val="en-GB"/>
        </w:rPr>
        <w:t xml:space="preserve"> and promoting exports.</w:t>
      </w:r>
    </w:p>
    <w:p w:rsidR="00ED2CC8" w:rsidRDefault="00ED2CC8" w:rsidP="0043247D">
      <w:pPr>
        <w:pStyle w:val="Default"/>
        <w:jc w:val="both"/>
        <w:rPr>
          <w:rFonts w:ascii="Calibri" w:hAnsi="Calibri" w:cs="Calibri"/>
          <w:sz w:val="22"/>
          <w:szCs w:val="22"/>
          <w:lang w:val="en-GB"/>
        </w:rPr>
      </w:pPr>
    </w:p>
    <w:p w:rsidR="00ED2CC8" w:rsidRDefault="00ED2CC8" w:rsidP="0043247D">
      <w:pPr>
        <w:pStyle w:val="Default"/>
        <w:jc w:val="both"/>
        <w:rPr>
          <w:rFonts w:ascii="Calibri" w:hAnsi="Calibri" w:cs="Calibri"/>
          <w:sz w:val="22"/>
          <w:szCs w:val="22"/>
          <w:lang w:val="en-GB"/>
        </w:rPr>
      </w:pPr>
      <w:r>
        <w:rPr>
          <w:rFonts w:ascii="Calibri" w:hAnsi="Calibri" w:cs="Calibri"/>
          <w:sz w:val="22"/>
          <w:szCs w:val="22"/>
          <w:lang w:val="en-GB"/>
        </w:rPr>
        <w:t>We have analysed four different policy scenarios for strengthening the agricultural sector that have been publicly discussed. The well-known CGE model GTAP has been used to assess the potential impact on the agricultural sector as well as on the economy as a whole.</w:t>
      </w:r>
    </w:p>
    <w:p w:rsidR="00ED2CC8" w:rsidRPr="00C74C96" w:rsidRDefault="00ED2CC8" w:rsidP="0043247D">
      <w:pPr>
        <w:pStyle w:val="Default"/>
        <w:jc w:val="both"/>
        <w:rPr>
          <w:rFonts w:ascii="Calibri" w:hAnsi="Calibri" w:cs="Calibri"/>
          <w:sz w:val="22"/>
          <w:szCs w:val="22"/>
          <w:lang w:val="en-GB"/>
        </w:rPr>
      </w:pPr>
    </w:p>
    <w:p w:rsidR="00ED2CC8" w:rsidRPr="00C74C96" w:rsidRDefault="00ED2CC8" w:rsidP="004D39FE">
      <w:pPr>
        <w:pStyle w:val="Default"/>
        <w:numPr>
          <w:ilvl w:val="0"/>
          <w:numId w:val="25"/>
        </w:numPr>
        <w:jc w:val="both"/>
        <w:rPr>
          <w:rFonts w:ascii="Calibri" w:hAnsi="Calibri" w:cs="Calibri"/>
          <w:sz w:val="22"/>
          <w:szCs w:val="22"/>
          <w:lang w:val="en-GB"/>
        </w:rPr>
      </w:pPr>
      <w:r w:rsidRPr="00FA69F5">
        <w:rPr>
          <w:rFonts w:ascii="Calibri" w:hAnsi="Calibri" w:cs="Calibri"/>
          <w:b/>
          <w:sz w:val="22"/>
          <w:szCs w:val="22"/>
          <w:lang w:val="en-GB"/>
        </w:rPr>
        <w:t>Revising RTAs to enable Mexico to impose tariffs on agriculture</w:t>
      </w:r>
      <w:r w:rsidRPr="00C74C96">
        <w:rPr>
          <w:rFonts w:ascii="Calibri" w:hAnsi="Calibri" w:cs="Calibri"/>
          <w:sz w:val="22"/>
          <w:szCs w:val="22"/>
          <w:lang w:val="en-GB"/>
        </w:rPr>
        <w:t xml:space="preserve"> has been discussed in Mexico. Imposing MFN tariffs on imports from its largest trading partner, the </w:t>
      </w:r>
      <w:r>
        <w:rPr>
          <w:rFonts w:ascii="Calibri" w:hAnsi="Calibri" w:cs="Calibri"/>
          <w:sz w:val="22"/>
          <w:szCs w:val="22"/>
          <w:lang w:val="en-GB"/>
        </w:rPr>
        <w:t>US</w:t>
      </w:r>
      <w:r w:rsidRPr="00C74C96">
        <w:rPr>
          <w:rFonts w:ascii="Calibri" w:hAnsi="Calibri" w:cs="Calibri"/>
          <w:sz w:val="22"/>
          <w:szCs w:val="22"/>
          <w:lang w:val="en-GB"/>
        </w:rPr>
        <w:t>, would benefi</w:t>
      </w:r>
      <w:r>
        <w:rPr>
          <w:rFonts w:ascii="Calibri" w:hAnsi="Calibri" w:cs="Calibri"/>
          <w:sz w:val="22"/>
          <w:szCs w:val="22"/>
          <w:lang w:val="en-GB"/>
        </w:rPr>
        <w:t>t</w:t>
      </w:r>
      <w:r w:rsidRPr="00C74C96">
        <w:rPr>
          <w:rFonts w:ascii="Calibri" w:hAnsi="Calibri" w:cs="Calibri"/>
          <w:sz w:val="22"/>
          <w:szCs w:val="22"/>
          <w:lang w:val="en-GB"/>
        </w:rPr>
        <w:t xml:space="preserve"> the agricultural sector if no tariffs </w:t>
      </w:r>
      <w:r>
        <w:rPr>
          <w:rFonts w:ascii="Calibri" w:hAnsi="Calibri" w:cs="Calibri"/>
          <w:sz w:val="22"/>
          <w:szCs w:val="22"/>
          <w:lang w:val="en-GB"/>
        </w:rPr>
        <w:t xml:space="preserve">were imposed </w:t>
      </w:r>
      <w:r w:rsidRPr="00C74C96">
        <w:rPr>
          <w:rFonts w:ascii="Calibri" w:hAnsi="Calibri" w:cs="Calibri"/>
          <w:sz w:val="22"/>
          <w:szCs w:val="22"/>
          <w:lang w:val="en-GB"/>
        </w:rPr>
        <w:t xml:space="preserve">on Mexico’s exports. Imports would decrease and output </w:t>
      </w:r>
      <w:r>
        <w:rPr>
          <w:rFonts w:ascii="Calibri" w:hAnsi="Calibri" w:cs="Calibri"/>
          <w:sz w:val="22"/>
          <w:szCs w:val="22"/>
          <w:lang w:val="en-GB"/>
        </w:rPr>
        <w:t xml:space="preserve">would </w:t>
      </w:r>
      <w:r w:rsidRPr="00C74C96">
        <w:rPr>
          <w:rFonts w:ascii="Calibri" w:hAnsi="Calibri" w:cs="Calibri"/>
          <w:sz w:val="22"/>
          <w:szCs w:val="22"/>
          <w:lang w:val="en-GB"/>
        </w:rPr>
        <w:t>increase. Employment would increase in the agricultural sector</w:t>
      </w:r>
      <w:r>
        <w:rPr>
          <w:rFonts w:ascii="Calibri" w:hAnsi="Calibri" w:cs="Calibri"/>
          <w:sz w:val="22"/>
          <w:szCs w:val="22"/>
          <w:lang w:val="en-GB"/>
        </w:rPr>
        <w:t>,</w:t>
      </w:r>
      <w:r w:rsidRPr="00C74C96">
        <w:rPr>
          <w:rFonts w:ascii="Calibri" w:hAnsi="Calibri" w:cs="Calibri"/>
          <w:sz w:val="22"/>
          <w:szCs w:val="22"/>
          <w:lang w:val="en-GB"/>
        </w:rPr>
        <w:t xml:space="preserve"> but </w:t>
      </w:r>
      <w:r>
        <w:rPr>
          <w:rFonts w:ascii="Calibri" w:hAnsi="Calibri" w:cs="Calibri"/>
          <w:sz w:val="22"/>
          <w:szCs w:val="22"/>
          <w:lang w:val="en-GB"/>
        </w:rPr>
        <w:t xml:space="preserve">it would </w:t>
      </w:r>
      <w:r w:rsidRPr="00C74C96">
        <w:rPr>
          <w:rFonts w:ascii="Calibri" w:hAnsi="Calibri" w:cs="Calibri"/>
          <w:sz w:val="22"/>
          <w:szCs w:val="22"/>
          <w:lang w:val="en-GB"/>
        </w:rPr>
        <w:t xml:space="preserve">decrease in the non-agricultural sector. If tariffs </w:t>
      </w:r>
      <w:r>
        <w:rPr>
          <w:rFonts w:ascii="Calibri" w:hAnsi="Calibri" w:cs="Calibri"/>
          <w:sz w:val="22"/>
          <w:szCs w:val="22"/>
          <w:lang w:val="en-GB"/>
        </w:rPr>
        <w:t xml:space="preserve">were applied </w:t>
      </w:r>
      <w:r w:rsidRPr="00C74C96">
        <w:rPr>
          <w:rFonts w:ascii="Calibri" w:hAnsi="Calibri" w:cs="Calibri"/>
          <w:sz w:val="22"/>
          <w:szCs w:val="22"/>
          <w:lang w:val="en-GB"/>
        </w:rPr>
        <w:t xml:space="preserve">in the </w:t>
      </w:r>
      <w:r>
        <w:rPr>
          <w:rFonts w:ascii="Calibri" w:hAnsi="Calibri" w:cs="Calibri"/>
          <w:sz w:val="22"/>
          <w:szCs w:val="22"/>
          <w:lang w:val="en-GB"/>
        </w:rPr>
        <w:t>US</w:t>
      </w:r>
      <w:r w:rsidRPr="00C74C96">
        <w:rPr>
          <w:rFonts w:ascii="Calibri" w:hAnsi="Calibri" w:cs="Calibri"/>
          <w:sz w:val="22"/>
          <w:szCs w:val="22"/>
          <w:lang w:val="en-GB"/>
        </w:rPr>
        <w:t xml:space="preserve"> on Mexico’s imports, exports would decrease and opposite employment effects in agriculture would almost neutralize </w:t>
      </w:r>
      <w:r>
        <w:rPr>
          <w:rFonts w:ascii="Calibri" w:hAnsi="Calibri" w:cs="Calibri"/>
          <w:sz w:val="22"/>
          <w:szCs w:val="22"/>
          <w:lang w:val="en-GB"/>
        </w:rPr>
        <w:t xml:space="preserve">each other </w:t>
      </w:r>
      <w:r w:rsidRPr="00C74C96">
        <w:rPr>
          <w:rFonts w:ascii="Calibri" w:hAnsi="Calibri" w:cs="Calibri"/>
          <w:sz w:val="22"/>
          <w:szCs w:val="22"/>
          <w:lang w:val="en-GB"/>
        </w:rPr>
        <w:t xml:space="preserve">and leave only a small positive effect </w:t>
      </w:r>
      <w:r>
        <w:rPr>
          <w:rFonts w:ascii="Calibri" w:hAnsi="Calibri" w:cs="Calibri"/>
          <w:sz w:val="22"/>
          <w:szCs w:val="22"/>
          <w:lang w:val="en-GB"/>
        </w:rPr>
        <w:t>o</w:t>
      </w:r>
      <w:r w:rsidRPr="00C74C96">
        <w:rPr>
          <w:rFonts w:ascii="Calibri" w:hAnsi="Calibri" w:cs="Calibri"/>
          <w:sz w:val="22"/>
          <w:szCs w:val="22"/>
          <w:lang w:val="en-GB"/>
        </w:rPr>
        <w:t>n agricultur</w:t>
      </w:r>
      <w:r>
        <w:rPr>
          <w:rFonts w:ascii="Calibri" w:hAnsi="Calibri" w:cs="Calibri"/>
          <w:sz w:val="22"/>
          <w:szCs w:val="22"/>
          <w:lang w:val="en-GB"/>
        </w:rPr>
        <w:t>al employment</w:t>
      </w:r>
      <w:r w:rsidRPr="00C74C96">
        <w:rPr>
          <w:rFonts w:ascii="Calibri" w:hAnsi="Calibri" w:cs="Calibri"/>
          <w:sz w:val="22"/>
          <w:szCs w:val="22"/>
          <w:lang w:val="en-GB"/>
        </w:rPr>
        <w:t xml:space="preserve"> of 0.2 per cent </w:t>
      </w:r>
      <w:r>
        <w:rPr>
          <w:rFonts w:ascii="Calibri" w:hAnsi="Calibri" w:cs="Calibri"/>
          <w:sz w:val="22"/>
          <w:szCs w:val="22"/>
          <w:lang w:val="en-GB"/>
        </w:rPr>
        <w:t>along with</w:t>
      </w:r>
      <w:r w:rsidRPr="00C74C96">
        <w:rPr>
          <w:rFonts w:ascii="Calibri" w:hAnsi="Calibri" w:cs="Calibri"/>
          <w:sz w:val="22"/>
          <w:szCs w:val="22"/>
          <w:lang w:val="en-GB"/>
        </w:rPr>
        <w:t xml:space="preserve"> a small negative </w:t>
      </w:r>
      <w:r>
        <w:rPr>
          <w:rFonts w:ascii="Calibri" w:hAnsi="Calibri" w:cs="Calibri"/>
          <w:sz w:val="22"/>
          <w:szCs w:val="22"/>
          <w:lang w:val="en-GB"/>
        </w:rPr>
        <w:t xml:space="preserve">effect on </w:t>
      </w:r>
      <w:r w:rsidRPr="00C74C96">
        <w:rPr>
          <w:rFonts w:ascii="Calibri" w:hAnsi="Calibri" w:cs="Calibri"/>
          <w:sz w:val="22"/>
          <w:szCs w:val="22"/>
          <w:lang w:val="en-GB"/>
        </w:rPr>
        <w:t xml:space="preserve">total employment of 0.01 per cent. </w:t>
      </w:r>
    </w:p>
    <w:p w:rsidR="00ED2CC8" w:rsidRPr="00C74C96" w:rsidRDefault="00ED2CC8" w:rsidP="005C78B3">
      <w:pPr>
        <w:pStyle w:val="Default"/>
        <w:numPr>
          <w:ilvl w:val="0"/>
          <w:numId w:val="25"/>
        </w:numPr>
        <w:spacing w:before="120"/>
        <w:jc w:val="both"/>
        <w:rPr>
          <w:rFonts w:ascii="Calibri" w:hAnsi="Calibri" w:cs="Calibri"/>
          <w:sz w:val="22"/>
          <w:szCs w:val="22"/>
          <w:lang w:val="en-GB"/>
        </w:rPr>
      </w:pPr>
      <w:r w:rsidRPr="00FA69F5">
        <w:rPr>
          <w:rFonts w:ascii="Calibri" w:hAnsi="Calibri" w:cs="Calibri"/>
          <w:b/>
          <w:sz w:val="22"/>
          <w:szCs w:val="22"/>
          <w:lang w:val="en-GB"/>
        </w:rPr>
        <w:t>Removing the payroll tax in agriculture</w:t>
      </w:r>
      <w:r w:rsidRPr="00C74C96">
        <w:rPr>
          <w:rFonts w:ascii="Calibri" w:hAnsi="Calibri" w:cs="Calibri"/>
          <w:sz w:val="22"/>
          <w:szCs w:val="22"/>
          <w:lang w:val="en-GB"/>
        </w:rPr>
        <w:t xml:space="preserve"> would have </w:t>
      </w:r>
      <w:r>
        <w:rPr>
          <w:rFonts w:ascii="Calibri" w:hAnsi="Calibri" w:cs="Calibri"/>
          <w:sz w:val="22"/>
          <w:szCs w:val="22"/>
          <w:lang w:val="en-GB"/>
        </w:rPr>
        <w:t xml:space="preserve">only </w:t>
      </w:r>
      <w:r w:rsidRPr="00C74C96">
        <w:rPr>
          <w:rFonts w:ascii="Calibri" w:hAnsi="Calibri" w:cs="Calibri"/>
          <w:sz w:val="22"/>
          <w:szCs w:val="22"/>
          <w:lang w:val="en-GB"/>
        </w:rPr>
        <w:t>a small effect on trade and output</w:t>
      </w:r>
      <w:r>
        <w:rPr>
          <w:rFonts w:ascii="Calibri" w:hAnsi="Calibri" w:cs="Calibri"/>
          <w:sz w:val="22"/>
          <w:szCs w:val="22"/>
          <w:lang w:val="en-GB"/>
        </w:rPr>
        <w:t>,</w:t>
      </w:r>
      <w:r w:rsidRPr="00C74C96">
        <w:rPr>
          <w:rFonts w:ascii="Calibri" w:hAnsi="Calibri" w:cs="Calibri"/>
          <w:sz w:val="22"/>
          <w:szCs w:val="22"/>
          <w:lang w:val="en-GB"/>
        </w:rPr>
        <w:t xml:space="preserve"> but</w:t>
      </w:r>
      <w:r>
        <w:rPr>
          <w:rFonts w:ascii="Calibri" w:hAnsi="Calibri" w:cs="Calibri"/>
          <w:sz w:val="22"/>
          <w:szCs w:val="22"/>
          <w:lang w:val="en-GB"/>
        </w:rPr>
        <w:t xml:space="preserve"> it</w:t>
      </w:r>
      <w:r w:rsidRPr="00C74C96">
        <w:rPr>
          <w:rFonts w:ascii="Calibri" w:hAnsi="Calibri" w:cs="Calibri"/>
          <w:sz w:val="22"/>
          <w:szCs w:val="22"/>
          <w:lang w:val="en-GB"/>
        </w:rPr>
        <w:t xml:space="preserve"> is an opportunity to increase employment in the sector. Removing the payroll tax leads to a small increase of the GDP. The total welfare effect in Mexico is estimated at US$940 million</w:t>
      </w:r>
      <w:r>
        <w:rPr>
          <w:rFonts w:ascii="Calibri" w:hAnsi="Calibri" w:cs="Calibri"/>
          <w:sz w:val="22"/>
          <w:szCs w:val="22"/>
          <w:lang w:val="en-GB"/>
        </w:rPr>
        <w:t xml:space="preserve"> –</w:t>
      </w:r>
      <w:r w:rsidRPr="00C74C96">
        <w:rPr>
          <w:rFonts w:ascii="Calibri" w:hAnsi="Calibri" w:cs="Calibri"/>
          <w:sz w:val="22"/>
          <w:szCs w:val="22"/>
          <w:lang w:val="en-GB"/>
        </w:rPr>
        <w:t xml:space="preserve"> small but positive.</w:t>
      </w:r>
    </w:p>
    <w:p w:rsidR="00ED2CC8" w:rsidRPr="00C74C96" w:rsidRDefault="00ED2CC8" w:rsidP="005C78B3">
      <w:pPr>
        <w:pStyle w:val="Default"/>
        <w:numPr>
          <w:ilvl w:val="0"/>
          <w:numId w:val="25"/>
        </w:numPr>
        <w:spacing w:before="120"/>
        <w:jc w:val="both"/>
        <w:rPr>
          <w:rFonts w:ascii="Calibri" w:hAnsi="Calibri" w:cs="Calibri"/>
          <w:sz w:val="22"/>
          <w:szCs w:val="22"/>
          <w:lang w:val="en-GB"/>
        </w:rPr>
      </w:pPr>
      <w:r w:rsidRPr="00C74C96">
        <w:rPr>
          <w:rFonts w:ascii="Calibri" w:hAnsi="Calibri" w:cs="Calibri"/>
          <w:sz w:val="22"/>
          <w:szCs w:val="22"/>
          <w:lang w:val="en-GB"/>
        </w:rPr>
        <w:t>Mexico</w:t>
      </w:r>
      <w:r>
        <w:rPr>
          <w:rFonts w:ascii="Calibri" w:hAnsi="Calibri" w:cs="Calibri"/>
          <w:sz w:val="22"/>
          <w:szCs w:val="22"/>
          <w:lang w:val="en-GB"/>
        </w:rPr>
        <w:t>’s agricultural sector</w:t>
      </w:r>
      <w:r w:rsidRPr="00C74C96">
        <w:rPr>
          <w:rFonts w:ascii="Calibri" w:hAnsi="Calibri" w:cs="Calibri"/>
          <w:sz w:val="22"/>
          <w:szCs w:val="22"/>
          <w:lang w:val="en-GB"/>
        </w:rPr>
        <w:t xml:space="preserve"> has low productiv</w:t>
      </w:r>
      <w:r>
        <w:rPr>
          <w:rFonts w:ascii="Calibri" w:hAnsi="Calibri" w:cs="Calibri"/>
          <w:sz w:val="22"/>
          <w:szCs w:val="22"/>
          <w:lang w:val="en-GB"/>
        </w:rPr>
        <w:t xml:space="preserve">ity, but the country </w:t>
      </w:r>
      <w:r w:rsidRPr="00C74C96">
        <w:rPr>
          <w:rFonts w:ascii="Calibri" w:hAnsi="Calibri" w:cs="Calibri"/>
          <w:sz w:val="22"/>
          <w:szCs w:val="22"/>
          <w:lang w:val="en-GB"/>
        </w:rPr>
        <w:t xml:space="preserve">spends relatively little on </w:t>
      </w:r>
      <w:r w:rsidRPr="005C78B3">
        <w:rPr>
          <w:rFonts w:ascii="Calibri" w:hAnsi="Calibri" w:cs="Calibri"/>
          <w:b/>
          <w:sz w:val="22"/>
          <w:szCs w:val="22"/>
          <w:lang w:val="en-GB"/>
        </w:rPr>
        <w:t>research and development in agriculture</w:t>
      </w:r>
      <w:r w:rsidRPr="00C74C96">
        <w:rPr>
          <w:rFonts w:ascii="Calibri" w:hAnsi="Calibri" w:cs="Calibri"/>
          <w:sz w:val="22"/>
          <w:szCs w:val="22"/>
          <w:lang w:val="en-GB"/>
        </w:rPr>
        <w:t xml:space="preserve">. </w:t>
      </w:r>
      <w:r w:rsidRPr="005C78B3">
        <w:rPr>
          <w:rFonts w:ascii="Calibri" w:hAnsi="Calibri" w:cs="Calibri"/>
          <w:sz w:val="22"/>
          <w:szCs w:val="22"/>
          <w:lang w:val="en-GB"/>
        </w:rPr>
        <w:t>Supporting activities that would lead to a higher productivity</w:t>
      </w:r>
      <w:r>
        <w:rPr>
          <w:rFonts w:ascii="Calibri" w:hAnsi="Calibri" w:cs="Calibri"/>
          <w:sz w:val="22"/>
          <w:szCs w:val="22"/>
          <w:lang w:val="en-GB"/>
        </w:rPr>
        <w:t xml:space="preserve"> would increase</w:t>
      </w:r>
      <w:r w:rsidRPr="00C74C96">
        <w:rPr>
          <w:rFonts w:ascii="Calibri" w:hAnsi="Calibri" w:cs="Calibri"/>
          <w:sz w:val="22"/>
          <w:szCs w:val="22"/>
          <w:lang w:val="en-GB"/>
        </w:rPr>
        <w:t xml:space="preserve"> output and exports. Imports would </w:t>
      </w:r>
      <w:r>
        <w:rPr>
          <w:rFonts w:ascii="Calibri" w:hAnsi="Calibri" w:cs="Calibri"/>
          <w:sz w:val="22"/>
          <w:szCs w:val="22"/>
          <w:lang w:val="en-GB"/>
        </w:rPr>
        <w:t>decrease,</w:t>
      </w:r>
      <w:r w:rsidRPr="00C74C96">
        <w:rPr>
          <w:rFonts w:ascii="Calibri" w:hAnsi="Calibri" w:cs="Calibri"/>
          <w:sz w:val="22"/>
          <w:szCs w:val="22"/>
          <w:lang w:val="en-GB"/>
        </w:rPr>
        <w:t xml:space="preserve"> and thus the self-sufficiency rate would increase. The impact on employment </w:t>
      </w:r>
      <w:r>
        <w:rPr>
          <w:rFonts w:ascii="Calibri" w:hAnsi="Calibri" w:cs="Calibri"/>
          <w:sz w:val="22"/>
          <w:szCs w:val="22"/>
          <w:lang w:val="en-GB"/>
        </w:rPr>
        <w:t>would be</w:t>
      </w:r>
      <w:r w:rsidRPr="00C74C96">
        <w:rPr>
          <w:rFonts w:ascii="Calibri" w:hAnsi="Calibri" w:cs="Calibri"/>
          <w:sz w:val="22"/>
          <w:szCs w:val="22"/>
          <w:lang w:val="en-GB"/>
        </w:rPr>
        <w:t xml:space="preserve"> positive but very small.</w:t>
      </w:r>
    </w:p>
    <w:p w:rsidR="00ED2CC8" w:rsidRPr="00C74C96" w:rsidRDefault="00ED2CC8" w:rsidP="005C78B3">
      <w:pPr>
        <w:pStyle w:val="Default"/>
        <w:numPr>
          <w:ilvl w:val="0"/>
          <w:numId w:val="25"/>
        </w:numPr>
        <w:spacing w:before="120"/>
        <w:jc w:val="both"/>
        <w:rPr>
          <w:rFonts w:ascii="Calibri" w:hAnsi="Calibri" w:cs="Calibri"/>
          <w:sz w:val="22"/>
          <w:szCs w:val="22"/>
          <w:lang w:val="en-GB"/>
        </w:rPr>
      </w:pPr>
      <w:r w:rsidRPr="005C78B3">
        <w:rPr>
          <w:rFonts w:ascii="Calibri" w:hAnsi="Calibri" w:cs="Calibri"/>
          <w:b/>
          <w:sz w:val="22"/>
          <w:szCs w:val="22"/>
          <w:lang w:val="en-GB"/>
        </w:rPr>
        <w:t>Subsidizing output in agriculture or providing input subsidies</w:t>
      </w:r>
      <w:r w:rsidRPr="00C74C96">
        <w:rPr>
          <w:rFonts w:ascii="Calibri" w:hAnsi="Calibri" w:cs="Calibri"/>
          <w:sz w:val="22"/>
          <w:szCs w:val="22"/>
          <w:lang w:val="en-GB"/>
        </w:rPr>
        <w:t xml:space="preserve"> would </w:t>
      </w:r>
      <w:r>
        <w:rPr>
          <w:rFonts w:ascii="Calibri" w:hAnsi="Calibri" w:cs="Calibri"/>
          <w:sz w:val="22"/>
          <w:szCs w:val="22"/>
          <w:lang w:val="en-GB"/>
        </w:rPr>
        <w:t xml:space="preserve">increase </w:t>
      </w:r>
      <w:r w:rsidRPr="00C74C96">
        <w:rPr>
          <w:rFonts w:ascii="Calibri" w:hAnsi="Calibri" w:cs="Calibri"/>
          <w:sz w:val="22"/>
          <w:szCs w:val="22"/>
          <w:lang w:val="en-GB"/>
        </w:rPr>
        <w:t>production, exports</w:t>
      </w:r>
      <w:r>
        <w:rPr>
          <w:rFonts w:ascii="Calibri" w:hAnsi="Calibri" w:cs="Calibri"/>
          <w:sz w:val="22"/>
          <w:szCs w:val="22"/>
          <w:lang w:val="en-GB"/>
        </w:rPr>
        <w:t>,</w:t>
      </w:r>
      <w:r w:rsidRPr="00C74C96">
        <w:rPr>
          <w:rFonts w:ascii="Calibri" w:hAnsi="Calibri" w:cs="Calibri"/>
          <w:sz w:val="22"/>
          <w:szCs w:val="22"/>
          <w:lang w:val="en-GB"/>
        </w:rPr>
        <w:t xml:space="preserve"> and employment in the agricultural sector but </w:t>
      </w:r>
      <w:r>
        <w:rPr>
          <w:rFonts w:ascii="Calibri" w:hAnsi="Calibri" w:cs="Calibri"/>
          <w:sz w:val="22"/>
          <w:szCs w:val="22"/>
          <w:lang w:val="en-GB"/>
        </w:rPr>
        <w:t xml:space="preserve">in the larger economy </w:t>
      </w:r>
      <w:r w:rsidRPr="00C74C96">
        <w:rPr>
          <w:rFonts w:ascii="Calibri" w:hAnsi="Calibri" w:cs="Calibri"/>
          <w:sz w:val="22"/>
          <w:szCs w:val="22"/>
          <w:lang w:val="en-GB"/>
        </w:rPr>
        <w:t xml:space="preserve">could </w:t>
      </w:r>
      <w:r>
        <w:rPr>
          <w:rFonts w:ascii="Calibri" w:hAnsi="Calibri" w:cs="Calibri"/>
          <w:sz w:val="22"/>
          <w:szCs w:val="22"/>
          <w:lang w:val="en-GB"/>
        </w:rPr>
        <w:t>shift</w:t>
      </w:r>
      <w:r w:rsidRPr="00C74C96">
        <w:rPr>
          <w:rFonts w:ascii="Calibri" w:hAnsi="Calibri" w:cs="Calibri"/>
          <w:sz w:val="22"/>
          <w:szCs w:val="22"/>
          <w:lang w:val="en-GB"/>
        </w:rPr>
        <w:t xml:space="preserve"> resources to less efficient activities. </w:t>
      </w:r>
      <w:r>
        <w:rPr>
          <w:rFonts w:ascii="Calibri" w:hAnsi="Calibri" w:cs="Calibri"/>
          <w:sz w:val="22"/>
          <w:szCs w:val="22"/>
          <w:lang w:val="en-GB"/>
        </w:rPr>
        <w:t>Such subsidies</w:t>
      </w:r>
      <w:r w:rsidRPr="00C74C96">
        <w:rPr>
          <w:rFonts w:ascii="Calibri" w:hAnsi="Calibri" w:cs="Calibri"/>
          <w:sz w:val="22"/>
          <w:szCs w:val="22"/>
          <w:lang w:val="en-GB"/>
        </w:rPr>
        <w:t xml:space="preserve"> would involve costs for the rest of the economy. </w:t>
      </w:r>
    </w:p>
    <w:p w:rsidR="00ED2CC8" w:rsidRPr="00C74C96" w:rsidRDefault="00ED2CC8" w:rsidP="00F80257">
      <w:pPr>
        <w:jc w:val="both"/>
        <w:rPr>
          <w:rFonts w:ascii="Calibri" w:hAnsi="Calibri" w:cs="Calibri"/>
          <w:bCs/>
          <w:lang w:val="en-GB"/>
        </w:rPr>
      </w:pPr>
    </w:p>
    <w:p w:rsidR="00ED2CC8" w:rsidRPr="00C74C96" w:rsidRDefault="00ED2CC8" w:rsidP="00ED791B">
      <w:pPr>
        <w:pStyle w:val="Default"/>
        <w:jc w:val="both"/>
        <w:rPr>
          <w:rFonts w:ascii="Calibri" w:hAnsi="Calibri" w:cs="Calibri"/>
          <w:sz w:val="22"/>
          <w:szCs w:val="22"/>
          <w:lang w:val="en-GB"/>
        </w:rPr>
      </w:pPr>
      <w:r>
        <w:rPr>
          <w:rFonts w:ascii="Calibri" w:hAnsi="Calibri" w:cs="Calibri"/>
          <w:sz w:val="22"/>
          <w:szCs w:val="22"/>
          <w:lang w:val="en-GB"/>
        </w:rPr>
        <w:t>S</w:t>
      </w:r>
      <w:r w:rsidRPr="00C74C96">
        <w:rPr>
          <w:rFonts w:ascii="Calibri" w:hAnsi="Calibri" w:cs="Calibri"/>
          <w:sz w:val="22"/>
          <w:szCs w:val="22"/>
          <w:lang w:val="en-GB"/>
        </w:rPr>
        <w:t>everal limitations ought to be kept in mind</w:t>
      </w:r>
      <w:r>
        <w:rPr>
          <w:rFonts w:ascii="Calibri" w:hAnsi="Calibri" w:cs="Calibri"/>
          <w:sz w:val="22"/>
          <w:szCs w:val="22"/>
          <w:lang w:val="en-GB"/>
        </w:rPr>
        <w:t xml:space="preserve"> when interpreting these results</w:t>
      </w:r>
      <w:r w:rsidRPr="00C74C96">
        <w:rPr>
          <w:rFonts w:ascii="Calibri" w:hAnsi="Calibri" w:cs="Calibri"/>
          <w:sz w:val="22"/>
          <w:szCs w:val="22"/>
          <w:lang w:val="en-GB"/>
        </w:rPr>
        <w:t xml:space="preserve">. </w:t>
      </w:r>
      <w:r>
        <w:rPr>
          <w:rFonts w:ascii="Calibri" w:hAnsi="Calibri" w:cs="Calibri"/>
          <w:sz w:val="22"/>
          <w:szCs w:val="22"/>
          <w:lang w:val="en-GB"/>
        </w:rPr>
        <w:t>For instance, t</w:t>
      </w:r>
      <w:r w:rsidRPr="00C74C96">
        <w:rPr>
          <w:rFonts w:ascii="Calibri" w:hAnsi="Calibri" w:cs="Calibri"/>
          <w:sz w:val="22"/>
          <w:szCs w:val="22"/>
          <w:lang w:val="en-GB"/>
        </w:rPr>
        <w:t>h</w:t>
      </w:r>
      <w:r>
        <w:rPr>
          <w:rFonts w:ascii="Calibri" w:hAnsi="Calibri" w:cs="Calibri"/>
          <w:sz w:val="22"/>
          <w:szCs w:val="22"/>
          <w:lang w:val="en-GB"/>
        </w:rPr>
        <w:t xml:space="preserve">e R&amp;D scenario does not </w:t>
      </w:r>
      <w:r w:rsidRPr="00C74C96">
        <w:rPr>
          <w:rFonts w:ascii="Calibri" w:hAnsi="Calibri" w:cs="Calibri"/>
          <w:sz w:val="22"/>
          <w:szCs w:val="22"/>
          <w:lang w:val="en-GB"/>
        </w:rPr>
        <w:t>tak</w:t>
      </w:r>
      <w:r>
        <w:rPr>
          <w:rFonts w:ascii="Calibri" w:hAnsi="Calibri" w:cs="Calibri"/>
          <w:sz w:val="22"/>
          <w:szCs w:val="22"/>
          <w:lang w:val="en-GB"/>
        </w:rPr>
        <w:t>e into</w:t>
      </w:r>
      <w:r w:rsidRPr="00C74C96">
        <w:rPr>
          <w:rFonts w:ascii="Calibri" w:hAnsi="Calibri" w:cs="Calibri"/>
          <w:sz w:val="22"/>
          <w:szCs w:val="22"/>
          <w:lang w:val="en-GB"/>
        </w:rPr>
        <w:t xml:space="preserve"> account the cost of such a programme. </w:t>
      </w:r>
      <w:r>
        <w:rPr>
          <w:rFonts w:ascii="Calibri" w:hAnsi="Calibri" w:cs="Calibri"/>
          <w:sz w:val="22"/>
          <w:szCs w:val="22"/>
          <w:lang w:val="en-GB"/>
        </w:rPr>
        <w:t>T</w:t>
      </w:r>
      <w:r w:rsidRPr="00C74C96">
        <w:rPr>
          <w:rFonts w:ascii="Calibri" w:hAnsi="Calibri" w:cs="Calibri"/>
          <w:sz w:val="22"/>
          <w:szCs w:val="22"/>
          <w:lang w:val="en-GB"/>
        </w:rPr>
        <w:t xml:space="preserve">he analysis </w:t>
      </w:r>
      <w:r>
        <w:rPr>
          <w:rFonts w:ascii="Calibri" w:hAnsi="Calibri" w:cs="Calibri"/>
          <w:sz w:val="22"/>
          <w:szCs w:val="22"/>
          <w:lang w:val="en-GB"/>
        </w:rPr>
        <w:t xml:space="preserve">addresses </w:t>
      </w:r>
      <w:r w:rsidRPr="00C74C96">
        <w:rPr>
          <w:rFonts w:ascii="Calibri" w:hAnsi="Calibri" w:cs="Calibri"/>
          <w:sz w:val="22"/>
          <w:szCs w:val="22"/>
          <w:lang w:val="en-GB"/>
        </w:rPr>
        <w:t xml:space="preserve">the distribution effects and does not focus on national welfare effects. </w:t>
      </w:r>
    </w:p>
    <w:p w:rsidR="00ED2CC8" w:rsidRPr="00C74C96" w:rsidRDefault="00ED2CC8" w:rsidP="0043247D">
      <w:pPr>
        <w:pStyle w:val="Default"/>
        <w:jc w:val="both"/>
        <w:rPr>
          <w:rFonts w:ascii="Calibri" w:hAnsi="Calibri" w:cs="Calibri"/>
          <w:sz w:val="22"/>
          <w:szCs w:val="22"/>
          <w:lang w:val="en-GB"/>
        </w:rPr>
      </w:pPr>
    </w:p>
    <w:p w:rsidR="00ED2CC8" w:rsidRPr="00C74C96" w:rsidRDefault="00ED2CC8" w:rsidP="004D39FE">
      <w:pPr>
        <w:pStyle w:val="Default"/>
        <w:jc w:val="both"/>
        <w:rPr>
          <w:rFonts w:ascii="Calibri" w:hAnsi="Calibri" w:cs="Calibri"/>
          <w:sz w:val="22"/>
          <w:szCs w:val="22"/>
          <w:lang w:val="en-GB"/>
        </w:rPr>
      </w:pPr>
      <w:r w:rsidRPr="00C74C96">
        <w:rPr>
          <w:rFonts w:ascii="Calibri" w:hAnsi="Calibri" w:cs="Calibri"/>
          <w:sz w:val="22"/>
          <w:szCs w:val="22"/>
          <w:lang w:val="en-GB"/>
        </w:rPr>
        <w:t xml:space="preserve">The analysis also assumes that the scenarios would be implemented as specified. The MFN scenario is purely hypothetical and is unlikely to be politically feasible. However, since it has been proposed by leading politicians, it is important to analyse it. </w:t>
      </w:r>
    </w:p>
    <w:p w:rsidR="00ED2CC8" w:rsidRPr="00C74C96" w:rsidRDefault="00ED2CC8" w:rsidP="0043247D">
      <w:pPr>
        <w:pStyle w:val="Default"/>
        <w:jc w:val="both"/>
        <w:rPr>
          <w:rFonts w:ascii="Calibri" w:hAnsi="Calibri" w:cs="Calibri"/>
          <w:sz w:val="22"/>
          <w:szCs w:val="22"/>
          <w:lang w:val="en-GB"/>
        </w:rPr>
      </w:pPr>
    </w:p>
    <w:p w:rsidR="00ED2CC8" w:rsidRPr="00C74C96" w:rsidRDefault="00ED2CC8" w:rsidP="0043247D">
      <w:pPr>
        <w:pStyle w:val="Default"/>
        <w:jc w:val="both"/>
        <w:rPr>
          <w:rFonts w:ascii="Calibri" w:hAnsi="Calibri" w:cs="Calibri"/>
          <w:sz w:val="22"/>
          <w:szCs w:val="22"/>
          <w:lang w:val="en-GB"/>
        </w:rPr>
      </w:pPr>
      <w:r w:rsidRPr="00C74C96">
        <w:rPr>
          <w:rFonts w:ascii="Calibri" w:hAnsi="Calibri" w:cs="Calibri"/>
          <w:sz w:val="22"/>
          <w:szCs w:val="22"/>
          <w:lang w:val="en-GB"/>
        </w:rPr>
        <w:t xml:space="preserve">A further limitation is the data. No specific data are available on </w:t>
      </w:r>
      <w:proofErr w:type="spellStart"/>
      <w:r w:rsidRPr="00C74C96">
        <w:rPr>
          <w:rFonts w:ascii="Calibri" w:hAnsi="Calibri" w:cs="Calibri"/>
          <w:sz w:val="22"/>
          <w:szCs w:val="22"/>
          <w:lang w:val="en-GB"/>
        </w:rPr>
        <w:t>para</w:t>
      </w:r>
      <w:proofErr w:type="spellEnd"/>
      <w:r w:rsidRPr="00C74C96">
        <w:rPr>
          <w:rFonts w:ascii="Calibri" w:hAnsi="Calibri" w:cs="Calibri"/>
          <w:sz w:val="22"/>
          <w:szCs w:val="22"/>
          <w:lang w:val="en-GB"/>
        </w:rPr>
        <w:t xml:space="preserve">-tariffs and non-tariff measures. As tariffs are changed, these other impediments </w:t>
      </w:r>
      <w:r>
        <w:rPr>
          <w:rFonts w:ascii="Calibri" w:hAnsi="Calibri" w:cs="Calibri"/>
          <w:sz w:val="22"/>
          <w:szCs w:val="22"/>
          <w:lang w:val="en-GB"/>
        </w:rPr>
        <w:t xml:space="preserve">to trade </w:t>
      </w:r>
      <w:r w:rsidRPr="00C74C96">
        <w:rPr>
          <w:rFonts w:ascii="Calibri" w:hAnsi="Calibri" w:cs="Calibri"/>
          <w:sz w:val="22"/>
          <w:szCs w:val="22"/>
          <w:lang w:val="en-GB"/>
        </w:rPr>
        <w:t>are likely to play a role. Finally, the model used here is static, with no account taken of dynamic gains relating to</w:t>
      </w:r>
      <w:r>
        <w:rPr>
          <w:rFonts w:ascii="Calibri" w:hAnsi="Calibri" w:cs="Calibri"/>
          <w:sz w:val="22"/>
          <w:szCs w:val="22"/>
          <w:lang w:val="en-GB"/>
        </w:rPr>
        <w:t xml:space="preserve"> growth in</w:t>
      </w:r>
      <w:r w:rsidRPr="00C74C96">
        <w:rPr>
          <w:rFonts w:ascii="Calibri" w:hAnsi="Calibri" w:cs="Calibri"/>
          <w:sz w:val="22"/>
          <w:szCs w:val="22"/>
          <w:lang w:val="en-GB"/>
        </w:rPr>
        <w:t xml:space="preserve"> technology, competition</w:t>
      </w:r>
      <w:r>
        <w:rPr>
          <w:rFonts w:ascii="Calibri" w:hAnsi="Calibri" w:cs="Calibri"/>
          <w:sz w:val="22"/>
          <w:szCs w:val="22"/>
          <w:lang w:val="en-GB"/>
        </w:rPr>
        <w:t>,</w:t>
      </w:r>
      <w:r w:rsidRPr="00C74C96">
        <w:rPr>
          <w:rFonts w:ascii="Calibri" w:hAnsi="Calibri" w:cs="Calibri"/>
          <w:sz w:val="22"/>
          <w:szCs w:val="22"/>
          <w:lang w:val="en-GB"/>
        </w:rPr>
        <w:t xml:space="preserve"> and productivity. Nor has account been taken of the one-off costs of structural adjustment, such as temporary unemployment.</w:t>
      </w:r>
    </w:p>
    <w:p w:rsidR="00ED2CC8" w:rsidRPr="00C74C96" w:rsidRDefault="00ED2CC8" w:rsidP="0043247D">
      <w:pPr>
        <w:pStyle w:val="Default"/>
        <w:jc w:val="both"/>
        <w:rPr>
          <w:rFonts w:ascii="Calibri" w:hAnsi="Calibri" w:cs="Calibri"/>
          <w:sz w:val="22"/>
          <w:szCs w:val="22"/>
          <w:lang w:val="en-GB"/>
        </w:rPr>
      </w:pPr>
    </w:p>
    <w:p w:rsidR="00ED2CC8" w:rsidRPr="00C74C96" w:rsidRDefault="00ED2CC8" w:rsidP="000F5CA0">
      <w:pPr>
        <w:pStyle w:val="Default"/>
        <w:jc w:val="both"/>
        <w:rPr>
          <w:lang w:val="en-GB"/>
        </w:rPr>
      </w:pPr>
      <w:r w:rsidRPr="00C74C96">
        <w:rPr>
          <w:rFonts w:ascii="Calibri" w:hAnsi="Calibri" w:cs="Calibri"/>
          <w:bCs/>
          <w:sz w:val="22"/>
          <w:szCs w:val="22"/>
          <w:lang w:val="en-GB"/>
        </w:rPr>
        <w:t>Nevertheless, the results have important implications for policy</w:t>
      </w:r>
      <w:r>
        <w:rPr>
          <w:rFonts w:ascii="Calibri" w:hAnsi="Calibri" w:cs="Calibri"/>
          <w:bCs/>
          <w:sz w:val="22"/>
          <w:szCs w:val="22"/>
          <w:lang w:val="en-GB"/>
        </w:rPr>
        <w:t>-</w:t>
      </w:r>
      <w:r w:rsidRPr="00C74C96">
        <w:rPr>
          <w:rFonts w:ascii="Calibri" w:hAnsi="Calibri" w:cs="Calibri"/>
          <w:bCs/>
          <w:sz w:val="22"/>
          <w:szCs w:val="22"/>
          <w:lang w:val="en-GB"/>
        </w:rPr>
        <w:t>makers. Policies that increase distortions may strengthen the agricultural sector in terms of higher output, exports</w:t>
      </w:r>
      <w:r>
        <w:rPr>
          <w:rFonts w:ascii="Calibri" w:hAnsi="Calibri" w:cs="Calibri"/>
          <w:bCs/>
          <w:sz w:val="22"/>
          <w:szCs w:val="22"/>
          <w:lang w:val="en-GB"/>
        </w:rPr>
        <w:t>,</w:t>
      </w:r>
      <w:r w:rsidRPr="00C74C96">
        <w:rPr>
          <w:rFonts w:ascii="Calibri" w:hAnsi="Calibri" w:cs="Calibri"/>
          <w:bCs/>
          <w:sz w:val="22"/>
          <w:szCs w:val="22"/>
          <w:lang w:val="en-GB"/>
        </w:rPr>
        <w:t xml:space="preserve"> and employment</w:t>
      </w:r>
      <w:r>
        <w:rPr>
          <w:rFonts w:ascii="Calibri" w:hAnsi="Calibri" w:cs="Calibri"/>
          <w:bCs/>
          <w:sz w:val="22"/>
          <w:szCs w:val="22"/>
          <w:lang w:val="en-GB"/>
        </w:rPr>
        <w:t>,</w:t>
      </w:r>
      <w:r w:rsidRPr="00C74C96">
        <w:rPr>
          <w:rFonts w:ascii="Calibri" w:hAnsi="Calibri" w:cs="Calibri"/>
          <w:bCs/>
          <w:sz w:val="22"/>
          <w:szCs w:val="22"/>
          <w:lang w:val="en-GB"/>
        </w:rPr>
        <w:t xml:space="preserve"> but </w:t>
      </w:r>
      <w:r>
        <w:rPr>
          <w:rFonts w:ascii="Calibri" w:hAnsi="Calibri" w:cs="Calibri"/>
          <w:bCs/>
          <w:sz w:val="22"/>
          <w:szCs w:val="22"/>
          <w:lang w:val="en-GB"/>
        </w:rPr>
        <w:t xml:space="preserve">they </w:t>
      </w:r>
      <w:r w:rsidRPr="00C74C96">
        <w:rPr>
          <w:rFonts w:ascii="Calibri" w:hAnsi="Calibri" w:cs="Calibri"/>
          <w:bCs/>
          <w:sz w:val="22"/>
          <w:szCs w:val="22"/>
          <w:lang w:val="en-GB"/>
        </w:rPr>
        <w:t xml:space="preserve">are likely to have adverse effects on the </w:t>
      </w:r>
      <w:r>
        <w:rPr>
          <w:rFonts w:ascii="Calibri" w:hAnsi="Calibri" w:cs="Calibri"/>
          <w:bCs/>
          <w:sz w:val="22"/>
          <w:szCs w:val="22"/>
          <w:lang w:val="en-GB"/>
        </w:rPr>
        <w:t>rest of the</w:t>
      </w:r>
      <w:r w:rsidRPr="00C74C96">
        <w:rPr>
          <w:rFonts w:ascii="Calibri" w:hAnsi="Calibri" w:cs="Calibri"/>
          <w:bCs/>
          <w:sz w:val="22"/>
          <w:szCs w:val="22"/>
          <w:lang w:val="en-GB"/>
        </w:rPr>
        <w:t xml:space="preserve"> economy. </w:t>
      </w:r>
      <w:r>
        <w:rPr>
          <w:rFonts w:ascii="Calibri" w:hAnsi="Calibri" w:cs="Calibri"/>
          <w:bCs/>
          <w:sz w:val="22"/>
          <w:szCs w:val="22"/>
          <w:lang w:val="en-GB"/>
        </w:rPr>
        <w:t>In contrast, r</w:t>
      </w:r>
      <w:r w:rsidRPr="00C74C96">
        <w:rPr>
          <w:rFonts w:ascii="Calibri" w:hAnsi="Calibri" w:cs="Calibri"/>
          <w:bCs/>
          <w:sz w:val="22"/>
          <w:szCs w:val="22"/>
          <w:lang w:val="en-GB"/>
        </w:rPr>
        <w:t xml:space="preserve">emoving payroll taxes and </w:t>
      </w:r>
      <w:r>
        <w:rPr>
          <w:rFonts w:ascii="Calibri" w:hAnsi="Calibri" w:cs="Calibri"/>
          <w:bCs/>
          <w:sz w:val="22"/>
          <w:szCs w:val="22"/>
          <w:lang w:val="en-GB"/>
        </w:rPr>
        <w:t xml:space="preserve">adopting </w:t>
      </w:r>
      <w:r w:rsidRPr="00C74C96">
        <w:rPr>
          <w:rFonts w:ascii="Calibri" w:hAnsi="Calibri" w:cs="Calibri"/>
          <w:bCs/>
          <w:sz w:val="22"/>
          <w:szCs w:val="22"/>
          <w:lang w:val="en-GB"/>
        </w:rPr>
        <w:t>policies that increase agricultural productivity have positive effects for both the agricultural sector and the economy as a whole.</w:t>
      </w:r>
    </w:p>
    <w:p w:rsidR="00ED2CC8" w:rsidRDefault="00ED2CC8" w:rsidP="00497726">
      <w:pPr>
        <w:rPr>
          <w:rFonts w:ascii="Calibri" w:hAnsi="Calibri" w:cs="Calibri"/>
          <w:b/>
          <w:sz w:val="22"/>
          <w:szCs w:val="22"/>
          <w:lang w:val="en-GB"/>
        </w:rPr>
      </w:pPr>
      <w:r w:rsidRPr="00C74C96">
        <w:rPr>
          <w:lang w:val="en-GB"/>
        </w:rPr>
        <w:br w:type="page"/>
      </w:r>
      <w:r w:rsidRPr="00783E03">
        <w:rPr>
          <w:rStyle w:val="Heading1Char"/>
          <w:rFonts w:cs="Calibri"/>
          <w:bCs/>
          <w:szCs w:val="32"/>
        </w:rPr>
        <w:t>A</w:t>
      </w:r>
      <w:r>
        <w:rPr>
          <w:rStyle w:val="Heading1Char"/>
          <w:rFonts w:cs="Calibri"/>
          <w:bCs/>
          <w:szCs w:val="32"/>
        </w:rPr>
        <w:t>nnex</w:t>
      </w:r>
    </w:p>
    <w:p w:rsidR="00ED2CC8" w:rsidRDefault="00ED2CC8" w:rsidP="00100F9C">
      <w:pPr>
        <w:rPr>
          <w:rFonts w:ascii="Calibri" w:hAnsi="Calibri" w:cs="Calibri"/>
          <w:b/>
          <w:sz w:val="22"/>
          <w:szCs w:val="22"/>
          <w:lang w:val="en-GB"/>
        </w:rPr>
      </w:pPr>
    </w:p>
    <w:p w:rsidR="00ED2CC8" w:rsidRPr="009604DC" w:rsidRDefault="00ED2CC8" w:rsidP="00100F9C">
      <w:pPr>
        <w:rPr>
          <w:rFonts w:ascii="Calibri" w:hAnsi="Calibri" w:cs="Calibri"/>
          <w:b/>
          <w:sz w:val="22"/>
          <w:szCs w:val="22"/>
          <w:lang w:val="en-GB"/>
        </w:rPr>
      </w:pPr>
      <w:r>
        <w:rPr>
          <w:rFonts w:ascii="Calibri" w:hAnsi="Calibri"/>
          <w:b/>
          <w:sz w:val="22"/>
          <w:szCs w:val="22"/>
        </w:rPr>
        <w:t>Table A10.1:</w:t>
      </w:r>
      <w:r>
        <w:rPr>
          <w:rFonts w:ascii="Calibri" w:hAnsi="Calibri"/>
          <w:b/>
          <w:sz w:val="22"/>
          <w:szCs w:val="22"/>
        </w:rPr>
        <w:tab/>
      </w:r>
      <w:r w:rsidRPr="009604DC">
        <w:rPr>
          <w:rFonts w:ascii="Calibri" w:hAnsi="Calibri"/>
          <w:b/>
          <w:sz w:val="22"/>
          <w:szCs w:val="22"/>
        </w:rPr>
        <w:t>Product definition</w:t>
      </w:r>
    </w:p>
    <w:p w:rsidR="00ED2CC8" w:rsidRPr="00C74C96" w:rsidRDefault="00ED2CC8" w:rsidP="002A1B27">
      <w:pPr>
        <w:rPr>
          <w:rFonts w:ascii="Calibri" w:eastAsia="SimSun" w:hAnsi="Calibri" w:cs="Calibri"/>
          <w:lang w:val="en-GB"/>
        </w:rPr>
      </w:pPr>
    </w:p>
    <w:tbl>
      <w:tblPr>
        <w:tblW w:w="6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32"/>
        <w:gridCol w:w="4402"/>
      </w:tblGrid>
      <w:tr w:rsidR="00ED2CC8" w:rsidRPr="00C74C96" w:rsidTr="004E06FE">
        <w:trPr>
          <w:trHeight w:val="300"/>
        </w:trPr>
        <w:tc>
          <w:tcPr>
            <w:tcW w:w="2332" w:type="dxa"/>
          </w:tcPr>
          <w:p w:rsidR="00ED2CC8" w:rsidRPr="009604DC" w:rsidRDefault="00ED2CC8" w:rsidP="00EF0CB1">
            <w:pPr>
              <w:rPr>
                <w:rFonts w:ascii="Calibri" w:eastAsia="SimSun" w:hAnsi="Calibri" w:cs="Calibri"/>
                <w:b/>
                <w:lang w:val="en-GB" w:eastAsia="zh-CN"/>
              </w:rPr>
            </w:pPr>
            <w:r w:rsidRPr="009604DC">
              <w:rPr>
                <w:rFonts w:ascii="Calibri" w:eastAsia="SimSun" w:hAnsi="Calibri" w:cs="Calibri"/>
                <w:b/>
                <w:sz w:val="22"/>
                <w:szCs w:val="22"/>
                <w:lang w:val="en-GB" w:eastAsia="zh-CN"/>
              </w:rPr>
              <w:t>Name</w:t>
            </w:r>
          </w:p>
        </w:tc>
        <w:tc>
          <w:tcPr>
            <w:tcW w:w="4402" w:type="dxa"/>
          </w:tcPr>
          <w:p w:rsidR="00ED2CC8" w:rsidRPr="009604DC" w:rsidRDefault="00ED2CC8" w:rsidP="00EF0CB1">
            <w:pPr>
              <w:rPr>
                <w:rFonts w:ascii="Calibri" w:eastAsia="SimSun" w:hAnsi="Calibri" w:cs="Calibri"/>
                <w:b/>
                <w:lang w:val="en-GB" w:eastAsia="zh-CN"/>
              </w:rPr>
            </w:pPr>
            <w:r w:rsidRPr="009604DC">
              <w:rPr>
                <w:rFonts w:ascii="Calibri" w:eastAsia="SimSun" w:hAnsi="Calibri" w:cs="Calibri"/>
                <w:b/>
                <w:sz w:val="22"/>
                <w:szCs w:val="22"/>
                <w:lang w:val="en-GB" w:eastAsia="zh-CN"/>
              </w:rPr>
              <w:t>SITC Rev.3</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p>
        </w:tc>
        <w:tc>
          <w:tcPr>
            <w:tcW w:w="4402" w:type="dxa"/>
          </w:tcPr>
          <w:p w:rsidR="00ED2CC8" w:rsidRPr="00C74C96" w:rsidRDefault="00ED2CC8" w:rsidP="00EF0CB1">
            <w:pPr>
              <w:rPr>
                <w:rFonts w:ascii="Calibri" w:eastAsia="SimSun" w:hAnsi="Calibri" w:cs="Calibri"/>
                <w:lang w:val="en-GB" w:eastAsia="zh-CN"/>
              </w:rPr>
            </w:pP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Barley</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043</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Beans</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05423</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Beef</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011, 01251, 01252, 01681, 0176</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Coffee</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071</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Eggs</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025</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Maize</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044, 04721, 05677, 08124, 4216, 59212</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Milk</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0221, 0222, 02241</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Pork</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0122, 0161</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Poultry</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0123</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Rice</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042</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Shrimp</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03611</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Sorghum</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0453</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Sugar cane</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06111, 06151</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Sugar</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061</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Tuna</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03414, 03423, 03713</w:t>
            </w:r>
          </w:p>
        </w:tc>
      </w:tr>
      <w:tr w:rsidR="00ED2CC8" w:rsidRPr="00C74C96" w:rsidTr="004E06FE">
        <w:trPr>
          <w:trHeight w:val="300"/>
        </w:trPr>
        <w:tc>
          <w:tcPr>
            <w:tcW w:w="233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Wheat</w:t>
            </w:r>
          </w:p>
        </w:tc>
        <w:tc>
          <w:tcPr>
            <w:tcW w:w="4402" w:type="dxa"/>
          </w:tcPr>
          <w:p w:rsidR="00ED2CC8" w:rsidRPr="00C74C96" w:rsidRDefault="00ED2CC8" w:rsidP="00EF0CB1">
            <w:pPr>
              <w:rPr>
                <w:rFonts w:ascii="Calibri" w:eastAsia="SimSun" w:hAnsi="Calibri" w:cs="Calibri"/>
                <w:lang w:val="en-GB" w:eastAsia="zh-CN"/>
              </w:rPr>
            </w:pPr>
            <w:r w:rsidRPr="00C74C96">
              <w:rPr>
                <w:rFonts w:ascii="Calibri" w:eastAsia="SimSun" w:hAnsi="Calibri" w:cs="Calibri"/>
                <w:sz w:val="22"/>
                <w:szCs w:val="22"/>
                <w:lang w:val="en-GB" w:eastAsia="zh-CN"/>
              </w:rPr>
              <w:t>041, 046, 08126, 59217</w:t>
            </w:r>
          </w:p>
        </w:tc>
      </w:tr>
    </w:tbl>
    <w:p w:rsidR="00ED2CC8" w:rsidRPr="00C74C96" w:rsidRDefault="00ED2CC8" w:rsidP="00C214C5">
      <w:pPr>
        <w:rPr>
          <w:rFonts w:ascii="Calibri" w:eastAsia="SimSun" w:hAnsi="Calibri" w:cs="Calibri"/>
          <w:color w:val="000000"/>
          <w:sz w:val="22"/>
          <w:szCs w:val="22"/>
          <w:lang w:val="en-GB"/>
        </w:rPr>
      </w:pPr>
    </w:p>
    <w:p w:rsidR="00ED2CC8" w:rsidRPr="00C74C96" w:rsidRDefault="00ED2CC8" w:rsidP="00497726">
      <w:pPr>
        <w:pStyle w:val="Heading1"/>
        <w:rPr>
          <w:lang w:val="en-GB"/>
        </w:rPr>
      </w:pPr>
      <w:r>
        <w:rPr>
          <w:rFonts w:eastAsia="SimSun" w:cs="Calibri"/>
          <w:lang w:val="en-GB"/>
        </w:rPr>
        <w:br w:type="page"/>
      </w:r>
      <w:r>
        <w:rPr>
          <w:lang w:val="en-GB"/>
        </w:rPr>
        <w:t>References</w:t>
      </w:r>
    </w:p>
    <w:p w:rsidR="00ED2CC8" w:rsidRDefault="00ED2CC8" w:rsidP="00497726">
      <w:pPr>
        <w:ind w:left="720" w:hanging="720"/>
        <w:rPr>
          <w:sz w:val="22"/>
          <w:szCs w:val="22"/>
          <w:lang w:eastAsia="de-DE"/>
        </w:rPr>
      </w:pPr>
    </w:p>
    <w:p w:rsidR="00ED2CC8" w:rsidRPr="003C2FBE" w:rsidRDefault="00ED2CC8" w:rsidP="00497726">
      <w:pPr>
        <w:rPr>
          <w:rFonts w:ascii="Calibri" w:hAnsi="Calibri" w:cs="Calibri"/>
          <w:sz w:val="22"/>
          <w:szCs w:val="22"/>
          <w:lang w:eastAsia="de-DE"/>
        </w:rPr>
      </w:pPr>
      <w:proofErr w:type="gramStart"/>
      <w:r w:rsidRPr="003C2FBE">
        <w:rPr>
          <w:rFonts w:ascii="Calibri" w:hAnsi="Calibri" w:cs="Calibri"/>
          <w:sz w:val="22"/>
          <w:szCs w:val="22"/>
        </w:rPr>
        <w:t xml:space="preserve">Agriculture and </w:t>
      </w:r>
      <w:proofErr w:type="spellStart"/>
      <w:r w:rsidRPr="003C2FBE">
        <w:rPr>
          <w:rFonts w:ascii="Calibri" w:hAnsi="Calibri" w:cs="Calibri"/>
          <w:sz w:val="22"/>
          <w:szCs w:val="22"/>
        </w:rPr>
        <w:t>Agri</w:t>
      </w:r>
      <w:proofErr w:type="spellEnd"/>
      <w:r w:rsidRPr="003C2FBE">
        <w:rPr>
          <w:rFonts w:ascii="Calibri" w:hAnsi="Calibri" w:cs="Calibri"/>
          <w:sz w:val="22"/>
          <w:szCs w:val="22"/>
        </w:rPr>
        <w:t>-Food Canada.</w:t>
      </w:r>
      <w:proofErr w:type="gramEnd"/>
      <w:r w:rsidRPr="003C2FBE">
        <w:rPr>
          <w:rFonts w:ascii="Calibri" w:hAnsi="Calibri" w:cs="Calibri"/>
          <w:sz w:val="22"/>
          <w:szCs w:val="22"/>
        </w:rPr>
        <w:t xml:space="preserve"> </w:t>
      </w:r>
      <w:proofErr w:type="gramStart"/>
      <w:r w:rsidRPr="003C2FBE">
        <w:rPr>
          <w:rFonts w:ascii="Calibri" w:hAnsi="Calibri" w:cs="Calibri"/>
          <w:sz w:val="22"/>
          <w:szCs w:val="22"/>
        </w:rPr>
        <w:t xml:space="preserve">[2010]. </w:t>
      </w:r>
      <w:r w:rsidRPr="003C2FBE">
        <w:rPr>
          <w:rFonts w:ascii="Calibri" w:hAnsi="Calibri" w:cs="Calibri"/>
          <w:i/>
          <w:sz w:val="22"/>
          <w:szCs w:val="22"/>
        </w:rPr>
        <w:t>Mexico agriculture policy review</w:t>
      </w:r>
      <w:r>
        <w:rPr>
          <w:rFonts w:ascii="Calibri" w:hAnsi="Calibri" w:cs="Calibri"/>
          <w:sz w:val="22"/>
          <w:szCs w:val="22"/>
        </w:rPr>
        <w:t>.</w:t>
      </w:r>
      <w:proofErr w:type="gramEnd"/>
      <w:r>
        <w:rPr>
          <w:rFonts w:ascii="Calibri" w:hAnsi="Calibri" w:cs="Calibri"/>
          <w:sz w:val="22"/>
          <w:szCs w:val="22"/>
        </w:rPr>
        <w:t xml:space="preserve"> </w:t>
      </w:r>
      <w:proofErr w:type="gramStart"/>
      <w:r>
        <w:rPr>
          <w:rFonts w:ascii="Calibri" w:hAnsi="Calibri" w:cs="Calibri"/>
          <w:sz w:val="22"/>
          <w:szCs w:val="22"/>
        </w:rPr>
        <w:t>A</w:t>
      </w:r>
      <w:r w:rsidRPr="003C2FBE">
        <w:rPr>
          <w:rFonts w:ascii="Calibri" w:hAnsi="Calibri" w:cs="Calibri"/>
          <w:sz w:val="22"/>
          <w:szCs w:val="22"/>
        </w:rPr>
        <w:t>vailable at http://www4.agr.gc.ca/AAFC-AAC/display-afficher.do?id=1204258695800&amp;lang=eng#alt.</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r w:rsidRPr="003C2FBE">
        <w:rPr>
          <w:rFonts w:ascii="Calibri" w:hAnsi="Calibri" w:cs="Calibri"/>
          <w:sz w:val="22"/>
          <w:szCs w:val="22"/>
          <w:lang w:eastAsia="de-DE"/>
        </w:rPr>
        <w:t xml:space="preserve">Alston, J. 2010. </w:t>
      </w:r>
      <w:r w:rsidRPr="000329AF">
        <w:rPr>
          <w:rFonts w:ascii="Calibri" w:hAnsi="Calibri" w:cs="Calibri"/>
          <w:i/>
          <w:sz w:val="22"/>
          <w:szCs w:val="22"/>
          <w:lang w:eastAsia="de-DE"/>
        </w:rPr>
        <w:t>The benefits from agricultural research and development, innovation, and productivity growth</w:t>
      </w:r>
      <w:r w:rsidRPr="003C2FBE">
        <w:rPr>
          <w:rFonts w:ascii="Calibri" w:hAnsi="Calibri" w:cs="Calibri"/>
          <w:sz w:val="22"/>
          <w:szCs w:val="22"/>
          <w:lang w:eastAsia="de-DE"/>
        </w:rPr>
        <w:t xml:space="preserve">, </w:t>
      </w:r>
      <w:r w:rsidRPr="000329AF">
        <w:rPr>
          <w:rFonts w:ascii="Calibri" w:hAnsi="Calibri" w:cs="Calibri"/>
          <w:sz w:val="22"/>
          <w:szCs w:val="22"/>
          <w:lang w:eastAsia="de-DE"/>
        </w:rPr>
        <w:t>OECD Food, Agriculture and Fisheries Working Papers,</w:t>
      </w:r>
      <w:r w:rsidRPr="003C2FBE">
        <w:rPr>
          <w:rFonts w:ascii="Calibri" w:hAnsi="Calibri" w:cs="Calibri"/>
          <w:sz w:val="22"/>
          <w:szCs w:val="22"/>
          <w:lang w:eastAsia="de-DE"/>
        </w:rPr>
        <w:t xml:space="preserve"> No. 31 (Paris, </w:t>
      </w:r>
      <w:proofErr w:type="spellStart"/>
      <w:r w:rsidRPr="003C2FBE">
        <w:rPr>
          <w:rFonts w:ascii="Calibri" w:hAnsi="Calibri" w:cs="Calibri"/>
          <w:sz w:val="22"/>
          <w:szCs w:val="22"/>
          <w:lang w:eastAsia="de-DE"/>
        </w:rPr>
        <w:t>Organisation</w:t>
      </w:r>
      <w:proofErr w:type="spellEnd"/>
      <w:r w:rsidRPr="003C2FBE">
        <w:rPr>
          <w:rFonts w:ascii="Calibri" w:hAnsi="Calibri" w:cs="Calibri"/>
          <w:sz w:val="22"/>
          <w:szCs w:val="22"/>
          <w:lang w:eastAsia="de-DE"/>
        </w:rPr>
        <w:t xml:space="preserve"> for Economic Co-Operation and Development Publishing).</w:t>
      </w:r>
    </w:p>
    <w:p w:rsidR="00ED2CC8" w:rsidRPr="003C2FBE" w:rsidRDefault="00ED2CC8" w:rsidP="00497726">
      <w:pPr>
        <w:rPr>
          <w:rFonts w:ascii="Calibri" w:hAnsi="Calibri" w:cs="Calibri"/>
          <w:sz w:val="22"/>
          <w:szCs w:val="22"/>
          <w:lang w:eastAsia="de-DE"/>
        </w:rPr>
      </w:pPr>
    </w:p>
    <w:p w:rsidR="00ED2CC8" w:rsidRPr="003C2FBE" w:rsidRDefault="00ED2CC8" w:rsidP="00497726">
      <w:pPr>
        <w:tabs>
          <w:tab w:val="left" w:pos="8505"/>
        </w:tabs>
        <w:ind w:right="32"/>
        <w:jc w:val="both"/>
        <w:rPr>
          <w:rFonts w:ascii="Calibri" w:hAnsi="Calibri" w:cs="Calibri"/>
          <w:iCs/>
          <w:sz w:val="22"/>
          <w:szCs w:val="22"/>
        </w:rPr>
      </w:pPr>
      <w:r w:rsidRPr="003C2FBE">
        <w:rPr>
          <w:rFonts w:ascii="Calibri" w:hAnsi="Calibri" w:cs="Calibri"/>
          <w:sz w:val="22"/>
          <w:szCs w:val="22"/>
        </w:rPr>
        <w:t xml:space="preserve">Alston, J.M.; Babcock, B.A.; </w:t>
      </w:r>
      <w:proofErr w:type="spellStart"/>
      <w:r w:rsidRPr="003C2FBE">
        <w:rPr>
          <w:rFonts w:ascii="Calibri" w:hAnsi="Calibri" w:cs="Calibri"/>
          <w:sz w:val="22"/>
          <w:szCs w:val="22"/>
        </w:rPr>
        <w:t>Pardey</w:t>
      </w:r>
      <w:proofErr w:type="spellEnd"/>
      <w:r w:rsidRPr="003C2FBE">
        <w:rPr>
          <w:rFonts w:ascii="Calibri" w:hAnsi="Calibri" w:cs="Calibri"/>
          <w:sz w:val="22"/>
          <w:szCs w:val="22"/>
        </w:rPr>
        <w:t>, P.G.</w:t>
      </w:r>
      <w:r>
        <w:rPr>
          <w:rFonts w:ascii="Calibri" w:hAnsi="Calibri" w:cs="Calibri"/>
          <w:sz w:val="22"/>
          <w:szCs w:val="22"/>
        </w:rPr>
        <w:t xml:space="preserve"> (</w:t>
      </w:r>
      <w:proofErr w:type="gramStart"/>
      <w:r>
        <w:rPr>
          <w:rFonts w:ascii="Calibri" w:hAnsi="Calibri" w:cs="Calibri"/>
          <w:sz w:val="22"/>
          <w:szCs w:val="22"/>
        </w:rPr>
        <w:t>eds</w:t>
      </w:r>
      <w:proofErr w:type="gramEnd"/>
      <w:r>
        <w:rPr>
          <w:rFonts w:ascii="Calibri" w:hAnsi="Calibri" w:cs="Calibri"/>
          <w:sz w:val="22"/>
          <w:szCs w:val="22"/>
        </w:rPr>
        <w:t>.).</w:t>
      </w:r>
      <w:r w:rsidRPr="003C2FBE">
        <w:rPr>
          <w:rFonts w:ascii="Calibri" w:hAnsi="Calibri" w:cs="Calibri"/>
          <w:sz w:val="22"/>
          <w:szCs w:val="22"/>
        </w:rPr>
        <w:t xml:space="preserve"> 2010. </w:t>
      </w:r>
      <w:r w:rsidRPr="0001739D">
        <w:rPr>
          <w:rFonts w:ascii="Calibri" w:hAnsi="Calibri" w:cs="Calibri"/>
          <w:bCs/>
          <w:i/>
          <w:iCs/>
          <w:sz w:val="22"/>
          <w:szCs w:val="22"/>
        </w:rPr>
        <w:t>The shifting patterns of agricultural production and productivity worldwide</w:t>
      </w:r>
      <w:r w:rsidRPr="003C2FBE">
        <w:rPr>
          <w:rFonts w:ascii="Calibri" w:hAnsi="Calibri" w:cs="Calibri"/>
          <w:bCs/>
          <w:iCs/>
          <w:sz w:val="22"/>
          <w:szCs w:val="22"/>
        </w:rPr>
        <w:t xml:space="preserve"> (</w:t>
      </w:r>
      <w:r w:rsidRPr="003C2FBE">
        <w:rPr>
          <w:rFonts w:ascii="Calibri" w:hAnsi="Calibri" w:cs="Calibri"/>
          <w:iCs/>
          <w:sz w:val="22"/>
          <w:szCs w:val="22"/>
        </w:rPr>
        <w:t xml:space="preserve">Ames, Iowa, </w:t>
      </w:r>
      <w:r w:rsidRPr="0001739D">
        <w:rPr>
          <w:rFonts w:ascii="Calibri" w:hAnsi="Calibri" w:cs="Calibri"/>
          <w:bCs/>
          <w:iCs/>
          <w:sz w:val="22"/>
          <w:szCs w:val="22"/>
          <w:lang w:val="en-GB"/>
        </w:rPr>
        <w:t xml:space="preserve">The Midwest Agribusiness Trade Research and Information </w:t>
      </w:r>
      <w:proofErr w:type="spellStart"/>
      <w:r w:rsidRPr="0001739D">
        <w:rPr>
          <w:rFonts w:ascii="Calibri" w:hAnsi="Calibri" w:cs="Calibri"/>
          <w:bCs/>
          <w:iCs/>
          <w:sz w:val="22"/>
          <w:szCs w:val="22"/>
          <w:lang w:val="en-GB"/>
        </w:rPr>
        <w:t>Center</w:t>
      </w:r>
      <w:proofErr w:type="spellEnd"/>
      <w:r w:rsidRPr="0001739D">
        <w:rPr>
          <w:rFonts w:ascii="Calibri" w:hAnsi="Calibri" w:cs="Calibri"/>
          <w:bCs/>
          <w:iCs/>
          <w:sz w:val="22"/>
          <w:szCs w:val="22"/>
          <w:lang w:val="en-GB"/>
        </w:rPr>
        <w:t xml:space="preserve">, </w:t>
      </w:r>
      <w:r w:rsidRPr="003C2FBE">
        <w:rPr>
          <w:rFonts w:ascii="Calibri" w:hAnsi="Calibri" w:cs="Calibri"/>
          <w:iCs/>
          <w:sz w:val="22"/>
          <w:szCs w:val="22"/>
        </w:rPr>
        <w:t xml:space="preserve">Iowa State University). </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gramStart"/>
      <w:r w:rsidRPr="003C2FBE">
        <w:rPr>
          <w:rFonts w:ascii="Calibri" w:hAnsi="Calibri" w:cs="Calibri"/>
          <w:sz w:val="22"/>
          <w:szCs w:val="22"/>
          <w:lang w:eastAsia="de-DE"/>
        </w:rPr>
        <w:t>Babcock, B. 2011.</w:t>
      </w:r>
      <w:proofErr w:type="gramEnd"/>
      <w:r w:rsidRPr="003C2FBE">
        <w:rPr>
          <w:rFonts w:ascii="Calibri" w:hAnsi="Calibri" w:cs="Calibri"/>
          <w:sz w:val="22"/>
          <w:szCs w:val="22"/>
          <w:lang w:eastAsia="de-DE"/>
        </w:rPr>
        <w:t xml:space="preserve"> </w:t>
      </w:r>
      <w:proofErr w:type="gramStart"/>
      <w:r w:rsidRPr="000329AF">
        <w:rPr>
          <w:rFonts w:ascii="Calibri" w:hAnsi="Calibri" w:cs="Calibri"/>
          <w:i/>
          <w:sz w:val="22"/>
          <w:szCs w:val="22"/>
          <w:lang w:eastAsia="de-DE"/>
        </w:rPr>
        <w:t xml:space="preserve">The impact of US </w:t>
      </w:r>
      <w:proofErr w:type="spellStart"/>
      <w:r w:rsidRPr="000329AF">
        <w:rPr>
          <w:rFonts w:ascii="Calibri" w:hAnsi="Calibri" w:cs="Calibri"/>
          <w:i/>
          <w:sz w:val="22"/>
          <w:szCs w:val="22"/>
          <w:lang w:eastAsia="de-DE"/>
        </w:rPr>
        <w:t>biofuel</w:t>
      </w:r>
      <w:proofErr w:type="spellEnd"/>
      <w:r w:rsidRPr="000329AF">
        <w:rPr>
          <w:rFonts w:ascii="Calibri" w:hAnsi="Calibri" w:cs="Calibri"/>
          <w:i/>
          <w:sz w:val="22"/>
          <w:szCs w:val="22"/>
          <w:lang w:eastAsia="de-DE"/>
        </w:rPr>
        <w:t xml:space="preserve"> policies on agricultural price levels and volatility</w:t>
      </w:r>
      <w:r w:rsidRPr="003C2FBE">
        <w:rPr>
          <w:rFonts w:ascii="Calibri" w:hAnsi="Calibri" w:cs="Calibri"/>
          <w:sz w:val="22"/>
          <w:szCs w:val="22"/>
          <w:lang w:eastAsia="de-DE"/>
        </w:rPr>
        <w:t xml:space="preserve">, </w:t>
      </w:r>
      <w:r w:rsidRPr="000329AF">
        <w:rPr>
          <w:rFonts w:ascii="Calibri" w:hAnsi="Calibri" w:cs="Calibri"/>
          <w:sz w:val="22"/>
          <w:szCs w:val="22"/>
          <w:lang w:eastAsia="de-DE"/>
        </w:rPr>
        <w:t>ICTSD Issue Paper</w:t>
      </w:r>
      <w:r>
        <w:rPr>
          <w:rFonts w:ascii="Calibri" w:hAnsi="Calibri" w:cs="Calibri"/>
          <w:sz w:val="22"/>
          <w:szCs w:val="22"/>
          <w:lang w:eastAsia="de-DE"/>
        </w:rPr>
        <w:t>,</w:t>
      </w:r>
      <w:r w:rsidRPr="00125B30">
        <w:rPr>
          <w:rFonts w:ascii="Calibri" w:hAnsi="Calibri" w:cs="Calibri"/>
          <w:sz w:val="22"/>
          <w:szCs w:val="22"/>
          <w:lang w:eastAsia="de-DE"/>
        </w:rPr>
        <w:t xml:space="preserve"> No.</w:t>
      </w:r>
      <w:r w:rsidRPr="003C2FBE">
        <w:rPr>
          <w:rFonts w:ascii="Calibri" w:hAnsi="Calibri" w:cs="Calibri"/>
          <w:sz w:val="22"/>
          <w:szCs w:val="22"/>
          <w:lang w:eastAsia="de-DE"/>
        </w:rPr>
        <w:t xml:space="preserve"> 35 (Geneva, International Centre for Trade and Sustainable Development).</w:t>
      </w:r>
      <w:proofErr w:type="gramEnd"/>
      <w:r w:rsidRPr="003C2FBE">
        <w:rPr>
          <w:rFonts w:ascii="Calibri" w:hAnsi="Calibri" w:cs="Calibri"/>
          <w:sz w:val="22"/>
          <w:szCs w:val="22"/>
          <w:lang w:eastAsia="de-DE"/>
        </w:rPr>
        <w:t xml:space="preserve"> </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r w:rsidRPr="00744937">
        <w:rPr>
          <w:rFonts w:ascii="Calibri" w:hAnsi="Calibri" w:cs="Calibri"/>
          <w:sz w:val="22"/>
          <w:szCs w:val="22"/>
          <w:lang w:val="es-ES" w:eastAsia="de-DE"/>
        </w:rPr>
        <w:t>Barron</w:t>
      </w:r>
      <w:proofErr w:type="spellEnd"/>
      <w:r w:rsidRPr="00744937">
        <w:rPr>
          <w:rFonts w:ascii="Calibri" w:hAnsi="Calibri" w:cs="Calibri"/>
          <w:sz w:val="22"/>
          <w:szCs w:val="22"/>
          <w:lang w:val="es-ES" w:eastAsia="de-DE"/>
        </w:rPr>
        <w:t xml:space="preserve">, M.A.; </w:t>
      </w:r>
      <w:proofErr w:type="spellStart"/>
      <w:r w:rsidRPr="00744937">
        <w:rPr>
          <w:rFonts w:ascii="Calibri" w:hAnsi="Calibri" w:cs="Calibri"/>
          <w:sz w:val="22"/>
          <w:szCs w:val="22"/>
          <w:lang w:val="es-ES" w:eastAsia="de-DE"/>
        </w:rPr>
        <w:t>Rello</w:t>
      </w:r>
      <w:proofErr w:type="spellEnd"/>
      <w:r w:rsidRPr="00744937">
        <w:rPr>
          <w:rFonts w:ascii="Calibri" w:hAnsi="Calibri" w:cs="Calibri"/>
          <w:sz w:val="22"/>
          <w:szCs w:val="22"/>
          <w:lang w:val="es-ES" w:eastAsia="de-DE"/>
        </w:rPr>
        <w:t xml:space="preserve">, F. 2000. </w:t>
      </w:r>
      <w:proofErr w:type="gramStart"/>
      <w:r w:rsidRPr="003C2FBE">
        <w:rPr>
          <w:rFonts w:ascii="Calibri" w:hAnsi="Calibri" w:cs="Calibri"/>
          <w:sz w:val="22"/>
          <w:szCs w:val="22"/>
          <w:lang w:eastAsia="de-DE"/>
        </w:rPr>
        <w:t xml:space="preserve">“The </w:t>
      </w:r>
      <w:r>
        <w:rPr>
          <w:rFonts w:ascii="Calibri" w:hAnsi="Calibri" w:cs="Calibri"/>
          <w:sz w:val="22"/>
          <w:szCs w:val="22"/>
          <w:lang w:eastAsia="de-DE"/>
        </w:rPr>
        <w:t>i</w:t>
      </w:r>
      <w:r w:rsidRPr="003C2FBE">
        <w:rPr>
          <w:rFonts w:ascii="Calibri" w:hAnsi="Calibri" w:cs="Calibri"/>
          <w:sz w:val="22"/>
          <w:szCs w:val="22"/>
          <w:lang w:eastAsia="de-DE"/>
        </w:rPr>
        <w:t xml:space="preserve">mpact of the tomato </w:t>
      </w:r>
      <w:proofErr w:type="spellStart"/>
      <w:r w:rsidRPr="003C2FBE">
        <w:rPr>
          <w:rFonts w:ascii="Calibri" w:hAnsi="Calibri" w:cs="Calibri"/>
          <w:sz w:val="22"/>
          <w:szCs w:val="22"/>
          <w:lang w:eastAsia="de-DE"/>
        </w:rPr>
        <w:t>agroindustry</w:t>
      </w:r>
      <w:proofErr w:type="spellEnd"/>
      <w:r w:rsidRPr="003C2FBE">
        <w:rPr>
          <w:rFonts w:ascii="Calibri" w:hAnsi="Calibri" w:cs="Calibri"/>
          <w:sz w:val="22"/>
          <w:szCs w:val="22"/>
          <w:lang w:eastAsia="de-DE"/>
        </w:rPr>
        <w:t xml:space="preserve"> on the rural poor in Mexico”, </w:t>
      </w:r>
      <w:r w:rsidRPr="006C1329">
        <w:rPr>
          <w:rFonts w:ascii="Calibri" w:hAnsi="Calibri" w:cs="Calibri"/>
          <w:sz w:val="22"/>
          <w:szCs w:val="22"/>
          <w:lang w:eastAsia="de-DE"/>
        </w:rPr>
        <w:t>in</w:t>
      </w:r>
      <w:r w:rsidRPr="003C2FBE">
        <w:rPr>
          <w:rFonts w:ascii="Calibri" w:hAnsi="Calibri" w:cs="Calibri"/>
          <w:i/>
          <w:sz w:val="22"/>
          <w:szCs w:val="22"/>
          <w:lang w:eastAsia="de-DE"/>
        </w:rPr>
        <w:t xml:space="preserve"> Agricultural Economics</w:t>
      </w:r>
      <w:r w:rsidRPr="003C2FBE">
        <w:rPr>
          <w:rFonts w:ascii="Calibri" w:hAnsi="Calibri" w:cs="Calibri"/>
          <w:sz w:val="22"/>
          <w:szCs w:val="22"/>
          <w:lang w:eastAsia="de-DE"/>
        </w:rPr>
        <w:t>, Vol. 23, No. 3, pp. 289</w:t>
      </w:r>
      <w:r>
        <w:rPr>
          <w:rFonts w:ascii="Calibri" w:hAnsi="Calibri" w:cs="Calibri"/>
          <w:sz w:val="22"/>
          <w:szCs w:val="22"/>
          <w:lang w:eastAsia="de-DE"/>
        </w:rPr>
        <w:t>−</w:t>
      </w:r>
      <w:r w:rsidRPr="003C2FBE">
        <w:rPr>
          <w:rFonts w:ascii="Calibri" w:hAnsi="Calibri" w:cs="Calibri"/>
          <w:sz w:val="22"/>
          <w:szCs w:val="22"/>
          <w:lang w:eastAsia="de-DE"/>
        </w:rPr>
        <w:t>297, Sep.</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r w:rsidRPr="003C2FBE">
        <w:rPr>
          <w:rFonts w:ascii="Calibri" w:hAnsi="Calibri" w:cs="Calibri"/>
          <w:sz w:val="22"/>
          <w:szCs w:val="22"/>
          <w:lang w:val="es-MX" w:eastAsia="de-DE"/>
        </w:rPr>
        <w:t>Dimaranan</w:t>
      </w:r>
      <w:proofErr w:type="spellEnd"/>
      <w:r w:rsidRPr="003C2FBE">
        <w:rPr>
          <w:rFonts w:ascii="Calibri" w:hAnsi="Calibri" w:cs="Calibri"/>
          <w:sz w:val="22"/>
          <w:szCs w:val="22"/>
          <w:lang w:val="es-MX" w:eastAsia="de-DE"/>
        </w:rPr>
        <w:t xml:space="preserve">, B.; </w:t>
      </w:r>
      <w:proofErr w:type="spellStart"/>
      <w:r w:rsidRPr="003C2FBE">
        <w:rPr>
          <w:rFonts w:ascii="Calibri" w:hAnsi="Calibri" w:cs="Calibri"/>
          <w:sz w:val="22"/>
          <w:szCs w:val="22"/>
          <w:lang w:val="es-MX" w:eastAsia="de-DE"/>
        </w:rPr>
        <w:t>Hertel</w:t>
      </w:r>
      <w:proofErr w:type="spellEnd"/>
      <w:r w:rsidRPr="003C2FBE">
        <w:rPr>
          <w:rFonts w:ascii="Calibri" w:hAnsi="Calibri" w:cs="Calibri"/>
          <w:sz w:val="22"/>
          <w:szCs w:val="22"/>
          <w:lang w:val="es-MX" w:eastAsia="de-DE"/>
        </w:rPr>
        <w:t xml:space="preserve">, T.; </w:t>
      </w:r>
      <w:proofErr w:type="spellStart"/>
      <w:r w:rsidRPr="003C2FBE">
        <w:rPr>
          <w:rFonts w:ascii="Calibri" w:hAnsi="Calibri" w:cs="Calibri"/>
          <w:sz w:val="22"/>
          <w:szCs w:val="22"/>
          <w:lang w:val="es-MX" w:eastAsia="de-DE"/>
        </w:rPr>
        <w:t>Keeney</w:t>
      </w:r>
      <w:proofErr w:type="spellEnd"/>
      <w:r w:rsidRPr="003C2FBE">
        <w:rPr>
          <w:rFonts w:ascii="Calibri" w:hAnsi="Calibri" w:cs="Calibri"/>
          <w:sz w:val="22"/>
          <w:szCs w:val="22"/>
          <w:lang w:val="es-MX" w:eastAsia="de-DE"/>
        </w:rPr>
        <w:t xml:space="preserve">, R. 2003. </w:t>
      </w:r>
      <w:r w:rsidRPr="000329AF">
        <w:rPr>
          <w:rFonts w:ascii="Calibri" w:hAnsi="Calibri" w:cs="Calibri"/>
          <w:i/>
          <w:sz w:val="22"/>
          <w:szCs w:val="22"/>
          <w:lang w:eastAsia="de-DE"/>
        </w:rPr>
        <w:t xml:space="preserve">OECD domestic support and developing </w:t>
      </w:r>
      <w:proofErr w:type="spellStart"/>
      <w:r w:rsidRPr="000329AF">
        <w:rPr>
          <w:rFonts w:ascii="Calibri" w:hAnsi="Calibri" w:cs="Calibri"/>
          <w:i/>
          <w:sz w:val="22"/>
          <w:szCs w:val="22"/>
          <w:lang w:eastAsia="de-DE"/>
        </w:rPr>
        <w:t>countries</w:t>
      </w:r>
      <w:r>
        <w:rPr>
          <w:rFonts w:ascii="Calibri" w:hAnsi="Calibri" w:cs="Calibri"/>
          <w:sz w:val="22"/>
          <w:szCs w:val="22"/>
          <w:lang w:eastAsia="de-DE"/>
        </w:rPr>
        <w:t>,</w:t>
      </w:r>
      <w:r w:rsidRPr="000329AF">
        <w:rPr>
          <w:rFonts w:ascii="Calibri" w:hAnsi="Calibri" w:cs="Calibri"/>
          <w:sz w:val="22"/>
          <w:szCs w:val="22"/>
          <w:lang w:eastAsia="de-DE"/>
        </w:rPr>
        <w:t>GTAP</w:t>
      </w:r>
      <w:proofErr w:type="spellEnd"/>
      <w:r w:rsidRPr="000329AF">
        <w:rPr>
          <w:rFonts w:ascii="Calibri" w:hAnsi="Calibri" w:cs="Calibri"/>
          <w:sz w:val="22"/>
          <w:szCs w:val="22"/>
          <w:lang w:eastAsia="de-DE"/>
        </w:rPr>
        <w:t xml:space="preserve"> Working Paper</w:t>
      </w:r>
      <w:r>
        <w:rPr>
          <w:rFonts w:ascii="Calibri" w:hAnsi="Calibri" w:cs="Calibri"/>
          <w:i/>
          <w:sz w:val="22"/>
          <w:szCs w:val="22"/>
          <w:lang w:eastAsia="de-DE"/>
        </w:rPr>
        <w:t>,</w:t>
      </w:r>
      <w:r w:rsidRPr="003C2FBE">
        <w:rPr>
          <w:rFonts w:ascii="Calibri" w:hAnsi="Calibri" w:cs="Calibri"/>
          <w:sz w:val="22"/>
          <w:szCs w:val="22"/>
          <w:lang w:eastAsia="de-DE"/>
        </w:rPr>
        <w:t xml:space="preserve"> No. 19 (Lafayette, IN, Global Trade Analysis Project, Purdue University).</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val="en-GB" w:eastAsia="de-DE"/>
        </w:rPr>
      </w:pPr>
      <w:proofErr w:type="gramStart"/>
      <w:r w:rsidRPr="003C2FBE">
        <w:rPr>
          <w:rFonts w:ascii="Calibri" w:hAnsi="Calibri" w:cs="Calibri"/>
          <w:sz w:val="22"/>
          <w:szCs w:val="22"/>
          <w:lang w:eastAsia="de-DE"/>
        </w:rPr>
        <w:t xml:space="preserve">DTB Associates and </w:t>
      </w:r>
      <w:proofErr w:type="spellStart"/>
      <w:r w:rsidRPr="003C2FBE">
        <w:rPr>
          <w:rFonts w:ascii="Calibri" w:hAnsi="Calibri" w:cs="Calibri"/>
          <w:sz w:val="22"/>
          <w:szCs w:val="22"/>
          <w:lang w:eastAsia="de-DE"/>
        </w:rPr>
        <w:t>AgRisk</w:t>
      </w:r>
      <w:proofErr w:type="spellEnd"/>
      <w:r w:rsidRPr="003C2FBE">
        <w:rPr>
          <w:rFonts w:ascii="Calibri" w:hAnsi="Calibri" w:cs="Calibri"/>
          <w:sz w:val="22"/>
          <w:szCs w:val="22"/>
          <w:lang w:eastAsia="de-DE"/>
        </w:rPr>
        <w:t xml:space="preserve"> Management.</w:t>
      </w:r>
      <w:proofErr w:type="gramEnd"/>
      <w:r w:rsidRPr="003C2FBE">
        <w:rPr>
          <w:rFonts w:ascii="Calibri" w:hAnsi="Calibri" w:cs="Calibri"/>
          <w:sz w:val="22"/>
          <w:szCs w:val="22"/>
          <w:lang w:eastAsia="de-DE"/>
        </w:rPr>
        <w:t xml:space="preserve"> 2006</w:t>
      </w:r>
      <w:proofErr w:type="gramStart"/>
      <w:r w:rsidRPr="003C2FBE">
        <w:rPr>
          <w:rFonts w:ascii="Calibri" w:hAnsi="Calibri" w:cs="Calibri"/>
          <w:sz w:val="22"/>
          <w:szCs w:val="22"/>
          <w:lang w:eastAsia="de-DE"/>
        </w:rPr>
        <w:t>.</w:t>
      </w:r>
      <w:r w:rsidRPr="003C2FBE">
        <w:rPr>
          <w:rFonts w:ascii="Calibri" w:hAnsi="Calibri" w:cs="Calibri"/>
          <w:i/>
          <w:sz w:val="22"/>
          <w:szCs w:val="22"/>
          <w:lang w:eastAsia="de-DE"/>
        </w:rPr>
        <w:t>Implications</w:t>
      </w:r>
      <w:proofErr w:type="gramEnd"/>
      <w:r w:rsidRPr="003C2FBE">
        <w:rPr>
          <w:rFonts w:ascii="Calibri" w:hAnsi="Calibri" w:cs="Calibri"/>
          <w:i/>
          <w:sz w:val="22"/>
          <w:szCs w:val="22"/>
          <w:lang w:eastAsia="de-DE"/>
        </w:rPr>
        <w:t xml:space="preserve"> for the U.S. and Mexico of Mexico withdrawing certain agricultural products from NAFTA</w:t>
      </w:r>
      <w:r w:rsidRPr="003C2FBE">
        <w:rPr>
          <w:rFonts w:ascii="Calibri" w:hAnsi="Calibri" w:cs="Calibri"/>
          <w:sz w:val="22"/>
          <w:szCs w:val="22"/>
          <w:lang w:eastAsia="de-DE"/>
        </w:rPr>
        <w:t xml:space="preserve">. </w:t>
      </w:r>
    </w:p>
    <w:p w:rsidR="00ED2CC8"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proofErr w:type="gramStart"/>
      <w:r w:rsidRPr="003C2FBE">
        <w:rPr>
          <w:rFonts w:ascii="Calibri" w:hAnsi="Calibri" w:cs="Calibri"/>
          <w:sz w:val="22"/>
          <w:szCs w:val="22"/>
          <w:lang w:eastAsia="de-DE"/>
        </w:rPr>
        <w:t>Fanjul</w:t>
      </w:r>
      <w:proofErr w:type="spellEnd"/>
      <w:r w:rsidRPr="003C2FBE">
        <w:rPr>
          <w:rFonts w:ascii="Calibri" w:hAnsi="Calibri" w:cs="Calibri"/>
          <w:sz w:val="22"/>
          <w:szCs w:val="22"/>
          <w:lang w:eastAsia="de-DE"/>
        </w:rPr>
        <w:t>, G.; Fraser, A. 2003.</w:t>
      </w:r>
      <w:proofErr w:type="gramEnd"/>
      <w:r w:rsidRPr="003C2FBE">
        <w:rPr>
          <w:rFonts w:ascii="Calibri" w:hAnsi="Calibri" w:cs="Calibri"/>
          <w:sz w:val="22"/>
          <w:szCs w:val="22"/>
          <w:lang w:eastAsia="de-DE"/>
        </w:rPr>
        <w:t xml:space="preserve"> “</w:t>
      </w:r>
      <w:r w:rsidRPr="000329AF">
        <w:rPr>
          <w:rFonts w:ascii="Calibri" w:hAnsi="Calibri" w:cs="Calibri"/>
          <w:i/>
          <w:sz w:val="22"/>
          <w:szCs w:val="22"/>
          <w:lang w:eastAsia="de-DE"/>
        </w:rPr>
        <w:t>Dumping without borders: How US agricultural policies are destroying the livelihoods of Mexican corn farmers</w:t>
      </w:r>
      <w:r w:rsidRPr="003C2FBE">
        <w:rPr>
          <w:rFonts w:ascii="Calibri" w:hAnsi="Calibri" w:cs="Calibri"/>
          <w:sz w:val="22"/>
          <w:szCs w:val="22"/>
          <w:lang w:eastAsia="de-DE"/>
        </w:rPr>
        <w:t xml:space="preserve">, </w:t>
      </w:r>
      <w:r w:rsidRPr="000329AF">
        <w:rPr>
          <w:rFonts w:ascii="Calibri" w:hAnsi="Calibri" w:cs="Calibri"/>
          <w:sz w:val="22"/>
          <w:szCs w:val="22"/>
          <w:lang w:eastAsia="de-DE"/>
        </w:rPr>
        <w:t>Briefing Paper,</w:t>
      </w:r>
      <w:r w:rsidRPr="003C2FBE">
        <w:rPr>
          <w:rFonts w:ascii="Calibri" w:hAnsi="Calibri" w:cs="Calibri"/>
          <w:sz w:val="22"/>
          <w:szCs w:val="22"/>
          <w:lang w:eastAsia="de-DE"/>
        </w:rPr>
        <w:t xml:space="preserve"> No. 50 (Oxford, OXFAM International).</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r w:rsidRPr="003C2FBE">
        <w:rPr>
          <w:rFonts w:ascii="Calibri" w:hAnsi="Calibri" w:cs="Calibri"/>
          <w:sz w:val="22"/>
          <w:szCs w:val="22"/>
          <w:lang w:eastAsia="de-DE"/>
        </w:rPr>
        <w:t>Hertel</w:t>
      </w:r>
      <w:proofErr w:type="spellEnd"/>
      <w:r w:rsidRPr="003C2FBE">
        <w:rPr>
          <w:rFonts w:ascii="Calibri" w:hAnsi="Calibri" w:cs="Calibri"/>
          <w:sz w:val="22"/>
          <w:szCs w:val="22"/>
          <w:lang w:eastAsia="de-DE"/>
        </w:rPr>
        <w:t>, T.W. (</w:t>
      </w:r>
      <w:proofErr w:type="gramStart"/>
      <w:r w:rsidRPr="003C2FBE">
        <w:rPr>
          <w:rFonts w:ascii="Calibri" w:hAnsi="Calibri" w:cs="Calibri"/>
          <w:sz w:val="22"/>
          <w:szCs w:val="22"/>
          <w:lang w:eastAsia="de-DE"/>
        </w:rPr>
        <w:t>ed</w:t>
      </w:r>
      <w:proofErr w:type="gramEnd"/>
      <w:r w:rsidRPr="003C2FBE">
        <w:rPr>
          <w:rFonts w:ascii="Calibri" w:hAnsi="Calibri" w:cs="Calibri"/>
          <w:sz w:val="22"/>
          <w:szCs w:val="22"/>
          <w:lang w:eastAsia="de-DE"/>
        </w:rPr>
        <w:t xml:space="preserve">.). 1997. </w:t>
      </w:r>
      <w:r w:rsidRPr="003C2FBE">
        <w:rPr>
          <w:rFonts w:ascii="Calibri" w:hAnsi="Calibri" w:cs="Calibri"/>
          <w:i/>
          <w:sz w:val="22"/>
          <w:szCs w:val="22"/>
          <w:lang w:eastAsia="de-DE"/>
        </w:rPr>
        <w:t>Global trade analysis: Modeling and applications</w:t>
      </w:r>
      <w:r w:rsidRPr="003C2FBE">
        <w:rPr>
          <w:rFonts w:ascii="Calibri" w:hAnsi="Calibri" w:cs="Calibri"/>
          <w:sz w:val="22"/>
          <w:szCs w:val="22"/>
          <w:lang w:eastAsia="de-DE"/>
        </w:rPr>
        <w:t xml:space="preserve"> (Cambridge, Cambridge University Press).</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r w:rsidRPr="003C2FBE">
        <w:rPr>
          <w:rFonts w:ascii="Calibri" w:hAnsi="Calibri" w:cs="Calibri"/>
          <w:sz w:val="22"/>
          <w:szCs w:val="22"/>
          <w:lang w:eastAsia="de-DE"/>
        </w:rPr>
        <w:t xml:space="preserve">Hoffmann, U. 2011. </w:t>
      </w:r>
      <w:r w:rsidRPr="000329AF">
        <w:rPr>
          <w:rFonts w:ascii="Calibri" w:hAnsi="Calibri" w:cs="Calibri"/>
          <w:i/>
          <w:sz w:val="22"/>
          <w:szCs w:val="22"/>
          <w:lang w:eastAsia="de-DE"/>
        </w:rPr>
        <w:t>Some reflections on climate change, green growth illusions and development space</w:t>
      </w:r>
      <w:r w:rsidRPr="003C2FBE">
        <w:rPr>
          <w:rFonts w:ascii="Calibri" w:hAnsi="Calibri" w:cs="Calibri"/>
          <w:sz w:val="22"/>
          <w:szCs w:val="22"/>
          <w:lang w:eastAsia="de-DE"/>
        </w:rPr>
        <w:t xml:space="preserve">, </w:t>
      </w:r>
      <w:r w:rsidRPr="000329AF">
        <w:rPr>
          <w:rFonts w:ascii="Calibri" w:hAnsi="Calibri" w:cs="Calibri"/>
          <w:sz w:val="22"/>
          <w:szCs w:val="22"/>
          <w:lang w:eastAsia="de-DE"/>
        </w:rPr>
        <w:t>UNCTAD Discussion Papers,</w:t>
      </w:r>
      <w:r w:rsidRPr="00F22DD2">
        <w:rPr>
          <w:rFonts w:ascii="Calibri" w:hAnsi="Calibri" w:cs="Calibri"/>
          <w:sz w:val="22"/>
          <w:szCs w:val="22"/>
          <w:lang w:eastAsia="de-DE"/>
        </w:rPr>
        <w:t xml:space="preserve"> No</w:t>
      </w:r>
      <w:r w:rsidRPr="003C2FBE">
        <w:rPr>
          <w:rFonts w:ascii="Calibri" w:hAnsi="Calibri" w:cs="Calibri"/>
          <w:sz w:val="22"/>
          <w:szCs w:val="22"/>
          <w:lang w:eastAsia="de-DE"/>
        </w:rPr>
        <w:t>. 205 (Geneva, United Nations Conference on Trade and Development).</w:t>
      </w:r>
    </w:p>
    <w:p w:rsidR="00ED2CC8" w:rsidRPr="003C2FBE" w:rsidRDefault="00ED2CC8" w:rsidP="00497726">
      <w:pPr>
        <w:rPr>
          <w:rFonts w:ascii="Calibri" w:hAnsi="Calibri" w:cs="Calibri"/>
          <w:sz w:val="22"/>
          <w:szCs w:val="22"/>
          <w:lang w:eastAsia="de-DE"/>
        </w:rPr>
      </w:pPr>
    </w:p>
    <w:p w:rsidR="00ED2CC8" w:rsidRPr="003C2FBE" w:rsidRDefault="00E26CEF" w:rsidP="00497726">
      <w:pPr>
        <w:rPr>
          <w:rFonts w:ascii="Calibri" w:hAnsi="Calibri" w:cs="Calibri"/>
          <w:sz w:val="22"/>
          <w:szCs w:val="22"/>
          <w:lang w:eastAsia="de-DE"/>
        </w:rPr>
      </w:pPr>
      <w:hyperlink r:id="rId14" w:history="1">
        <w:proofErr w:type="spellStart"/>
        <w:proofErr w:type="gramStart"/>
        <w:r w:rsidR="00ED2CC8" w:rsidRPr="00894FEE">
          <w:rPr>
            <w:rFonts w:ascii="Calibri" w:hAnsi="Calibri" w:cs="Calibri"/>
            <w:sz w:val="22"/>
            <w:szCs w:val="22"/>
            <w:lang w:eastAsia="de-DE"/>
          </w:rPr>
          <w:t>Hufbauer</w:t>
        </w:r>
        <w:proofErr w:type="spellEnd"/>
      </w:hyperlink>
      <w:r w:rsidR="00ED2CC8" w:rsidRPr="00894FEE">
        <w:rPr>
          <w:rFonts w:ascii="Calibri" w:hAnsi="Calibri" w:cs="Calibri"/>
          <w:sz w:val="22"/>
          <w:szCs w:val="22"/>
          <w:lang w:eastAsia="de-DE"/>
        </w:rPr>
        <w:t xml:space="preserve">, G.; </w:t>
      </w:r>
      <w:hyperlink r:id="rId15" w:history="1">
        <w:r w:rsidR="00ED2CC8" w:rsidRPr="00894FEE">
          <w:rPr>
            <w:rFonts w:ascii="Calibri" w:hAnsi="Calibri" w:cs="Calibri"/>
            <w:sz w:val="22"/>
            <w:szCs w:val="22"/>
            <w:lang w:eastAsia="de-DE"/>
          </w:rPr>
          <w:t>Schott</w:t>
        </w:r>
      </w:hyperlink>
      <w:r w:rsidR="00ED2CC8" w:rsidRPr="00894FEE">
        <w:rPr>
          <w:rFonts w:ascii="Calibri" w:hAnsi="Calibri" w:cs="Calibri"/>
          <w:sz w:val="22"/>
          <w:szCs w:val="22"/>
          <w:lang w:eastAsia="de-DE"/>
        </w:rPr>
        <w:t>, J. 2005.</w:t>
      </w:r>
      <w:proofErr w:type="gramEnd"/>
      <w:r w:rsidR="00ED2CC8" w:rsidRPr="00894FEE">
        <w:rPr>
          <w:rFonts w:ascii="Calibri" w:hAnsi="Calibri" w:cs="Calibri"/>
          <w:sz w:val="22"/>
          <w:szCs w:val="22"/>
          <w:lang w:eastAsia="de-DE"/>
        </w:rPr>
        <w:t xml:space="preserve"> </w:t>
      </w:r>
      <w:r w:rsidR="00ED2CC8" w:rsidRPr="003C2FBE">
        <w:rPr>
          <w:rFonts w:ascii="Calibri" w:hAnsi="Calibri" w:cs="Calibri"/>
          <w:i/>
          <w:sz w:val="22"/>
          <w:szCs w:val="22"/>
          <w:lang w:eastAsia="de-DE"/>
        </w:rPr>
        <w:t>NAFTA revisited: Achievements and challenges</w:t>
      </w:r>
      <w:r w:rsidR="00ED2CC8" w:rsidRPr="003C2FBE">
        <w:rPr>
          <w:rFonts w:ascii="Calibri" w:hAnsi="Calibri" w:cs="Calibri"/>
          <w:sz w:val="22"/>
          <w:szCs w:val="22"/>
          <w:lang w:eastAsia="de-DE"/>
        </w:rPr>
        <w:t xml:space="preserve"> (Washington, DC, Institute for International Economics).</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gramStart"/>
      <w:r w:rsidRPr="00A2355C">
        <w:rPr>
          <w:rFonts w:ascii="Calibri" w:hAnsi="Calibri" w:cs="Calibri"/>
          <w:sz w:val="22"/>
          <w:szCs w:val="22"/>
          <w:lang w:val="fr-CH" w:eastAsia="de-DE"/>
        </w:rPr>
        <w:t>de</w:t>
      </w:r>
      <w:proofErr w:type="gramEnd"/>
      <w:r w:rsidRPr="00A2355C">
        <w:rPr>
          <w:rFonts w:ascii="Calibri" w:hAnsi="Calibri" w:cs="Calibri"/>
          <w:sz w:val="22"/>
          <w:szCs w:val="22"/>
          <w:lang w:val="fr-CH" w:eastAsia="de-DE"/>
        </w:rPr>
        <w:t xml:space="preserve"> </w:t>
      </w:r>
      <w:proofErr w:type="spellStart"/>
      <w:r w:rsidRPr="00A2355C">
        <w:rPr>
          <w:rFonts w:ascii="Calibri" w:hAnsi="Calibri" w:cs="Calibri"/>
          <w:sz w:val="22"/>
          <w:szCs w:val="22"/>
          <w:lang w:val="fr-CH" w:eastAsia="de-DE"/>
        </w:rPr>
        <w:t>Janvry</w:t>
      </w:r>
      <w:proofErr w:type="spellEnd"/>
      <w:r w:rsidRPr="00A2355C">
        <w:rPr>
          <w:rFonts w:ascii="Calibri" w:hAnsi="Calibri" w:cs="Calibri"/>
          <w:sz w:val="22"/>
          <w:szCs w:val="22"/>
          <w:lang w:val="fr-CH" w:eastAsia="de-DE"/>
        </w:rPr>
        <w:t xml:space="preserve">, A.; E. </w:t>
      </w:r>
      <w:proofErr w:type="spellStart"/>
      <w:r w:rsidRPr="00A2355C">
        <w:rPr>
          <w:rFonts w:ascii="Calibri" w:hAnsi="Calibri" w:cs="Calibri"/>
          <w:sz w:val="22"/>
          <w:szCs w:val="22"/>
          <w:lang w:val="fr-CH" w:eastAsia="de-DE"/>
        </w:rPr>
        <w:t>Sadoulet</w:t>
      </w:r>
      <w:proofErr w:type="spellEnd"/>
      <w:r w:rsidRPr="00A2355C">
        <w:rPr>
          <w:rFonts w:ascii="Calibri" w:hAnsi="Calibri" w:cs="Calibri"/>
          <w:sz w:val="22"/>
          <w:szCs w:val="22"/>
          <w:lang w:val="fr-CH" w:eastAsia="de-DE"/>
        </w:rPr>
        <w:t xml:space="preserve">; de Anda, G. 1995. </w:t>
      </w:r>
      <w:proofErr w:type="gramStart"/>
      <w:r>
        <w:rPr>
          <w:rFonts w:ascii="Calibri" w:hAnsi="Calibri" w:cs="Calibri"/>
          <w:sz w:val="22"/>
          <w:szCs w:val="22"/>
          <w:lang w:eastAsia="de-DE"/>
        </w:rPr>
        <w:t>“</w:t>
      </w:r>
      <w:hyperlink r:id="rId16" w:history="1">
        <w:r w:rsidRPr="003C2FBE">
          <w:rPr>
            <w:rFonts w:ascii="Calibri" w:hAnsi="Calibri" w:cs="Calibri"/>
            <w:sz w:val="22"/>
            <w:szCs w:val="22"/>
            <w:lang w:eastAsia="de-DE"/>
          </w:rPr>
          <w:t>NAFTA and Mexico's maize producers</w:t>
        </w:r>
      </w:hyperlink>
      <w:r w:rsidRPr="003C2FBE">
        <w:rPr>
          <w:rFonts w:ascii="Calibri" w:hAnsi="Calibri" w:cs="Calibri"/>
          <w:sz w:val="22"/>
          <w:szCs w:val="22"/>
          <w:lang w:eastAsia="de-DE"/>
        </w:rPr>
        <w:t>,</w:t>
      </w:r>
      <w:r>
        <w:rPr>
          <w:rFonts w:ascii="Calibri" w:hAnsi="Calibri" w:cs="Calibri"/>
          <w:sz w:val="22"/>
          <w:szCs w:val="22"/>
          <w:lang w:eastAsia="de-DE"/>
        </w:rPr>
        <w:t>”</w:t>
      </w:r>
      <w:r w:rsidRPr="003C2FBE">
        <w:rPr>
          <w:rFonts w:ascii="Calibri" w:hAnsi="Calibri" w:cs="Calibri"/>
          <w:sz w:val="22"/>
          <w:szCs w:val="22"/>
          <w:lang w:eastAsia="de-DE"/>
        </w:rPr>
        <w:t xml:space="preserve"> in </w:t>
      </w:r>
      <w:hyperlink r:id="rId17" w:history="1">
        <w:r w:rsidRPr="003C2FBE">
          <w:rPr>
            <w:rFonts w:ascii="Calibri" w:hAnsi="Calibri" w:cs="Calibri"/>
            <w:i/>
            <w:sz w:val="22"/>
            <w:szCs w:val="22"/>
            <w:lang w:eastAsia="de-DE"/>
          </w:rPr>
          <w:t>World Development</w:t>
        </w:r>
      </w:hyperlink>
      <w:r w:rsidRPr="003C2FBE">
        <w:rPr>
          <w:rFonts w:ascii="Calibri" w:hAnsi="Calibri" w:cs="Calibri"/>
          <w:sz w:val="22"/>
          <w:szCs w:val="22"/>
          <w:lang w:eastAsia="de-DE"/>
        </w:rPr>
        <w:t>, Vol. 23, No. 8, pp. 1349</w:t>
      </w:r>
      <w:r>
        <w:rPr>
          <w:rFonts w:ascii="Calibri" w:hAnsi="Calibri" w:cs="Calibri"/>
          <w:sz w:val="22"/>
          <w:szCs w:val="22"/>
          <w:lang w:eastAsia="de-DE"/>
        </w:rPr>
        <w:t>−</w:t>
      </w:r>
      <w:r w:rsidRPr="003C2FBE">
        <w:rPr>
          <w:rFonts w:ascii="Calibri" w:hAnsi="Calibri" w:cs="Calibri"/>
          <w:sz w:val="22"/>
          <w:szCs w:val="22"/>
          <w:lang w:eastAsia="de-DE"/>
        </w:rPr>
        <w:t>1362.</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r w:rsidRPr="003C2FBE">
        <w:rPr>
          <w:rFonts w:ascii="Calibri" w:hAnsi="Calibri" w:cs="Calibri"/>
          <w:sz w:val="22"/>
          <w:szCs w:val="22"/>
          <w:lang w:eastAsia="de-DE"/>
        </w:rPr>
        <w:t>Khor</w:t>
      </w:r>
      <w:proofErr w:type="spellEnd"/>
      <w:r w:rsidRPr="003C2FBE">
        <w:rPr>
          <w:rFonts w:ascii="Calibri" w:hAnsi="Calibri" w:cs="Calibri"/>
          <w:sz w:val="22"/>
          <w:szCs w:val="22"/>
          <w:lang w:eastAsia="de-DE"/>
        </w:rPr>
        <w:t xml:space="preserve">, M. 2007. </w:t>
      </w:r>
      <w:r w:rsidRPr="003C2FBE">
        <w:rPr>
          <w:rFonts w:ascii="Calibri" w:hAnsi="Calibri" w:cs="Calibri"/>
          <w:i/>
          <w:sz w:val="22"/>
          <w:szCs w:val="22"/>
          <w:lang w:eastAsia="de-DE"/>
        </w:rPr>
        <w:t xml:space="preserve">Bilateral free trade agreements: </w:t>
      </w:r>
      <w:proofErr w:type="gramStart"/>
      <w:r w:rsidRPr="003C2FBE">
        <w:rPr>
          <w:rFonts w:ascii="Calibri" w:hAnsi="Calibri" w:cs="Calibri"/>
          <w:i/>
          <w:sz w:val="22"/>
          <w:szCs w:val="22"/>
          <w:lang w:eastAsia="de-DE"/>
        </w:rPr>
        <w:t>An</w:t>
      </w:r>
      <w:proofErr w:type="gramEnd"/>
      <w:r w:rsidRPr="003C2FBE">
        <w:rPr>
          <w:rFonts w:ascii="Calibri" w:hAnsi="Calibri" w:cs="Calibri"/>
          <w:i/>
          <w:sz w:val="22"/>
          <w:szCs w:val="22"/>
          <w:lang w:eastAsia="de-DE"/>
        </w:rPr>
        <w:t xml:space="preserve"> outline of elements, nature and development implications</w:t>
      </w:r>
      <w:r w:rsidRPr="003C2FBE">
        <w:rPr>
          <w:rFonts w:ascii="Calibri" w:hAnsi="Calibri" w:cs="Calibri"/>
          <w:sz w:val="22"/>
          <w:szCs w:val="22"/>
          <w:lang w:eastAsia="de-DE"/>
        </w:rPr>
        <w:t xml:space="preserve">, paper presented at the UNCTAD Ad Hoc Expert Group Meeting on </w:t>
      </w:r>
      <w:r>
        <w:rPr>
          <w:rFonts w:ascii="Calibri" w:hAnsi="Calibri" w:cs="Calibri"/>
          <w:sz w:val="22"/>
          <w:szCs w:val="22"/>
          <w:lang w:eastAsia="de-DE"/>
        </w:rPr>
        <w:t>t</w:t>
      </w:r>
      <w:r w:rsidRPr="003C2FBE">
        <w:rPr>
          <w:rFonts w:ascii="Calibri" w:hAnsi="Calibri" w:cs="Calibri"/>
          <w:sz w:val="22"/>
          <w:szCs w:val="22"/>
          <w:lang w:eastAsia="de-DE"/>
        </w:rPr>
        <w:t>he Development Interface between the Multilateral Trading System and Regional Trade Agreements, Geneva, 15–16 March.</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proofErr w:type="gramStart"/>
      <w:r w:rsidRPr="003C2FBE">
        <w:rPr>
          <w:rFonts w:ascii="Calibri" w:hAnsi="Calibri" w:cs="Calibri"/>
          <w:sz w:val="22"/>
          <w:szCs w:val="22"/>
          <w:lang w:eastAsia="de-DE"/>
        </w:rPr>
        <w:t>Kose</w:t>
      </w:r>
      <w:proofErr w:type="spellEnd"/>
      <w:r>
        <w:rPr>
          <w:rFonts w:ascii="Calibri" w:hAnsi="Calibri" w:cs="Calibri"/>
          <w:sz w:val="22"/>
          <w:szCs w:val="22"/>
          <w:lang w:eastAsia="de-DE"/>
        </w:rPr>
        <w:t>,</w:t>
      </w:r>
      <w:r w:rsidRPr="003C2FBE">
        <w:rPr>
          <w:rFonts w:ascii="Calibri" w:hAnsi="Calibri" w:cs="Calibri"/>
          <w:sz w:val="22"/>
          <w:szCs w:val="22"/>
          <w:lang w:eastAsia="de-DE"/>
        </w:rPr>
        <w:t xml:space="preserve"> M.A.; Meredith, G.M.; </w:t>
      </w:r>
      <w:proofErr w:type="spellStart"/>
      <w:r w:rsidRPr="003C2FBE">
        <w:rPr>
          <w:rFonts w:ascii="Calibri" w:hAnsi="Calibri" w:cs="Calibri"/>
          <w:sz w:val="22"/>
          <w:szCs w:val="22"/>
          <w:lang w:eastAsia="de-DE"/>
        </w:rPr>
        <w:t>Towe</w:t>
      </w:r>
      <w:proofErr w:type="spellEnd"/>
      <w:r w:rsidRPr="003C2FBE">
        <w:rPr>
          <w:rFonts w:ascii="Calibri" w:hAnsi="Calibri" w:cs="Calibri"/>
          <w:sz w:val="22"/>
          <w:szCs w:val="22"/>
          <w:lang w:eastAsia="de-DE"/>
        </w:rPr>
        <w:t>, C.M. 2004.</w:t>
      </w:r>
      <w:proofErr w:type="gramEnd"/>
      <w:r w:rsidRPr="003C2FBE">
        <w:rPr>
          <w:rFonts w:ascii="Calibri" w:hAnsi="Calibri" w:cs="Calibri"/>
          <w:sz w:val="22"/>
          <w:szCs w:val="22"/>
          <w:lang w:eastAsia="de-DE"/>
        </w:rPr>
        <w:t xml:space="preserve"> </w:t>
      </w:r>
      <w:r w:rsidRPr="000329AF">
        <w:rPr>
          <w:rFonts w:ascii="Calibri" w:hAnsi="Calibri" w:cs="Calibri"/>
          <w:i/>
          <w:sz w:val="22"/>
          <w:szCs w:val="22"/>
          <w:lang w:eastAsia="de-DE"/>
        </w:rPr>
        <w:t xml:space="preserve">How has NAFTA affected the Mexican economy? </w:t>
      </w:r>
      <w:proofErr w:type="gramStart"/>
      <w:r w:rsidRPr="000329AF">
        <w:rPr>
          <w:rFonts w:ascii="Calibri" w:hAnsi="Calibri" w:cs="Calibri"/>
          <w:i/>
          <w:sz w:val="22"/>
          <w:szCs w:val="22"/>
          <w:lang w:eastAsia="de-DE"/>
        </w:rPr>
        <w:t>Review and evidence</w:t>
      </w:r>
      <w:r w:rsidRPr="003C2FBE">
        <w:rPr>
          <w:rFonts w:ascii="Calibri" w:hAnsi="Calibri" w:cs="Calibri"/>
          <w:sz w:val="22"/>
          <w:szCs w:val="22"/>
          <w:lang w:eastAsia="de-DE"/>
        </w:rPr>
        <w:t xml:space="preserve">, </w:t>
      </w:r>
      <w:r w:rsidRPr="000329AF">
        <w:rPr>
          <w:rFonts w:ascii="Calibri" w:hAnsi="Calibri" w:cs="Calibri"/>
          <w:sz w:val="22"/>
          <w:szCs w:val="22"/>
          <w:lang w:eastAsia="de-DE"/>
        </w:rPr>
        <w:t>IMF Working Paper,</w:t>
      </w:r>
      <w:r w:rsidRPr="003C2FBE">
        <w:rPr>
          <w:rFonts w:ascii="Calibri" w:hAnsi="Calibri" w:cs="Calibri"/>
          <w:sz w:val="22"/>
          <w:szCs w:val="22"/>
          <w:lang w:eastAsia="de-DE"/>
        </w:rPr>
        <w:t xml:space="preserve"> WP/04/59 (Washington, DC</w:t>
      </w:r>
      <w:r>
        <w:rPr>
          <w:rFonts w:ascii="Calibri" w:hAnsi="Calibri" w:cs="Calibri"/>
          <w:sz w:val="22"/>
          <w:szCs w:val="22"/>
          <w:lang w:eastAsia="de-DE"/>
        </w:rPr>
        <w:t>,</w:t>
      </w:r>
      <w:r w:rsidRPr="003C2FBE">
        <w:rPr>
          <w:rFonts w:ascii="Calibri" w:hAnsi="Calibri" w:cs="Calibri"/>
          <w:sz w:val="22"/>
          <w:szCs w:val="22"/>
          <w:lang w:eastAsia="de-DE"/>
        </w:rPr>
        <w:t xml:space="preserve"> International Monetary Fund).</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r w:rsidRPr="00A2355C">
        <w:rPr>
          <w:rFonts w:ascii="Calibri" w:hAnsi="Calibri" w:cs="Calibri"/>
          <w:sz w:val="22"/>
          <w:szCs w:val="22"/>
          <w:lang w:val="es-ES" w:eastAsia="de-DE"/>
        </w:rPr>
        <w:t xml:space="preserve">Levy, S.; van </w:t>
      </w:r>
      <w:proofErr w:type="spellStart"/>
      <w:r w:rsidRPr="00A2355C">
        <w:rPr>
          <w:rFonts w:ascii="Calibri" w:hAnsi="Calibri" w:cs="Calibri"/>
          <w:sz w:val="22"/>
          <w:szCs w:val="22"/>
          <w:lang w:val="es-ES" w:eastAsia="de-DE"/>
        </w:rPr>
        <w:t>Wijnbergen</w:t>
      </w:r>
      <w:proofErr w:type="spellEnd"/>
      <w:r w:rsidRPr="00A2355C">
        <w:rPr>
          <w:rFonts w:ascii="Calibri" w:hAnsi="Calibri" w:cs="Calibri"/>
          <w:sz w:val="22"/>
          <w:szCs w:val="22"/>
          <w:lang w:val="es-ES" w:eastAsia="de-DE"/>
        </w:rPr>
        <w:t xml:space="preserve">, S. 1995. </w:t>
      </w:r>
      <w:proofErr w:type="gramStart"/>
      <w:r w:rsidRPr="003C2FBE">
        <w:rPr>
          <w:rFonts w:ascii="Calibri" w:hAnsi="Calibri" w:cs="Calibri"/>
          <w:sz w:val="22"/>
          <w:szCs w:val="22"/>
          <w:lang w:eastAsia="de-DE"/>
        </w:rPr>
        <w:t>"</w:t>
      </w:r>
      <w:hyperlink r:id="rId18" w:history="1">
        <w:r w:rsidRPr="003C2FBE">
          <w:rPr>
            <w:rFonts w:ascii="Calibri" w:hAnsi="Calibri" w:cs="Calibri"/>
            <w:sz w:val="22"/>
            <w:szCs w:val="22"/>
            <w:lang w:eastAsia="de-DE"/>
          </w:rPr>
          <w:t>Transition problems in economic reform: Agriculture in the North American Free Trade Agreement</w:t>
        </w:r>
      </w:hyperlink>
      <w:r w:rsidRPr="003C2FBE">
        <w:rPr>
          <w:rFonts w:ascii="Calibri" w:hAnsi="Calibri" w:cs="Calibri"/>
          <w:sz w:val="22"/>
          <w:szCs w:val="22"/>
          <w:lang w:eastAsia="de-DE"/>
        </w:rPr>
        <w:t xml:space="preserve">," in </w:t>
      </w:r>
      <w:hyperlink r:id="rId19" w:history="1">
        <w:r w:rsidRPr="003C2FBE">
          <w:rPr>
            <w:rFonts w:ascii="Calibri" w:hAnsi="Calibri" w:cs="Calibri"/>
            <w:i/>
            <w:sz w:val="22"/>
            <w:szCs w:val="22"/>
            <w:lang w:eastAsia="de-DE"/>
          </w:rPr>
          <w:t>American Economic Review</w:t>
        </w:r>
      </w:hyperlink>
      <w:r w:rsidRPr="003C2FBE">
        <w:rPr>
          <w:rFonts w:ascii="Calibri" w:hAnsi="Calibri" w:cs="Calibri"/>
          <w:sz w:val="22"/>
          <w:szCs w:val="22"/>
          <w:lang w:eastAsia="de-DE"/>
        </w:rPr>
        <w:t>, Vol. 85, No. 4, pp. 738</w:t>
      </w:r>
      <w:r>
        <w:rPr>
          <w:rFonts w:ascii="Calibri" w:hAnsi="Calibri" w:cs="Calibri"/>
          <w:sz w:val="22"/>
          <w:szCs w:val="22"/>
          <w:lang w:eastAsia="de-DE"/>
        </w:rPr>
        <w:t>−7</w:t>
      </w:r>
      <w:r w:rsidRPr="003C2FBE">
        <w:rPr>
          <w:rFonts w:ascii="Calibri" w:hAnsi="Calibri" w:cs="Calibri"/>
          <w:sz w:val="22"/>
          <w:szCs w:val="22"/>
          <w:lang w:eastAsia="de-DE"/>
        </w:rPr>
        <w:t>54, Sept.</w:t>
      </w:r>
      <w:proofErr w:type="gramEnd"/>
      <w:r w:rsidRPr="003C2FBE">
        <w:rPr>
          <w:rFonts w:ascii="Calibri" w:hAnsi="Calibri" w:cs="Calibri"/>
          <w:sz w:val="22"/>
          <w:szCs w:val="22"/>
          <w:lang w:eastAsia="de-DE"/>
        </w:rPr>
        <w:t xml:space="preserve"> </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r w:rsidRPr="003C2FBE">
        <w:rPr>
          <w:rFonts w:ascii="Calibri" w:hAnsi="Calibri" w:cs="Calibri"/>
          <w:sz w:val="22"/>
          <w:szCs w:val="22"/>
          <w:lang w:eastAsia="de-DE"/>
        </w:rPr>
        <w:t>Mc</w:t>
      </w:r>
      <w:r>
        <w:rPr>
          <w:rFonts w:ascii="Calibri" w:hAnsi="Calibri" w:cs="Calibri"/>
          <w:sz w:val="22"/>
          <w:szCs w:val="22"/>
          <w:lang w:eastAsia="de-DE"/>
        </w:rPr>
        <w:t>K</w:t>
      </w:r>
      <w:r w:rsidRPr="003C2FBE">
        <w:rPr>
          <w:rFonts w:ascii="Calibri" w:hAnsi="Calibri" w:cs="Calibri"/>
          <w:sz w:val="22"/>
          <w:szCs w:val="22"/>
          <w:lang w:eastAsia="de-DE"/>
        </w:rPr>
        <w:t>inley, J.C.</w:t>
      </w:r>
      <w:r>
        <w:rPr>
          <w:rFonts w:ascii="Calibri" w:hAnsi="Calibri" w:cs="Calibri"/>
          <w:sz w:val="22"/>
          <w:szCs w:val="22"/>
          <w:lang w:eastAsia="de-DE"/>
        </w:rPr>
        <w:t>,</w:t>
      </w:r>
      <w:r w:rsidRPr="003C2FBE">
        <w:rPr>
          <w:rFonts w:ascii="Calibri" w:hAnsi="Calibri" w:cs="Calibri"/>
          <w:sz w:val="22"/>
          <w:szCs w:val="22"/>
          <w:lang w:eastAsia="de-DE"/>
        </w:rPr>
        <w:t xml:space="preserve"> Jr. 2008. "Mexican farmers protest end of corn-import taxes”, in </w:t>
      </w:r>
      <w:r w:rsidRPr="003C2FBE">
        <w:rPr>
          <w:rFonts w:ascii="Calibri" w:hAnsi="Calibri" w:cs="Calibri"/>
          <w:i/>
          <w:sz w:val="22"/>
          <w:szCs w:val="22"/>
          <w:lang w:eastAsia="de-DE"/>
        </w:rPr>
        <w:t>The New York Times</w:t>
      </w:r>
      <w:r w:rsidRPr="003C2FBE">
        <w:rPr>
          <w:rFonts w:ascii="Calibri" w:hAnsi="Calibri" w:cs="Calibri"/>
          <w:sz w:val="22"/>
          <w:szCs w:val="22"/>
          <w:lang w:eastAsia="de-DE"/>
        </w:rPr>
        <w:t xml:space="preserve">, p.10, </w:t>
      </w:r>
      <w:r>
        <w:rPr>
          <w:rFonts w:ascii="Calibri" w:hAnsi="Calibri" w:cs="Calibri"/>
          <w:sz w:val="22"/>
          <w:szCs w:val="22"/>
          <w:lang w:eastAsia="de-DE"/>
        </w:rPr>
        <w:t xml:space="preserve">1 </w:t>
      </w:r>
      <w:r w:rsidRPr="003C2FBE">
        <w:rPr>
          <w:rFonts w:ascii="Calibri" w:hAnsi="Calibri" w:cs="Calibri"/>
          <w:sz w:val="22"/>
          <w:szCs w:val="22"/>
          <w:lang w:eastAsia="de-DE"/>
        </w:rPr>
        <w:t xml:space="preserve">Feb. </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r w:rsidRPr="00744937">
        <w:rPr>
          <w:rFonts w:ascii="Calibri" w:hAnsi="Calibri" w:cs="Calibri"/>
          <w:sz w:val="22"/>
          <w:szCs w:val="22"/>
          <w:lang w:val="fr-CH" w:eastAsia="de-DE"/>
        </w:rPr>
        <w:t>McMillan</w:t>
      </w:r>
      <w:proofErr w:type="spellEnd"/>
      <w:r w:rsidRPr="00744937">
        <w:rPr>
          <w:rFonts w:ascii="Calibri" w:hAnsi="Calibri" w:cs="Calibri"/>
          <w:sz w:val="22"/>
          <w:szCs w:val="22"/>
          <w:lang w:val="fr-CH" w:eastAsia="de-DE"/>
        </w:rPr>
        <w:t xml:space="preserve">, M.; </w:t>
      </w:r>
      <w:proofErr w:type="spellStart"/>
      <w:r w:rsidRPr="00744937">
        <w:rPr>
          <w:rFonts w:ascii="Calibri" w:hAnsi="Calibri" w:cs="Calibri"/>
          <w:sz w:val="22"/>
          <w:szCs w:val="22"/>
          <w:lang w:val="fr-CH" w:eastAsia="de-DE"/>
        </w:rPr>
        <w:t>Nava</w:t>
      </w:r>
      <w:proofErr w:type="spellEnd"/>
      <w:r w:rsidRPr="00744937">
        <w:rPr>
          <w:rFonts w:ascii="Calibri" w:hAnsi="Calibri" w:cs="Calibri"/>
          <w:sz w:val="22"/>
          <w:szCs w:val="22"/>
          <w:lang w:val="fr-CH" w:eastAsia="de-DE"/>
        </w:rPr>
        <w:t xml:space="preserve">, A.; </w:t>
      </w:r>
      <w:proofErr w:type="spellStart"/>
      <w:r w:rsidRPr="00744937">
        <w:rPr>
          <w:rFonts w:ascii="Calibri" w:hAnsi="Calibri" w:cs="Calibri"/>
          <w:sz w:val="22"/>
          <w:szCs w:val="22"/>
          <w:lang w:val="fr-CH" w:eastAsia="de-DE"/>
        </w:rPr>
        <w:t>Zwane</w:t>
      </w:r>
      <w:proofErr w:type="spellEnd"/>
      <w:r w:rsidRPr="00744937">
        <w:rPr>
          <w:rFonts w:ascii="Calibri" w:hAnsi="Calibri" w:cs="Calibri"/>
          <w:sz w:val="22"/>
          <w:szCs w:val="22"/>
          <w:lang w:val="fr-CH" w:eastAsia="de-DE"/>
        </w:rPr>
        <w:t xml:space="preserve">, A. 2006. </w:t>
      </w:r>
      <w:r w:rsidRPr="003C2FBE">
        <w:rPr>
          <w:rFonts w:ascii="Calibri" w:hAnsi="Calibri" w:cs="Calibri"/>
          <w:sz w:val="22"/>
          <w:szCs w:val="22"/>
          <w:lang w:eastAsia="de-DE"/>
        </w:rPr>
        <w:t xml:space="preserve">“My policies or yours: Have OECD agricultural policies affected incomes in developing countries?” in </w:t>
      </w:r>
      <w:r>
        <w:rPr>
          <w:rFonts w:ascii="Calibri" w:hAnsi="Calibri" w:cs="Calibri"/>
          <w:sz w:val="22"/>
          <w:szCs w:val="22"/>
          <w:lang w:eastAsia="de-DE"/>
        </w:rPr>
        <w:t xml:space="preserve">A. </w:t>
      </w:r>
      <w:r w:rsidRPr="003C2FBE">
        <w:rPr>
          <w:rFonts w:ascii="Calibri" w:hAnsi="Calibri" w:cs="Calibri"/>
          <w:sz w:val="22"/>
          <w:szCs w:val="22"/>
          <w:lang w:eastAsia="de-DE"/>
        </w:rPr>
        <w:t xml:space="preserve">Harrison (ed.): </w:t>
      </w:r>
      <w:r w:rsidRPr="003C2FBE">
        <w:rPr>
          <w:rFonts w:ascii="Calibri" w:hAnsi="Calibri" w:cs="Calibri"/>
          <w:i/>
          <w:sz w:val="22"/>
          <w:szCs w:val="22"/>
          <w:lang w:eastAsia="de-DE"/>
        </w:rPr>
        <w:t>Globalization and poverty</w:t>
      </w:r>
      <w:r w:rsidRPr="003C2FBE">
        <w:rPr>
          <w:rFonts w:ascii="Calibri" w:hAnsi="Calibri" w:cs="Calibri"/>
          <w:sz w:val="22"/>
          <w:szCs w:val="22"/>
          <w:lang w:eastAsia="de-DE"/>
        </w:rPr>
        <w:t xml:space="preserve"> (Chicago, IL, University of Chicago Press for the National Bureau of Economic Research).</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gramStart"/>
      <w:r w:rsidRPr="003C2FBE">
        <w:rPr>
          <w:rFonts w:ascii="Calibri" w:hAnsi="Calibri" w:cs="Calibri"/>
          <w:sz w:val="22"/>
          <w:szCs w:val="22"/>
          <w:lang w:eastAsia="de-DE"/>
        </w:rPr>
        <w:t xml:space="preserve">McMillan, M.; </w:t>
      </w:r>
      <w:proofErr w:type="spellStart"/>
      <w:r w:rsidRPr="003C2FBE">
        <w:rPr>
          <w:rFonts w:ascii="Calibri" w:hAnsi="Calibri" w:cs="Calibri"/>
          <w:sz w:val="22"/>
          <w:szCs w:val="22"/>
          <w:lang w:eastAsia="de-DE"/>
        </w:rPr>
        <w:t>Rodrik</w:t>
      </w:r>
      <w:proofErr w:type="spellEnd"/>
      <w:r w:rsidRPr="003C2FBE">
        <w:rPr>
          <w:rFonts w:ascii="Calibri" w:hAnsi="Calibri" w:cs="Calibri"/>
          <w:sz w:val="22"/>
          <w:szCs w:val="22"/>
          <w:lang w:eastAsia="de-DE"/>
        </w:rPr>
        <w:t>, D. 2011.</w:t>
      </w:r>
      <w:proofErr w:type="gramEnd"/>
      <w:r w:rsidRPr="003C2FBE">
        <w:rPr>
          <w:rFonts w:ascii="Calibri" w:hAnsi="Calibri" w:cs="Calibri"/>
          <w:sz w:val="22"/>
          <w:szCs w:val="22"/>
          <w:lang w:eastAsia="de-DE"/>
        </w:rPr>
        <w:t xml:space="preserve"> “Globalization, structural change and productivity growth”, in </w:t>
      </w:r>
      <w:r>
        <w:rPr>
          <w:rFonts w:ascii="Calibri" w:hAnsi="Calibri" w:cs="Calibri"/>
          <w:sz w:val="22"/>
          <w:szCs w:val="22"/>
          <w:lang w:eastAsia="de-DE"/>
        </w:rPr>
        <w:t xml:space="preserve">M. </w:t>
      </w:r>
      <w:proofErr w:type="spellStart"/>
      <w:r w:rsidRPr="003C2FBE">
        <w:rPr>
          <w:rFonts w:ascii="Calibri" w:hAnsi="Calibri" w:cs="Calibri"/>
          <w:sz w:val="22"/>
          <w:szCs w:val="22"/>
          <w:lang w:eastAsia="de-DE"/>
        </w:rPr>
        <w:t>Baccetta</w:t>
      </w:r>
      <w:proofErr w:type="spellEnd"/>
      <w:r w:rsidRPr="003C2FBE">
        <w:rPr>
          <w:rFonts w:ascii="Calibri" w:hAnsi="Calibri" w:cs="Calibri"/>
          <w:sz w:val="22"/>
          <w:szCs w:val="22"/>
          <w:lang w:eastAsia="de-DE"/>
        </w:rPr>
        <w:t xml:space="preserve"> and M. Jansen (eds.): </w:t>
      </w:r>
      <w:r w:rsidRPr="003C2FBE">
        <w:rPr>
          <w:rFonts w:ascii="Calibri" w:hAnsi="Calibri" w:cs="Calibri"/>
          <w:i/>
          <w:sz w:val="22"/>
          <w:szCs w:val="22"/>
          <w:lang w:eastAsia="de-DE"/>
        </w:rPr>
        <w:t>Making globalization socially sustainable</w:t>
      </w:r>
      <w:r w:rsidRPr="003C2FBE">
        <w:rPr>
          <w:rFonts w:ascii="Calibri" w:hAnsi="Calibri" w:cs="Calibri"/>
          <w:sz w:val="22"/>
          <w:szCs w:val="22"/>
          <w:lang w:eastAsia="de-DE"/>
        </w:rPr>
        <w:t xml:space="preserve"> (Geneva, World Trade Organization and International </w:t>
      </w:r>
      <w:proofErr w:type="spellStart"/>
      <w:r w:rsidRPr="003C2FBE">
        <w:rPr>
          <w:rFonts w:ascii="Calibri" w:hAnsi="Calibri" w:cs="Calibri"/>
          <w:sz w:val="22"/>
          <w:szCs w:val="22"/>
          <w:lang w:eastAsia="de-DE"/>
        </w:rPr>
        <w:t>Labour</w:t>
      </w:r>
      <w:proofErr w:type="spellEnd"/>
      <w:r w:rsidRPr="003C2FBE">
        <w:rPr>
          <w:rFonts w:ascii="Calibri" w:hAnsi="Calibri" w:cs="Calibri"/>
          <w:sz w:val="22"/>
          <w:szCs w:val="22"/>
          <w:lang w:eastAsia="de-DE"/>
        </w:rPr>
        <w:t xml:space="preserve"> Office). </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gramStart"/>
      <w:r w:rsidRPr="003C2FBE">
        <w:rPr>
          <w:rFonts w:ascii="Calibri" w:hAnsi="Calibri" w:cs="Calibri"/>
          <w:sz w:val="22"/>
          <w:szCs w:val="22"/>
          <w:lang w:eastAsia="de-DE"/>
        </w:rPr>
        <w:t>North American Free Trade Ag</w:t>
      </w:r>
      <w:r>
        <w:rPr>
          <w:rFonts w:ascii="Calibri" w:hAnsi="Calibri" w:cs="Calibri"/>
          <w:sz w:val="22"/>
          <w:szCs w:val="22"/>
          <w:lang w:eastAsia="de-DE"/>
        </w:rPr>
        <w:t>r</w:t>
      </w:r>
      <w:r w:rsidRPr="003C2FBE">
        <w:rPr>
          <w:rFonts w:ascii="Calibri" w:hAnsi="Calibri" w:cs="Calibri"/>
          <w:sz w:val="22"/>
          <w:szCs w:val="22"/>
          <w:lang w:eastAsia="de-DE"/>
        </w:rPr>
        <w:t>eement (NAFTA)</w:t>
      </w:r>
      <w:r>
        <w:rPr>
          <w:rFonts w:ascii="Calibri" w:hAnsi="Calibri" w:cs="Calibri"/>
          <w:sz w:val="22"/>
          <w:szCs w:val="22"/>
          <w:lang w:eastAsia="de-DE"/>
        </w:rPr>
        <w:t>.</w:t>
      </w:r>
      <w:proofErr w:type="gramEnd"/>
      <w:r w:rsidRPr="003C2FBE">
        <w:rPr>
          <w:rFonts w:ascii="Calibri" w:hAnsi="Calibri" w:cs="Calibri"/>
          <w:sz w:val="22"/>
          <w:szCs w:val="22"/>
          <w:lang w:eastAsia="de-DE"/>
        </w:rPr>
        <w:t xml:space="preserve"> 1993. </w:t>
      </w:r>
      <w:r w:rsidRPr="003C2FBE">
        <w:rPr>
          <w:rFonts w:ascii="Calibri" w:hAnsi="Calibri" w:cs="Calibri"/>
          <w:i/>
          <w:sz w:val="22"/>
          <w:szCs w:val="22"/>
          <w:lang w:eastAsia="de-DE"/>
        </w:rPr>
        <w:t xml:space="preserve">Chapter 7: </w:t>
      </w:r>
      <w:r w:rsidRPr="003C2FBE">
        <w:rPr>
          <w:rFonts w:ascii="Calibri" w:hAnsi="Calibri" w:cs="Calibri"/>
          <w:bCs/>
          <w:i/>
          <w:sz w:val="22"/>
          <w:szCs w:val="22"/>
          <w:lang w:eastAsia="de-DE"/>
        </w:rPr>
        <w:t xml:space="preserve">Agriculture and </w:t>
      </w:r>
      <w:r>
        <w:rPr>
          <w:rFonts w:ascii="Calibri" w:hAnsi="Calibri" w:cs="Calibri"/>
          <w:bCs/>
          <w:i/>
          <w:sz w:val="22"/>
          <w:szCs w:val="22"/>
          <w:lang w:eastAsia="de-DE"/>
        </w:rPr>
        <w:t>s</w:t>
      </w:r>
      <w:r w:rsidRPr="003C2FBE">
        <w:rPr>
          <w:rFonts w:ascii="Calibri" w:hAnsi="Calibri" w:cs="Calibri"/>
          <w:bCs/>
          <w:i/>
          <w:sz w:val="22"/>
          <w:szCs w:val="22"/>
          <w:lang w:eastAsia="de-DE"/>
        </w:rPr>
        <w:t xml:space="preserve">anitary and </w:t>
      </w:r>
      <w:proofErr w:type="spellStart"/>
      <w:r w:rsidRPr="003C2FBE">
        <w:rPr>
          <w:rFonts w:ascii="Calibri" w:hAnsi="Calibri" w:cs="Calibri"/>
          <w:bCs/>
          <w:i/>
          <w:sz w:val="22"/>
          <w:szCs w:val="22"/>
          <w:lang w:eastAsia="de-DE"/>
        </w:rPr>
        <w:t>phytosanitary</w:t>
      </w:r>
      <w:proofErr w:type="spellEnd"/>
      <w:r w:rsidRPr="003C2FBE">
        <w:rPr>
          <w:rFonts w:ascii="Calibri" w:hAnsi="Calibri" w:cs="Calibri"/>
          <w:bCs/>
          <w:i/>
          <w:sz w:val="22"/>
          <w:szCs w:val="22"/>
          <w:lang w:eastAsia="de-DE"/>
        </w:rPr>
        <w:t xml:space="preserve"> measures</w:t>
      </w:r>
      <w:r w:rsidRPr="003C2FBE">
        <w:rPr>
          <w:rFonts w:ascii="Calibri" w:hAnsi="Calibri" w:cs="Calibri"/>
          <w:sz w:val="22"/>
          <w:szCs w:val="22"/>
          <w:lang w:eastAsia="de-DE"/>
        </w:rPr>
        <w:t xml:space="preserve"> (</w:t>
      </w:r>
      <w:proofErr w:type="spellStart"/>
      <w:r w:rsidRPr="003C2FBE">
        <w:rPr>
          <w:rFonts w:ascii="Calibri" w:hAnsi="Calibri" w:cs="Calibri"/>
          <w:sz w:val="22"/>
          <w:szCs w:val="22"/>
          <w:lang w:eastAsia="de-DE"/>
        </w:rPr>
        <w:t>Ottowa</w:t>
      </w:r>
      <w:proofErr w:type="spellEnd"/>
      <w:r w:rsidRPr="003C2FBE">
        <w:rPr>
          <w:rFonts w:ascii="Calibri" w:hAnsi="Calibri" w:cs="Calibri"/>
          <w:sz w:val="22"/>
          <w:szCs w:val="22"/>
          <w:lang w:eastAsia="de-DE"/>
        </w:rPr>
        <w:t>).</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proofErr w:type="gramStart"/>
      <w:r w:rsidRPr="003C2FBE">
        <w:rPr>
          <w:rFonts w:ascii="Calibri" w:hAnsi="Calibri" w:cs="Calibri"/>
          <w:sz w:val="22"/>
          <w:szCs w:val="22"/>
          <w:lang w:eastAsia="de-DE"/>
        </w:rPr>
        <w:t>Nicita</w:t>
      </w:r>
      <w:proofErr w:type="spellEnd"/>
      <w:r w:rsidRPr="003C2FBE">
        <w:rPr>
          <w:rFonts w:ascii="Calibri" w:hAnsi="Calibri" w:cs="Calibri"/>
          <w:sz w:val="22"/>
          <w:szCs w:val="22"/>
          <w:lang w:eastAsia="de-DE"/>
        </w:rPr>
        <w:t>, A. 2004.</w:t>
      </w:r>
      <w:proofErr w:type="gramEnd"/>
      <w:r w:rsidRPr="003C2FBE">
        <w:rPr>
          <w:rFonts w:ascii="Calibri" w:hAnsi="Calibri" w:cs="Calibri"/>
          <w:sz w:val="22"/>
          <w:szCs w:val="22"/>
          <w:lang w:eastAsia="de-DE"/>
        </w:rPr>
        <w:t xml:space="preserve"> </w:t>
      </w:r>
      <w:r w:rsidRPr="000329AF">
        <w:rPr>
          <w:rFonts w:ascii="Calibri" w:hAnsi="Calibri" w:cs="Calibri"/>
          <w:i/>
          <w:sz w:val="22"/>
          <w:szCs w:val="22"/>
          <w:lang w:eastAsia="de-DE"/>
        </w:rPr>
        <w:t xml:space="preserve">Who benefited from trade liberalization in Mexico? </w:t>
      </w:r>
      <w:proofErr w:type="gramStart"/>
      <w:r w:rsidRPr="000329AF">
        <w:rPr>
          <w:rFonts w:ascii="Calibri" w:hAnsi="Calibri" w:cs="Calibri"/>
          <w:i/>
          <w:sz w:val="22"/>
          <w:szCs w:val="22"/>
          <w:lang w:eastAsia="de-DE"/>
        </w:rPr>
        <w:t>Measuring the effects on household welfare</w:t>
      </w:r>
      <w:r w:rsidRPr="003C2FBE">
        <w:rPr>
          <w:rFonts w:ascii="Calibri" w:hAnsi="Calibri" w:cs="Calibri"/>
          <w:sz w:val="22"/>
          <w:szCs w:val="22"/>
          <w:lang w:eastAsia="de-DE"/>
        </w:rPr>
        <w:t xml:space="preserve">, </w:t>
      </w:r>
      <w:r w:rsidRPr="000329AF">
        <w:rPr>
          <w:rFonts w:ascii="Calibri" w:hAnsi="Calibri" w:cs="Calibri"/>
          <w:sz w:val="22"/>
          <w:szCs w:val="22"/>
          <w:lang w:eastAsia="de-DE"/>
        </w:rPr>
        <w:t>World Bank Policy Research Working Paper,</w:t>
      </w:r>
      <w:r w:rsidRPr="003C2FBE">
        <w:rPr>
          <w:rFonts w:ascii="Calibri" w:hAnsi="Calibri" w:cs="Calibri"/>
          <w:sz w:val="22"/>
          <w:szCs w:val="22"/>
          <w:lang w:eastAsia="de-DE"/>
        </w:rPr>
        <w:t xml:space="preserve"> No. 3265 (Washington, DC, World Bank).</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proofErr w:type="gramStart"/>
      <w:r w:rsidRPr="003C2FBE">
        <w:rPr>
          <w:rFonts w:ascii="Calibri" w:hAnsi="Calibri" w:cs="Calibri"/>
          <w:sz w:val="22"/>
          <w:szCs w:val="22"/>
          <w:lang w:eastAsia="de-DE"/>
        </w:rPr>
        <w:t>Nicita</w:t>
      </w:r>
      <w:proofErr w:type="spellEnd"/>
      <w:r w:rsidRPr="003C2FBE">
        <w:rPr>
          <w:rFonts w:ascii="Calibri" w:hAnsi="Calibri" w:cs="Calibri"/>
          <w:sz w:val="22"/>
          <w:szCs w:val="22"/>
          <w:lang w:eastAsia="de-DE"/>
        </w:rPr>
        <w:t>, A. 2009.</w:t>
      </w:r>
      <w:proofErr w:type="gramEnd"/>
      <w:r w:rsidRPr="003C2FBE">
        <w:rPr>
          <w:rFonts w:ascii="Calibri" w:hAnsi="Calibri" w:cs="Calibri"/>
          <w:sz w:val="22"/>
          <w:szCs w:val="22"/>
          <w:lang w:eastAsia="de-DE"/>
        </w:rPr>
        <w:t xml:space="preserve"> “The price effect of tariff liberalization: Measuring the impact on household welfare”, in </w:t>
      </w:r>
      <w:r w:rsidRPr="003C2FBE">
        <w:rPr>
          <w:rFonts w:ascii="Calibri" w:hAnsi="Calibri" w:cs="Calibri"/>
          <w:i/>
          <w:sz w:val="22"/>
          <w:szCs w:val="22"/>
          <w:lang w:eastAsia="de-DE"/>
        </w:rPr>
        <w:t>Journal of Development Economics</w:t>
      </w:r>
      <w:r w:rsidRPr="003C2FBE">
        <w:rPr>
          <w:rFonts w:ascii="Calibri" w:hAnsi="Calibri" w:cs="Calibri"/>
          <w:sz w:val="22"/>
          <w:szCs w:val="22"/>
          <w:lang w:eastAsia="de-DE"/>
        </w:rPr>
        <w:t>, Vol. 89, pp. 19–27.</w:t>
      </w:r>
    </w:p>
    <w:p w:rsidR="00ED2CC8" w:rsidRDefault="00ED2CC8" w:rsidP="00497726">
      <w:pPr>
        <w:rPr>
          <w:rFonts w:ascii="Calibri" w:hAnsi="Calibri" w:cs="Calibri"/>
          <w:sz w:val="22"/>
          <w:szCs w:val="22"/>
          <w:lang w:eastAsia="de-DE"/>
        </w:rPr>
      </w:pPr>
    </w:p>
    <w:p w:rsidR="00ED2CC8" w:rsidRPr="00963528" w:rsidRDefault="00ED2CC8" w:rsidP="00497726">
      <w:pPr>
        <w:rPr>
          <w:rFonts w:ascii="Calibri" w:hAnsi="Calibri" w:cs="Calibri"/>
          <w:sz w:val="22"/>
          <w:szCs w:val="22"/>
        </w:rPr>
      </w:pPr>
      <w:proofErr w:type="spellStart"/>
      <w:proofErr w:type="gramStart"/>
      <w:r w:rsidRPr="00963528">
        <w:rPr>
          <w:rFonts w:ascii="Calibri" w:hAnsi="Calibri" w:cs="Calibri"/>
          <w:sz w:val="22"/>
          <w:szCs w:val="22"/>
          <w:lang w:eastAsia="de-DE"/>
        </w:rPr>
        <w:t>Organisation</w:t>
      </w:r>
      <w:proofErr w:type="spellEnd"/>
      <w:r w:rsidRPr="00963528">
        <w:rPr>
          <w:rFonts w:ascii="Calibri" w:hAnsi="Calibri" w:cs="Calibri"/>
          <w:sz w:val="22"/>
          <w:szCs w:val="22"/>
          <w:lang w:eastAsia="de-DE"/>
        </w:rPr>
        <w:t xml:space="preserve"> for Economic Co-operation and Development (OECD).</w:t>
      </w:r>
      <w:proofErr w:type="gramEnd"/>
      <w:r w:rsidRPr="00963528">
        <w:rPr>
          <w:rFonts w:ascii="Calibri" w:hAnsi="Calibri" w:cs="Calibri"/>
          <w:sz w:val="22"/>
          <w:szCs w:val="22"/>
          <w:lang w:eastAsia="de-DE"/>
        </w:rPr>
        <w:t xml:space="preserve"> 2007. </w:t>
      </w:r>
      <w:r w:rsidRPr="00963528">
        <w:rPr>
          <w:rFonts w:ascii="Calibri" w:hAnsi="Calibri" w:cs="Calibri"/>
          <w:i/>
          <w:sz w:val="22"/>
          <w:szCs w:val="22"/>
        </w:rPr>
        <w:t>Rural policy reviews: Mexico</w:t>
      </w:r>
      <w:r w:rsidRPr="00963528">
        <w:rPr>
          <w:rFonts w:ascii="Calibri" w:hAnsi="Calibri" w:cs="Calibri"/>
          <w:sz w:val="22"/>
          <w:szCs w:val="22"/>
        </w:rPr>
        <w:t>.</w:t>
      </w:r>
    </w:p>
    <w:p w:rsidR="00ED2CC8" w:rsidRPr="00963528" w:rsidRDefault="00ED2CC8" w:rsidP="00497726">
      <w:pPr>
        <w:rPr>
          <w:rFonts w:ascii="Calibri" w:hAnsi="Calibri" w:cs="Calibri"/>
          <w:sz w:val="22"/>
          <w:szCs w:val="22"/>
        </w:rPr>
      </w:pPr>
    </w:p>
    <w:p w:rsidR="00ED2CC8" w:rsidRPr="003C2FBE" w:rsidRDefault="00ED2CC8" w:rsidP="00497726">
      <w:pPr>
        <w:rPr>
          <w:rFonts w:ascii="Calibri" w:hAnsi="Calibri" w:cs="Calibri"/>
          <w:sz w:val="22"/>
          <w:szCs w:val="22"/>
          <w:lang w:eastAsia="de-DE"/>
        </w:rPr>
      </w:pPr>
      <w:r>
        <w:rPr>
          <w:rFonts w:ascii="Calibri" w:hAnsi="Calibri" w:cs="Calibri"/>
        </w:rPr>
        <w:t xml:space="preserve">—. </w:t>
      </w:r>
      <w:r w:rsidRPr="003C2FBE">
        <w:rPr>
          <w:rFonts w:ascii="Calibri" w:hAnsi="Calibri" w:cs="Calibri"/>
          <w:sz w:val="22"/>
          <w:szCs w:val="22"/>
          <w:lang w:eastAsia="de-DE"/>
        </w:rPr>
        <w:t>2010</w:t>
      </w:r>
      <w:proofErr w:type="gramStart"/>
      <w:r w:rsidRPr="003C2FBE">
        <w:rPr>
          <w:rFonts w:ascii="Calibri" w:hAnsi="Calibri" w:cs="Calibri"/>
          <w:sz w:val="22"/>
          <w:szCs w:val="22"/>
          <w:lang w:eastAsia="de-DE"/>
        </w:rPr>
        <w:t>.</w:t>
      </w:r>
      <w:r w:rsidRPr="003C2FBE">
        <w:rPr>
          <w:rFonts w:ascii="Calibri" w:hAnsi="Calibri" w:cs="Calibri"/>
          <w:i/>
          <w:sz w:val="22"/>
          <w:szCs w:val="22"/>
          <w:lang w:eastAsia="de-DE"/>
        </w:rPr>
        <w:t>Producer</w:t>
      </w:r>
      <w:proofErr w:type="gramEnd"/>
      <w:r w:rsidRPr="003C2FBE">
        <w:rPr>
          <w:rFonts w:ascii="Calibri" w:hAnsi="Calibri" w:cs="Calibri"/>
          <w:i/>
          <w:sz w:val="22"/>
          <w:szCs w:val="22"/>
          <w:lang w:eastAsia="de-DE"/>
        </w:rPr>
        <w:t xml:space="preserve"> and consumer support estimates: Producer support estimate composition 2010</w:t>
      </w:r>
      <w:r w:rsidRPr="003C2FBE">
        <w:rPr>
          <w:rFonts w:ascii="Calibri" w:hAnsi="Calibri" w:cs="Calibri"/>
          <w:sz w:val="22"/>
          <w:szCs w:val="22"/>
          <w:lang w:eastAsia="de-DE"/>
        </w:rPr>
        <w:t xml:space="preserve"> (Paris, OECD Agriculture Statistics Database).</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r w:rsidRPr="003C2FBE">
        <w:rPr>
          <w:rFonts w:ascii="Calibri" w:hAnsi="Calibri" w:cs="Calibri"/>
          <w:sz w:val="22"/>
          <w:szCs w:val="22"/>
          <w:lang w:eastAsia="de-DE"/>
        </w:rPr>
        <w:t>Polaski</w:t>
      </w:r>
      <w:proofErr w:type="spellEnd"/>
      <w:r w:rsidRPr="003C2FBE">
        <w:rPr>
          <w:rFonts w:ascii="Calibri" w:hAnsi="Calibri" w:cs="Calibri"/>
          <w:sz w:val="22"/>
          <w:szCs w:val="22"/>
          <w:lang w:eastAsia="de-DE"/>
        </w:rPr>
        <w:t xml:space="preserve">, S. 2004. </w:t>
      </w:r>
      <w:r w:rsidRPr="003C2FBE">
        <w:rPr>
          <w:rFonts w:ascii="Calibri" w:hAnsi="Calibri" w:cs="Calibri"/>
          <w:i/>
          <w:sz w:val="22"/>
          <w:szCs w:val="22"/>
          <w:lang w:eastAsia="de-DE"/>
        </w:rPr>
        <w:t xml:space="preserve">Mexican employment, productivity and income </w:t>
      </w:r>
      <w:r>
        <w:rPr>
          <w:rFonts w:ascii="Calibri" w:hAnsi="Calibri" w:cs="Calibri"/>
          <w:i/>
          <w:sz w:val="22"/>
          <w:szCs w:val="22"/>
          <w:lang w:eastAsia="de-DE"/>
        </w:rPr>
        <w:t>a</w:t>
      </w:r>
      <w:r w:rsidRPr="003C2FBE">
        <w:rPr>
          <w:rFonts w:ascii="Calibri" w:hAnsi="Calibri" w:cs="Calibri"/>
          <w:i/>
          <w:sz w:val="22"/>
          <w:szCs w:val="22"/>
          <w:lang w:eastAsia="de-DE"/>
        </w:rPr>
        <w:t xml:space="preserve"> decade after NAFTA</w:t>
      </w:r>
      <w:r w:rsidRPr="003C2FBE">
        <w:rPr>
          <w:rFonts w:ascii="Calibri" w:hAnsi="Calibri" w:cs="Calibri"/>
          <w:sz w:val="22"/>
          <w:szCs w:val="22"/>
          <w:lang w:eastAsia="de-DE"/>
        </w:rPr>
        <w:t xml:space="preserve">, </w:t>
      </w:r>
      <w:r>
        <w:rPr>
          <w:rFonts w:ascii="Calibri" w:hAnsi="Calibri" w:cs="Calibri"/>
          <w:sz w:val="22"/>
          <w:szCs w:val="22"/>
          <w:lang w:eastAsia="de-DE"/>
        </w:rPr>
        <w:t>b</w:t>
      </w:r>
      <w:r w:rsidRPr="003C2FBE">
        <w:rPr>
          <w:rFonts w:ascii="Calibri" w:hAnsi="Calibri" w:cs="Calibri"/>
          <w:sz w:val="22"/>
          <w:szCs w:val="22"/>
          <w:lang w:eastAsia="de-DE"/>
        </w:rPr>
        <w:t xml:space="preserve">rief </w:t>
      </w:r>
      <w:r>
        <w:rPr>
          <w:rFonts w:ascii="Calibri" w:hAnsi="Calibri" w:cs="Calibri"/>
          <w:sz w:val="22"/>
          <w:szCs w:val="22"/>
          <w:lang w:eastAsia="de-DE"/>
        </w:rPr>
        <w:t>s</w:t>
      </w:r>
      <w:r w:rsidRPr="003C2FBE">
        <w:rPr>
          <w:rFonts w:ascii="Calibri" w:hAnsi="Calibri" w:cs="Calibri"/>
          <w:sz w:val="22"/>
          <w:szCs w:val="22"/>
          <w:lang w:eastAsia="de-DE"/>
        </w:rPr>
        <w:t xml:space="preserve">ubmitted to the Canadian Standing Senate Committee on Foreign Affairs, Ottawa, </w:t>
      </w:r>
      <w:proofErr w:type="gramStart"/>
      <w:r w:rsidRPr="003C2FBE">
        <w:rPr>
          <w:rFonts w:ascii="Calibri" w:hAnsi="Calibri" w:cs="Calibri"/>
          <w:sz w:val="22"/>
          <w:szCs w:val="22"/>
          <w:lang w:eastAsia="de-DE"/>
        </w:rPr>
        <w:t>25</w:t>
      </w:r>
      <w:proofErr w:type="gramEnd"/>
      <w:r w:rsidRPr="003C2FBE">
        <w:rPr>
          <w:rFonts w:ascii="Calibri" w:hAnsi="Calibri" w:cs="Calibri"/>
          <w:sz w:val="22"/>
          <w:szCs w:val="22"/>
          <w:lang w:eastAsia="de-DE"/>
        </w:rPr>
        <w:t xml:space="preserve"> Feb.</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r w:rsidRPr="003C2FBE">
        <w:rPr>
          <w:rFonts w:ascii="Calibri" w:hAnsi="Calibri" w:cs="Calibri"/>
          <w:sz w:val="22"/>
          <w:szCs w:val="22"/>
          <w:lang w:eastAsia="de-DE"/>
        </w:rPr>
        <w:t>Polaski</w:t>
      </w:r>
      <w:proofErr w:type="spellEnd"/>
      <w:r w:rsidRPr="003C2FBE">
        <w:rPr>
          <w:rFonts w:ascii="Calibri" w:hAnsi="Calibri" w:cs="Calibri"/>
          <w:sz w:val="22"/>
          <w:szCs w:val="22"/>
          <w:lang w:eastAsia="de-DE"/>
        </w:rPr>
        <w:t xml:space="preserve">, S. 2006. </w:t>
      </w:r>
      <w:r w:rsidRPr="003C2FBE">
        <w:rPr>
          <w:rFonts w:ascii="Calibri" w:hAnsi="Calibri" w:cs="Calibri"/>
          <w:i/>
          <w:sz w:val="22"/>
          <w:szCs w:val="22"/>
          <w:lang w:eastAsia="de-DE"/>
        </w:rPr>
        <w:t>The employment consequences of NAFTA</w:t>
      </w:r>
      <w:r w:rsidRPr="003C2FBE">
        <w:rPr>
          <w:rFonts w:ascii="Calibri" w:hAnsi="Calibri" w:cs="Calibri"/>
          <w:sz w:val="22"/>
          <w:szCs w:val="22"/>
          <w:lang w:eastAsia="de-DE"/>
        </w:rPr>
        <w:t xml:space="preserve">. Testimony submitted to the Senate Subcommittee on International Trade of the Committee on Finance </w:t>
      </w:r>
      <w:r>
        <w:rPr>
          <w:rFonts w:ascii="Calibri" w:hAnsi="Calibri" w:cs="Calibri"/>
          <w:sz w:val="22"/>
          <w:szCs w:val="22"/>
          <w:lang w:eastAsia="de-DE"/>
        </w:rPr>
        <w:t xml:space="preserve">(Washington, DC, </w:t>
      </w:r>
      <w:r w:rsidRPr="003C2FBE">
        <w:rPr>
          <w:rFonts w:ascii="Calibri" w:hAnsi="Calibri" w:cs="Calibri"/>
          <w:sz w:val="22"/>
          <w:szCs w:val="22"/>
          <w:lang w:eastAsia="de-DE"/>
        </w:rPr>
        <w:t>Carnegie Endowment for International Peace</w:t>
      </w:r>
      <w:r>
        <w:rPr>
          <w:rFonts w:ascii="Calibri" w:hAnsi="Calibri" w:cs="Calibri"/>
          <w:sz w:val="22"/>
          <w:szCs w:val="22"/>
          <w:lang w:eastAsia="de-DE"/>
        </w:rPr>
        <w:t>).</w:t>
      </w:r>
    </w:p>
    <w:p w:rsidR="00ED2CC8" w:rsidRPr="003C2FBE" w:rsidRDefault="00ED2CC8" w:rsidP="00497726">
      <w:pPr>
        <w:rPr>
          <w:rFonts w:ascii="Calibri" w:hAnsi="Calibri" w:cs="Calibri"/>
          <w:sz w:val="22"/>
          <w:szCs w:val="22"/>
          <w:lang w:val="en-GB" w:eastAsia="de-DE"/>
        </w:rPr>
      </w:pPr>
    </w:p>
    <w:p w:rsidR="00ED2CC8" w:rsidRPr="003C2FBE" w:rsidRDefault="00ED2CC8" w:rsidP="00497726">
      <w:pPr>
        <w:rPr>
          <w:rFonts w:ascii="Calibri" w:hAnsi="Calibri" w:cs="Calibri"/>
          <w:sz w:val="22"/>
          <w:szCs w:val="22"/>
          <w:lang w:eastAsia="de-DE"/>
        </w:rPr>
      </w:pPr>
      <w:proofErr w:type="spellStart"/>
      <w:r w:rsidRPr="003C2FBE">
        <w:rPr>
          <w:rFonts w:ascii="Calibri" w:hAnsi="Calibri" w:cs="Calibri"/>
          <w:sz w:val="22"/>
          <w:szCs w:val="22"/>
          <w:lang w:eastAsia="de-DE"/>
        </w:rPr>
        <w:t>Prina</w:t>
      </w:r>
      <w:proofErr w:type="spellEnd"/>
      <w:r w:rsidRPr="003C2FBE">
        <w:rPr>
          <w:rFonts w:ascii="Calibri" w:hAnsi="Calibri" w:cs="Calibri"/>
          <w:sz w:val="22"/>
          <w:szCs w:val="22"/>
          <w:lang w:eastAsia="de-DE"/>
        </w:rPr>
        <w:t xml:space="preserve">, S. 2011. </w:t>
      </w:r>
      <w:r w:rsidRPr="000329AF">
        <w:rPr>
          <w:rFonts w:ascii="Calibri" w:hAnsi="Calibri" w:cs="Calibri"/>
          <w:i/>
          <w:sz w:val="22"/>
          <w:szCs w:val="22"/>
          <w:lang w:eastAsia="de-DE"/>
        </w:rPr>
        <w:t xml:space="preserve">Who benefited more from NAFTA: Small or large farmers? </w:t>
      </w:r>
      <w:proofErr w:type="gramStart"/>
      <w:r w:rsidRPr="000329AF">
        <w:rPr>
          <w:rFonts w:ascii="Calibri" w:hAnsi="Calibri" w:cs="Calibri"/>
          <w:i/>
          <w:sz w:val="22"/>
          <w:szCs w:val="22"/>
          <w:lang w:eastAsia="de-DE"/>
        </w:rPr>
        <w:t>Evidence from Mexico</w:t>
      </w:r>
      <w:r w:rsidRPr="003C2FBE">
        <w:rPr>
          <w:rFonts w:ascii="Calibri" w:hAnsi="Calibri" w:cs="Calibri"/>
          <w:sz w:val="22"/>
          <w:szCs w:val="22"/>
          <w:lang w:eastAsia="de-DE"/>
        </w:rPr>
        <w:t xml:space="preserve">, </w:t>
      </w:r>
      <w:r w:rsidRPr="000329AF">
        <w:rPr>
          <w:rFonts w:ascii="Calibri" w:hAnsi="Calibri" w:cs="Calibri"/>
          <w:sz w:val="22"/>
          <w:szCs w:val="22"/>
          <w:lang w:eastAsia="de-DE"/>
        </w:rPr>
        <w:t>Working Paper</w:t>
      </w:r>
      <w:r w:rsidRPr="00EE4F5B">
        <w:rPr>
          <w:rFonts w:ascii="Calibri" w:hAnsi="Calibri" w:cs="Calibri"/>
          <w:sz w:val="22"/>
          <w:szCs w:val="22"/>
          <w:lang w:eastAsia="de-DE"/>
        </w:rPr>
        <w:t xml:space="preserve"> (</w:t>
      </w:r>
      <w:r w:rsidRPr="003C2FBE">
        <w:rPr>
          <w:rFonts w:ascii="Calibri" w:hAnsi="Calibri" w:cs="Calibri"/>
          <w:sz w:val="22"/>
          <w:szCs w:val="22"/>
          <w:lang w:eastAsia="de-DE"/>
        </w:rPr>
        <w:t>Cleveland, OH, Department of Economics, Case Western Reserve University).</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r w:rsidRPr="003C2FBE">
        <w:rPr>
          <w:rFonts w:ascii="Calibri" w:hAnsi="Calibri" w:cs="Calibri"/>
          <w:sz w:val="22"/>
          <w:szCs w:val="22"/>
          <w:lang w:eastAsia="de-DE"/>
        </w:rPr>
        <w:t>Prina</w:t>
      </w:r>
      <w:proofErr w:type="spellEnd"/>
      <w:r w:rsidRPr="003C2FBE">
        <w:rPr>
          <w:rFonts w:ascii="Calibri" w:hAnsi="Calibri" w:cs="Calibri"/>
          <w:sz w:val="22"/>
          <w:szCs w:val="22"/>
          <w:lang w:eastAsia="de-DE"/>
        </w:rPr>
        <w:t xml:space="preserve">, S. 2012. </w:t>
      </w:r>
      <w:proofErr w:type="gramStart"/>
      <w:r w:rsidRPr="003C2FBE">
        <w:rPr>
          <w:rFonts w:ascii="Calibri" w:hAnsi="Calibri" w:cs="Calibri"/>
          <w:sz w:val="22"/>
          <w:szCs w:val="22"/>
          <w:lang w:eastAsia="de-DE"/>
        </w:rPr>
        <w:t>“Effects of border price changes on agricultural wages and employment”</w:t>
      </w:r>
      <w:r>
        <w:rPr>
          <w:rFonts w:ascii="Calibri" w:hAnsi="Calibri" w:cs="Calibri"/>
          <w:sz w:val="22"/>
          <w:szCs w:val="22"/>
          <w:lang w:eastAsia="de-DE"/>
        </w:rPr>
        <w:t>,</w:t>
      </w:r>
      <w:r w:rsidRPr="003C2FBE">
        <w:rPr>
          <w:rFonts w:ascii="Calibri" w:hAnsi="Calibri" w:cs="Calibri"/>
          <w:sz w:val="22"/>
          <w:szCs w:val="22"/>
          <w:lang w:eastAsia="de-DE"/>
        </w:rPr>
        <w:t xml:space="preserve"> in </w:t>
      </w:r>
      <w:r w:rsidRPr="003C2FBE">
        <w:rPr>
          <w:rFonts w:ascii="Calibri" w:hAnsi="Calibri" w:cs="Calibri"/>
          <w:i/>
          <w:sz w:val="22"/>
          <w:szCs w:val="22"/>
          <w:lang w:eastAsia="de-DE"/>
        </w:rPr>
        <w:t xml:space="preserve">Journal of International </w:t>
      </w:r>
      <w:proofErr w:type="spellStart"/>
      <w:r w:rsidRPr="003C2FBE">
        <w:rPr>
          <w:rFonts w:ascii="Calibri" w:hAnsi="Calibri" w:cs="Calibri"/>
          <w:i/>
          <w:sz w:val="22"/>
          <w:szCs w:val="22"/>
          <w:lang w:eastAsia="de-DE"/>
        </w:rPr>
        <w:t>Development</w:t>
      </w:r>
      <w:r>
        <w:rPr>
          <w:rFonts w:ascii="Calibri" w:hAnsi="Calibri" w:cs="Calibri"/>
          <w:i/>
          <w:sz w:val="22"/>
          <w:szCs w:val="22"/>
          <w:lang w:eastAsia="de-DE"/>
        </w:rPr>
        <w:t>.</w:t>
      </w:r>
      <w:r>
        <w:rPr>
          <w:rFonts w:ascii="Calibri" w:hAnsi="Calibri" w:cs="Calibri"/>
          <w:iCs/>
          <w:sz w:val="22"/>
          <w:szCs w:val="22"/>
          <w:lang w:eastAsia="de-DE"/>
        </w:rPr>
        <w:t>A</w:t>
      </w:r>
      <w:r w:rsidRPr="003C2FBE">
        <w:rPr>
          <w:rFonts w:ascii="Calibri" w:hAnsi="Calibri" w:cs="Calibri"/>
          <w:iCs/>
          <w:sz w:val="22"/>
          <w:szCs w:val="22"/>
          <w:lang w:eastAsia="de-DE"/>
        </w:rPr>
        <w:t>vailable</w:t>
      </w:r>
      <w:proofErr w:type="spellEnd"/>
      <w:r w:rsidRPr="003C2FBE">
        <w:rPr>
          <w:rFonts w:ascii="Calibri" w:hAnsi="Calibri" w:cs="Calibri"/>
          <w:iCs/>
          <w:sz w:val="22"/>
          <w:szCs w:val="22"/>
          <w:lang w:eastAsia="de-DE"/>
        </w:rPr>
        <w:t xml:space="preserve"> at</w:t>
      </w:r>
      <w:r w:rsidRPr="00080EE7">
        <w:rPr>
          <w:rFonts w:ascii="Calibri" w:hAnsi="Calibri" w:cs="Calibri"/>
        </w:rPr>
        <w:t>http://onlinelibrary.wiley.com/doi/10.1002/jid.2814/abstract</w:t>
      </w:r>
      <w:r w:rsidRPr="003C2FBE">
        <w:rPr>
          <w:rFonts w:ascii="Calibri" w:hAnsi="Calibri" w:cs="Calibri"/>
          <w:sz w:val="22"/>
          <w:szCs w:val="22"/>
          <w:lang w:eastAsia="de-DE"/>
        </w:rPr>
        <w:t>.</w:t>
      </w:r>
      <w:proofErr w:type="gramEnd"/>
      <w:r w:rsidRPr="003C2FBE">
        <w:rPr>
          <w:rFonts w:ascii="Calibri" w:hAnsi="Calibri" w:cs="Calibri"/>
          <w:sz w:val="22"/>
          <w:szCs w:val="22"/>
          <w:lang w:eastAsia="de-DE"/>
        </w:rPr>
        <w:t xml:space="preserve"> </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r w:rsidRPr="003C2FBE">
        <w:rPr>
          <w:rFonts w:ascii="Calibri" w:hAnsi="Calibri" w:cs="Calibri"/>
          <w:sz w:val="22"/>
          <w:szCs w:val="22"/>
          <w:lang w:eastAsia="de-DE"/>
        </w:rPr>
        <w:t xml:space="preserve">Scott, J. 2010. </w:t>
      </w:r>
      <w:proofErr w:type="gramStart"/>
      <w:r w:rsidRPr="000329AF">
        <w:rPr>
          <w:rFonts w:ascii="Calibri" w:hAnsi="Calibri" w:cs="Calibri"/>
          <w:i/>
          <w:sz w:val="22"/>
          <w:szCs w:val="22"/>
          <w:lang w:eastAsia="de-DE"/>
        </w:rPr>
        <w:t>The incidence of agricultural subsidies in Mexico</w:t>
      </w:r>
      <w:r>
        <w:rPr>
          <w:rFonts w:ascii="Calibri" w:hAnsi="Calibri" w:cs="Calibri"/>
          <w:sz w:val="22"/>
          <w:szCs w:val="22"/>
          <w:lang w:eastAsia="de-DE"/>
        </w:rPr>
        <w:t xml:space="preserve">, </w:t>
      </w:r>
      <w:r w:rsidRPr="000329AF">
        <w:rPr>
          <w:rFonts w:ascii="Calibri" w:hAnsi="Calibri" w:cs="Calibri"/>
          <w:sz w:val="22"/>
          <w:szCs w:val="22"/>
          <w:lang w:eastAsia="de-DE"/>
        </w:rPr>
        <w:t>Mexican Rural Development Research Report,</w:t>
      </w:r>
      <w:r w:rsidRPr="003C2FBE">
        <w:rPr>
          <w:rFonts w:ascii="Calibri" w:hAnsi="Calibri" w:cs="Calibri"/>
          <w:sz w:val="22"/>
          <w:szCs w:val="22"/>
          <w:lang w:eastAsia="de-DE"/>
        </w:rPr>
        <w:t xml:space="preserve"> No. 2 (Washington, DC, Woodrow Wilson International Center for Scholars, Mexico Institute).</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proofErr w:type="gramStart"/>
      <w:r w:rsidRPr="003C2FBE">
        <w:rPr>
          <w:rFonts w:ascii="Calibri" w:hAnsi="Calibri" w:cs="Calibri"/>
          <w:sz w:val="22"/>
          <w:szCs w:val="22"/>
          <w:lang w:eastAsia="de-DE"/>
        </w:rPr>
        <w:t>Stiglitz</w:t>
      </w:r>
      <w:proofErr w:type="spellEnd"/>
      <w:r w:rsidRPr="003C2FBE">
        <w:rPr>
          <w:rFonts w:ascii="Calibri" w:hAnsi="Calibri" w:cs="Calibri"/>
          <w:sz w:val="22"/>
          <w:szCs w:val="22"/>
          <w:lang w:eastAsia="de-DE"/>
        </w:rPr>
        <w:t>, J.; Carlton, A. 2005.</w:t>
      </w:r>
      <w:proofErr w:type="gramEnd"/>
      <w:r w:rsidRPr="003C2FBE">
        <w:rPr>
          <w:rFonts w:ascii="Calibri" w:hAnsi="Calibri" w:cs="Calibri"/>
          <w:sz w:val="22"/>
          <w:szCs w:val="22"/>
          <w:lang w:eastAsia="de-DE"/>
        </w:rPr>
        <w:t xml:space="preserve"> </w:t>
      </w:r>
      <w:r w:rsidRPr="003C2FBE">
        <w:rPr>
          <w:rFonts w:ascii="Calibri" w:hAnsi="Calibri" w:cs="Calibri"/>
          <w:i/>
          <w:sz w:val="22"/>
          <w:szCs w:val="22"/>
          <w:lang w:eastAsia="de-DE"/>
        </w:rPr>
        <w:t>Fair trade for all: How trade can promote development</w:t>
      </w:r>
      <w:r w:rsidRPr="003C2FBE">
        <w:rPr>
          <w:rFonts w:ascii="Calibri" w:hAnsi="Calibri" w:cs="Calibri"/>
          <w:sz w:val="22"/>
          <w:szCs w:val="22"/>
          <w:lang w:eastAsia="de-DE"/>
        </w:rPr>
        <w:t xml:space="preserve"> (Oxford, Oxford University Press). </w:t>
      </w:r>
    </w:p>
    <w:p w:rsidR="00ED2CC8" w:rsidRPr="003C2FBE" w:rsidRDefault="00ED2CC8" w:rsidP="00497726">
      <w:pPr>
        <w:rPr>
          <w:rFonts w:ascii="Calibri" w:hAnsi="Calibri" w:cs="Calibri"/>
          <w:sz w:val="22"/>
          <w:szCs w:val="22"/>
          <w:lang w:eastAsia="de-DE"/>
        </w:rPr>
      </w:pPr>
    </w:p>
    <w:p w:rsidR="00ED2CC8" w:rsidRPr="00A55F07" w:rsidRDefault="00ED2CC8" w:rsidP="00497726">
      <w:pPr>
        <w:rPr>
          <w:rFonts w:ascii="Calibri" w:hAnsi="Calibri" w:cs="Calibri"/>
          <w:sz w:val="22"/>
          <w:szCs w:val="22"/>
          <w:lang w:eastAsia="de-DE"/>
        </w:rPr>
      </w:pPr>
      <w:r w:rsidRPr="003C2FBE">
        <w:rPr>
          <w:rFonts w:ascii="Calibri" w:hAnsi="Calibri" w:cs="Calibri"/>
          <w:sz w:val="22"/>
          <w:szCs w:val="22"/>
          <w:lang w:eastAsia="de-DE"/>
        </w:rPr>
        <w:t>United Nations Conference on Trade and Development (UNCTAD).</w:t>
      </w:r>
      <w:r w:rsidRPr="00A55F07">
        <w:rPr>
          <w:rFonts w:ascii="Calibri" w:hAnsi="Calibri" w:cs="Calibri"/>
          <w:sz w:val="22"/>
          <w:szCs w:val="22"/>
          <w:lang w:eastAsia="de-DE"/>
        </w:rPr>
        <w:t>2008</w:t>
      </w:r>
      <w:proofErr w:type="gramStart"/>
      <w:r>
        <w:rPr>
          <w:rFonts w:ascii="Calibri" w:hAnsi="Calibri" w:cs="Calibri"/>
          <w:sz w:val="22"/>
          <w:szCs w:val="22"/>
          <w:lang w:eastAsia="de-DE"/>
        </w:rPr>
        <w:t>.“</w:t>
      </w:r>
      <w:r w:rsidRPr="00A55F07">
        <w:rPr>
          <w:rFonts w:ascii="Calibri" w:hAnsi="Calibri" w:cs="Calibri"/>
          <w:sz w:val="22"/>
          <w:szCs w:val="22"/>
          <w:lang w:eastAsia="de-DE"/>
        </w:rPr>
        <w:t>Addressing the global food crisis: Key trade, investment and commodity policies in ensuring sustainable food security and alleviating poverty</w:t>
      </w:r>
      <w:r>
        <w:rPr>
          <w:rFonts w:ascii="Calibri" w:hAnsi="Calibri" w:cs="Calibri"/>
          <w:sz w:val="22"/>
          <w:szCs w:val="22"/>
          <w:lang w:eastAsia="de-DE"/>
        </w:rPr>
        <w:t>”</w:t>
      </w:r>
      <w:r w:rsidRPr="00A55F07">
        <w:rPr>
          <w:rFonts w:ascii="Calibri" w:hAnsi="Calibri" w:cs="Calibri"/>
          <w:sz w:val="22"/>
          <w:szCs w:val="22"/>
          <w:lang w:eastAsia="de-DE"/>
        </w:rPr>
        <w:t xml:space="preserve">, </w:t>
      </w:r>
      <w:r w:rsidRPr="00236998">
        <w:rPr>
          <w:rFonts w:ascii="Calibri" w:hAnsi="Calibri" w:cs="Calibri"/>
          <w:i/>
          <w:iCs/>
          <w:sz w:val="22"/>
          <w:szCs w:val="22"/>
          <w:lang w:eastAsia="de-DE"/>
        </w:rPr>
        <w:t>United Nations</w:t>
      </w:r>
      <w:r>
        <w:rPr>
          <w:rFonts w:ascii="Calibri" w:hAnsi="Calibri" w:cs="Calibri"/>
          <w:sz w:val="22"/>
          <w:szCs w:val="22"/>
          <w:lang w:eastAsia="de-DE"/>
        </w:rPr>
        <w:t xml:space="preserve"> (New York and </w:t>
      </w:r>
      <w:r w:rsidRPr="00A55F07">
        <w:rPr>
          <w:rFonts w:ascii="Calibri" w:hAnsi="Calibri" w:cs="Calibri"/>
          <w:sz w:val="22"/>
          <w:szCs w:val="22"/>
          <w:lang w:eastAsia="de-DE"/>
        </w:rPr>
        <w:t>Geneva</w:t>
      </w:r>
      <w:r>
        <w:rPr>
          <w:rFonts w:ascii="Calibri" w:hAnsi="Calibri" w:cs="Calibri"/>
          <w:sz w:val="22"/>
          <w:szCs w:val="22"/>
          <w:lang w:eastAsia="de-DE"/>
        </w:rPr>
        <w:t>)</w:t>
      </w:r>
      <w:r w:rsidRPr="00A55F07">
        <w:rPr>
          <w:rFonts w:ascii="Calibri" w:hAnsi="Calibri" w:cs="Calibri"/>
          <w:sz w:val="22"/>
          <w:szCs w:val="22"/>
          <w:lang w:eastAsia="de-DE"/>
        </w:rPr>
        <w:t>.</w:t>
      </w:r>
      <w:proofErr w:type="gramEnd"/>
    </w:p>
    <w:p w:rsidR="00ED2CC8"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r w:rsidRPr="003C2FBE">
        <w:rPr>
          <w:rFonts w:ascii="Calibri" w:hAnsi="Calibri" w:cs="Calibri"/>
          <w:sz w:val="22"/>
          <w:szCs w:val="22"/>
          <w:lang w:eastAsia="de-DE"/>
        </w:rPr>
        <w:t xml:space="preserve">—. </w:t>
      </w:r>
      <w:r>
        <w:rPr>
          <w:rFonts w:ascii="Calibri" w:hAnsi="Calibri" w:cs="Calibri"/>
          <w:sz w:val="22"/>
          <w:szCs w:val="22"/>
          <w:lang w:eastAsia="de-DE"/>
        </w:rPr>
        <w:t xml:space="preserve">2011. </w:t>
      </w:r>
      <w:r w:rsidRPr="000329AF">
        <w:rPr>
          <w:rFonts w:ascii="Calibri" w:hAnsi="Calibri" w:cs="Calibri"/>
          <w:i/>
          <w:sz w:val="22"/>
          <w:szCs w:val="22"/>
          <w:lang w:eastAsia="de-DE"/>
        </w:rPr>
        <w:t>Evolution of the international trading system and of international trade from a development perspective</w:t>
      </w:r>
      <w:r w:rsidRPr="003C2FBE">
        <w:rPr>
          <w:rFonts w:ascii="Calibri" w:hAnsi="Calibri" w:cs="Calibri"/>
          <w:sz w:val="22"/>
          <w:szCs w:val="22"/>
          <w:lang w:eastAsia="de-DE"/>
        </w:rPr>
        <w:t xml:space="preserve">, </w:t>
      </w:r>
      <w:r w:rsidRPr="000329AF">
        <w:rPr>
          <w:rFonts w:ascii="Calibri" w:hAnsi="Calibri" w:cs="Calibri"/>
          <w:sz w:val="22"/>
          <w:szCs w:val="22"/>
          <w:lang w:eastAsia="de-DE"/>
        </w:rPr>
        <w:t xml:space="preserve">Note by the UNCTAD </w:t>
      </w:r>
      <w:proofErr w:type="spellStart"/>
      <w:r w:rsidRPr="000329AF">
        <w:rPr>
          <w:rFonts w:ascii="Calibri" w:hAnsi="Calibri" w:cs="Calibri"/>
          <w:sz w:val="22"/>
          <w:szCs w:val="22"/>
          <w:lang w:eastAsia="de-DE"/>
        </w:rPr>
        <w:t>Secretariat</w:t>
      </w:r>
      <w:proofErr w:type="gramStart"/>
      <w:r w:rsidRPr="00171241">
        <w:rPr>
          <w:rFonts w:ascii="Calibri" w:hAnsi="Calibri" w:cs="Calibri"/>
          <w:sz w:val="22"/>
          <w:szCs w:val="22"/>
          <w:lang w:eastAsia="de-DE"/>
        </w:rPr>
        <w:t>,</w:t>
      </w:r>
      <w:r w:rsidRPr="003C2FBE">
        <w:rPr>
          <w:rFonts w:ascii="Calibri" w:hAnsi="Calibri" w:cs="Calibri"/>
          <w:sz w:val="22"/>
          <w:szCs w:val="22"/>
          <w:lang w:eastAsia="de-DE"/>
        </w:rPr>
        <w:t>TD</w:t>
      </w:r>
      <w:proofErr w:type="spellEnd"/>
      <w:proofErr w:type="gramEnd"/>
      <w:r>
        <w:rPr>
          <w:rFonts w:ascii="Calibri" w:hAnsi="Calibri" w:cs="Calibri"/>
          <w:sz w:val="22"/>
          <w:szCs w:val="22"/>
          <w:lang w:eastAsia="de-DE"/>
        </w:rPr>
        <w:t>/B/58</w:t>
      </w:r>
      <w:r w:rsidRPr="003C2FBE">
        <w:rPr>
          <w:rFonts w:ascii="Calibri" w:hAnsi="Calibri" w:cs="Calibri"/>
          <w:sz w:val="22"/>
          <w:szCs w:val="22"/>
          <w:lang w:eastAsia="de-DE"/>
        </w:rPr>
        <w:t>/3 (Geneva).</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spellStart"/>
      <w:r w:rsidRPr="003C2FBE">
        <w:rPr>
          <w:rFonts w:ascii="Calibri" w:hAnsi="Calibri" w:cs="Calibri"/>
          <w:sz w:val="22"/>
          <w:szCs w:val="22"/>
          <w:lang w:eastAsia="de-DE"/>
        </w:rPr>
        <w:t>Vollrath</w:t>
      </w:r>
      <w:proofErr w:type="spellEnd"/>
      <w:r w:rsidRPr="003C2FBE">
        <w:rPr>
          <w:rFonts w:ascii="Calibri" w:hAnsi="Calibri" w:cs="Calibri"/>
          <w:sz w:val="22"/>
          <w:szCs w:val="22"/>
          <w:lang w:eastAsia="de-DE"/>
        </w:rPr>
        <w:t>, T.</w:t>
      </w:r>
      <w:r>
        <w:rPr>
          <w:rFonts w:ascii="Calibri" w:hAnsi="Calibri" w:cs="Calibri"/>
          <w:sz w:val="22"/>
          <w:szCs w:val="22"/>
          <w:lang w:eastAsia="de-DE"/>
        </w:rPr>
        <w:t xml:space="preserve"> 2004. </w:t>
      </w:r>
      <w:proofErr w:type="gramStart"/>
      <w:r>
        <w:rPr>
          <w:rFonts w:ascii="Calibri" w:hAnsi="Calibri" w:cs="Calibri"/>
          <w:sz w:val="22"/>
          <w:szCs w:val="22"/>
          <w:lang w:eastAsia="de-DE"/>
        </w:rPr>
        <w:t>“</w:t>
      </w:r>
      <w:r w:rsidRPr="003C2FBE">
        <w:rPr>
          <w:rFonts w:ascii="Calibri" w:hAnsi="Calibri" w:cs="Calibri"/>
          <w:sz w:val="22"/>
          <w:szCs w:val="22"/>
          <w:lang w:eastAsia="de-DE"/>
        </w:rPr>
        <w:t>Gauging NAFTA's success and confronting future challenges</w:t>
      </w:r>
      <w:r>
        <w:rPr>
          <w:rFonts w:ascii="Calibri" w:hAnsi="Calibri" w:cs="Calibri"/>
          <w:sz w:val="22"/>
          <w:szCs w:val="22"/>
          <w:lang w:eastAsia="de-DE"/>
        </w:rPr>
        <w:t>”</w:t>
      </w:r>
      <w:r w:rsidRPr="003C2FBE">
        <w:rPr>
          <w:rFonts w:ascii="Calibri" w:hAnsi="Calibri" w:cs="Calibri"/>
          <w:sz w:val="22"/>
          <w:szCs w:val="22"/>
          <w:lang w:eastAsia="de-DE"/>
        </w:rPr>
        <w:t xml:space="preserve">, in </w:t>
      </w:r>
      <w:proofErr w:type="spellStart"/>
      <w:r w:rsidRPr="003C2FBE">
        <w:rPr>
          <w:rFonts w:ascii="Calibri" w:hAnsi="Calibri" w:cs="Calibri"/>
          <w:i/>
          <w:sz w:val="22"/>
          <w:szCs w:val="22"/>
          <w:lang w:eastAsia="de-DE"/>
        </w:rPr>
        <w:t>AgExporter</w:t>
      </w:r>
      <w:proofErr w:type="spellEnd"/>
      <w:r w:rsidRPr="003C2FBE">
        <w:rPr>
          <w:rFonts w:ascii="Calibri" w:hAnsi="Calibri" w:cs="Calibri"/>
          <w:sz w:val="22"/>
          <w:szCs w:val="22"/>
          <w:lang w:eastAsia="de-DE"/>
        </w:rPr>
        <w:t xml:space="preserve">, Vol. </w:t>
      </w:r>
      <w:r>
        <w:rPr>
          <w:rFonts w:ascii="Calibri" w:hAnsi="Calibri" w:cs="Calibri"/>
          <w:sz w:val="22"/>
          <w:szCs w:val="22"/>
          <w:lang w:eastAsia="de-DE"/>
        </w:rPr>
        <w:t>16</w:t>
      </w:r>
      <w:r w:rsidRPr="003C2FBE">
        <w:rPr>
          <w:rFonts w:ascii="Calibri" w:hAnsi="Calibri" w:cs="Calibri"/>
          <w:sz w:val="22"/>
          <w:szCs w:val="22"/>
          <w:lang w:eastAsia="de-DE"/>
        </w:rPr>
        <w:t>, No. 1, pp. 7</w:t>
      </w:r>
      <w:r w:rsidRPr="000329AF">
        <w:rPr>
          <w:rFonts w:ascii="Calibri" w:hAnsi="Calibri" w:cs="Calibri"/>
          <w:sz w:val="22"/>
          <w:szCs w:val="22"/>
          <w:lang w:eastAsia="de-DE"/>
        </w:rPr>
        <w:t>−</w:t>
      </w:r>
      <w:r w:rsidRPr="003C2FBE">
        <w:rPr>
          <w:rFonts w:ascii="Calibri" w:hAnsi="Calibri" w:cs="Calibri"/>
          <w:sz w:val="22"/>
          <w:szCs w:val="22"/>
          <w:lang w:eastAsia="de-DE"/>
        </w:rPr>
        <w:t>8.</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r w:rsidRPr="003C2FBE">
        <w:rPr>
          <w:rFonts w:ascii="Calibri" w:hAnsi="Calibri" w:cs="Calibri"/>
          <w:sz w:val="22"/>
          <w:szCs w:val="22"/>
          <w:lang w:eastAsia="de-DE"/>
        </w:rPr>
        <w:t xml:space="preserve">Wise, T. 2009. </w:t>
      </w:r>
      <w:proofErr w:type="gramStart"/>
      <w:r w:rsidRPr="000329AF">
        <w:rPr>
          <w:rFonts w:ascii="Calibri" w:hAnsi="Calibri" w:cs="Calibri"/>
          <w:i/>
          <w:sz w:val="22"/>
          <w:szCs w:val="22"/>
          <w:lang w:eastAsia="de-DE"/>
        </w:rPr>
        <w:t>Agricultural dumping under NAFTA: Estimating the costs of U.S. agricultural policies to Mexican producers</w:t>
      </w:r>
      <w:r w:rsidRPr="003C2FBE">
        <w:rPr>
          <w:rFonts w:ascii="Calibri" w:hAnsi="Calibri" w:cs="Calibri"/>
          <w:sz w:val="22"/>
          <w:szCs w:val="22"/>
          <w:lang w:eastAsia="de-DE"/>
        </w:rPr>
        <w:t xml:space="preserve">, </w:t>
      </w:r>
      <w:r w:rsidRPr="000329AF">
        <w:rPr>
          <w:rFonts w:ascii="Calibri" w:hAnsi="Calibri" w:cs="Calibri"/>
          <w:sz w:val="22"/>
          <w:szCs w:val="22"/>
          <w:lang w:eastAsia="de-DE"/>
        </w:rPr>
        <w:t>Global Development and Environment Institute Working Paper,</w:t>
      </w:r>
      <w:r w:rsidRPr="003C2FBE">
        <w:rPr>
          <w:rFonts w:ascii="Calibri" w:hAnsi="Calibri" w:cs="Calibri"/>
          <w:sz w:val="22"/>
          <w:szCs w:val="22"/>
          <w:lang w:eastAsia="de-DE"/>
        </w:rPr>
        <w:t xml:space="preserve"> No. 09–08 (Boston, MA, Tufts University).</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r w:rsidRPr="003C2FBE">
        <w:rPr>
          <w:rFonts w:ascii="Calibri" w:hAnsi="Calibri" w:cs="Calibri"/>
          <w:sz w:val="22"/>
          <w:szCs w:val="22"/>
          <w:lang w:eastAsia="de-DE"/>
        </w:rPr>
        <w:t xml:space="preserve">Wise, T. 2012. </w:t>
      </w:r>
      <w:proofErr w:type="gramStart"/>
      <w:r w:rsidRPr="000329AF">
        <w:rPr>
          <w:rFonts w:ascii="Calibri" w:hAnsi="Calibri" w:cs="Calibri"/>
          <w:i/>
          <w:sz w:val="22"/>
          <w:szCs w:val="22"/>
          <w:lang w:eastAsia="de-DE"/>
        </w:rPr>
        <w:t>The cost to Mexico of U.S. corn ethanol expansion</w:t>
      </w:r>
      <w:r w:rsidRPr="003C2FBE">
        <w:rPr>
          <w:rFonts w:ascii="Calibri" w:hAnsi="Calibri" w:cs="Calibri"/>
          <w:sz w:val="22"/>
          <w:szCs w:val="22"/>
          <w:lang w:eastAsia="de-DE"/>
        </w:rPr>
        <w:t xml:space="preserve">, </w:t>
      </w:r>
      <w:r w:rsidRPr="000329AF">
        <w:rPr>
          <w:rFonts w:ascii="Calibri" w:hAnsi="Calibri" w:cs="Calibri"/>
          <w:sz w:val="22"/>
          <w:szCs w:val="22"/>
          <w:lang w:eastAsia="de-DE"/>
        </w:rPr>
        <w:t>Global Development and Environment Institute Working Paper</w:t>
      </w:r>
      <w:r>
        <w:rPr>
          <w:rFonts w:ascii="Calibri" w:hAnsi="Calibri" w:cs="Calibri"/>
          <w:i/>
          <w:sz w:val="22"/>
          <w:szCs w:val="22"/>
          <w:lang w:eastAsia="de-DE"/>
        </w:rPr>
        <w:t>,</w:t>
      </w:r>
      <w:r w:rsidRPr="003C2FBE">
        <w:rPr>
          <w:rFonts w:ascii="Calibri" w:hAnsi="Calibri" w:cs="Calibri"/>
          <w:sz w:val="22"/>
          <w:szCs w:val="22"/>
          <w:lang w:eastAsia="de-DE"/>
        </w:rPr>
        <w:t xml:space="preserve"> No. 12–01 (Boston, MA, Tufts University).</w:t>
      </w:r>
      <w:proofErr w:type="gramEnd"/>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proofErr w:type="gramStart"/>
      <w:r w:rsidRPr="003C2FBE">
        <w:rPr>
          <w:rFonts w:ascii="Calibri" w:hAnsi="Calibri" w:cs="Calibri"/>
          <w:sz w:val="22"/>
          <w:szCs w:val="22"/>
          <w:lang w:eastAsia="de-DE"/>
        </w:rPr>
        <w:t>World Bank.</w:t>
      </w:r>
      <w:proofErr w:type="gramEnd"/>
      <w:r w:rsidRPr="003C2FBE">
        <w:rPr>
          <w:rFonts w:ascii="Calibri" w:hAnsi="Calibri" w:cs="Calibri"/>
          <w:sz w:val="22"/>
          <w:szCs w:val="22"/>
          <w:lang w:eastAsia="de-DE"/>
        </w:rPr>
        <w:t xml:space="preserve"> 2004. </w:t>
      </w:r>
      <w:r w:rsidRPr="000329AF">
        <w:rPr>
          <w:rFonts w:ascii="Calibri" w:hAnsi="Calibri" w:cs="Calibri"/>
          <w:i/>
          <w:sz w:val="22"/>
          <w:szCs w:val="22"/>
          <w:lang w:eastAsia="de-DE"/>
        </w:rPr>
        <w:t>Mexican corn: The effects of NAFTA</w:t>
      </w:r>
      <w:r w:rsidRPr="003C2FBE">
        <w:rPr>
          <w:rFonts w:ascii="Calibri" w:hAnsi="Calibri" w:cs="Calibri"/>
          <w:sz w:val="22"/>
          <w:szCs w:val="22"/>
          <w:lang w:eastAsia="de-DE"/>
        </w:rPr>
        <w:t xml:space="preserve">, </w:t>
      </w:r>
      <w:r w:rsidRPr="000329AF">
        <w:rPr>
          <w:rFonts w:ascii="Calibri" w:hAnsi="Calibri" w:cs="Calibri"/>
          <w:sz w:val="22"/>
          <w:szCs w:val="22"/>
          <w:lang w:eastAsia="de-DE"/>
        </w:rPr>
        <w:t>Trade Note,</w:t>
      </w:r>
      <w:r w:rsidRPr="003C2FBE">
        <w:rPr>
          <w:rFonts w:ascii="Calibri" w:hAnsi="Calibri" w:cs="Calibri"/>
          <w:sz w:val="22"/>
          <w:szCs w:val="22"/>
          <w:lang w:eastAsia="de-DE"/>
        </w:rPr>
        <w:t xml:space="preserve"> No.18 (Washington, DC).</w:t>
      </w:r>
    </w:p>
    <w:p w:rsidR="00ED2CC8" w:rsidRPr="003C2FBE"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eastAsia="de-DE"/>
        </w:rPr>
      </w:pPr>
      <w:r w:rsidRPr="003C2FBE">
        <w:rPr>
          <w:rFonts w:ascii="Calibri" w:hAnsi="Calibri" w:cs="Calibri"/>
          <w:sz w:val="22"/>
          <w:szCs w:val="22"/>
          <w:lang w:eastAsia="de-DE"/>
        </w:rPr>
        <w:t xml:space="preserve">—. 2008. </w:t>
      </w:r>
      <w:r w:rsidRPr="003C2FBE">
        <w:rPr>
          <w:rFonts w:ascii="Calibri" w:hAnsi="Calibri" w:cs="Calibri"/>
          <w:i/>
          <w:sz w:val="22"/>
          <w:szCs w:val="22"/>
          <w:lang w:eastAsia="de-DE"/>
        </w:rPr>
        <w:t xml:space="preserve">World </w:t>
      </w:r>
      <w:r>
        <w:rPr>
          <w:rFonts w:ascii="Calibri" w:hAnsi="Calibri" w:cs="Calibri"/>
          <w:i/>
          <w:sz w:val="22"/>
          <w:szCs w:val="22"/>
          <w:lang w:eastAsia="de-DE"/>
        </w:rPr>
        <w:t>D</w:t>
      </w:r>
      <w:r w:rsidRPr="003C2FBE">
        <w:rPr>
          <w:rFonts w:ascii="Calibri" w:hAnsi="Calibri" w:cs="Calibri"/>
          <w:i/>
          <w:sz w:val="22"/>
          <w:szCs w:val="22"/>
          <w:lang w:eastAsia="de-DE"/>
        </w:rPr>
        <w:t xml:space="preserve">evelopment </w:t>
      </w:r>
      <w:r>
        <w:rPr>
          <w:rFonts w:ascii="Calibri" w:hAnsi="Calibri" w:cs="Calibri"/>
          <w:i/>
          <w:sz w:val="22"/>
          <w:szCs w:val="22"/>
          <w:lang w:eastAsia="de-DE"/>
        </w:rPr>
        <w:t>R</w:t>
      </w:r>
      <w:r w:rsidRPr="003C2FBE">
        <w:rPr>
          <w:rFonts w:ascii="Calibri" w:hAnsi="Calibri" w:cs="Calibri"/>
          <w:i/>
          <w:sz w:val="22"/>
          <w:szCs w:val="22"/>
          <w:lang w:eastAsia="de-DE"/>
        </w:rPr>
        <w:t>eport: Agriculture for development</w:t>
      </w:r>
      <w:r w:rsidRPr="003C2FBE">
        <w:rPr>
          <w:rFonts w:ascii="Calibri" w:hAnsi="Calibri" w:cs="Calibri"/>
          <w:sz w:val="22"/>
          <w:szCs w:val="22"/>
          <w:lang w:eastAsia="de-DE"/>
        </w:rPr>
        <w:t xml:space="preserve"> (Washington, DC). </w:t>
      </w:r>
    </w:p>
    <w:p w:rsidR="00ED2CC8" w:rsidRPr="00171241" w:rsidRDefault="00ED2CC8" w:rsidP="00497726">
      <w:pPr>
        <w:rPr>
          <w:rFonts w:ascii="Calibri" w:hAnsi="Calibri" w:cs="Calibri"/>
          <w:sz w:val="22"/>
          <w:szCs w:val="22"/>
          <w:lang w:eastAsia="de-DE"/>
        </w:rPr>
      </w:pPr>
    </w:p>
    <w:p w:rsidR="00ED2CC8" w:rsidRPr="003C2FBE" w:rsidRDefault="00ED2CC8" w:rsidP="00497726">
      <w:pPr>
        <w:rPr>
          <w:rFonts w:ascii="Calibri" w:hAnsi="Calibri" w:cs="Calibri"/>
          <w:sz w:val="22"/>
          <w:szCs w:val="22"/>
          <w:lang w:val="en-GB" w:eastAsia="de-DE"/>
        </w:rPr>
      </w:pPr>
      <w:r>
        <w:rPr>
          <w:rFonts w:ascii="Calibri" w:hAnsi="Calibri" w:cs="Calibri"/>
          <w:sz w:val="22"/>
          <w:szCs w:val="22"/>
          <w:lang w:val="en-GB" w:eastAsia="de-DE"/>
        </w:rPr>
        <w:t>—</w:t>
      </w:r>
      <w:r w:rsidRPr="003C2FBE">
        <w:rPr>
          <w:rFonts w:ascii="Calibri" w:hAnsi="Calibri" w:cs="Calibri"/>
          <w:sz w:val="22"/>
          <w:szCs w:val="22"/>
          <w:lang w:val="en-GB" w:eastAsia="de-DE"/>
        </w:rPr>
        <w:t xml:space="preserve">. 2011. </w:t>
      </w:r>
      <w:r w:rsidRPr="00776067">
        <w:rPr>
          <w:rFonts w:ascii="Calibri" w:hAnsi="Calibri" w:cs="Calibri"/>
          <w:i/>
          <w:sz w:val="22"/>
          <w:szCs w:val="22"/>
          <w:lang w:val="en-GB" w:eastAsia="de-DE"/>
        </w:rPr>
        <w:t xml:space="preserve">World </w:t>
      </w:r>
      <w:r>
        <w:rPr>
          <w:rFonts w:ascii="Calibri" w:hAnsi="Calibri" w:cs="Calibri"/>
          <w:i/>
          <w:sz w:val="22"/>
          <w:szCs w:val="22"/>
          <w:lang w:val="en-GB" w:eastAsia="de-DE"/>
        </w:rPr>
        <w:t>D</w:t>
      </w:r>
      <w:r w:rsidRPr="00776067">
        <w:rPr>
          <w:rFonts w:ascii="Calibri" w:hAnsi="Calibri" w:cs="Calibri"/>
          <w:i/>
          <w:sz w:val="22"/>
          <w:szCs w:val="22"/>
          <w:lang w:val="en-GB" w:eastAsia="de-DE"/>
        </w:rPr>
        <w:t xml:space="preserve">evelopment </w:t>
      </w:r>
      <w:r>
        <w:rPr>
          <w:rFonts w:ascii="Calibri" w:hAnsi="Calibri" w:cs="Calibri"/>
          <w:i/>
          <w:sz w:val="22"/>
          <w:szCs w:val="22"/>
          <w:lang w:val="en-GB" w:eastAsia="de-DE"/>
        </w:rPr>
        <w:t>I</w:t>
      </w:r>
      <w:r w:rsidRPr="00776067">
        <w:rPr>
          <w:rFonts w:ascii="Calibri" w:hAnsi="Calibri" w:cs="Calibri"/>
          <w:i/>
          <w:sz w:val="22"/>
          <w:szCs w:val="22"/>
          <w:lang w:val="en-GB" w:eastAsia="de-DE"/>
        </w:rPr>
        <w:t>ndicators 2011</w:t>
      </w:r>
      <w:r w:rsidRPr="003C2FBE">
        <w:rPr>
          <w:rFonts w:ascii="Calibri" w:hAnsi="Calibri" w:cs="Calibri"/>
          <w:sz w:val="22"/>
          <w:szCs w:val="22"/>
          <w:lang w:val="en-GB" w:eastAsia="de-DE"/>
        </w:rPr>
        <w:t xml:space="preserve"> (Washington, DC).</w:t>
      </w:r>
    </w:p>
    <w:p w:rsidR="00ED2CC8" w:rsidRPr="00EF0214" w:rsidRDefault="00ED2CC8" w:rsidP="00497726">
      <w:pPr>
        <w:rPr>
          <w:rFonts w:ascii="Calibri" w:hAnsi="Calibri" w:cs="Calibri"/>
          <w:sz w:val="22"/>
          <w:szCs w:val="22"/>
          <w:lang w:val="en-GB" w:eastAsia="de-DE"/>
        </w:rPr>
      </w:pPr>
    </w:p>
    <w:p w:rsidR="00ED2CC8" w:rsidRPr="00AC4BC8" w:rsidRDefault="00ED2CC8" w:rsidP="00497726">
      <w:pPr>
        <w:rPr>
          <w:rFonts w:ascii="Calibri" w:hAnsi="Calibri" w:cs="Calibri"/>
          <w:sz w:val="22"/>
          <w:szCs w:val="22"/>
          <w:lang w:val="en-GB" w:eastAsia="de-DE"/>
        </w:rPr>
      </w:pPr>
      <w:proofErr w:type="gramStart"/>
      <w:r w:rsidRPr="00AC4BC8">
        <w:rPr>
          <w:rFonts w:ascii="Calibri" w:hAnsi="Calibri" w:cs="Calibri"/>
          <w:sz w:val="22"/>
          <w:szCs w:val="22"/>
        </w:rPr>
        <w:t>World Bank and United Nations Convention on Trade and Development.</w:t>
      </w:r>
      <w:proofErr w:type="gramEnd"/>
      <w:r w:rsidRPr="00AC4BC8">
        <w:rPr>
          <w:rFonts w:ascii="Calibri" w:hAnsi="Calibri" w:cs="Calibri"/>
          <w:sz w:val="22"/>
          <w:szCs w:val="22"/>
        </w:rPr>
        <w:t xml:space="preserve"> </w:t>
      </w:r>
      <w:proofErr w:type="gramStart"/>
      <w:r w:rsidRPr="00AC4BC8">
        <w:rPr>
          <w:rFonts w:ascii="Calibri" w:hAnsi="Calibri" w:cs="Calibri"/>
          <w:sz w:val="22"/>
          <w:szCs w:val="22"/>
        </w:rPr>
        <w:t>World Integrated Trade Solution.</w:t>
      </w:r>
      <w:proofErr w:type="gramEnd"/>
      <w:r w:rsidRPr="00AC4BC8">
        <w:rPr>
          <w:rFonts w:ascii="Calibri" w:hAnsi="Calibri" w:cs="Calibri"/>
          <w:sz w:val="22"/>
          <w:szCs w:val="22"/>
        </w:rPr>
        <w:t xml:space="preserve"> </w:t>
      </w:r>
      <w:proofErr w:type="gramStart"/>
      <w:r w:rsidRPr="00AC4BC8">
        <w:rPr>
          <w:rFonts w:ascii="Calibri" w:hAnsi="Calibri" w:cs="Calibri"/>
          <w:sz w:val="22"/>
          <w:szCs w:val="22"/>
        </w:rPr>
        <w:t>Available at http://www.wits.worldbank.org.</w:t>
      </w:r>
      <w:proofErr w:type="gramEnd"/>
      <w:r w:rsidRPr="00AC4BC8">
        <w:rPr>
          <w:rFonts w:ascii="Calibri" w:hAnsi="Calibri" w:cs="Calibri"/>
          <w:sz w:val="22"/>
          <w:szCs w:val="22"/>
        </w:rPr>
        <w:t xml:space="preserve"> </w:t>
      </w:r>
    </w:p>
    <w:p w:rsidR="00ED2CC8" w:rsidRPr="003C2FBE" w:rsidRDefault="00ED2CC8" w:rsidP="00497726">
      <w:pPr>
        <w:rPr>
          <w:rFonts w:ascii="Calibri" w:hAnsi="Calibri" w:cs="Calibri"/>
          <w:sz w:val="22"/>
          <w:szCs w:val="22"/>
          <w:lang w:val="en-GB" w:eastAsia="de-DE"/>
        </w:rPr>
      </w:pPr>
    </w:p>
    <w:p w:rsidR="00ED2CC8" w:rsidRPr="00C74C96" w:rsidRDefault="00ED2CC8" w:rsidP="00497726">
      <w:pPr>
        <w:rPr>
          <w:rFonts w:ascii="Calibri" w:eastAsia="SimSun" w:hAnsi="Calibri" w:cs="Calibri"/>
          <w:lang w:val="en-GB"/>
        </w:rPr>
      </w:pPr>
      <w:r w:rsidRPr="00776067">
        <w:rPr>
          <w:rFonts w:ascii="Calibri" w:hAnsi="Calibri" w:cs="Calibri"/>
          <w:sz w:val="22"/>
          <w:szCs w:val="22"/>
          <w:lang w:eastAsia="de-DE"/>
        </w:rPr>
        <w:t>Zepeda, L. (</w:t>
      </w:r>
      <w:proofErr w:type="gramStart"/>
      <w:r w:rsidRPr="00776067">
        <w:rPr>
          <w:rFonts w:ascii="Calibri" w:hAnsi="Calibri" w:cs="Calibri"/>
          <w:sz w:val="22"/>
          <w:szCs w:val="22"/>
          <w:lang w:eastAsia="de-DE"/>
        </w:rPr>
        <w:t>ed</w:t>
      </w:r>
      <w:proofErr w:type="gramEnd"/>
      <w:r w:rsidRPr="00776067">
        <w:rPr>
          <w:rFonts w:ascii="Calibri" w:hAnsi="Calibri" w:cs="Calibri"/>
          <w:sz w:val="22"/>
          <w:szCs w:val="22"/>
          <w:lang w:eastAsia="de-DE"/>
        </w:rPr>
        <w:t xml:space="preserve">.). 2001. </w:t>
      </w:r>
      <w:r w:rsidRPr="00776067">
        <w:rPr>
          <w:rFonts w:ascii="Calibri" w:hAnsi="Calibri" w:cs="Calibri"/>
          <w:i/>
          <w:sz w:val="22"/>
          <w:szCs w:val="22"/>
          <w:lang w:eastAsia="de-DE"/>
        </w:rPr>
        <w:t xml:space="preserve">Agricultural investment, production capacity and productivity </w:t>
      </w:r>
      <w:r w:rsidRPr="00776067">
        <w:rPr>
          <w:rFonts w:ascii="Calibri" w:hAnsi="Calibri" w:cs="Calibri"/>
          <w:sz w:val="22"/>
          <w:szCs w:val="22"/>
          <w:lang w:eastAsia="de-DE"/>
        </w:rPr>
        <w:t>(</w:t>
      </w:r>
      <w:r>
        <w:rPr>
          <w:rFonts w:ascii="Calibri" w:hAnsi="Calibri" w:cs="Calibri"/>
          <w:sz w:val="22"/>
          <w:szCs w:val="22"/>
          <w:lang w:eastAsia="de-DE"/>
        </w:rPr>
        <w:t>Rome</w:t>
      </w:r>
      <w:r w:rsidRPr="00776067">
        <w:rPr>
          <w:rFonts w:ascii="Calibri" w:hAnsi="Calibri" w:cs="Calibri"/>
          <w:sz w:val="22"/>
          <w:szCs w:val="22"/>
          <w:lang w:eastAsia="de-DE"/>
        </w:rPr>
        <w:t>, Food and Agriculture Organization).</w:t>
      </w:r>
    </w:p>
    <w:sectPr w:rsidR="00ED2CC8" w:rsidRPr="00C74C96" w:rsidSect="00CF21F0">
      <w:headerReference w:type="even" r:id="rId20"/>
      <w:headerReference w:type="default" r:id="rId21"/>
      <w:footerReference w:type="even" r:id="rId22"/>
      <w:footerReference w:type="default" r:id="rId23"/>
      <w:headerReference w:type="first" r:id="rId24"/>
      <w:footerReference w:type="first" r:id="rId25"/>
      <w:pgSz w:w="11907" w:h="16840" w:code="9"/>
      <w:pgMar w:top="1440" w:right="1797" w:bottom="1440"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CC8" w:rsidRDefault="00ED2CC8">
      <w:r>
        <w:separator/>
      </w:r>
    </w:p>
  </w:endnote>
  <w:endnote w:type="continuationSeparator" w:id="0">
    <w:p w:rsidR="00ED2CC8" w:rsidRDefault="00ED2C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CC8" w:rsidRDefault="00E26CEF" w:rsidP="00CF21F0">
    <w:pPr>
      <w:pStyle w:val="Footer"/>
      <w:framePr w:wrap="around" w:vAnchor="text" w:hAnchor="margin" w:xAlign="center" w:y="1"/>
      <w:rPr>
        <w:rStyle w:val="PageNumber"/>
      </w:rPr>
    </w:pPr>
    <w:r>
      <w:rPr>
        <w:rStyle w:val="PageNumber"/>
      </w:rPr>
      <w:fldChar w:fldCharType="begin"/>
    </w:r>
    <w:r w:rsidR="00ED2CC8">
      <w:rPr>
        <w:rStyle w:val="PageNumber"/>
      </w:rPr>
      <w:instrText xml:space="preserve">PAGE  </w:instrText>
    </w:r>
    <w:r>
      <w:rPr>
        <w:rStyle w:val="PageNumber"/>
      </w:rPr>
      <w:fldChar w:fldCharType="end"/>
    </w:r>
  </w:p>
  <w:p w:rsidR="00ED2CC8" w:rsidRDefault="00ED2CC8" w:rsidP="001B645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CC8" w:rsidRDefault="00E26CEF" w:rsidP="00CF21F0">
    <w:pPr>
      <w:pStyle w:val="Footer"/>
      <w:framePr w:wrap="around" w:vAnchor="text" w:hAnchor="margin" w:xAlign="center" w:y="1"/>
      <w:rPr>
        <w:rStyle w:val="PageNumber"/>
      </w:rPr>
    </w:pPr>
    <w:r>
      <w:rPr>
        <w:rStyle w:val="PageNumber"/>
      </w:rPr>
      <w:fldChar w:fldCharType="begin"/>
    </w:r>
    <w:r w:rsidR="00ED2CC8">
      <w:rPr>
        <w:rStyle w:val="PageNumber"/>
      </w:rPr>
      <w:instrText xml:space="preserve">PAGE  </w:instrText>
    </w:r>
    <w:r>
      <w:rPr>
        <w:rStyle w:val="PageNumber"/>
      </w:rPr>
      <w:fldChar w:fldCharType="separate"/>
    </w:r>
    <w:r w:rsidR="009970C2">
      <w:rPr>
        <w:rStyle w:val="PageNumber"/>
        <w:noProof/>
      </w:rPr>
      <w:t>33</w:t>
    </w:r>
    <w:r>
      <w:rPr>
        <w:rStyle w:val="PageNumber"/>
      </w:rPr>
      <w:fldChar w:fldCharType="end"/>
    </w:r>
  </w:p>
  <w:p w:rsidR="00ED2CC8" w:rsidRDefault="00ED2CC8" w:rsidP="001B6456">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C2" w:rsidRDefault="009970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CC8" w:rsidRDefault="00ED2CC8">
      <w:r>
        <w:separator/>
      </w:r>
    </w:p>
  </w:footnote>
  <w:footnote w:type="continuationSeparator" w:id="0">
    <w:p w:rsidR="00ED2CC8" w:rsidRDefault="00ED2CC8">
      <w:r>
        <w:continuationSeparator/>
      </w:r>
    </w:p>
  </w:footnote>
  <w:footnote w:id="1">
    <w:p w:rsidR="00ED2CC8" w:rsidRDefault="00ED2CC8" w:rsidP="00894FEE">
      <w:pPr>
        <w:pStyle w:val="Footnote"/>
      </w:pPr>
      <w:r w:rsidRPr="009E2B7D">
        <w:rPr>
          <w:rStyle w:val="FootnoteReference"/>
        </w:rPr>
        <w:footnoteRef/>
      </w:r>
      <w:r w:rsidRPr="009E2B7D">
        <w:t xml:space="preserve"> </w:t>
      </w:r>
      <w:proofErr w:type="gramStart"/>
      <w:r w:rsidRPr="009E2B7D">
        <w:t>World Development Indicators 2011.</w:t>
      </w:r>
      <w:proofErr w:type="gramEnd"/>
      <w:r w:rsidRPr="009E2B7D">
        <w:t xml:space="preserve"> The Food and Agriculture Organization (FAO) reports that the agricultural population was 19 per cent of the total population in 2008, down from 30 per cent in 1990. OECD statistics report 1</w:t>
      </w:r>
      <w:r>
        <w:t>2</w:t>
      </w:r>
      <w:r w:rsidRPr="009E2B7D">
        <w:t>.</w:t>
      </w:r>
      <w:r>
        <w:t>9</w:t>
      </w:r>
      <w:r w:rsidRPr="009E2B7D">
        <w:t xml:space="preserve"> per cent employment in agriculture</w:t>
      </w:r>
      <w:r>
        <w:t xml:space="preserve"> in 2009</w:t>
      </w:r>
      <w:r w:rsidRPr="009E2B7D">
        <w:t xml:space="preserve"> as a share of total civilian employment, down from 25.7 per cent in 1993.</w:t>
      </w:r>
    </w:p>
  </w:footnote>
  <w:footnote w:id="2">
    <w:p w:rsidR="00ED2CC8" w:rsidRDefault="00ED2CC8" w:rsidP="00ED26B4">
      <w:pPr>
        <w:pStyle w:val="Footnote"/>
      </w:pPr>
      <w:r w:rsidRPr="009E2B7D">
        <w:rPr>
          <w:rStyle w:val="FootnoteReference"/>
        </w:rPr>
        <w:footnoteRef/>
      </w:r>
      <w:r w:rsidRPr="009E2B7D">
        <w:t xml:space="preserve"> See, for example, DTB Associates and </w:t>
      </w:r>
      <w:proofErr w:type="spellStart"/>
      <w:r w:rsidRPr="009E2B7D">
        <w:t>AgRisk</w:t>
      </w:r>
      <w:proofErr w:type="spellEnd"/>
      <w:r w:rsidRPr="009E2B7D">
        <w:t xml:space="preserve"> Management. </w:t>
      </w:r>
      <w:r w:rsidRPr="003F6429">
        <w:rPr>
          <w:i/>
        </w:rPr>
        <w:t>Implications for the U.S. and Mexico of Mexico withdrawing certain agricultural products from NAFTA</w:t>
      </w:r>
      <w:r w:rsidRPr="009E2B7D">
        <w:t xml:space="preserve">. </w:t>
      </w:r>
      <w:proofErr w:type="gramStart"/>
      <w:r w:rsidRPr="009E2B7D">
        <w:t>2006</w:t>
      </w:r>
      <w:r>
        <w:t>, and McKinley (2008)</w:t>
      </w:r>
      <w:r w:rsidRPr="009E2B7D">
        <w:t>.</w:t>
      </w:r>
      <w:proofErr w:type="gramEnd"/>
    </w:p>
  </w:footnote>
  <w:footnote w:id="3">
    <w:p w:rsidR="00ED2CC8" w:rsidRDefault="00ED2CC8" w:rsidP="007A74F3">
      <w:pPr>
        <w:pStyle w:val="Footnote"/>
      </w:pPr>
      <w:r>
        <w:rPr>
          <w:rStyle w:val="FootnoteReference"/>
        </w:rPr>
        <w:footnoteRef/>
      </w:r>
      <w:r w:rsidRPr="007A74F3">
        <w:t>International Labour Office (ILO) data confirm the order of magnitude for the period 1995</w:t>
      </w:r>
      <w:r>
        <w:t>–</w:t>
      </w:r>
      <w:r w:rsidRPr="007A74F3">
        <w:t>2008.</w:t>
      </w:r>
    </w:p>
  </w:footnote>
  <w:footnote w:id="4">
    <w:p w:rsidR="00ED2CC8" w:rsidRDefault="00ED2CC8" w:rsidP="007A74F3">
      <w:pPr>
        <w:pStyle w:val="Footnote"/>
      </w:pPr>
      <w:r>
        <w:rPr>
          <w:rStyle w:val="FootnoteReference"/>
        </w:rPr>
        <w:footnoteRef/>
      </w:r>
      <w:r>
        <w:t xml:space="preserve"> Data are based on World Bank World Development Indicators 2012; latest available year for each country. </w:t>
      </w:r>
    </w:p>
  </w:footnote>
  <w:footnote w:id="5">
    <w:p w:rsidR="00ED2CC8" w:rsidRDefault="00ED2CC8" w:rsidP="007A74F3">
      <w:pPr>
        <w:pStyle w:val="Footnote"/>
      </w:pPr>
      <w:r>
        <w:rPr>
          <w:rStyle w:val="FootnoteReference"/>
        </w:rPr>
        <w:footnoteRef/>
      </w:r>
      <w:r w:rsidRPr="00BE1874">
        <w:t xml:space="preserve">Rice production value was not available from FAO. </w:t>
      </w:r>
      <w:r>
        <w:t xml:space="preserve">The value has been calculated from the amount of production and a price of US$500 per ton. </w:t>
      </w:r>
    </w:p>
  </w:footnote>
  <w:footnote w:id="6">
    <w:p w:rsidR="00ED2CC8" w:rsidRDefault="00ED2CC8" w:rsidP="007A74F3">
      <w:pPr>
        <w:pStyle w:val="Footnote"/>
      </w:pPr>
      <w:r>
        <w:rPr>
          <w:rStyle w:val="FootnoteReference"/>
        </w:rPr>
        <w:footnoteRef/>
      </w:r>
      <w:r>
        <w:t xml:space="preserve"> </w:t>
      </w:r>
      <w:proofErr w:type="gramStart"/>
      <w:r>
        <w:t xml:space="preserve">UN </w:t>
      </w:r>
      <w:proofErr w:type="spellStart"/>
      <w:r>
        <w:t>Comtrade</w:t>
      </w:r>
      <w:proofErr w:type="spellEnd"/>
      <w:r>
        <w:t>; WTO definition of agricultural trade.</w:t>
      </w:r>
      <w:proofErr w:type="gramEnd"/>
      <w:r>
        <w:t xml:space="preserve"> </w:t>
      </w:r>
    </w:p>
  </w:footnote>
  <w:footnote w:id="7">
    <w:p w:rsidR="00ED2CC8" w:rsidRDefault="00ED2CC8" w:rsidP="007A74F3">
      <w:pPr>
        <w:pStyle w:val="Footnote"/>
      </w:pPr>
      <w:r>
        <w:rPr>
          <w:rStyle w:val="FootnoteReference"/>
        </w:rPr>
        <w:footnoteRef/>
      </w:r>
      <w:r w:rsidRPr="0032575E">
        <w:t>Trade with Canada has been growing disproportionately but remains at a low level. The share of imports from Canada grew from 5 per cent to 8 per cent from 1993 to 2010 and the share of exports to Canada from 1 per cent to 3 per cent.</w:t>
      </w:r>
    </w:p>
  </w:footnote>
  <w:footnote w:id="8">
    <w:p w:rsidR="00ED2CC8" w:rsidRDefault="00ED2CC8" w:rsidP="007A74F3">
      <w:pPr>
        <w:pStyle w:val="Footnote"/>
      </w:pPr>
      <w:r>
        <w:rPr>
          <w:rStyle w:val="FootnoteReference"/>
        </w:rPr>
        <w:footnoteRef/>
      </w:r>
      <w:r>
        <w:t xml:space="preserve"> From</w:t>
      </w:r>
      <w:r w:rsidRPr="00066169">
        <w:t xml:space="preserve"> 1995</w:t>
      </w:r>
      <w:r>
        <w:t>−</w:t>
      </w:r>
      <w:r w:rsidRPr="00066169">
        <w:t>1997</w:t>
      </w:r>
      <w:r>
        <w:t xml:space="preserve"> to 2008−2010,</w:t>
      </w:r>
      <w:r w:rsidRPr="00066169">
        <w:t xml:space="preserve"> Mexico’s</w:t>
      </w:r>
      <w:r>
        <w:t xml:space="preserve"> agricultural</w:t>
      </w:r>
      <w:r w:rsidRPr="00066169">
        <w:t xml:space="preserve"> imports increased by 201</w:t>
      </w:r>
      <w:r>
        <w:t xml:space="preserve"> per cent. During that same period w</w:t>
      </w:r>
      <w:r w:rsidRPr="00066169">
        <w:t xml:space="preserve">orld </w:t>
      </w:r>
      <w:r>
        <w:t xml:space="preserve">agricultural </w:t>
      </w:r>
      <w:r w:rsidRPr="00066169">
        <w:t>imports increased by 130 per cent in US$ nominal value terms</w:t>
      </w:r>
      <w:r>
        <w:t xml:space="preserve">, and </w:t>
      </w:r>
      <w:r w:rsidRPr="00066169">
        <w:t>total low</w:t>
      </w:r>
      <w:r>
        <w:t>-</w:t>
      </w:r>
      <w:r w:rsidRPr="00066169">
        <w:t xml:space="preserve"> and middle</w:t>
      </w:r>
      <w:r>
        <w:t>-</w:t>
      </w:r>
      <w:r w:rsidRPr="00066169">
        <w:t>income countries</w:t>
      </w:r>
      <w:r>
        <w:t>’</w:t>
      </w:r>
      <w:r w:rsidRPr="00066169">
        <w:t xml:space="preserve"> import</w:t>
      </w:r>
      <w:r>
        <w:t xml:space="preserve">s increased </w:t>
      </w:r>
      <w:r w:rsidRPr="00066169">
        <w:t>by 238 per cent</w:t>
      </w:r>
      <w:r>
        <w:t xml:space="preserve"> (e.g. </w:t>
      </w:r>
      <w:r w:rsidRPr="00066169">
        <w:t>Brazil26 per cent, Chile 207 per cent, Colombia 124 per cent, Guatemala 278 per cent, Peru 146 per cent</w:t>
      </w:r>
      <w:r>
        <w:t>,</w:t>
      </w:r>
      <w:r w:rsidRPr="00066169">
        <w:t xml:space="preserve"> and Turkey 147 per cent</w:t>
      </w:r>
      <w:r>
        <w:t>).</w:t>
      </w:r>
    </w:p>
  </w:footnote>
  <w:footnote w:id="9">
    <w:p w:rsidR="00ED2CC8" w:rsidRDefault="00ED2CC8" w:rsidP="007A74F3">
      <w:pPr>
        <w:pStyle w:val="Footnote"/>
      </w:pPr>
      <w:r>
        <w:rPr>
          <w:rStyle w:val="FootnoteReference"/>
        </w:rPr>
        <w:footnoteRef/>
      </w:r>
      <w:r>
        <w:t xml:space="preserve"> The average MFN rate in Mexico has not decreased since the implementation of NAFTA. It remains relatively stable at around 20 per cent for the simple average. It is possible, however, that non-NAFTA trade, which accounts for about 20 per cent of agricultural trade, is not MFN trade but is instead under other preferential schemes. </w:t>
      </w:r>
    </w:p>
  </w:footnote>
  <w:footnote w:id="10">
    <w:p w:rsidR="00ED2CC8" w:rsidRDefault="00ED2CC8" w:rsidP="007A74F3">
      <w:pPr>
        <w:pStyle w:val="Footnote"/>
      </w:pPr>
      <w:r>
        <w:rPr>
          <w:rStyle w:val="FootnoteReference"/>
        </w:rPr>
        <w:footnoteRef/>
      </w:r>
      <w:r w:rsidRPr="001E333C">
        <w:t xml:space="preserve">There are </w:t>
      </w:r>
      <w:r>
        <w:t xml:space="preserve">some </w:t>
      </w:r>
      <w:r w:rsidRPr="001E333C">
        <w:t>exceptions. US imports of processed tobacco and processed ground-nuts</w:t>
      </w:r>
      <w:r>
        <w:t>, for example,</w:t>
      </w:r>
      <w:r w:rsidRPr="001E333C">
        <w:t xml:space="preserve"> were protected by tariffs of 77 </w:t>
      </w:r>
      <w:r>
        <w:t xml:space="preserve">per cent </w:t>
      </w:r>
      <w:r w:rsidRPr="001E333C">
        <w:t>and 164 per cent of the product price</w:t>
      </w:r>
      <w:r>
        <w:t>,</w:t>
      </w:r>
      <w:r w:rsidRPr="001E333C">
        <w:t xml:space="preserve"> respectively. </w:t>
      </w:r>
      <w:r>
        <w:t>R</w:t>
      </w:r>
      <w:r w:rsidRPr="001E333C">
        <w:t>elat</w:t>
      </w:r>
      <w:r>
        <w:t>ive</w:t>
      </w:r>
      <w:r w:rsidRPr="001E333C">
        <w:t xml:space="preserve"> to the rest of the world</w:t>
      </w:r>
      <w:r>
        <w:t xml:space="preserve">, </w:t>
      </w:r>
      <w:r w:rsidRPr="001E333C">
        <w:t>Mexico benefits from preferen</w:t>
      </w:r>
      <w:r>
        <w:t>tial access</w:t>
      </w:r>
      <w:r w:rsidRPr="001E333C">
        <w:t xml:space="preserve"> to the US market</w:t>
      </w:r>
      <w:r>
        <w:t xml:space="preserve"> for the</w:t>
      </w:r>
      <w:r w:rsidRPr="001E333C">
        <w:t>se agricultural product</w:t>
      </w:r>
      <w:r>
        <w:t>s.</w:t>
      </w:r>
    </w:p>
  </w:footnote>
  <w:footnote w:id="11">
    <w:p w:rsidR="00ED2CC8" w:rsidRDefault="00ED2CC8" w:rsidP="007A74F3">
      <w:pPr>
        <w:pStyle w:val="Footnote"/>
      </w:pPr>
      <w:r>
        <w:rPr>
          <w:rStyle w:val="FootnoteReference"/>
        </w:rPr>
        <w:footnoteRef/>
      </w:r>
      <w:r w:rsidRPr="00541CDC">
        <w:t>http://www.usda.gov/oce/commodity/wasde/</w:t>
      </w:r>
    </w:p>
  </w:footnote>
  <w:footnote w:id="12">
    <w:p w:rsidR="00ED2CC8" w:rsidRDefault="00ED2CC8" w:rsidP="007A74F3">
      <w:pPr>
        <w:pStyle w:val="Footnote"/>
      </w:pPr>
      <w:r>
        <w:rPr>
          <w:rStyle w:val="FootnoteReference"/>
        </w:rPr>
        <w:footnoteRef/>
      </w:r>
      <w:r>
        <w:t xml:space="preserve"> </w:t>
      </w:r>
      <w:proofErr w:type="gramStart"/>
      <w:r>
        <w:t>Exchange rate from USDA ER</w:t>
      </w:r>
      <w:r w:rsidRPr="00397326">
        <w:rPr>
          <w:bCs/>
          <w:iCs/>
          <w:szCs w:val="16"/>
          <w:lang w:eastAsia="zh-CN"/>
        </w:rPr>
        <w:t>S</w:t>
      </w:r>
      <w:r>
        <w:t xml:space="preserve"> 12.64.</w:t>
      </w:r>
      <w:proofErr w:type="gramEnd"/>
    </w:p>
  </w:footnote>
  <w:footnote w:id="13">
    <w:p w:rsidR="00ED2CC8" w:rsidRDefault="00ED2CC8" w:rsidP="00384B6C">
      <w:pPr>
        <w:pStyle w:val="Footnote"/>
      </w:pPr>
      <w:r w:rsidRPr="003D1B80">
        <w:rPr>
          <w:rStyle w:val="FootnoteReference"/>
        </w:rPr>
        <w:footnoteRef/>
      </w:r>
      <w:r w:rsidRPr="003D1B80">
        <w:t xml:space="preserve"> </w:t>
      </w:r>
      <w:proofErr w:type="spellStart"/>
      <w:r w:rsidRPr="003D1B80">
        <w:t>Prina</w:t>
      </w:r>
      <w:proofErr w:type="spellEnd"/>
      <w:r w:rsidRPr="003D1B80">
        <w:t xml:space="preserve"> (2011) finds that NAFTA-induced tariff cuts caused a reduction in the real Mexican border price of corn and an increase in the border price of tomatoes and melons. </w:t>
      </w:r>
      <w:proofErr w:type="spellStart"/>
      <w:r w:rsidRPr="003D1B80">
        <w:t>Nicita</w:t>
      </w:r>
      <w:proofErr w:type="spellEnd"/>
      <w:r w:rsidRPr="003D1B80">
        <w:t xml:space="preserve"> (2009) finds that tariff liberalization in Mexico decreased the price of a basket of agricultural goods. </w:t>
      </w:r>
    </w:p>
  </w:footnote>
  <w:footnote w:id="14">
    <w:p w:rsidR="00ED2CC8" w:rsidRDefault="00ED2CC8" w:rsidP="007A74F3">
      <w:pPr>
        <w:pStyle w:val="Footnote"/>
      </w:pPr>
      <w:r>
        <w:rPr>
          <w:rStyle w:val="FootnoteReference"/>
        </w:rPr>
        <w:footnoteRef/>
      </w:r>
      <w:r>
        <w:t xml:space="preserve"> World Integrated Trade Solution (</w:t>
      </w:r>
      <w:r w:rsidRPr="009E4B30">
        <w:t>WITS)</w:t>
      </w:r>
      <w:r w:rsidRPr="00AD7126">
        <w:t xml:space="preserve"> data show that for 2010 </w:t>
      </w:r>
      <w:r>
        <w:t>M</w:t>
      </w:r>
      <w:r w:rsidRPr="00AD7126">
        <w:t xml:space="preserve">exico imported </w:t>
      </w:r>
      <w:r>
        <w:t xml:space="preserve">maize worth US$1,423 million from the US at a trade-weighted tariff of 5.9 per cent. However, for the previous two years the tariff was zero. Positive tariffs can occur despite a free trade agreement if, for example, some imports do not meet the rules of origin requirements. </w:t>
      </w:r>
    </w:p>
  </w:footnote>
  <w:footnote w:id="15">
    <w:p w:rsidR="00ED2CC8" w:rsidRDefault="00ED2CC8" w:rsidP="00F26D07">
      <w:pPr>
        <w:pStyle w:val="Footnote"/>
      </w:pPr>
      <w:r w:rsidRPr="00956DFA">
        <w:rPr>
          <w:rStyle w:val="FootnoteReference"/>
        </w:rPr>
        <w:footnoteRef/>
      </w:r>
      <w:r w:rsidRPr="00956DFA">
        <w:t xml:space="preserve"> Technically, changing the payroll tax requires running an uncondensed version of the GTAP model. In the standard model the payroll tax is not an exogenous variable that can be shocked.</w:t>
      </w:r>
    </w:p>
  </w:footnote>
  <w:footnote w:id="16">
    <w:p w:rsidR="00ED2CC8" w:rsidRDefault="00ED2CC8" w:rsidP="007A74F3">
      <w:pPr>
        <w:pStyle w:val="Footnote"/>
      </w:pPr>
      <w:r w:rsidRPr="00DB5A80">
        <w:rPr>
          <w:rStyle w:val="FootnoteReference"/>
        </w:rPr>
        <w:footnoteRef/>
      </w:r>
      <w:r w:rsidRPr="00DB5A80">
        <w:t xml:space="preserve"> The data are not represented explicitly. They are implicit as the difference between valuations of primary factor flows. Payroll taxes are the difference between market value and agents’ value (where agents are employers of factors).</w:t>
      </w:r>
      <w:r>
        <w:t xml:space="preserve"> Negative values indicate a subsidy. </w:t>
      </w:r>
    </w:p>
  </w:footnote>
  <w:footnote w:id="17">
    <w:p w:rsidR="00ED2CC8" w:rsidRDefault="00ED2CC8" w:rsidP="00E41338">
      <w:pPr>
        <w:pStyle w:val="Footnote"/>
      </w:pPr>
      <w:r w:rsidRPr="00E41338">
        <w:rPr>
          <w:rStyle w:val="FootnoteReference"/>
        </w:rPr>
        <w:footnoteRef/>
      </w:r>
      <w:r w:rsidRPr="00E41338">
        <w:t xml:space="preserve"> Domestic support under the WTO agreement on agriculture differs from the OECD definition.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C2" w:rsidRDefault="009970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C2" w:rsidRDefault="009970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C2" w:rsidRDefault="009970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63C32"/>
    <w:multiLevelType w:val="hybridMultilevel"/>
    <w:tmpl w:val="ECA63B04"/>
    <w:lvl w:ilvl="0" w:tplc="B92200FA">
      <w:start w:val="1"/>
      <w:numFmt w:val="bullet"/>
      <w:lvlText w:val="-"/>
      <w:lvlJc w:val="left"/>
      <w:pPr>
        <w:tabs>
          <w:tab w:val="num" w:pos="360"/>
        </w:tabs>
        <w:ind w:left="360" w:hanging="360"/>
      </w:pPr>
      <w:rPr>
        <w:rFonts w:ascii="Times New Roman" w:hAnsi="Times New Roman" w:hint="default"/>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66A4A02"/>
    <w:multiLevelType w:val="hybridMultilevel"/>
    <w:tmpl w:val="0664AEC2"/>
    <w:lvl w:ilvl="0" w:tplc="5A6C6036">
      <w:numFmt w:val="bullet"/>
      <w:lvlText w:val=""/>
      <w:legacy w:legacy="1" w:legacySpace="0" w:legacyIndent="0"/>
      <w:lvlJc w:val="left"/>
      <w:rPr>
        <w:rFonts w:ascii="Symbol" w:hAnsi="Symbol" w:hint="default"/>
        <w:color w:val="auto"/>
        <w:sz w:val="2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F57A25"/>
    <w:multiLevelType w:val="hybridMultilevel"/>
    <w:tmpl w:val="542A66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4377D5"/>
    <w:multiLevelType w:val="hybridMultilevel"/>
    <w:tmpl w:val="EB328EA2"/>
    <w:lvl w:ilvl="0" w:tplc="0409001B">
      <w:start w:val="1"/>
      <w:numFmt w:val="lowerRoman"/>
      <w:lvlText w:val="%1."/>
      <w:lvlJc w:val="righ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F6D0143"/>
    <w:multiLevelType w:val="singleLevel"/>
    <w:tmpl w:val="DBEA515E"/>
    <w:lvl w:ilvl="0">
      <w:start w:val="1"/>
      <w:numFmt w:val="decimal"/>
      <w:pStyle w:val="Numbering"/>
      <w:lvlText w:val="%1."/>
      <w:lvlJc w:val="left"/>
      <w:pPr>
        <w:tabs>
          <w:tab w:val="num" w:pos="360"/>
        </w:tabs>
      </w:pPr>
      <w:rPr>
        <w:rFonts w:cs="Times New Roman"/>
      </w:rPr>
    </w:lvl>
  </w:abstractNum>
  <w:abstractNum w:abstractNumId="5">
    <w:nsid w:val="11645FEE"/>
    <w:multiLevelType w:val="hybridMultilevel"/>
    <w:tmpl w:val="45E0FC2C"/>
    <w:lvl w:ilvl="0" w:tplc="556EF782">
      <w:start w:val="1"/>
      <w:numFmt w:val="decimal"/>
      <w:lvlText w:val="%1."/>
      <w:lvlJc w:val="left"/>
      <w:pPr>
        <w:tabs>
          <w:tab w:val="num" w:pos="360"/>
        </w:tabs>
        <w:ind w:left="360" w:hanging="360"/>
      </w:pPr>
      <w:rPr>
        <w:rFonts w:cs="Times New Roman" w:hint="default"/>
      </w:rPr>
    </w:lvl>
    <w:lvl w:ilvl="1" w:tplc="B92200FA">
      <w:start w:val="1"/>
      <w:numFmt w:val="bullet"/>
      <w:lvlText w:val="-"/>
      <w:lvlJc w:val="left"/>
      <w:pPr>
        <w:tabs>
          <w:tab w:val="num" w:pos="1440"/>
        </w:tabs>
        <w:ind w:left="1440" w:hanging="360"/>
      </w:pPr>
      <w:rPr>
        <w:rFonts w:ascii="Times New Roman" w:hAnsi="Times New Roman" w:hint="default"/>
        <w:color w:val="auto"/>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13F0108C"/>
    <w:multiLevelType w:val="hybridMultilevel"/>
    <w:tmpl w:val="B59A7DA0"/>
    <w:lvl w:ilvl="0" w:tplc="04090001">
      <w:start w:val="1"/>
      <w:numFmt w:val="bullet"/>
      <w:lvlText w:val=""/>
      <w:lvlJc w:val="left"/>
      <w:pPr>
        <w:ind w:left="720" w:hanging="360"/>
      </w:pPr>
      <w:rPr>
        <w:rFonts w:ascii="Symbol" w:hAnsi="Symbol" w:hint="default"/>
      </w:rPr>
    </w:lvl>
    <w:lvl w:ilvl="1" w:tplc="B92200FA">
      <w:start w:val="1"/>
      <w:numFmt w:val="bullet"/>
      <w:lvlText w:val="-"/>
      <w:lvlJc w:val="left"/>
      <w:pPr>
        <w:tabs>
          <w:tab w:val="num" w:pos="1440"/>
        </w:tabs>
        <w:ind w:left="1440" w:hanging="360"/>
      </w:pPr>
      <w:rPr>
        <w:rFonts w:ascii="Times New Roman" w:hAnsi="Times New Roman" w:hint="default"/>
        <w:color w:val="auto"/>
      </w:rPr>
    </w:lvl>
    <w:lvl w:ilvl="2" w:tplc="0809000F">
      <w:start w:val="1"/>
      <w:numFmt w:val="decimal"/>
      <w:lvlText w:val="%3."/>
      <w:lvlJc w:val="left"/>
      <w:pPr>
        <w:tabs>
          <w:tab w:val="num" w:pos="2160"/>
        </w:tabs>
        <w:ind w:left="2160" w:hanging="360"/>
      </w:pPr>
      <w:rPr>
        <w:rFont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34A64"/>
    <w:multiLevelType w:val="hybridMultilevel"/>
    <w:tmpl w:val="61FA4D3E"/>
    <w:lvl w:ilvl="0" w:tplc="B92200FA">
      <w:start w:val="1"/>
      <w:numFmt w:val="bullet"/>
      <w:lvlText w:val="-"/>
      <w:lvlJc w:val="left"/>
      <w:pPr>
        <w:tabs>
          <w:tab w:val="num" w:pos="360"/>
        </w:tabs>
        <w:ind w:left="360" w:hanging="360"/>
      </w:pPr>
      <w:rPr>
        <w:rFonts w:ascii="Times New Roman" w:hAnsi="Times New Roman" w:hint="default"/>
        <w:color w:val="auto"/>
      </w:rPr>
    </w:lvl>
    <w:lvl w:ilvl="1" w:tplc="B92200FA">
      <w:start w:val="1"/>
      <w:numFmt w:val="bullet"/>
      <w:lvlText w:val="-"/>
      <w:lvlJc w:val="left"/>
      <w:pPr>
        <w:tabs>
          <w:tab w:val="num" w:pos="1080"/>
        </w:tabs>
        <w:ind w:left="1080" w:hanging="360"/>
      </w:pPr>
      <w:rPr>
        <w:rFonts w:ascii="Times New Roman" w:hAnsi="Times New Roman" w:hint="default"/>
        <w:color w:val="auto"/>
      </w:rPr>
    </w:lvl>
    <w:lvl w:ilvl="2" w:tplc="08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4B58E4"/>
    <w:multiLevelType w:val="multilevel"/>
    <w:tmpl w:val="B5D06D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1307209"/>
    <w:multiLevelType w:val="hybridMultilevel"/>
    <w:tmpl w:val="324AA7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2CC303D"/>
    <w:multiLevelType w:val="hybridMultilevel"/>
    <w:tmpl w:val="8318C37E"/>
    <w:lvl w:ilvl="0" w:tplc="B92200FA">
      <w:start w:val="1"/>
      <w:numFmt w:val="bullet"/>
      <w:lvlText w:val="-"/>
      <w:lvlJc w:val="left"/>
      <w:pPr>
        <w:tabs>
          <w:tab w:val="num" w:pos="360"/>
        </w:tabs>
        <w:ind w:left="360" w:hanging="360"/>
      </w:pPr>
      <w:rPr>
        <w:rFonts w:ascii="Times New Roman" w:hAnsi="Times New Roman"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5C22D77"/>
    <w:multiLevelType w:val="hybridMultilevel"/>
    <w:tmpl w:val="BC8CD05E"/>
    <w:lvl w:ilvl="0" w:tplc="F4621D72">
      <w:start w:val="1"/>
      <w:numFmt w:val="bullet"/>
      <w:lvlText w:val=""/>
      <w:lvlJc w:val="left"/>
      <w:pPr>
        <w:tabs>
          <w:tab w:val="num" w:pos="2520"/>
        </w:tabs>
        <w:ind w:left="25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72B61AD"/>
    <w:multiLevelType w:val="hybridMultilevel"/>
    <w:tmpl w:val="479EDB8C"/>
    <w:lvl w:ilvl="0" w:tplc="B92200FA">
      <w:start w:val="1"/>
      <w:numFmt w:val="bullet"/>
      <w:lvlText w:val="-"/>
      <w:lvlJc w:val="left"/>
      <w:pPr>
        <w:tabs>
          <w:tab w:val="num" w:pos="360"/>
        </w:tabs>
        <w:ind w:left="360" w:hanging="360"/>
      </w:pPr>
      <w:rPr>
        <w:rFonts w:ascii="Times New Roman" w:hAnsi="Times New Roman" w:hint="default"/>
        <w:color w:val="auto"/>
      </w:rPr>
    </w:lvl>
    <w:lvl w:ilvl="1" w:tplc="B92200FA">
      <w:start w:val="1"/>
      <w:numFmt w:val="bullet"/>
      <w:lvlText w:val="-"/>
      <w:lvlJc w:val="left"/>
      <w:pPr>
        <w:tabs>
          <w:tab w:val="num" w:pos="1440"/>
        </w:tabs>
        <w:ind w:left="1440" w:hanging="360"/>
      </w:pPr>
      <w:rPr>
        <w:rFonts w:ascii="Times New Roman" w:hAnsi="Times New Roman" w:hint="default"/>
        <w:color w:val="auto"/>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35007383"/>
    <w:multiLevelType w:val="hybridMultilevel"/>
    <w:tmpl w:val="5AD63F4C"/>
    <w:lvl w:ilvl="0" w:tplc="B92200FA">
      <w:start w:val="1"/>
      <w:numFmt w:val="bullet"/>
      <w:lvlText w:val="-"/>
      <w:lvlJc w:val="left"/>
      <w:pPr>
        <w:tabs>
          <w:tab w:val="num" w:pos="720"/>
        </w:tabs>
        <w:ind w:left="720" w:hanging="360"/>
      </w:pPr>
      <w:rPr>
        <w:rFonts w:ascii="Times New Roman" w:hAnsi="Times New Roman" w:hint="default"/>
        <w:color w:val="auto"/>
      </w:rPr>
    </w:lvl>
    <w:lvl w:ilvl="1" w:tplc="B92200FA">
      <w:start w:val="1"/>
      <w:numFmt w:val="bullet"/>
      <w:lvlText w:val="-"/>
      <w:lvlJc w:val="left"/>
      <w:pPr>
        <w:tabs>
          <w:tab w:val="num" w:pos="1440"/>
        </w:tabs>
        <w:ind w:left="1440" w:hanging="360"/>
      </w:pPr>
      <w:rPr>
        <w:rFonts w:ascii="Times New Roman" w:hAnsi="Times New Roman" w:hint="default"/>
        <w:color w:val="auto"/>
      </w:rPr>
    </w:lvl>
    <w:lvl w:ilvl="2" w:tplc="0809000F">
      <w:start w:val="1"/>
      <w:numFmt w:val="decimal"/>
      <w:lvlText w:val="%3."/>
      <w:lvlJc w:val="left"/>
      <w:pPr>
        <w:tabs>
          <w:tab w:val="num" w:pos="2160"/>
        </w:tabs>
        <w:ind w:left="2160" w:hanging="360"/>
      </w:pPr>
      <w:rPr>
        <w:rFont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E53E04"/>
    <w:multiLevelType w:val="hybridMultilevel"/>
    <w:tmpl w:val="0E5E7FA0"/>
    <w:lvl w:ilvl="0" w:tplc="04090015">
      <w:start w:val="1"/>
      <w:numFmt w:val="upperLetter"/>
      <w:lvlText w:val="%1."/>
      <w:lvlJc w:val="left"/>
      <w:pPr>
        <w:ind w:left="360" w:hanging="360"/>
      </w:pPr>
      <w:rPr>
        <w:rFonts w:cs="Times New Roman"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3AA92AF2"/>
    <w:multiLevelType w:val="hybridMultilevel"/>
    <w:tmpl w:val="D8C6ABB8"/>
    <w:lvl w:ilvl="0" w:tplc="F4621D72">
      <w:start w:val="1"/>
      <w:numFmt w:val="bullet"/>
      <w:lvlText w:val=""/>
      <w:lvlJc w:val="left"/>
      <w:pPr>
        <w:tabs>
          <w:tab w:val="num" w:pos="360"/>
        </w:tabs>
        <w:ind w:left="360" w:hanging="360"/>
      </w:pPr>
      <w:rPr>
        <w:rFonts w:ascii="Symbol" w:hAnsi="Symbol" w:hint="default"/>
        <w:color w:val="auto"/>
      </w:rPr>
    </w:lvl>
    <w:lvl w:ilvl="1" w:tplc="B92200FA">
      <w:start w:val="1"/>
      <w:numFmt w:val="bullet"/>
      <w:lvlText w:val="-"/>
      <w:lvlJc w:val="left"/>
      <w:pPr>
        <w:tabs>
          <w:tab w:val="num" w:pos="1440"/>
        </w:tabs>
        <w:ind w:left="1440" w:hanging="360"/>
      </w:pPr>
      <w:rPr>
        <w:rFonts w:ascii="Times New Roman" w:hAnsi="Times New Roman" w:hint="default"/>
        <w:color w:val="auto"/>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6">
    <w:nsid w:val="423F3586"/>
    <w:multiLevelType w:val="hybridMultilevel"/>
    <w:tmpl w:val="22EC2C62"/>
    <w:lvl w:ilvl="0" w:tplc="928EC39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A893DDD"/>
    <w:multiLevelType w:val="hybridMultilevel"/>
    <w:tmpl w:val="FF8C57A4"/>
    <w:lvl w:ilvl="0" w:tplc="0809000F">
      <w:start w:val="1"/>
      <w:numFmt w:val="decimal"/>
      <w:lvlText w:val="%1."/>
      <w:lvlJc w:val="left"/>
      <w:pPr>
        <w:tabs>
          <w:tab w:val="num" w:pos="360"/>
        </w:tabs>
        <w:ind w:left="360" w:hanging="360"/>
      </w:pPr>
      <w:rPr>
        <w:rFonts w:cs="Times New Roman" w:hint="default"/>
        <w:color w:val="auto"/>
      </w:rPr>
    </w:lvl>
    <w:lvl w:ilvl="1" w:tplc="B92200FA">
      <w:start w:val="1"/>
      <w:numFmt w:val="bullet"/>
      <w:lvlText w:val="-"/>
      <w:lvlJc w:val="left"/>
      <w:pPr>
        <w:tabs>
          <w:tab w:val="num" w:pos="1080"/>
        </w:tabs>
        <w:ind w:left="1080" w:hanging="360"/>
      </w:pPr>
      <w:rPr>
        <w:rFonts w:ascii="Times New Roman" w:hAnsi="Times New Roman" w:hint="default"/>
        <w:color w:val="auto"/>
      </w:rPr>
    </w:lvl>
    <w:lvl w:ilvl="2" w:tplc="08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0700E8F"/>
    <w:multiLevelType w:val="multilevel"/>
    <w:tmpl w:val="610091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50E648B0"/>
    <w:multiLevelType w:val="hybridMultilevel"/>
    <w:tmpl w:val="4914FC04"/>
    <w:lvl w:ilvl="0" w:tplc="B92200FA">
      <w:start w:val="1"/>
      <w:numFmt w:val="bullet"/>
      <w:lvlText w:val="-"/>
      <w:lvlJc w:val="left"/>
      <w:pPr>
        <w:tabs>
          <w:tab w:val="num" w:pos="360"/>
        </w:tabs>
        <w:ind w:left="360" w:hanging="360"/>
      </w:pPr>
      <w:rPr>
        <w:rFonts w:ascii="Times New Roman" w:hAnsi="Times New Roman"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62E6ACB"/>
    <w:multiLevelType w:val="hybridMultilevel"/>
    <w:tmpl w:val="6E9A7952"/>
    <w:lvl w:ilvl="0" w:tplc="B92200FA">
      <w:start w:val="1"/>
      <w:numFmt w:val="bullet"/>
      <w:lvlText w:val="-"/>
      <w:lvlJc w:val="left"/>
      <w:pPr>
        <w:tabs>
          <w:tab w:val="num" w:pos="770"/>
        </w:tabs>
        <w:ind w:left="770" w:hanging="360"/>
      </w:pPr>
      <w:rPr>
        <w:rFonts w:ascii="Times New Roman" w:hAnsi="Times New Roman" w:hint="default"/>
        <w:color w:val="auto"/>
      </w:rPr>
    </w:lvl>
    <w:lvl w:ilvl="1" w:tplc="04090003" w:tentative="1">
      <w:start w:val="1"/>
      <w:numFmt w:val="bullet"/>
      <w:lvlText w:val="o"/>
      <w:lvlJc w:val="left"/>
      <w:pPr>
        <w:ind w:left="770" w:hanging="360"/>
      </w:pPr>
      <w:rPr>
        <w:rFonts w:ascii="Courier New" w:hAnsi="Courier New" w:hint="default"/>
      </w:rPr>
    </w:lvl>
    <w:lvl w:ilvl="2" w:tplc="04090005" w:tentative="1">
      <w:start w:val="1"/>
      <w:numFmt w:val="bullet"/>
      <w:lvlText w:val=""/>
      <w:lvlJc w:val="left"/>
      <w:pPr>
        <w:ind w:left="1490" w:hanging="360"/>
      </w:pPr>
      <w:rPr>
        <w:rFonts w:ascii="Wingdings" w:hAnsi="Wingdings" w:hint="default"/>
      </w:rPr>
    </w:lvl>
    <w:lvl w:ilvl="3" w:tplc="04090001" w:tentative="1">
      <w:start w:val="1"/>
      <w:numFmt w:val="bullet"/>
      <w:lvlText w:val=""/>
      <w:lvlJc w:val="left"/>
      <w:pPr>
        <w:ind w:left="2210" w:hanging="360"/>
      </w:pPr>
      <w:rPr>
        <w:rFonts w:ascii="Symbol" w:hAnsi="Symbol" w:hint="default"/>
      </w:rPr>
    </w:lvl>
    <w:lvl w:ilvl="4" w:tplc="04090003" w:tentative="1">
      <w:start w:val="1"/>
      <w:numFmt w:val="bullet"/>
      <w:lvlText w:val="o"/>
      <w:lvlJc w:val="left"/>
      <w:pPr>
        <w:ind w:left="2930" w:hanging="360"/>
      </w:pPr>
      <w:rPr>
        <w:rFonts w:ascii="Courier New" w:hAnsi="Courier New" w:hint="default"/>
      </w:rPr>
    </w:lvl>
    <w:lvl w:ilvl="5" w:tplc="04090005" w:tentative="1">
      <w:start w:val="1"/>
      <w:numFmt w:val="bullet"/>
      <w:lvlText w:val=""/>
      <w:lvlJc w:val="left"/>
      <w:pPr>
        <w:ind w:left="3650" w:hanging="360"/>
      </w:pPr>
      <w:rPr>
        <w:rFonts w:ascii="Wingdings" w:hAnsi="Wingdings" w:hint="default"/>
      </w:rPr>
    </w:lvl>
    <w:lvl w:ilvl="6" w:tplc="04090001" w:tentative="1">
      <w:start w:val="1"/>
      <w:numFmt w:val="bullet"/>
      <w:lvlText w:val=""/>
      <w:lvlJc w:val="left"/>
      <w:pPr>
        <w:ind w:left="4370" w:hanging="360"/>
      </w:pPr>
      <w:rPr>
        <w:rFonts w:ascii="Symbol" w:hAnsi="Symbol" w:hint="default"/>
      </w:rPr>
    </w:lvl>
    <w:lvl w:ilvl="7" w:tplc="04090003" w:tentative="1">
      <w:start w:val="1"/>
      <w:numFmt w:val="bullet"/>
      <w:lvlText w:val="o"/>
      <w:lvlJc w:val="left"/>
      <w:pPr>
        <w:ind w:left="5090" w:hanging="360"/>
      </w:pPr>
      <w:rPr>
        <w:rFonts w:ascii="Courier New" w:hAnsi="Courier New" w:hint="default"/>
      </w:rPr>
    </w:lvl>
    <w:lvl w:ilvl="8" w:tplc="04090005" w:tentative="1">
      <w:start w:val="1"/>
      <w:numFmt w:val="bullet"/>
      <w:lvlText w:val=""/>
      <w:lvlJc w:val="left"/>
      <w:pPr>
        <w:ind w:left="5810" w:hanging="360"/>
      </w:pPr>
      <w:rPr>
        <w:rFonts w:ascii="Wingdings" w:hAnsi="Wingdings" w:hint="default"/>
      </w:rPr>
    </w:lvl>
  </w:abstractNum>
  <w:abstractNum w:abstractNumId="21">
    <w:nsid w:val="56D037C0"/>
    <w:multiLevelType w:val="hybridMultilevel"/>
    <w:tmpl w:val="677A3F5E"/>
    <w:lvl w:ilvl="0" w:tplc="928EC39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B5B47DF"/>
    <w:multiLevelType w:val="hybridMultilevel"/>
    <w:tmpl w:val="D370E692"/>
    <w:lvl w:ilvl="0" w:tplc="B92200FA">
      <w:start w:val="1"/>
      <w:numFmt w:val="bullet"/>
      <w:lvlText w:val="-"/>
      <w:lvlJc w:val="left"/>
      <w:pPr>
        <w:tabs>
          <w:tab w:val="num" w:pos="360"/>
        </w:tabs>
        <w:ind w:left="360" w:hanging="360"/>
      </w:pPr>
      <w:rPr>
        <w:rFonts w:ascii="Times New Roman" w:hAnsi="Times New Roman"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C11011"/>
    <w:multiLevelType w:val="hybridMultilevel"/>
    <w:tmpl w:val="62E44B64"/>
    <w:lvl w:ilvl="0" w:tplc="0409000F">
      <w:start w:val="1"/>
      <w:numFmt w:val="decimal"/>
      <w:lvlText w:val="%1."/>
      <w:lvlJc w:val="left"/>
      <w:pPr>
        <w:tabs>
          <w:tab w:val="num" w:pos="360"/>
        </w:tabs>
        <w:ind w:left="360" w:hanging="360"/>
      </w:pPr>
      <w:rPr>
        <w:rFonts w:cs="Times New Roman" w:hint="default"/>
      </w:rPr>
    </w:lvl>
    <w:lvl w:ilvl="1" w:tplc="B832FEF6">
      <w:start w:val="1"/>
      <w:numFmt w:val="lowerLetter"/>
      <w:lvlText w:val="%2)"/>
      <w:lvlJc w:val="left"/>
      <w:pPr>
        <w:tabs>
          <w:tab w:val="num" w:pos="360"/>
        </w:tabs>
        <w:ind w:left="360" w:hanging="360"/>
      </w:pPr>
      <w:rPr>
        <w:rFonts w:cs="Times New Roman" w:hint="default"/>
        <w:b/>
        <w:bCs/>
      </w:rPr>
    </w:lvl>
    <w:lvl w:ilvl="2" w:tplc="04090001">
      <w:start w:val="1"/>
      <w:numFmt w:val="bullet"/>
      <w:lvlText w:val=""/>
      <w:lvlJc w:val="left"/>
      <w:pPr>
        <w:tabs>
          <w:tab w:val="num" w:pos="1980"/>
        </w:tabs>
        <w:ind w:left="1980" w:hanging="360"/>
      </w:pPr>
      <w:rPr>
        <w:rFonts w:ascii="Symbol" w:hAnsi="Symbol" w:hint="default"/>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6C460936"/>
    <w:multiLevelType w:val="hybridMultilevel"/>
    <w:tmpl w:val="2EF61D9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DFD4BF2"/>
    <w:multiLevelType w:val="hybridMultilevel"/>
    <w:tmpl w:val="8E96A8AC"/>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6">
    <w:nsid w:val="7CAF272C"/>
    <w:multiLevelType w:val="hybridMultilevel"/>
    <w:tmpl w:val="FC563A52"/>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1"/>
  </w:num>
  <w:num w:numId="3">
    <w:abstractNumId w:val="9"/>
  </w:num>
  <w:num w:numId="4">
    <w:abstractNumId w:val="16"/>
  </w:num>
  <w:num w:numId="5">
    <w:abstractNumId w:val="25"/>
  </w:num>
  <w:num w:numId="6">
    <w:abstractNumId w:val="14"/>
  </w:num>
  <w:num w:numId="7">
    <w:abstractNumId w:val="6"/>
  </w:num>
  <w:num w:numId="8">
    <w:abstractNumId w:val="19"/>
  </w:num>
  <w:num w:numId="9">
    <w:abstractNumId w:val="13"/>
  </w:num>
  <w:num w:numId="10">
    <w:abstractNumId w:val="10"/>
  </w:num>
  <w:num w:numId="11">
    <w:abstractNumId w:val="17"/>
  </w:num>
  <w:num w:numId="12">
    <w:abstractNumId w:val="7"/>
  </w:num>
  <w:num w:numId="13">
    <w:abstractNumId w:val="20"/>
  </w:num>
  <w:num w:numId="14">
    <w:abstractNumId w:val="0"/>
  </w:num>
  <w:num w:numId="15">
    <w:abstractNumId w:val="22"/>
  </w:num>
  <w:num w:numId="16">
    <w:abstractNumId w:val="5"/>
  </w:num>
  <w:num w:numId="17">
    <w:abstractNumId w:val="12"/>
  </w:num>
  <w:num w:numId="18">
    <w:abstractNumId w:val="1"/>
  </w:num>
  <w:num w:numId="19">
    <w:abstractNumId w:val="15"/>
  </w:num>
  <w:num w:numId="20">
    <w:abstractNumId w:val="11"/>
  </w:num>
  <w:num w:numId="21">
    <w:abstractNumId w:val="23"/>
  </w:num>
  <w:num w:numId="22">
    <w:abstractNumId w:val="2"/>
  </w:num>
  <w:num w:numId="23">
    <w:abstractNumId w:val="8"/>
  </w:num>
  <w:num w:numId="24">
    <w:abstractNumId w:val="18"/>
  </w:num>
  <w:num w:numId="25">
    <w:abstractNumId w:val="26"/>
  </w:num>
  <w:num w:numId="26">
    <w:abstractNumId w:val="3"/>
  </w:num>
  <w:num w:numId="2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1EE9"/>
    <w:rsid w:val="0000039B"/>
    <w:rsid w:val="0000278D"/>
    <w:rsid w:val="000031F0"/>
    <w:rsid w:val="00004A96"/>
    <w:rsid w:val="00004DBD"/>
    <w:rsid w:val="00013B8B"/>
    <w:rsid w:val="0001739D"/>
    <w:rsid w:val="0002001C"/>
    <w:rsid w:val="000200E1"/>
    <w:rsid w:val="0002057E"/>
    <w:rsid w:val="00021AFF"/>
    <w:rsid w:val="00022235"/>
    <w:rsid w:val="000225AC"/>
    <w:rsid w:val="00022730"/>
    <w:rsid w:val="00025218"/>
    <w:rsid w:val="000323E4"/>
    <w:rsid w:val="000325B7"/>
    <w:rsid w:val="000329AF"/>
    <w:rsid w:val="00035E65"/>
    <w:rsid w:val="000379C3"/>
    <w:rsid w:val="0004187A"/>
    <w:rsid w:val="00041AAC"/>
    <w:rsid w:val="00041FC2"/>
    <w:rsid w:val="0004217C"/>
    <w:rsid w:val="0004243D"/>
    <w:rsid w:val="00043886"/>
    <w:rsid w:val="000460BC"/>
    <w:rsid w:val="00046162"/>
    <w:rsid w:val="000478ED"/>
    <w:rsid w:val="0005035C"/>
    <w:rsid w:val="0005058F"/>
    <w:rsid w:val="00051CC2"/>
    <w:rsid w:val="000523DF"/>
    <w:rsid w:val="00052B43"/>
    <w:rsid w:val="0005304C"/>
    <w:rsid w:val="0005344F"/>
    <w:rsid w:val="00057BB2"/>
    <w:rsid w:val="00062D11"/>
    <w:rsid w:val="0006357B"/>
    <w:rsid w:val="00066169"/>
    <w:rsid w:val="00066392"/>
    <w:rsid w:val="00070B32"/>
    <w:rsid w:val="000718DD"/>
    <w:rsid w:val="00071B01"/>
    <w:rsid w:val="0007270F"/>
    <w:rsid w:val="00075CBF"/>
    <w:rsid w:val="00077932"/>
    <w:rsid w:val="00080066"/>
    <w:rsid w:val="00080EE7"/>
    <w:rsid w:val="000818FD"/>
    <w:rsid w:val="00082C77"/>
    <w:rsid w:val="0008454F"/>
    <w:rsid w:val="000903B5"/>
    <w:rsid w:val="00090E86"/>
    <w:rsid w:val="00092EB9"/>
    <w:rsid w:val="000937DA"/>
    <w:rsid w:val="00094508"/>
    <w:rsid w:val="00094683"/>
    <w:rsid w:val="00094AAB"/>
    <w:rsid w:val="0009589E"/>
    <w:rsid w:val="000966DB"/>
    <w:rsid w:val="0009685C"/>
    <w:rsid w:val="000A0107"/>
    <w:rsid w:val="000A1353"/>
    <w:rsid w:val="000A2A21"/>
    <w:rsid w:val="000A2BB2"/>
    <w:rsid w:val="000A49F6"/>
    <w:rsid w:val="000A55DD"/>
    <w:rsid w:val="000A5E41"/>
    <w:rsid w:val="000A6735"/>
    <w:rsid w:val="000A67E7"/>
    <w:rsid w:val="000A6F33"/>
    <w:rsid w:val="000B079E"/>
    <w:rsid w:val="000B1DF1"/>
    <w:rsid w:val="000B3BF6"/>
    <w:rsid w:val="000B4C2C"/>
    <w:rsid w:val="000B55CA"/>
    <w:rsid w:val="000B5885"/>
    <w:rsid w:val="000C1EAB"/>
    <w:rsid w:val="000C2780"/>
    <w:rsid w:val="000C284A"/>
    <w:rsid w:val="000C2904"/>
    <w:rsid w:val="000C2E01"/>
    <w:rsid w:val="000C352F"/>
    <w:rsid w:val="000C3C9F"/>
    <w:rsid w:val="000D07E7"/>
    <w:rsid w:val="000D0C41"/>
    <w:rsid w:val="000D105C"/>
    <w:rsid w:val="000D1EAE"/>
    <w:rsid w:val="000D1F4F"/>
    <w:rsid w:val="000D2C49"/>
    <w:rsid w:val="000D38C6"/>
    <w:rsid w:val="000D6E4A"/>
    <w:rsid w:val="000E0491"/>
    <w:rsid w:val="000E0EB9"/>
    <w:rsid w:val="000E1590"/>
    <w:rsid w:val="000E1F37"/>
    <w:rsid w:val="000E42A6"/>
    <w:rsid w:val="000E584E"/>
    <w:rsid w:val="000E5AED"/>
    <w:rsid w:val="000E72BA"/>
    <w:rsid w:val="000F0C20"/>
    <w:rsid w:val="000F2C88"/>
    <w:rsid w:val="000F4AE6"/>
    <w:rsid w:val="000F5034"/>
    <w:rsid w:val="000F5CA0"/>
    <w:rsid w:val="000F672E"/>
    <w:rsid w:val="001004B1"/>
    <w:rsid w:val="00100F9C"/>
    <w:rsid w:val="00101245"/>
    <w:rsid w:val="00103077"/>
    <w:rsid w:val="0010482E"/>
    <w:rsid w:val="0010637C"/>
    <w:rsid w:val="00106621"/>
    <w:rsid w:val="001067B4"/>
    <w:rsid w:val="00107A79"/>
    <w:rsid w:val="00111B83"/>
    <w:rsid w:val="00111E54"/>
    <w:rsid w:val="001122B7"/>
    <w:rsid w:val="001125F2"/>
    <w:rsid w:val="00113AB1"/>
    <w:rsid w:val="00116F10"/>
    <w:rsid w:val="0012385A"/>
    <w:rsid w:val="001255B5"/>
    <w:rsid w:val="001257C2"/>
    <w:rsid w:val="00125B30"/>
    <w:rsid w:val="0012722E"/>
    <w:rsid w:val="0013394C"/>
    <w:rsid w:val="00136864"/>
    <w:rsid w:val="001372F6"/>
    <w:rsid w:val="0014204B"/>
    <w:rsid w:val="00143415"/>
    <w:rsid w:val="00143CBD"/>
    <w:rsid w:val="001443B8"/>
    <w:rsid w:val="00144CEA"/>
    <w:rsid w:val="0014545B"/>
    <w:rsid w:val="00146638"/>
    <w:rsid w:val="00146AFC"/>
    <w:rsid w:val="001507B1"/>
    <w:rsid w:val="0015084B"/>
    <w:rsid w:val="00151F92"/>
    <w:rsid w:val="00152BE1"/>
    <w:rsid w:val="001533A1"/>
    <w:rsid w:val="00154839"/>
    <w:rsid w:val="0015743E"/>
    <w:rsid w:val="0015762D"/>
    <w:rsid w:val="00157820"/>
    <w:rsid w:val="00157BAD"/>
    <w:rsid w:val="00157C64"/>
    <w:rsid w:val="00160219"/>
    <w:rsid w:val="00162BD2"/>
    <w:rsid w:val="0016325D"/>
    <w:rsid w:val="00163E69"/>
    <w:rsid w:val="001671F9"/>
    <w:rsid w:val="001704FB"/>
    <w:rsid w:val="00171241"/>
    <w:rsid w:val="00172B40"/>
    <w:rsid w:val="00174505"/>
    <w:rsid w:val="00174AFE"/>
    <w:rsid w:val="00175C03"/>
    <w:rsid w:val="001771CA"/>
    <w:rsid w:val="001824D2"/>
    <w:rsid w:val="00183FDD"/>
    <w:rsid w:val="00184666"/>
    <w:rsid w:val="0018499C"/>
    <w:rsid w:val="00184FC0"/>
    <w:rsid w:val="00185C39"/>
    <w:rsid w:val="0018613E"/>
    <w:rsid w:val="001863DB"/>
    <w:rsid w:val="00187605"/>
    <w:rsid w:val="001902F7"/>
    <w:rsid w:val="0019323D"/>
    <w:rsid w:val="0019333F"/>
    <w:rsid w:val="001970F9"/>
    <w:rsid w:val="001977F3"/>
    <w:rsid w:val="001A1076"/>
    <w:rsid w:val="001A2B9A"/>
    <w:rsid w:val="001A585F"/>
    <w:rsid w:val="001A6ECE"/>
    <w:rsid w:val="001A7FA2"/>
    <w:rsid w:val="001B0810"/>
    <w:rsid w:val="001B0F97"/>
    <w:rsid w:val="001B358A"/>
    <w:rsid w:val="001B6456"/>
    <w:rsid w:val="001C0016"/>
    <w:rsid w:val="001C105B"/>
    <w:rsid w:val="001C3649"/>
    <w:rsid w:val="001C40D1"/>
    <w:rsid w:val="001C4367"/>
    <w:rsid w:val="001C43AA"/>
    <w:rsid w:val="001C644E"/>
    <w:rsid w:val="001C7B17"/>
    <w:rsid w:val="001D20AF"/>
    <w:rsid w:val="001D2750"/>
    <w:rsid w:val="001D322D"/>
    <w:rsid w:val="001D3ACA"/>
    <w:rsid w:val="001D5937"/>
    <w:rsid w:val="001D639D"/>
    <w:rsid w:val="001D647C"/>
    <w:rsid w:val="001E1005"/>
    <w:rsid w:val="001E1B87"/>
    <w:rsid w:val="001E25AA"/>
    <w:rsid w:val="001E333C"/>
    <w:rsid w:val="001E4531"/>
    <w:rsid w:val="001E7458"/>
    <w:rsid w:val="001F09FE"/>
    <w:rsid w:val="001F1E9C"/>
    <w:rsid w:val="001F26DC"/>
    <w:rsid w:val="001F4FC7"/>
    <w:rsid w:val="001F7EC3"/>
    <w:rsid w:val="00200FD6"/>
    <w:rsid w:val="002015BB"/>
    <w:rsid w:val="00201A58"/>
    <w:rsid w:val="00201C25"/>
    <w:rsid w:val="00202025"/>
    <w:rsid w:val="002022AF"/>
    <w:rsid w:val="0020243C"/>
    <w:rsid w:val="0020326F"/>
    <w:rsid w:val="00203CDC"/>
    <w:rsid w:val="0020407A"/>
    <w:rsid w:val="00205AA3"/>
    <w:rsid w:val="00205EFB"/>
    <w:rsid w:val="00205FAC"/>
    <w:rsid w:val="002075B4"/>
    <w:rsid w:val="00207FDF"/>
    <w:rsid w:val="002102F9"/>
    <w:rsid w:val="00213D03"/>
    <w:rsid w:val="00214536"/>
    <w:rsid w:val="002152F2"/>
    <w:rsid w:val="00215A68"/>
    <w:rsid w:val="00215D96"/>
    <w:rsid w:val="002200E1"/>
    <w:rsid w:val="00221359"/>
    <w:rsid w:val="0022141A"/>
    <w:rsid w:val="00223A12"/>
    <w:rsid w:val="00224533"/>
    <w:rsid w:val="002257B9"/>
    <w:rsid w:val="002337DD"/>
    <w:rsid w:val="00236998"/>
    <w:rsid w:val="002430C2"/>
    <w:rsid w:val="0024367E"/>
    <w:rsid w:val="00244647"/>
    <w:rsid w:val="0025133E"/>
    <w:rsid w:val="00251F3F"/>
    <w:rsid w:val="002527E9"/>
    <w:rsid w:val="002546CF"/>
    <w:rsid w:val="00256845"/>
    <w:rsid w:val="00257CAB"/>
    <w:rsid w:val="00261695"/>
    <w:rsid w:val="00262573"/>
    <w:rsid w:val="00263197"/>
    <w:rsid w:val="00266B8E"/>
    <w:rsid w:val="002675BF"/>
    <w:rsid w:val="0027319B"/>
    <w:rsid w:val="00273472"/>
    <w:rsid w:val="00273F52"/>
    <w:rsid w:val="00276535"/>
    <w:rsid w:val="002770CF"/>
    <w:rsid w:val="0027734B"/>
    <w:rsid w:val="00277A07"/>
    <w:rsid w:val="00277B8D"/>
    <w:rsid w:val="0028065D"/>
    <w:rsid w:val="00280F52"/>
    <w:rsid w:val="00281296"/>
    <w:rsid w:val="002815B5"/>
    <w:rsid w:val="002819FE"/>
    <w:rsid w:val="00282CC3"/>
    <w:rsid w:val="00285302"/>
    <w:rsid w:val="0028647E"/>
    <w:rsid w:val="002876C2"/>
    <w:rsid w:val="00290348"/>
    <w:rsid w:val="00290A8A"/>
    <w:rsid w:val="00291CCA"/>
    <w:rsid w:val="00292A40"/>
    <w:rsid w:val="00292D77"/>
    <w:rsid w:val="00293FA1"/>
    <w:rsid w:val="0029572D"/>
    <w:rsid w:val="00295F76"/>
    <w:rsid w:val="00296F9E"/>
    <w:rsid w:val="0029791A"/>
    <w:rsid w:val="002A011D"/>
    <w:rsid w:val="002A10E6"/>
    <w:rsid w:val="002A1642"/>
    <w:rsid w:val="002A1B27"/>
    <w:rsid w:val="002A40A7"/>
    <w:rsid w:val="002A6164"/>
    <w:rsid w:val="002A6AF1"/>
    <w:rsid w:val="002B083F"/>
    <w:rsid w:val="002B3359"/>
    <w:rsid w:val="002B3F1D"/>
    <w:rsid w:val="002B445E"/>
    <w:rsid w:val="002B596F"/>
    <w:rsid w:val="002B6150"/>
    <w:rsid w:val="002B681F"/>
    <w:rsid w:val="002B68EE"/>
    <w:rsid w:val="002C0375"/>
    <w:rsid w:val="002C0B5F"/>
    <w:rsid w:val="002C1C07"/>
    <w:rsid w:val="002C2057"/>
    <w:rsid w:val="002C2418"/>
    <w:rsid w:val="002C2723"/>
    <w:rsid w:val="002C3C2A"/>
    <w:rsid w:val="002C6C0D"/>
    <w:rsid w:val="002C6D68"/>
    <w:rsid w:val="002C75BA"/>
    <w:rsid w:val="002D03BE"/>
    <w:rsid w:val="002D16F8"/>
    <w:rsid w:val="002D183C"/>
    <w:rsid w:val="002D242E"/>
    <w:rsid w:val="002D251A"/>
    <w:rsid w:val="002D3410"/>
    <w:rsid w:val="002D4663"/>
    <w:rsid w:val="002D6243"/>
    <w:rsid w:val="002D649D"/>
    <w:rsid w:val="002D67EC"/>
    <w:rsid w:val="002D6811"/>
    <w:rsid w:val="002E292D"/>
    <w:rsid w:val="002E3778"/>
    <w:rsid w:val="002E3A8A"/>
    <w:rsid w:val="002E4138"/>
    <w:rsid w:val="002E4B97"/>
    <w:rsid w:val="002E50FF"/>
    <w:rsid w:val="002E599F"/>
    <w:rsid w:val="002E6FC0"/>
    <w:rsid w:val="002E7B05"/>
    <w:rsid w:val="002E7D12"/>
    <w:rsid w:val="002F01E6"/>
    <w:rsid w:val="002F159D"/>
    <w:rsid w:val="002F2E34"/>
    <w:rsid w:val="002F3B30"/>
    <w:rsid w:val="002F408D"/>
    <w:rsid w:val="002F4FB1"/>
    <w:rsid w:val="0030042C"/>
    <w:rsid w:val="00300A6D"/>
    <w:rsid w:val="0030527F"/>
    <w:rsid w:val="00305B7B"/>
    <w:rsid w:val="00306489"/>
    <w:rsid w:val="00306D15"/>
    <w:rsid w:val="0031033F"/>
    <w:rsid w:val="003112B6"/>
    <w:rsid w:val="00312918"/>
    <w:rsid w:val="00313544"/>
    <w:rsid w:val="003138EF"/>
    <w:rsid w:val="0031531E"/>
    <w:rsid w:val="00320D49"/>
    <w:rsid w:val="0032208E"/>
    <w:rsid w:val="003221FA"/>
    <w:rsid w:val="00323839"/>
    <w:rsid w:val="00324560"/>
    <w:rsid w:val="0032575E"/>
    <w:rsid w:val="00325DCB"/>
    <w:rsid w:val="0032728A"/>
    <w:rsid w:val="003275CE"/>
    <w:rsid w:val="003309CB"/>
    <w:rsid w:val="00332E15"/>
    <w:rsid w:val="00334819"/>
    <w:rsid w:val="0033490D"/>
    <w:rsid w:val="003358CB"/>
    <w:rsid w:val="00336C8F"/>
    <w:rsid w:val="00337602"/>
    <w:rsid w:val="00340612"/>
    <w:rsid w:val="00340BB9"/>
    <w:rsid w:val="003410C0"/>
    <w:rsid w:val="00344845"/>
    <w:rsid w:val="00344F22"/>
    <w:rsid w:val="00345242"/>
    <w:rsid w:val="003467CE"/>
    <w:rsid w:val="003468A9"/>
    <w:rsid w:val="00347006"/>
    <w:rsid w:val="00352E8C"/>
    <w:rsid w:val="00353AF3"/>
    <w:rsid w:val="00354348"/>
    <w:rsid w:val="003566A3"/>
    <w:rsid w:val="003571D2"/>
    <w:rsid w:val="0036363D"/>
    <w:rsid w:val="00363A05"/>
    <w:rsid w:val="00364004"/>
    <w:rsid w:val="00364B4A"/>
    <w:rsid w:val="00364C0E"/>
    <w:rsid w:val="00365EAC"/>
    <w:rsid w:val="003667B2"/>
    <w:rsid w:val="003700DE"/>
    <w:rsid w:val="00371EF6"/>
    <w:rsid w:val="00374965"/>
    <w:rsid w:val="00377B54"/>
    <w:rsid w:val="00377F3B"/>
    <w:rsid w:val="00380071"/>
    <w:rsid w:val="00380981"/>
    <w:rsid w:val="00380B55"/>
    <w:rsid w:val="00381D59"/>
    <w:rsid w:val="00383CE7"/>
    <w:rsid w:val="00384B6C"/>
    <w:rsid w:val="00384E58"/>
    <w:rsid w:val="003851B5"/>
    <w:rsid w:val="00385C6B"/>
    <w:rsid w:val="0039037B"/>
    <w:rsid w:val="003903AC"/>
    <w:rsid w:val="0039283B"/>
    <w:rsid w:val="00392E38"/>
    <w:rsid w:val="00392E77"/>
    <w:rsid w:val="00394BAC"/>
    <w:rsid w:val="00396230"/>
    <w:rsid w:val="00396332"/>
    <w:rsid w:val="00397326"/>
    <w:rsid w:val="003A11CF"/>
    <w:rsid w:val="003A22D9"/>
    <w:rsid w:val="003A3472"/>
    <w:rsid w:val="003A51E5"/>
    <w:rsid w:val="003A5A13"/>
    <w:rsid w:val="003A5AC3"/>
    <w:rsid w:val="003A5BDE"/>
    <w:rsid w:val="003A60F4"/>
    <w:rsid w:val="003A6905"/>
    <w:rsid w:val="003A6F65"/>
    <w:rsid w:val="003A746E"/>
    <w:rsid w:val="003A79E9"/>
    <w:rsid w:val="003B0C08"/>
    <w:rsid w:val="003B14D2"/>
    <w:rsid w:val="003B1E2C"/>
    <w:rsid w:val="003B1E53"/>
    <w:rsid w:val="003B2B2E"/>
    <w:rsid w:val="003B301A"/>
    <w:rsid w:val="003B4784"/>
    <w:rsid w:val="003B653C"/>
    <w:rsid w:val="003B7965"/>
    <w:rsid w:val="003C0554"/>
    <w:rsid w:val="003C0B11"/>
    <w:rsid w:val="003C2FBE"/>
    <w:rsid w:val="003C2FD0"/>
    <w:rsid w:val="003C3C3A"/>
    <w:rsid w:val="003C53F6"/>
    <w:rsid w:val="003C5B8C"/>
    <w:rsid w:val="003C6EDA"/>
    <w:rsid w:val="003C7396"/>
    <w:rsid w:val="003D1B80"/>
    <w:rsid w:val="003D1DC0"/>
    <w:rsid w:val="003D1F9E"/>
    <w:rsid w:val="003D3D77"/>
    <w:rsid w:val="003D5F72"/>
    <w:rsid w:val="003D5FEF"/>
    <w:rsid w:val="003E0D4E"/>
    <w:rsid w:val="003E3F48"/>
    <w:rsid w:val="003E599A"/>
    <w:rsid w:val="003E6717"/>
    <w:rsid w:val="003F0B2C"/>
    <w:rsid w:val="003F10B3"/>
    <w:rsid w:val="003F35B1"/>
    <w:rsid w:val="003F399B"/>
    <w:rsid w:val="003F49B7"/>
    <w:rsid w:val="003F6429"/>
    <w:rsid w:val="00400478"/>
    <w:rsid w:val="00400F5D"/>
    <w:rsid w:val="0040278E"/>
    <w:rsid w:val="00403008"/>
    <w:rsid w:val="0040430A"/>
    <w:rsid w:val="00404F16"/>
    <w:rsid w:val="0040780E"/>
    <w:rsid w:val="004109C2"/>
    <w:rsid w:val="00411EE9"/>
    <w:rsid w:val="00412457"/>
    <w:rsid w:val="00413829"/>
    <w:rsid w:val="00426230"/>
    <w:rsid w:val="00426E60"/>
    <w:rsid w:val="00427357"/>
    <w:rsid w:val="0043247D"/>
    <w:rsid w:val="00432F2E"/>
    <w:rsid w:val="00433BDF"/>
    <w:rsid w:val="00434139"/>
    <w:rsid w:val="00434546"/>
    <w:rsid w:val="00436458"/>
    <w:rsid w:val="004429EF"/>
    <w:rsid w:val="0044404C"/>
    <w:rsid w:val="00444389"/>
    <w:rsid w:val="00445B13"/>
    <w:rsid w:val="00446054"/>
    <w:rsid w:val="0045021A"/>
    <w:rsid w:val="00453EA3"/>
    <w:rsid w:val="0045412A"/>
    <w:rsid w:val="00454981"/>
    <w:rsid w:val="00460C9A"/>
    <w:rsid w:val="00461FF8"/>
    <w:rsid w:val="0046242E"/>
    <w:rsid w:val="00463546"/>
    <w:rsid w:val="004639AC"/>
    <w:rsid w:val="00464963"/>
    <w:rsid w:val="004656F0"/>
    <w:rsid w:val="00466760"/>
    <w:rsid w:val="004667AD"/>
    <w:rsid w:val="0046689A"/>
    <w:rsid w:val="00471C97"/>
    <w:rsid w:val="00472B60"/>
    <w:rsid w:val="004745A6"/>
    <w:rsid w:val="00474EA6"/>
    <w:rsid w:val="0047561F"/>
    <w:rsid w:val="00475854"/>
    <w:rsid w:val="00475EC2"/>
    <w:rsid w:val="0047656C"/>
    <w:rsid w:val="00477612"/>
    <w:rsid w:val="00480E33"/>
    <w:rsid w:val="004834A1"/>
    <w:rsid w:val="004855C2"/>
    <w:rsid w:val="00485974"/>
    <w:rsid w:val="004872FD"/>
    <w:rsid w:val="00487D35"/>
    <w:rsid w:val="00490369"/>
    <w:rsid w:val="00490875"/>
    <w:rsid w:val="004909AF"/>
    <w:rsid w:val="00491A87"/>
    <w:rsid w:val="0049371A"/>
    <w:rsid w:val="00493F37"/>
    <w:rsid w:val="00494060"/>
    <w:rsid w:val="00494A8C"/>
    <w:rsid w:val="00496191"/>
    <w:rsid w:val="00496820"/>
    <w:rsid w:val="00497726"/>
    <w:rsid w:val="004977A7"/>
    <w:rsid w:val="004A528C"/>
    <w:rsid w:val="004A7E4F"/>
    <w:rsid w:val="004B17A5"/>
    <w:rsid w:val="004B2E3D"/>
    <w:rsid w:val="004B5053"/>
    <w:rsid w:val="004B6812"/>
    <w:rsid w:val="004C00F4"/>
    <w:rsid w:val="004C02E9"/>
    <w:rsid w:val="004C0451"/>
    <w:rsid w:val="004C071C"/>
    <w:rsid w:val="004C0EF9"/>
    <w:rsid w:val="004C3734"/>
    <w:rsid w:val="004C3810"/>
    <w:rsid w:val="004C43FC"/>
    <w:rsid w:val="004C5D0E"/>
    <w:rsid w:val="004C651E"/>
    <w:rsid w:val="004C66A9"/>
    <w:rsid w:val="004C6904"/>
    <w:rsid w:val="004C6B95"/>
    <w:rsid w:val="004C6FA7"/>
    <w:rsid w:val="004C7493"/>
    <w:rsid w:val="004D34D4"/>
    <w:rsid w:val="004D39FE"/>
    <w:rsid w:val="004D62B2"/>
    <w:rsid w:val="004D68C7"/>
    <w:rsid w:val="004D718A"/>
    <w:rsid w:val="004D79E8"/>
    <w:rsid w:val="004D7B96"/>
    <w:rsid w:val="004D7C30"/>
    <w:rsid w:val="004E06FE"/>
    <w:rsid w:val="004E0883"/>
    <w:rsid w:val="004E1C13"/>
    <w:rsid w:val="004E21FC"/>
    <w:rsid w:val="004E31D9"/>
    <w:rsid w:val="004E3F5A"/>
    <w:rsid w:val="004E6E23"/>
    <w:rsid w:val="004E7063"/>
    <w:rsid w:val="004E7356"/>
    <w:rsid w:val="004F05C7"/>
    <w:rsid w:val="004F1B7A"/>
    <w:rsid w:val="004F288C"/>
    <w:rsid w:val="004F4A85"/>
    <w:rsid w:val="004F5D2A"/>
    <w:rsid w:val="004F6960"/>
    <w:rsid w:val="004F6C72"/>
    <w:rsid w:val="004F7754"/>
    <w:rsid w:val="005015AC"/>
    <w:rsid w:val="00502436"/>
    <w:rsid w:val="0050617D"/>
    <w:rsid w:val="0051000C"/>
    <w:rsid w:val="00512EEA"/>
    <w:rsid w:val="0051318E"/>
    <w:rsid w:val="0051350F"/>
    <w:rsid w:val="00514D6B"/>
    <w:rsid w:val="00515A6C"/>
    <w:rsid w:val="00516D3C"/>
    <w:rsid w:val="00517843"/>
    <w:rsid w:val="005178B0"/>
    <w:rsid w:val="005207F5"/>
    <w:rsid w:val="005211AE"/>
    <w:rsid w:val="005215D8"/>
    <w:rsid w:val="0052211D"/>
    <w:rsid w:val="00522548"/>
    <w:rsid w:val="00523C86"/>
    <w:rsid w:val="005277C5"/>
    <w:rsid w:val="00527D87"/>
    <w:rsid w:val="00530775"/>
    <w:rsid w:val="00531ED6"/>
    <w:rsid w:val="0053223D"/>
    <w:rsid w:val="00534E91"/>
    <w:rsid w:val="0053508D"/>
    <w:rsid w:val="0054131D"/>
    <w:rsid w:val="00541CDC"/>
    <w:rsid w:val="00543B43"/>
    <w:rsid w:val="00545717"/>
    <w:rsid w:val="005458E4"/>
    <w:rsid w:val="0054696F"/>
    <w:rsid w:val="005507D5"/>
    <w:rsid w:val="00550C3F"/>
    <w:rsid w:val="0055180E"/>
    <w:rsid w:val="005572EE"/>
    <w:rsid w:val="005600BD"/>
    <w:rsid w:val="00560662"/>
    <w:rsid w:val="00561492"/>
    <w:rsid w:val="00561B4F"/>
    <w:rsid w:val="00561D9F"/>
    <w:rsid w:val="005623C1"/>
    <w:rsid w:val="0056337F"/>
    <w:rsid w:val="00565A18"/>
    <w:rsid w:val="005660B1"/>
    <w:rsid w:val="00566173"/>
    <w:rsid w:val="00567FC9"/>
    <w:rsid w:val="0057208B"/>
    <w:rsid w:val="005736BD"/>
    <w:rsid w:val="00575CE3"/>
    <w:rsid w:val="00577742"/>
    <w:rsid w:val="00581496"/>
    <w:rsid w:val="00581A05"/>
    <w:rsid w:val="00581E27"/>
    <w:rsid w:val="0058235C"/>
    <w:rsid w:val="00582A56"/>
    <w:rsid w:val="00582B58"/>
    <w:rsid w:val="0058374D"/>
    <w:rsid w:val="00584412"/>
    <w:rsid w:val="00584756"/>
    <w:rsid w:val="00584B87"/>
    <w:rsid w:val="00584E10"/>
    <w:rsid w:val="00585ADC"/>
    <w:rsid w:val="005860A5"/>
    <w:rsid w:val="00586798"/>
    <w:rsid w:val="00586A07"/>
    <w:rsid w:val="00590D6E"/>
    <w:rsid w:val="00590EE8"/>
    <w:rsid w:val="005919D9"/>
    <w:rsid w:val="00592CC6"/>
    <w:rsid w:val="005940B1"/>
    <w:rsid w:val="00594B8E"/>
    <w:rsid w:val="00595084"/>
    <w:rsid w:val="005979AB"/>
    <w:rsid w:val="00597C80"/>
    <w:rsid w:val="005A0912"/>
    <w:rsid w:val="005A14F6"/>
    <w:rsid w:val="005A1D9E"/>
    <w:rsid w:val="005A1DA8"/>
    <w:rsid w:val="005A26E4"/>
    <w:rsid w:val="005A4436"/>
    <w:rsid w:val="005A4CF2"/>
    <w:rsid w:val="005A79A0"/>
    <w:rsid w:val="005B014A"/>
    <w:rsid w:val="005B2676"/>
    <w:rsid w:val="005B29CC"/>
    <w:rsid w:val="005B31D6"/>
    <w:rsid w:val="005B530A"/>
    <w:rsid w:val="005B5FDC"/>
    <w:rsid w:val="005B60B4"/>
    <w:rsid w:val="005C10AB"/>
    <w:rsid w:val="005C519F"/>
    <w:rsid w:val="005C65DD"/>
    <w:rsid w:val="005C6861"/>
    <w:rsid w:val="005C7644"/>
    <w:rsid w:val="005C78B3"/>
    <w:rsid w:val="005C7E87"/>
    <w:rsid w:val="005D1DAE"/>
    <w:rsid w:val="005D2BD6"/>
    <w:rsid w:val="005D64C7"/>
    <w:rsid w:val="005D6DE4"/>
    <w:rsid w:val="005E00B1"/>
    <w:rsid w:val="005E15AA"/>
    <w:rsid w:val="005E2006"/>
    <w:rsid w:val="005E52F8"/>
    <w:rsid w:val="005E7E47"/>
    <w:rsid w:val="005F17F6"/>
    <w:rsid w:val="005F216C"/>
    <w:rsid w:val="005F2404"/>
    <w:rsid w:val="005F39F6"/>
    <w:rsid w:val="005F502A"/>
    <w:rsid w:val="00601003"/>
    <w:rsid w:val="006013FE"/>
    <w:rsid w:val="00602D52"/>
    <w:rsid w:val="006034F5"/>
    <w:rsid w:val="0060364D"/>
    <w:rsid w:val="0060404F"/>
    <w:rsid w:val="00605041"/>
    <w:rsid w:val="00605F59"/>
    <w:rsid w:val="006061E7"/>
    <w:rsid w:val="006104B2"/>
    <w:rsid w:val="00612FF1"/>
    <w:rsid w:val="00616D40"/>
    <w:rsid w:val="00624CD8"/>
    <w:rsid w:val="00626007"/>
    <w:rsid w:val="00630041"/>
    <w:rsid w:val="00631510"/>
    <w:rsid w:val="0063267C"/>
    <w:rsid w:val="00632BB8"/>
    <w:rsid w:val="006334F7"/>
    <w:rsid w:val="0063380E"/>
    <w:rsid w:val="00635724"/>
    <w:rsid w:val="00641EA3"/>
    <w:rsid w:val="006451A0"/>
    <w:rsid w:val="00645205"/>
    <w:rsid w:val="00650C71"/>
    <w:rsid w:val="0065172F"/>
    <w:rsid w:val="00652A65"/>
    <w:rsid w:val="00655F13"/>
    <w:rsid w:val="00657F29"/>
    <w:rsid w:val="006601C5"/>
    <w:rsid w:val="00660EA9"/>
    <w:rsid w:val="00660ECF"/>
    <w:rsid w:val="00662BA5"/>
    <w:rsid w:val="00662F10"/>
    <w:rsid w:val="00663469"/>
    <w:rsid w:val="006638E0"/>
    <w:rsid w:val="00663F98"/>
    <w:rsid w:val="006652DE"/>
    <w:rsid w:val="00665586"/>
    <w:rsid w:val="006656B6"/>
    <w:rsid w:val="0066693F"/>
    <w:rsid w:val="006713A6"/>
    <w:rsid w:val="006753A4"/>
    <w:rsid w:val="006760ED"/>
    <w:rsid w:val="00682046"/>
    <w:rsid w:val="006848ED"/>
    <w:rsid w:val="00686B8F"/>
    <w:rsid w:val="00686C90"/>
    <w:rsid w:val="00691050"/>
    <w:rsid w:val="006916C3"/>
    <w:rsid w:val="00692771"/>
    <w:rsid w:val="00692F2E"/>
    <w:rsid w:val="006A155A"/>
    <w:rsid w:val="006A458D"/>
    <w:rsid w:val="006A4A0C"/>
    <w:rsid w:val="006A4B00"/>
    <w:rsid w:val="006A4B8C"/>
    <w:rsid w:val="006A53C9"/>
    <w:rsid w:val="006A6BE2"/>
    <w:rsid w:val="006A705C"/>
    <w:rsid w:val="006B0A2C"/>
    <w:rsid w:val="006B1431"/>
    <w:rsid w:val="006B1692"/>
    <w:rsid w:val="006B1C67"/>
    <w:rsid w:val="006B221B"/>
    <w:rsid w:val="006B3768"/>
    <w:rsid w:val="006B498B"/>
    <w:rsid w:val="006B70EC"/>
    <w:rsid w:val="006B77A0"/>
    <w:rsid w:val="006C1329"/>
    <w:rsid w:val="006C1B71"/>
    <w:rsid w:val="006C1F36"/>
    <w:rsid w:val="006C21DF"/>
    <w:rsid w:val="006C224F"/>
    <w:rsid w:val="006C2525"/>
    <w:rsid w:val="006C2A5D"/>
    <w:rsid w:val="006C2B54"/>
    <w:rsid w:val="006C2FE1"/>
    <w:rsid w:val="006C409B"/>
    <w:rsid w:val="006C56E5"/>
    <w:rsid w:val="006C5987"/>
    <w:rsid w:val="006C7F39"/>
    <w:rsid w:val="006D286D"/>
    <w:rsid w:val="006D34D0"/>
    <w:rsid w:val="006D59B4"/>
    <w:rsid w:val="006E2B47"/>
    <w:rsid w:val="006E43F5"/>
    <w:rsid w:val="006E55FA"/>
    <w:rsid w:val="006E56B4"/>
    <w:rsid w:val="006F2208"/>
    <w:rsid w:val="006F39F0"/>
    <w:rsid w:val="006F6C11"/>
    <w:rsid w:val="006F7967"/>
    <w:rsid w:val="00700480"/>
    <w:rsid w:val="00701486"/>
    <w:rsid w:val="00701741"/>
    <w:rsid w:val="0070308B"/>
    <w:rsid w:val="00703F99"/>
    <w:rsid w:val="0070411F"/>
    <w:rsid w:val="00705592"/>
    <w:rsid w:val="007057C0"/>
    <w:rsid w:val="007072DF"/>
    <w:rsid w:val="00707E1E"/>
    <w:rsid w:val="00710ECB"/>
    <w:rsid w:val="0071104E"/>
    <w:rsid w:val="007118D9"/>
    <w:rsid w:val="00711919"/>
    <w:rsid w:val="00711D5B"/>
    <w:rsid w:val="00713FA1"/>
    <w:rsid w:val="00714362"/>
    <w:rsid w:val="00717A73"/>
    <w:rsid w:val="0072045D"/>
    <w:rsid w:val="007207EB"/>
    <w:rsid w:val="00720BC7"/>
    <w:rsid w:val="00721C19"/>
    <w:rsid w:val="00721C22"/>
    <w:rsid w:val="00721F96"/>
    <w:rsid w:val="00722EEA"/>
    <w:rsid w:val="00723F3D"/>
    <w:rsid w:val="00724919"/>
    <w:rsid w:val="00724EE0"/>
    <w:rsid w:val="00725C59"/>
    <w:rsid w:val="00727220"/>
    <w:rsid w:val="00730750"/>
    <w:rsid w:val="00731F0A"/>
    <w:rsid w:val="00732FD7"/>
    <w:rsid w:val="00733D13"/>
    <w:rsid w:val="00734052"/>
    <w:rsid w:val="00735172"/>
    <w:rsid w:val="0073622F"/>
    <w:rsid w:val="007369D5"/>
    <w:rsid w:val="007369FE"/>
    <w:rsid w:val="00740AD0"/>
    <w:rsid w:val="00740C6E"/>
    <w:rsid w:val="00741E72"/>
    <w:rsid w:val="007438CC"/>
    <w:rsid w:val="00743E98"/>
    <w:rsid w:val="00744937"/>
    <w:rsid w:val="00745144"/>
    <w:rsid w:val="0075378A"/>
    <w:rsid w:val="007543C2"/>
    <w:rsid w:val="00754CD3"/>
    <w:rsid w:val="00755948"/>
    <w:rsid w:val="00756A7F"/>
    <w:rsid w:val="00756AED"/>
    <w:rsid w:val="00756CF2"/>
    <w:rsid w:val="00762F98"/>
    <w:rsid w:val="007643E2"/>
    <w:rsid w:val="00767FE3"/>
    <w:rsid w:val="00770863"/>
    <w:rsid w:val="00771027"/>
    <w:rsid w:val="00772527"/>
    <w:rsid w:val="00772B39"/>
    <w:rsid w:val="007736C5"/>
    <w:rsid w:val="007736D6"/>
    <w:rsid w:val="00775D46"/>
    <w:rsid w:val="00776067"/>
    <w:rsid w:val="00776513"/>
    <w:rsid w:val="00783E03"/>
    <w:rsid w:val="0078429E"/>
    <w:rsid w:val="0078582F"/>
    <w:rsid w:val="0078598E"/>
    <w:rsid w:val="0078666A"/>
    <w:rsid w:val="00786A88"/>
    <w:rsid w:val="007935CD"/>
    <w:rsid w:val="00794C3A"/>
    <w:rsid w:val="007956DF"/>
    <w:rsid w:val="00797126"/>
    <w:rsid w:val="007A002E"/>
    <w:rsid w:val="007A1C5F"/>
    <w:rsid w:val="007A2ABE"/>
    <w:rsid w:val="007A5F69"/>
    <w:rsid w:val="007A6D7E"/>
    <w:rsid w:val="007A74F3"/>
    <w:rsid w:val="007A7C12"/>
    <w:rsid w:val="007B2743"/>
    <w:rsid w:val="007B3776"/>
    <w:rsid w:val="007B59E3"/>
    <w:rsid w:val="007B68BA"/>
    <w:rsid w:val="007B6988"/>
    <w:rsid w:val="007B6BA0"/>
    <w:rsid w:val="007B6C33"/>
    <w:rsid w:val="007C0877"/>
    <w:rsid w:val="007C358D"/>
    <w:rsid w:val="007C4F0B"/>
    <w:rsid w:val="007C56CA"/>
    <w:rsid w:val="007D3F6D"/>
    <w:rsid w:val="007D5054"/>
    <w:rsid w:val="007D60AD"/>
    <w:rsid w:val="007E0B25"/>
    <w:rsid w:val="007E2EE4"/>
    <w:rsid w:val="007F0B7D"/>
    <w:rsid w:val="007F0E71"/>
    <w:rsid w:val="007F21DC"/>
    <w:rsid w:val="007F421C"/>
    <w:rsid w:val="007F4458"/>
    <w:rsid w:val="007F58F7"/>
    <w:rsid w:val="007F6172"/>
    <w:rsid w:val="007F7075"/>
    <w:rsid w:val="008031A4"/>
    <w:rsid w:val="008033CE"/>
    <w:rsid w:val="00804AEA"/>
    <w:rsid w:val="0080535D"/>
    <w:rsid w:val="0080575E"/>
    <w:rsid w:val="008106ED"/>
    <w:rsid w:val="008107A1"/>
    <w:rsid w:val="00812103"/>
    <w:rsid w:val="00815BC1"/>
    <w:rsid w:val="00815EBE"/>
    <w:rsid w:val="008163B6"/>
    <w:rsid w:val="00820216"/>
    <w:rsid w:val="00820EC1"/>
    <w:rsid w:val="0082162F"/>
    <w:rsid w:val="0082369B"/>
    <w:rsid w:val="008236CE"/>
    <w:rsid w:val="008250B0"/>
    <w:rsid w:val="00825E4F"/>
    <w:rsid w:val="008264F7"/>
    <w:rsid w:val="00826622"/>
    <w:rsid w:val="008304C0"/>
    <w:rsid w:val="00831177"/>
    <w:rsid w:val="008328EE"/>
    <w:rsid w:val="008339E8"/>
    <w:rsid w:val="00834C4A"/>
    <w:rsid w:val="0083785A"/>
    <w:rsid w:val="00840FE2"/>
    <w:rsid w:val="00843CC1"/>
    <w:rsid w:val="00844B20"/>
    <w:rsid w:val="00844D36"/>
    <w:rsid w:val="008475C3"/>
    <w:rsid w:val="0084775F"/>
    <w:rsid w:val="008551D7"/>
    <w:rsid w:val="0085689F"/>
    <w:rsid w:val="00856E8E"/>
    <w:rsid w:val="00857152"/>
    <w:rsid w:val="008572DA"/>
    <w:rsid w:val="008618A9"/>
    <w:rsid w:val="008638E8"/>
    <w:rsid w:val="00865C2F"/>
    <w:rsid w:val="00865CCB"/>
    <w:rsid w:val="00866080"/>
    <w:rsid w:val="00872EF4"/>
    <w:rsid w:val="00875092"/>
    <w:rsid w:val="00875E80"/>
    <w:rsid w:val="00876685"/>
    <w:rsid w:val="0087733C"/>
    <w:rsid w:val="00877B52"/>
    <w:rsid w:val="00881724"/>
    <w:rsid w:val="008821E0"/>
    <w:rsid w:val="0088312E"/>
    <w:rsid w:val="0088488F"/>
    <w:rsid w:val="008851E5"/>
    <w:rsid w:val="00890BBC"/>
    <w:rsid w:val="00890E30"/>
    <w:rsid w:val="00892330"/>
    <w:rsid w:val="00893BC6"/>
    <w:rsid w:val="00894570"/>
    <w:rsid w:val="00894C0F"/>
    <w:rsid w:val="00894FEE"/>
    <w:rsid w:val="00895952"/>
    <w:rsid w:val="00895966"/>
    <w:rsid w:val="00895FF0"/>
    <w:rsid w:val="008A1513"/>
    <w:rsid w:val="008A3042"/>
    <w:rsid w:val="008A3636"/>
    <w:rsid w:val="008A3E71"/>
    <w:rsid w:val="008A75F9"/>
    <w:rsid w:val="008A7A25"/>
    <w:rsid w:val="008A7D97"/>
    <w:rsid w:val="008B019A"/>
    <w:rsid w:val="008B122B"/>
    <w:rsid w:val="008B1639"/>
    <w:rsid w:val="008C1442"/>
    <w:rsid w:val="008C2253"/>
    <w:rsid w:val="008C2321"/>
    <w:rsid w:val="008C330E"/>
    <w:rsid w:val="008C3465"/>
    <w:rsid w:val="008C3531"/>
    <w:rsid w:val="008C527F"/>
    <w:rsid w:val="008C6040"/>
    <w:rsid w:val="008C648B"/>
    <w:rsid w:val="008C6ABE"/>
    <w:rsid w:val="008C6BE3"/>
    <w:rsid w:val="008C72B0"/>
    <w:rsid w:val="008C7C43"/>
    <w:rsid w:val="008D062E"/>
    <w:rsid w:val="008D07B6"/>
    <w:rsid w:val="008D0AA7"/>
    <w:rsid w:val="008D1FFA"/>
    <w:rsid w:val="008D2E6E"/>
    <w:rsid w:val="008E094D"/>
    <w:rsid w:val="008E2D33"/>
    <w:rsid w:val="008E51E8"/>
    <w:rsid w:val="008E7144"/>
    <w:rsid w:val="008F0CBD"/>
    <w:rsid w:val="008F4ED2"/>
    <w:rsid w:val="008F5587"/>
    <w:rsid w:val="008F65C1"/>
    <w:rsid w:val="00901572"/>
    <w:rsid w:val="009015DD"/>
    <w:rsid w:val="00901BDE"/>
    <w:rsid w:val="00902139"/>
    <w:rsid w:val="00902FAD"/>
    <w:rsid w:val="009051B4"/>
    <w:rsid w:val="009052D0"/>
    <w:rsid w:val="009055F9"/>
    <w:rsid w:val="009056FF"/>
    <w:rsid w:val="00905DF9"/>
    <w:rsid w:val="00914E1A"/>
    <w:rsid w:val="00915F8B"/>
    <w:rsid w:val="00916CE7"/>
    <w:rsid w:val="009174BC"/>
    <w:rsid w:val="00920852"/>
    <w:rsid w:val="0092172B"/>
    <w:rsid w:val="009224AE"/>
    <w:rsid w:val="00924533"/>
    <w:rsid w:val="00924FCD"/>
    <w:rsid w:val="009254BF"/>
    <w:rsid w:val="00927CD0"/>
    <w:rsid w:val="00934E1E"/>
    <w:rsid w:val="00936CF4"/>
    <w:rsid w:val="00937E63"/>
    <w:rsid w:val="00940AF9"/>
    <w:rsid w:val="00941074"/>
    <w:rsid w:val="00943384"/>
    <w:rsid w:val="00944761"/>
    <w:rsid w:val="00944D91"/>
    <w:rsid w:val="00945ACD"/>
    <w:rsid w:val="0095067A"/>
    <w:rsid w:val="00951893"/>
    <w:rsid w:val="0095472D"/>
    <w:rsid w:val="00955DC9"/>
    <w:rsid w:val="00956435"/>
    <w:rsid w:val="00956DFA"/>
    <w:rsid w:val="00957282"/>
    <w:rsid w:val="009577EB"/>
    <w:rsid w:val="009604DC"/>
    <w:rsid w:val="00960CE3"/>
    <w:rsid w:val="00961B4F"/>
    <w:rsid w:val="00962C7B"/>
    <w:rsid w:val="00962E30"/>
    <w:rsid w:val="009632AC"/>
    <w:rsid w:val="00963528"/>
    <w:rsid w:val="00963BB3"/>
    <w:rsid w:val="009672CE"/>
    <w:rsid w:val="00970959"/>
    <w:rsid w:val="0097128A"/>
    <w:rsid w:val="00971C71"/>
    <w:rsid w:val="00972B04"/>
    <w:rsid w:val="0097491A"/>
    <w:rsid w:val="00974B20"/>
    <w:rsid w:val="00975EA9"/>
    <w:rsid w:val="0097673D"/>
    <w:rsid w:val="00980DAF"/>
    <w:rsid w:val="0098164E"/>
    <w:rsid w:val="009836B5"/>
    <w:rsid w:val="00983E24"/>
    <w:rsid w:val="00985450"/>
    <w:rsid w:val="009862B3"/>
    <w:rsid w:val="00986C31"/>
    <w:rsid w:val="0098700B"/>
    <w:rsid w:val="009906C9"/>
    <w:rsid w:val="009908F0"/>
    <w:rsid w:val="00990AAB"/>
    <w:rsid w:val="00990AC1"/>
    <w:rsid w:val="009917C3"/>
    <w:rsid w:val="00992F3C"/>
    <w:rsid w:val="00993483"/>
    <w:rsid w:val="009940B3"/>
    <w:rsid w:val="00995D19"/>
    <w:rsid w:val="009970C2"/>
    <w:rsid w:val="009974CA"/>
    <w:rsid w:val="009A0D9B"/>
    <w:rsid w:val="009A45DF"/>
    <w:rsid w:val="009A599C"/>
    <w:rsid w:val="009A5C89"/>
    <w:rsid w:val="009A5FC0"/>
    <w:rsid w:val="009A656F"/>
    <w:rsid w:val="009B1C9F"/>
    <w:rsid w:val="009B27AD"/>
    <w:rsid w:val="009B3A15"/>
    <w:rsid w:val="009B3CD9"/>
    <w:rsid w:val="009B4137"/>
    <w:rsid w:val="009C0689"/>
    <w:rsid w:val="009C2690"/>
    <w:rsid w:val="009C5106"/>
    <w:rsid w:val="009C5FF6"/>
    <w:rsid w:val="009C61F9"/>
    <w:rsid w:val="009C6B95"/>
    <w:rsid w:val="009C7869"/>
    <w:rsid w:val="009D248E"/>
    <w:rsid w:val="009D2C5F"/>
    <w:rsid w:val="009D3498"/>
    <w:rsid w:val="009D3D5F"/>
    <w:rsid w:val="009D514A"/>
    <w:rsid w:val="009D54AC"/>
    <w:rsid w:val="009D55A3"/>
    <w:rsid w:val="009D62F5"/>
    <w:rsid w:val="009D6402"/>
    <w:rsid w:val="009D6634"/>
    <w:rsid w:val="009D7203"/>
    <w:rsid w:val="009D72BE"/>
    <w:rsid w:val="009D74C6"/>
    <w:rsid w:val="009D78EE"/>
    <w:rsid w:val="009D7A9B"/>
    <w:rsid w:val="009D7EFE"/>
    <w:rsid w:val="009E1671"/>
    <w:rsid w:val="009E2B7D"/>
    <w:rsid w:val="009E4B30"/>
    <w:rsid w:val="009F0F9B"/>
    <w:rsid w:val="009F16ED"/>
    <w:rsid w:val="009F3934"/>
    <w:rsid w:val="009F3B15"/>
    <w:rsid w:val="009F623A"/>
    <w:rsid w:val="009F6A08"/>
    <w:rsid w:val="00A04793"/>
    <w:rsid w:val="00A053AD"/>
    <w:rsid w:val="00A13367"/>
    <w:rsid w:val="00A15553"/>
    <w:rsid w:val="00A16725"/>
    <w:rsid w:val="00A16D68"/>
    <w:rsid w:val="00A176A7"/>
    <w:rsid w:val="00A17870"/>
    <w:rsid w:val="00A17879"/>
    <w:rsid w:val="00A17A85"/>
    <w:rsid w:val="00A206BE"/>
    <w:rsid w:val="00A20744"/>
    <w:rsid w:val="00A21724"/>
    <w:rsid w:val="00A22498"/>
    <w:rsid w:val="00A22FD2"/>
    <w:rsid w:val="00A2355C"/>
    <w:rsid w:val="00A23EB8"/>
    <w:rsid w:val="00A26986"/>
    <w:rsid w:val="00A31741"/>
    <w:rsid w:val="00A33709"/>
    <w:rsid w:val="00A33F3F"/>
    <w:rsid w:val="00A3412F"/>
    <w:rsid w:val="00A35F39"/>
    <w:rsid w:val="00A3764D"/>
    <w:rsid w:val="00A414B0"/>
    <w:rsid w:val="00A42653"/>
    <w:rsid w:val="00A42AB7"/>
    <w:rsid w:val="00A43BB6"/>
    <w:rsid w:val="00A44DC9"/>
    <w:rsid w:val="00A45E44"/>
    <w:rsid w:val="00A469E4"/>
    <w:rsid w:val="00A478F1"/>
    <w:rsid w:val="00A50902"/>
    <w:rsid w:val="00A52D3C"/>
    <w:rsid w:val="00A52F4E"/>
    <w:rsid w:val="00A53752"/>
    <w:rsid w:val="00A55F07"/>
    <w:rsid w:val="00A5790B"/>
    <w:rsid w:val="00A6014C"/>
    <w:rsid w:val="00A637AD"/>
    <w:rsid w:val="00A64666"/>
    <w:rsid w:val="00A64B15"/>
    <w:rsid w:val="00A65F00"/>
    <w:rsid w:val="00A70560"/>
    <w:rsid w:val="00A717A0"/>
    <w:rsid w:val="00A71E90"/>
    <w:rsid w:val="00A73136"/>
    <w:rsid w:val="00A7322E"/>
    <w:rsid w:val="00A739E6"/>
    <w:rsid w:val="00A74915"/>
    <w:rsid w:val="00A75276"/>
    <w:rsid w:val="00A75546"/>
    <w:rsid w:val="00A759A4"/>
    <w:rsid w:val="00A80728"/>
    <w:rsid w:val="00A8135F"/>
    <w:rsid w:val="00A835BD"/>
    <w:rsid w:val="00A85C67"/>
    <w:rsid w:val="00A9026A"/>
    <w:rsid w:val="00A90817"/>
    <w:rsid w:val="00A921CE"/>
    <w:rsid w:val="00A9495B"/>
    <w:rsid w:val="00A94D4F"/>
    <w:rsid w:val="00A95F33"/>
    <w:rsid w:val="00A96D77"/>
    <w:rsid w:val="00A97437"/>
    <w:rsid w:val="00AA2B97"/>
    <w:rsid w:val="00AA31DA"/>
    <w:rsid w:val="00AA360A"/>
    <w:rsid w:val="00AA6F3F"/>
    <w:rsid w:val="00AB107F"/>
    <w:rsid w:val="00AB522D"/>
    <w:rsid w:val="00AC0470"/>
    <w:rsid w:val="00AC1117"/>
    <w:rsid w:val="00AC4BC8"/>
    <w:rsid w:val="00AC5C62"/>
    <w:rsid w:val="00AC62EA"/>
    <w:rsid w:val="00AC690F"/>
    <w:rsid w:val="00AD052C"/>
    <w:rsid w:val="00AD105D"/>
    <w:rsid w:val="00AD1A8C"/>
    <w:rsid w:val="00AD4026"/>
    <w:rsid w:val="00AD4CC9"/>
    <w:rsid w:val="00AD7126"/>
    <w:rsid w:val="00AE0163"/>
    <w:rsid w:val="00AE097D"/>
    <w:rsid w:val="00AE17B2"/>
    <w:rsid w:val="00AE2929"/>
    <w:rsid w:val="00AE3213"/>
    <w:rsid w:val="00AE4406"/>
    <w:rsid w:val="00AE6D48"/>
    <w:rsid w:val="00AE7965"/>
    <w:rsid w:val="00AF0341"/>
    <w:rsid w:val="00AF41B5"/>
    <w:rsid w:val="00AF5B4C"/>
    <w:rsid w:val="00AF7781"/>
    <w:rsid w:val="00B01128"/>
    <w:rsid w:val="00B014E9"/>
    <w:rsid w:val="00B01A1F"/>
    <w:rsid w:val="00B0349D"/>
    <w:rsid w:val="00B05930"/>
    <w:rsid w:val="00B05C0F"/>
    <w:rsid w:val="00B06072"/>
    <w:rsid w:val="00B079F0"/>
    <w:rsid w:val="00B10BF1"/>
    <w:rsid w:val="00B11797"/>
    <w:rsid w:val="00B11F46"/>
    <w:rsid w:val="00B1270B"/>
    <w:rsid w:val="00B1388C"/>
    <w:rsid w:val="00B1548D"/>
    <w:rsid w:val="00B1738D"/>
    <w:rsid w:val="00B23657"/>
    <w:rsid w:val="00B236CE"/>
    <w:rsid w:val="00B26F6B"/>
    <w:rsid w:val="00B315B7"/>
    <w:rsid w:val="00B3233A"/>
    <w:rsid w:val="00B3249E"/>
    <w:rsid w:val="00B326A3"/>
    <w:rsid w:val="00B3655C"/>
    <w:rsid w:val="00B36FFB"/>
    <w:rsid w:val="00B40950"/>
    <w:rsid w:val="00B4123A"/>
    <w:rsid w:val="00B423AD"/>
    <w:rsid w:val="00B437EA"/>
    <w:rsid w:val="00B44340"/>
    <w:rsid w:val="00B4437F"/>
    <w:rsid w:val="00B45519"/>
    <w:rsid w:val="00B51D9B"/>
    <w:rsid w:val="00B52195"/>
    <w:rsid w:val="00B56072"/>
    <w:rsid w:val="00B56C62"/>
    <w:rsid w:val="00B60977"/>
    <w:rsid w:val="00B60B4A"/>
    <w:rsid w:val="00B6196E"/>
    <w:rsid w:val="00B62096"/>
    <w:rsid w:val="00B70B41"/>
    <w:rsid w:val="00B717D6"/>
    <w:rsid w:val="00B72485"/>
    <w:rsid w:val="00B735BF"/>
    <w:rsid w:val="00B741A3"/>
    <w:rsid w:val="00B75C1B"/>
    <w:rsid w:val="00B764F1"/>
    <w:rsid w:val="00B77CCB"/>
    <w:rsid w:val="00B8090E"/>
    <w:rsid w:val="00B83B41"/>
    <w:rsid w:val="00B8430D"/>
    <w:rsid w:val="00B85DEF"/>
    <w:rsid w:val="00B8605A"/>
    <w:rsid w:val="00B87234"/>
    <w:rsid w:val="00B92523"/>
    <w:rsid w:val="00B941A7"/>
    <w:rsid w:val="00B9495B"/>
    <w:rsid w:val="00B977A2"/>
    <w:rsid w:val="00BA06EB"/>
    <w:rsid w:val="00BA2C70"/>
    <w:rsid w:val="00BA3A00"/>
    <w:rsid w:val="00BA48F1"/>
    <w:rsid w:val="00BA5A99"/>
    <w:rsid w:val="00BA6486"/>
    <w:rsid w:val="00BA6525"/>
    <w:rsid w:val="00BA6E3D"/>
    <w:rsid w:val="00BB018D"/>
    <w:rsid w:val="00BB01BA"/>
    <w:rsid w:val="00BB128B"/>
    <w:rsid w:val="00BB1E18"/>
    <w:rsid w:val="00BB2660"/>
    <w:rsid w:val="00BB2F2C"/>
    <w:rsid w:val="00BB3874"/>
    <w:rsid w:val="00BB433E"/>
    <w:rsid w:val="00BB466D"/>
    <w:rsid w:val="00BB46D2"/>
    <w:rsid w:val="00BB4AFE"/>
    <w:rsid w:val="00BB4B1C"/>
    <w:rsid w:val="00BB6AC4"/>
    <w:rsid w:val="00BB7298"/>
    <w:rsid w:val="00BC14E5"/>
    <w:rsid w:val="00BC2AB4"/>
    <w:rsid w:val="00BC50D0"/>
    <w:rsid w:val="00BC65D8"/>
    <w:rsid w:val="00BC6B02"/>
    <w:rsid w:val="00BC6CC3"/>
    <w:rsid w:val="00BD10CF"/>
    <w:rsid w:val="00BD25F4"/>
    <w:rsid w:val="00BD31C3"/>
    <w:rsid w:val="00BD32F1"/>
    <w:rsid w:val="00BD41ED"/>
    <w:rsid w:val="00BD5202"/>
    <w:rsid w:val="00BD54E0"/>
    <w:rsid w:val="00BD78B8"/>
    <w:rsid w:val="00BE0FD5"/>
    <w:rsid w:val="00BE1874"/>
    <w:rsid w:val="00BE1994"/>
    <w:rsid w:val="00BE2075"/>
    <w:rsid w:val="00BE2591"/>
    <w:rsid w:val="00BE2CBC"/>
    <w:rsid w:val="00BE4344"/>
    <w:rsid w:val="00BE548A"/>
    <w:rsid w:val="00BF159A"/>
    <w:rsid w:val="00BF15F0"/>
    <w:rsid w:val="00BF1F8A"/>
    <w:rsid w:val="00BF4565"/>
    <w:rsid w:val="00BF5872"/>
    <w:rsid w:val="00BF676E"/>
    <w:rsid w:val="00BF67F7"/>
    <w:rsid w:val="00C04004"/>
    <w:rsid w:val="00C0609B"/>
    <w:rsid w:val="00C07CC2"/>
    <w:rsid w:val="00C10B3C"/>
    <w:rsid w:val="00C12154"/>
    <w:rsid w:val="00C12931"/>
    <w:rsid w:val="00C1591E"/>
    <w:rsid w:val="00C166F2"/>
    <w:rsid w:val="00C17858"/>
    <w:rsid w:val="00C1790D"/>
    <w:rsid w:val="00C214C5"/>
    <w:rsid w:val="00C21C3E"/>
    <w:rsid w:val="00C23234"/>
    <w:rsid w:val="00C2491B"/>
    <w:rsid w:val="00C251FA"/>
    <w:rsid w:val="00C3374A"/>
    <w:rsid w:val="00C33ADC"/>
    <w:rsid w:val="00C364D0"/>
    <w:rsid w:val="00C36740"/>
    <w:rsid w:val="00C36BB4"/>
    <w:rsid w:val="00C37DCB"/>
    <w:rsid w:val="00C428C0"/>
    <w:rsid w:val="00C42A51"/>
    <w:rsid w:val="00C42B9E"/>
    <w:rsid w:val="00C42FE3"/>
    <w:rsid w:val="00C43C99"/>
    <w:rsid w:val="00C443AD"/>
    <w:rsid w:val="00C4461D"/>
    <w:rsid w:val="00C450AF"/>
    <w:rsid w:val="00C45DFE"/>
    <w:rsid w:val="00C46444"/>
    <w:rsid w:val="00C4790E"/>
    <w:rsid w:val="00C52055"/>
    <w:rsid w:val="00C5347E"/>
    <w:rsid w:val="00C55181"/>
    <w:rsid w:val="00C600E3"/>
    <w:rsid w:val="00C60DCF"/>
    <w:rsid w:val="00C61384"/>
    <w:rsid w:val="00C61995"/>
    <w:rsid w:val="00C62D3B"/>
    <w:rsid w:val="00C62D81"/>
    <w:rsid w:val="00C6500C"/>
    <w:rsid w:val="00C65FF9"/>
    <w:rsid w:val="00C71B93"/>
    <w:rsid w:val="00C726E8"/>
    <w:rsid w:val="00C72BFE"/>
    <w:rsid w:val="00C733B6"/>
    <w:rsid w:val="00C74C96"/>
    <w:rsid w:val="00C75279"/>
    <w:rsid w:val="00C76241"/>
    <w:rsid w:val="00C80DB0"/>
    <w:rsid w:val="00C812AE"/>
    <w:rsid w:val="00C8193A"/>
    <w:rsid w:val="00C82D4E"/>
    <w:rsid w:val="00C8302E"/>
    <w:rsid w:val="00C84348"/>
    <w:rsid w:val="00C95601"/>
    <w:rsid w:val="00CA0B51"/>
    <w:rsid w:val="00CA20D3"/>
    <w:rsid w:val="00CA38BA"/>
    <w:rsid w:val="00CA3CD8"/>
    <w:rsid w:val="00CA5491"/>
    <w:rsid w:val="00CB0028"/>
    <w:rsid w:val="00CB46DD"/>
    <w:rsid w:val="00CB4E87"/>
    <w:rsid w:val="00CB78F9"/>
    <w:rsid w:val="00CC028C"/>
    <w:rsid w:val="00CC099A"/>
    <w:rsid w:val="00CC178E"/>
    <w:rsid w:val="00CC66DD"/>
    <w:rsid w:val="00CC6ADE"/>
    <w:rsid w:val="00CC7ECF"/>
    <w:rsid w:val="00CD45F1"/>
    <w:rsid w:val="00CD573C"/>
    <w:rsid w:val="00CD620D"/>
    <w:rsid w:val="00CD6248"/>
    <w:rsid w:val="00CD76F0"/>
    <w:rsid w:val="00CE4AC5"/>
    <w:rsid w:val="00CF1223"/>
    <w:rsid w:val="00CF1837"/>
    <w:rsid w:val="00CF21F0"/>
    <w:rsid w:val="00CF28A0"/>
    <w:rsid w:val="00CF402C"/>
    <w:rsid w:val="00CF4F28"/>
    <w:rsid w:val="00CF6B55"/>
    <w:rsid w:val="00D03B3E"/>
    <w:rsid w:val="00D052F8"/>
    <w:rsid w:val="00D1144B"/>
    <w:rsid w:val="00D1391B"/>
    <w:rsid w:val="00D21C53"/>
    <w:rsid w:val="00D22E94"/>
    <w:rsid w:val="00D23013"/>
    <w:rsid w:val="00D23D3A"/>
    <w:rsid w:val="00D244FC"/>
    <w:rsid w:val="00D26226"/>
    <w:rsid w:val="00D26664"/>
    <w:rsid w:val="00D304A8"/>
    <w:rsid w:val="00D33314"/>
    <w:rsid w:val="00D41DF5"/>
    <w:rsid w:val="00D42E86"/>
    <w:rsid w:val="00D445D6"/>
    <w:rsid w:val="00D4759D"/>
    <w:rsid w:val="00D47E75"/>
    <w:rsid w:val="00D528DB"/>
    <w:rsid w:val="00D52B9F"/>
    <w:rsid w:val="00D52E84"/>
    <w:rsid w:val="00D52FC6"/>
    <w:rsid w:val="00D543B5"/>
    <w:rsid w:val="00D615DF"/>
    <w:rsid w:val="00D62960"/>
    <w:rsid w:val="00D64C21"/>
    <w:rsid w:val="00D672C1"/>
    <w:rsid w:val="00D70690"/>
    <w:rsid w:val="00D7079E"/>
    <w:rsid w:val="00D71DCD"/>
    <w:rsid w:val="00D75FDF"/>
    <w:rsid w:val="00D82FAA"/>
    <w:rsid w:val="00D83B5A"/>
    <w:rsid w:val="00D85EA4"/>
    <w:rsid w:val="00D8609D"/>
    <w:rsid w:val="00D90B4F"/>
    <w:rsid w:val="00D90D5A"/>
    <w:rsid w:val="00D91CBB"/>
    <w:rsid w:val="00D92A0A"/>
    <w:rsid w:val="00D92E2C"/>
    <w:rsid w:val="00D9314D"/>
    <w:rsid w:val="00D940B2"/>
    <w:rsid w:val="00D951E3"/>
    <w:rsid w:val="00D95F03"/>
    <w:rsid w:val="00D971F2"/>
    <w:rsid w:val="00D97B90"/>
    <w:rsid w:val="00D97DDC"/>
    <w:rsid w:val="00DA1722"/>
    <w:rsid w:val="00DA1E85"/>
    <w:rsid w:val="00DA2C26"/>
    <w:rsid w:val="00DA3A62"/>
    <w:rsid w:val="00DA42E7"/>
    <w:rsid w:val="00DA5B43"/>
    <w:rsid w:val="00DA60BA"/>
    <w:rsid w:val="00DA614C"/>
    <w:rsid w:val="00DA6FBC"/>
    <w:rsid w:val="00DB0D78"/>
    <w:rsid w:val="00DB0DA2"/>
    <w:rsid w:val="00DB1F46"/>
    <w:rsid w:val="00DB3C46"/>
    <w:rsid w:val="00DB4054"/>
    <w:rsid w:val="00DB571B"/>
    <w:rsid w:val="00DB5A80"/>
    <w:rsid w:val="00DB7139"/>
    <w:rsid w:val="00DB7273"/>
    <w:rsid w:val="00DB7573"/>
    <w:rsid w:val="00DC1BB7"/>
    <w:rsid w:val="00DC3921"/>
    <w:rsid w:val="00DD17AA"/>
    <w:rsid w:val="00DD1874"/>
    <w:rsid w:val="00DD20EB"/>
    <w:rsid w:val="00DD3531"/>
    <w:rsid w:val="00DD3DAF"/>
    <w:rsid w:val="00DD5B40"/>
    <w:rsid w:val="00DE1050"/>
    <w:rsid w:val="00DE1B46"/>
    <w:rsid w:val="00DE2FF1"/>
    <w:rsid w:val="00DE7B85"/>
    <w:rsid w:val="00DF0B9C"/>
    <w:rsid w:val="00DF46B1"/>
    <w:rsid w:val="00DF6A35"/>
    <w:rsid w:val="00E00507"/>
    <w:rsid w:val="00E00EF2"/>
    <w:rsid w:val="00E01AAB"/>
    <w:rsid w:val="00E02FA8"/>
    <w:rsid w:val="00E0364B"/>
    <w:rsid w:val="00E03C0F"/>
    <w:rsid w:val="00E0610E"/>
    <w:rsid w:val="00E0666C"/>
    <w:rsid w:val="00E077EA"/>
    <w:rsid w:val="00E07885"/>
    <w:rsid w:val="00E13236"/>
    <w:rsid w:val="00E21005"/>
    <w:rsid w:val="00E23D27"/>
    <w:rsid w:val="00E249B0"/>
    <w:rsid w:val="00E26625"/>
    <w:rsid w:val="00E26CEF"/>
    <w:rsid w:val="00E3293F"/>
    <w:rsid w:val="00E32E11"/>
    <w:rsid w:val="00E36C8D"/>
    <w:rsid w:val="00E372E7"/>
    <w:rsid w:val="00E40CD9"/>
    <w:rsid w:val="00E41338"/>
    <w:rsid w:val="00E41A5F"/>
    <w:rsid w:val="00E435E6"/>
    <w:rsid w:val="00E438BB"/>
    <w:rsid w:val="00E47584"/>
    <w:rsid w:val="00E47CB3"/>
    <w:rsid w:val="00E51431"/>
    <w:rsid w:val="00E60DA5"/>
    <w:rsid w:val="00E62326"/>
    <w:rsid w:val="00E63DC1"/>
    <w:rsid w:val="00E65308"/>
    <w:rsid w:val="00E659DC"/>
    <w:rsid w:val="00E67E02"/>
    <w:rsid w:val="00E71F1D"/>
    <w:rsid w:val="00E8109E"/>
    <w:rsid w:val="00E8297C"/>
    <w:rsid w:val="00E82C3C"/>
    <w:rsid w:val="00E84C94"/>
    <w:rsid w:val="00E84CEA"/>
    <w:rsid w:val="00E85AE6"/>
    <w:rsid w:val="00E93344"/>
    <w:rsid w:val="00E93602"/>
    <w:rsid w:val="00E950D6"/>
    <w:rsid w:val="00E956AF"/>
    <w:rsid w:val="00E958F6"/>
    <w:rsid w:val="00E96D63"/>
    <w:rsid w:val="00EA17B6"/>
    <w:rsid w:val="00EA3E9B"/>
    <w:rsid w:val="00EA6BC6"/>
    <w:rsid w:val="00EA74EE"/>
    <w:rsid w:val="00EB0883"/>
    <w:rsid w:val="00EB15F8"/>
    <w:rsid w:val="00EB2528"/>
    <w:rsid w:val="00EB26C9"/>
    <w:rsid w:val="00EB5241"/>
    <w:rsid w:val="00EB56CD"/>
    <w:rsid w:val="00EB673A"/>
    <w:rsid w:val="00EB75E4"/>
    <w:rsid w:val="00EC072E"/>
    <w:rsid w:val="00EC2C97"/>
    <w:rsid w:val="00EC2E8D"/>
    <w:rsid w:val="00EC42E3"/>
    <w:rsid w:val="00EC4891"/>
    <w:rsid w:val="00EC65E9"/>
    <w:rsid w:val="00EC6742"/>
    <w:rsid w:val="00ED17DC"/>
    <w:rsid w:val="00ED1DC9"/>
    <w:rsid w:val="00ED234D"/>
    <w:rsid w:val="00ED26B4"/>
    <w:rsid w:val="00ED2CC8"/>
    <w:rsid w:val="00ED3F1E"/>
    <w:rsid w:val="00ED46A1"/>
    <w:rsid w:val="00ED5770"/>
    <w:rsid w:val="00ED6313"/>
    <w:rsid w:val="00ED6671"/>
    <w:rsid w:val="00ED6A2D"/>
    <w:rsid w:val="00ED7835"/>
    <w:rsid w:val="00ED791B"/>
    <w:rsid w:val="00EE07CD"/>
    <w:rsid w:val="00EE1492"/>
    <w:rsid w:val="00EE2D64"/>
    <w:rsid w:val="00EE33E6"/>
    <w:rsid w:val="00EE44B5"/>
    <w:rsid w:val="00EE4F5B"/>
    <w:rsid w:val="00EE5291"/>
    <w:rsid w:val="00EE538C"/>
    <w:rsid w:val="00EE5707"/>
    <w:rsid w:val="00EE7C76"/>
    <w:rsid w:val="00EF0214"/>
    <w:rsid w:val="00EF091C"/>
    <w:rsid w:val="00EF0CB1"/>
    <w:rsid w:val="00EF0E81"/>
    <w:rsid w:val="00EF3A5C"/>
    <w:rsid w:val="00EF3FF4"/>
    <w:rsid w:val="00EF6C1A"/>
    <w:rsid w:val="00EF6FBA"/>
    <w:rsid w:val="00EF70CA"/>
    <w:rsid w:val="00F01F63"/>
    <w:rsid w:val="00F02484"/>
    <w:rsid w:val="00F045D4"/>
    <w:rsid w:val="00F05080"/>
    <w:rsid w:val="00F07599"/>
    <w:rsid w:val="00F0768B"/>
    <w:rsid w:val="00F105DB"/>
    <w:rsid w:val="00F11D28"/>
    <w:rsid w:val="00F12F3C"/>
    <w:rsid w:val="00F13CDA"/>
    <w:rsid w:val="00F14779"/>
    <w:rsid w:val="00F15111"/>
    <w:rsid w:val="00F15B4A"/>
    <w:rsid w:val="00F165C0"/>
    <w:rsid w:val="00F170D2"/>
    <w:rsid w:val="00F21E35"/>
    <w:rsid w:val="00F22DD2"/>
    <w:rsid w:val="00F23DB1"/>
    <w:rsid w:val="00F23DC8"/>
    <w:rsid w:val="00F243F6"/>
    <w:rsid w:val="00F24BF4"/>
    <w:rsid w:val="00F25BCC"/>
    <w:rsid w:val="00F26388"/>
    <w:rsid w:val="00F26D07"/>
    <w:rsid w:val="00F27DD3"/>
    <w:rsid w:val="00F3394E"/>
    <w:rsid w:val="00F3406F"/>
    <w:rsid w:val="00F364F2"/>
    <w:rsid w:val="00F40674"/>
    <w:rsid w:val="00F40FA5"/>
    <w:rsid w:val="00F4100E"/>
    <w:rsid w:val="00F4300C"/>
    <w:rsid w:val="00F44EBF"/>
    <w:rsid w:val="00F472BA"/>
    <w:rsid w:val="00F5126C"/>
    <w:rsid w:val="00F51841"/>
    <w:rsid w:val="00F5359E"/>
    <w:rsid w:val="00F539E0"/>
    <w:rsid w:val="00F544AC"/>
    <w:rsid w:val="00F54910"/>
    <w:rsid w:val="00F54B97"/>
    <w:rsid w:val="00F5525F"/>
    <w:rsid w:val="00F56577"/>
    <w:rsid w:val="00F577C5"/>
    <w:rsid w:val="00F63956"/>
    <w:rsid w:val="00F64BB6"/>
    <w:rsid w:val="00F66F21"/>
    <w:rsid w:val="00F71BB0"/>
    <w:rsid w:val="00F72598"/>
    <w:rsid w:val="00F736D1"/>
    <w:rsid w:val="00F7379F"/>
    <w:rsid w:val="00F73960"/>
    <w:rsid w:val="00F73B21"/>
    <w:rsid w:val="00F73E4B"/>
    <w:rsid w:val="00F74926"/>
    <w:rsid w:val="00F74956"/>
    <w:rsid w:val="00F80257"/>
    <w:rsid w:val="00F82A1F"/>
    <w:rsid w:val="00F8398F"/>
    <w:rsid w:val="00F83FC1"/>
    <w:rsid w:val="00F84375"/>
    <w:rsid w:val="00F84E03"/>
    <w:rsid w:val="00F86275"/>
    <w:rsid w:val="00F915CA"/>
    <w:rsid w:val="00F92D78"/>
    <w:rsid w:val="00F93377"/>
    <w:rsid w:val="00F9469D"/>
    <w:rsid w:val="00F95948"/>
    <w:rsid w:val="00F95DA4"/>
    <w:rsid w:val="00F977C2"/>
    <w:rsid w:val="00FA1697"/>
    <w:rsid w:val="00FA1883"/>
    <w:rsid w:val="00FA19DE"/>
    <w:rsid w:val="00FA304D"/>
    <w:rsid w:val="00FA32D9"/>
    <w:rsid w:val="00FA3BCC"/>
    <w:rsid w:val="00FA54CF"/>
    <w:rsid w:val="00FA54E3"/>
    <w:rsid w:val="00FA5ACF"/>
    <w:rsid w:val="00FA601D"/>
    <w:rsid w:val="00FA69F5"/>
    <w:rsid w:val="00FA6A87"/>
    <w:rsid w:val="00FA7B27"/>
    <w:rsid w:val="00FB0358"/>
    <w:rsid w:val="00FB2CFE"/>
    <w:rsid w:val="00FB6AD9"/>
    <w:rsid w:val="00FC1477"/>
    <w:rsid w:val="00FC2163"/>
    <w:rsid w:val="00FC2543"/>
    <w:rsid w:val="00FC4461"/>
    <w:rsid w:val="00FC5722"/>
    <w:rsid w:val="00FC6029"/>
    <w:rsid w:val="00FC7489"/>
    <w:rsid w:val="00FD0654"/>
    <w:rsid w:val="00FD1803"/>
    <w:rsid w:val="00FD1A5D"/>
    <w:rsid w:val="00FD2E57"/>
    <w:rsid w:val="00FD50FC"/>
    <w:rsid w:val="00FD511E"/>
    <w:rsid w:val="00FD5D1B"/>
    <w:rsid w:val="00FD66EF"/>
    <w:rsid w:val="00FE06FF"/>
    <w:rsid w:val="00FE0A0F"/>
    <w:rsid w:val="00FE23A6"/>
    <w:rsid w:val="00FE260F"/>
    <w:rsid w:val="00FE2C79"/>
    <w:rsid w:val="00FE3DFD"/>
    <w:rsid w:val="00FE41F1"/>
    <w:rsid w:val="00FF105A"/>
    <w:rsid w:val="00FF2D3B"/>
    <w:rsid w:val="00FF3165"/>
    <w:rsid w:val="00FF56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3BE"/>
    <w:rPr>
      <w:sz w:val="24"/>
      <w:szCs w:val="24"/>
      <w:lang w:eastAsia="en-US"/>
    </w:rPr>
  </w:style>
  <w:style w:type="paragraph" w:styleId="Heading1">
    <w:name w:val="heading 1"/>
    <w:basedOn w:val="Normal"/>
    <w:next w:val="Normal"/>
    <w:link w:val="Heading1Char"/>
    <w:uiPriority w:val="99"/>
    <w:qFormat/>
    <w:rsid w:val="002D03BE"/>
    <w:pPr>
      <w:keepNext/>
      <w:spacing w:before="240" w:after="60"/>
      <w:outlineLvl w:val="0"/>
    </w:pPr>
    <w:rPr>
      <w:rFonts w:ascii="Calibri" w:hAnsi="Calibri"/>
      <w:bCs/>
      <w:caps/>
      <w:kern w:val="32"/>
      <w:sz w:val="32"/>
      <w:szCs w:val="32"/>
      <w:lang w:eastAsia="zh-CN"/>
    </w:rPr>
  </w:style>
  <w:style w:type="paragraph" w:styleId="Heading2">
    <w:name w:val="heading 2"/>
    <w:basedOn w:val="Normal"/>
    <w:next w:val="Normal"/>
    <w:link w:val="Heading2Char"/>
    <w:uiPriority w:val="99"/>
    <w:qFormat/>
    <w:rsid w:val="00957282"/>
    <w:pPr>
      <w:keepNext/>
      <w:spacing w:before="240" w:after="60"/>
      <w:outlineLvl w:val="1"/>
    </w:pPr>
    <w:rPr>
      <w:rFonts w:ascii="Calibri" w:hAnsi="Calibri"/>
      <w:bCs/>
      <w:i/>
      <w:iCs/>
      <w:sz w:val="28"/>
      <w:szCs w:val="28"/>
      <w:lang w:eastAsia="zh-CN"/>
    </w:rPr>
  </w:style>
  <w:style w:type="paragraph" w:styleId="Heading3">
    <w:name w:val="heading 3"/>
    <w:basedOn w:val="Normal"/>
    <w:next w:val="Normal"/>
    <w:link w:val="Heading3Char"/>
    <w:uiPriority w:val="99"/>
    <w:qFormat/>
    <w:rsid w:val="0098700B"/>
    <w:pPr>
      <w:keepNext/>
      <w:spacing w:before="240" w:after="60"/>
      <w:outlineLvl w:val="2"/>
    </w:pPr>
    <w:rPr>
      <w:rFonts w:ascii="Arial" w:hAnsi="Arial"/>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03BE"/>
    <w:rPr>
      <w:rFonts w:ascii="Calibri" w:hAnsi="Calibri" w:cs="Times New Roman"/>
      <w:caps/>
      <w:kern w:val="32"/>
      <w:sz w:val="32"/>
      <w:lang w:eastAsia="zh-CN"/>
    </w:rPr>
  </w:style>
  <w:style w:type="character" w:customStyle="1" w:styleId="Heading2Char">
    <w:name w:val="Heading 2 Char"/>
    <w:basedOn w:val="DefaultParagraphFont"/>
    <w:link w:val="Heading2"/>
    <w:uiPriority w:val="99"/>
    <w:locked/>
    <w:rsid w:val="00957282"/>
    <w:rPr>
      <w:rFonts w:ascii="Calibri" w:hAnsi="Calibri" w:cs="Times New Roman"/>
      <w:i/>
      <w:sz w:val="28"/>
      <w:lang w:eastAsia="zh-CN"/>
    </w:rPr>
  </w:style>
  <w:style w:type="character" w:customStyle="1" w:styleId="Heading3Char">
    <w:name w:val="Heading 3 Char"/>
    <w:basedOn w:val="DefaultParagraphFont"/>
    <w:link w:val="Heading3"/>
    <w:uiPriority w:val="99"/>
    <w:locked/>
    <w:rsid w:val="007F58F7"/>
    <w:rPr>
      <w:rFonts w:ascii="Arial" w:hAnsi="Arial" w:cs="Times New Roman"/>
      <w:b/>
      <w:sz w:val="26"/>
      <w:lang w:val="en-US" w:eastAsia="en-US"/>
    </w:rPr>
  </w:style>
  <w:style w:type="paragraph" w:styleId="BalloonText">
    <w:name w:val="Balloon Text"/>
    <w:basedOn w:val="Normal"/>
    <w:link w:val="BalloonTextChar"/>
    <w:uiPriority w:val="99"/>
    <w:semiHidden/>
    <w:rsid w:val="002D03BE"/>
    <w:rPr>
      <w:rFonts w:ascii="Calibri" w:hAnsi="Calibri"/>
      <w:sz w:val="20"/>
      <w:szCs w:val="20"/>
      <w:lang w:eastAsia="zh-CN"/>
    </w:rPr>
  </w:style>
  <w:style w:type="character" w:customStyle="1" w:styleId="BalloonTextChar">
    <w:name w:val="Balloon Text Char"/>
    <w:basedOn w:val="DefaultParagraphFont"/>
    <w:link w:val="BalloonText"/>
    <w:uiPriority w:val="99"/>
    <w:semiHidden/>
    <w:locked/>
    <w:rsid w:val="002D03BE"/>
    <w:rPr>
      <w:rFonts w:ascii="Calibri" w:hAnsi="Calibri" w:cs="Times New Roman"/>
      <w:sz w:val="20"/>
      <w:lang w:eastAsia="zh-CN"/>
    </w:rPr>
  </w:style>
  <w:style w:type="character" w:styleId="CommentReference">
    <w:name w:val="annotation reference"/>
    <w:basedOn w:val="DefaultParagraphFont"/>
    <w:uiPriority w:val="99"/>
    <w:rsid w:val="00411EE9"/>
    <w:rPr>
      <w:rFonts w:cs="Times New Roman"/>
      <w:sz w:val="16"/>
    </w:rPr>
  </w:style>
  <w:style w:type="paragraph" w:styleId="CommentText">
    <w:name w:val="annotation text"/>
    <w:basedOn w:val="Normal"/>
    <w:link w:val="CommentTextChar"/>
    <w:uiPriority w:val="99"/>
    <w:rsid w:val="008618A9"/>
    <w:rPr>
      <w:rFonts w:ascii="Arial Narrow" w:hAnsi="Arial Narrow"/>
      <w:sz w:val="20"/>
      <w:szCs w:val="20"/>
      <w:lang w:eastAsia="zh-CN"/>
    </w:rPr>
  </w:style>
  <w:style w:type="character" w:customStyle="1" w:styleId="CommentTextChar">
    <w:name w:val="Comment Text Char"/>
    <w:basedOn w:val="DefaultParagraphFont"/>
    <w:link w:val="CommentText"/>
    <w:uiPriority w:val="99"/>
    <w:locked/>
    <w:rsid w:val="008618A9"/>
    <w:rPr>
      <w:rFonts w:ascii="Arial Narrow" w:hAnsi="Arial Narrow" w:cs="Times New Roman"/>
      <w:sz w:val="20"/>
      <w:lang w:eastAsia="zh-CN"/>
    </w:rPr>
  </w:style>
  <w:style w:type="character" w:styleId="Hyperlink">
    <w:name w:val="Hyperlink"/>
    <w:basedOn w:val="DefaultParagraphFont"/>
    <w:uiPriority w:val="99"/>
    <w:rsid w:val="002B681F"/>
    <w:rPr>
      <w:rFonts w:cs="Times New Roman"/>
      <w:color w:val="0000FF"/>
      <w:u w:val="single"/>
    </w:rPr>
  </w:style>
  <w:style w:type="paragraph" w:styleId="FootnoteText">
    <w:name w:val="footnote text"/>
    <w:aliases w:val="fn,Footnotes,Footnote ak,Footnote Text Char1,Footnote Text Char1 Char1 Char,Footnote Text Char Char Char1 Char,Footnote Text Char1 Char Char Char1 Char,Footnote Text Char Char Char Char Char1 Char,ADB,single space,FOOTNOTES"/>
    <w:basedOn w:val="Normal"/>
    <w:link w:val="FootnoteTextChar2"/>
    <w:uiPriority w:val="99"/>
    <w:semiHidden/>
    <w:rsid w:val="00934E1E"/>
    <w:rPr>
      <w:sz w:val="20"/>
      <w:szCs w:val="20"/>
    </w:rPr>
  </w:style>
  <w:style w:type="character" w:customStyle="1" w:styleId="FootnoteTextChar">
    <w:name w:val="Footnote Text Char"/>
    <w:aliases w:val="fn Char,Footnotes Char,Footnote ak Char,Footnote Text Char1 Char,Footnote Text Char1 Char1 Char Char,Footnote Text Char Char Char1 Char Char,Footnote Text Char1 Char Char Char1 Char Char,ADB Char,single space Char,FOOTNOTES Char"/>
    <w:basedOn w:val="DefaultParagraphFont"/>
    <w:link w:val="FootnoteText"/>
    <w:uiPriority w:val="99"/>
    <w:semiHidden/>
    <w:locked/>
    <w:rsid w:val="00951893"/>
    <w:rPr>
      <w:rFonts w:cs="Times New Roman"/>
      <w:sz w:val="20"/>
    </w:rPr>
  </w:style>
  <w:style w:type="character" w:styleId="FootnoteReference">
    <w:name w:val="footnote reference"/>
    <w:aliases w:val="Ref,de nota al pie,ftref,16 Point,Superscript 6 Point,BVI fnr,(Diplomarbeit FZ),4_G,註????,註腳內容"/>
    <w:basedOn w:val="DefaultParagraphFont"/>
    <w:uiPriority w:val="99"/>
    <w:semiHidden/>
    <w:rsid w:val="00934E1E"/>
    <w:rPr>
      <w:rFonts w:cs="Times New Roman"/>
      <w:vertAlign w:val="superscript"/>
    </w:rPr>
  </w:style>
  <w:style w:type="table" w:styleId="TableGrid">
    <w:name w:val="Table Grid"/>
    <w:basedOn w:val="TableNormal"/>
    <w:uiPriority w:val="99"/>
    <w:rsid w:val="00203CD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B6456"/>
    <w:pPr>
      <w:tabs>
        <w:tab w:val="center" w:pos="4320"/>
        <w:tab w:val="right" w:pos="8640"/>
      </w:tabs>
    </w:pPr>
    <w:rPr>
      <w:szCs w:val="20"/>
      <w:lang w:eastAsia="zh-CN"/>
    </w:rPr>
  </w:style>
  <w:style w:type="character" w:customStyle="1" w:styleId="FooterChar">
    <w:name w:val="Footer Char"/>
    <w:basedOn w:val="DefaultParagraphFont"/>
    <w:link w:val="Footer"/>
    <w:uiPriority w:val="99"/>
    <w:semiHidden/>
    <w:locked/>
    <w:rsid w:val="00951893"/>
    <w:rPr>
      <w:rFonts w:cs="Times New Roman"/>
      <w:sz w:val="24"/>
    </w:rPr>
  </w:style>
  <w:style w:type="character" w:styleId="PageNumber">
    <w:name w:val="page number"/>
    <w:basedOn w:val="DefaultParagraphFont"/>
    <w:uiPriority w:val="99"/>
    <w:rsid w:val="001B6456"/>
    <w:rPr>
      <w:rFonts w:cs="Times New Roman"/>
    </w:rPr>
  </w:style>
  <w:style w:type="character" w:styleId="FollowedHyperlink">
    <w:name w:val="FollowedHyperlink"/>
    <w:basedOn w:val="DefaultParagraphFont"/>
    <w:uiPriority w:val="99"/>
    <w:rsid w:val="0005035C"/>
    <w:rPr>
      <w:rFonts w:cs="Times New Roman"/>
      <w:color w:val="800080"/>
      <w:u w:val="single"/>
    </w:rPr>
  </w:style>
  <w:style w:type="paragraph" w:customStyle="1" w:styleId="Numbering">
    <w:name w:val="Numbering"/>
    <w:basedOn w:val="Normal"/>
    <w:uiPriority w:val="99"/>
    <w:rsid w:val="009862B3"/>
    <w:pPr>
      <w:numPr>
        <w:numId w:val="1"/>
      </w:numPr>
      <w:spacing w:after="240" w:line="264" w:lineRule="auto"/>
      <w:jc w:val="both"/>
    </w:pPr>
    <w:rPr>
      <w:rFonts w:eastAsia="MS Mincho"/>
      <w:szCs w:val="20"/>
      <w:lang w:val="en-GB"/>
    </w:rPr>
  </w:style>
  <w:style w:type="paragraph" w:styleId="CommentSubject">
    <w:name w:val="annotation subject"/>
    <w:basedOn w:val="CommentText"/>
    <w:next w:val="CommentText"/>
    <w:link w:val="CommentSubjectChar"/>
    <w:uiPriority w:val="99"/>
    <w:semiHidden/>
    <w:rsid w:val="009051B4"/>
    <w:rPr>
      <w:b/>
    </w:rPr>
  </w:style>
  <w:style w:type="character" w:customStyle="1" w:styleId="CommentSubjectChar">
    <w:name w:val="Comment Subject Char"/>
    <w:basedOn w:val="CommentTextChar"/>
    <w:link w:val="CommentSubject"/>
    <w:uiPriority w:val="99"/>
    <w:semiHidden/>
    <w:locked/>
    <w:rsid w:val="00951893"/>
    <w:rPr>
      <w:b/>
    </w:rPr>
  </w:style>
  <w:style w:type="character" w:styleId="Emphasis">
    <w:name w:val="Emphasis"/>
    <w:basedOn w:val="DefaultParagraphFont"/>
    <w:uiPriority w:val="99"/>
    <w:qFormat/>
    <w:rsid w:val="003C5B8C"/>
    <w:rPr>
      <w:rFonts w:cs="Times New Roman"/>
      <w:i/>
    </w:rPr>
  </w:style>
  <w:style w:type="character" w:customStyle="1" w:styleId="hps">
    <w:name w:val="hps"/>
    <w:uiPriority w:val="99"/>
    <w:rsid w:val="00597C80"/>
  </w:style>
  <w:style w:type="paragraph" w:styleId="NormalWeb">
    <w:name w:val="Normal (Web)"/>
    <w:basedOn w:val="Normal"/>
    <w:uiPriority w:val="99"/>
    <w:rsid w:val="00523C86"/>
    <w:pPr>
      <w:spacing w:before="100" w:beforeAutospacing="1" w:after="100" w:afterAutospacing="1"/>
    </w:pPr>
    <w:rPr>
      <w:rFonts w:eastAsia="MS Mincho"/>
      <w:lang w:val="en-AU" w:eastAsia="en-AU"/>
    </w:rPr>
  </w:style>
  <w:style w:type="paragraph" w:styleId="BodyTextIndent">
    <w:name w:val="Body Text Indent"/>
    <w:basedOn w:val="Normal"/>
    <w:link w:val="BodyTextIndentChar"/>
    <w:uiPriority w:val="99"/>
    <w:rsid w:val="00F80257"/>
    <w:pPr>
      <w:tabs>
        <w:tab w:val="left" w:pos="8280"/>
        <w:tab w:val="left" w:pos="8505"/>
      </w:tabs>
      <w:spacing w:line="480" w:lineRule="auto"/>
      <w:ind w:right="386" w:firstLine="567"/>
      <w:jc w:val="both"/>
    </w:pPr>
    <w:rPr>
      <w:szCs w:val="20"/>
      <w:lang w:val="en-AU"/>
    </w:rPr>
  </w:style>
  <w:style w:type="character" w:customStyle="1" w:styleId="BodyTextIndentChar">
    <w:name w:val="Body Text Indent Char"/>
    <w:basedOn w:val="DefaultParagraphFont"/>
    <w:link w:val="BodyTextIndent"/>
    <w:uiPriority w:val="99"/>
    <w:locked/>
    <w:rsid w:val="00F80257"/>
    <w:rPr>
      <w:rFonts w:cs="Times New Roman"/>
      <w:sz w:val="24"/>
      <w:lang w:val="en-AU" w:eastAsia="en-US"/>
    </w:rPr>
  </w:style>
  <w:style w:type="paragraph" w:styleId="ListParagraph">
    <w:name w:val="List Paragraph"/>
    <w:basedOn w:val="Normal"/>
    <w:uiPriority w:val="99"/>
    <w:qFormat/>
    <w:rsid w:val="0060364D"/>
    <w:pPr>
      <w:spacing w:after="200" w:line="276" w:lineRule="auto"/>
      <w:ind w:left="720"/>
      <w:contextualSpacing/>
    </w:pPr>
    <w:rPr>
      <w:rFonts w:ascii="Calibri" w:hAnsi="Calibri"/>
      <w:sz w:val="20"/>
      <w:szCs w:val="20"/>
    </w:rPr>
  </w:style>
  <w:style w:type="character" w:customStyle="1" w:styleId="FootnoteTextChar2">
    <w:name w:val="Footnote Text Char2"/>
    <w:aliases w:val="fn Char1,Footnotes Char1,Footnote ak Char1,Footnote Text Char1 Char1,Footnote Text Char1 Char1 Char Char1,Footnote Text Char Char Char1 Char Char1,Footnote Text Char1 Char Char Char1 Char Char1,ADB Char1,single space Char1"/>
    <w:link w:val="FootnoteText"/>
    <w:uiPriority w:val="99"/>
    <w:semiHidden/>
    <w:locked/>
    <w:rsid w:val="0060364D"/>
    <w:rPr>
      <w:lang w:val="en-US" w:eastAsia="en-US"/>
    </w:rPr>
  </w:style>
  <w:style w:type="paragraph" w:styleId="Caption">
    <w:name w:val="caption"/>
    <w:basedOn w:val="Normal"/>
    <w:next w:val="Normal"/>
    <w:uiPriority w:val="99"/>
    <w:qFormat/>
    <w:rsid w:val="001824D2"/>
    <w:rPr>
      <w:b/>
      <w:bCs/>
      <w:sz w:val="20"/>
      <w:szCs w:val="20"/>
    </w:rPr>
  </w:style>
  <w:style w:type="paragraph" w:customStyle="1" w:styleId="Default">
    <w:name w:val="Default"/>
    <w:uiPriority w:val="99"/>
    <w:rsid w:val="008031A4"/>
    <w:pPr>
      <w:autoSpaceDE w:val="0"/>
      <w:autoSpaceDN w:val="0"/>
      <w:adjustRightInd w:val="0"/>
    </w:pPr>
    <w:rPr>
      <w:rFonts w:eastAsia="SimSun"/>
      <w:color w:val="000000"/>
      <w:sz w:val="24"/>
      <w:szCs w:val="24"/>
      <w:lang w:eastAsia="zh-CN"/>
    </w:rPr>
  </w:style>
  <w:style w:type="paragraph" w:customStyle="1" w:styleId="Mexico-body2">
    <w:name w:val="Mexico - body 2"/>
    <w:uiPriority w:val="99"/>
    <w:rsid w:val="00EE538C"/>
    <w:pPr>
      <w:spacing w:after="120" w:line="360" w:lineRule="auto"/>
      <w:ind w:left="357"/>
      <w:jc w:val="both"/>
    </w:pPr>
    <w:rPr>
      <w:rFonts w:ascii="Arial" w:eastAsia="SimSun" w:hAnsi="Arial"/>
      <w:sz w:val="20"/>
      <w:szCs w:val="24"/>
      <w:lang w:val="en-CA" w:eastAsia="zh-CN"/>
    </w:rPr>
  </w:style>
  <w:style w:type="paragraph" w:customStyle="1" w:styleId="Footnote">
    <w:name w:val="Footnote"/>
    <w:basedOn w:val="FootnoteText"/>
    <w:uiPriority w:val="99"/>
    <w:rsid w:val="00E41338"/>
    <w:rPr>
      <w:rFonts w:ascii="Calibri" w:hAnsi="Calibri" w:cs="Calibri"/>
      <w:lang w:val="en-GB"/>
    </w:rPr>
  </w:style>
  <w:style w:type="paragraph" w:customStyle="1" w:styleId="Tableheading">
    <w:name w:val="Table heading"/>
    <w:basedOn w:val="Normal"/>
    <w:uiPriority w:val="99"/>
    <w:rsid w:val="00901572"/>
    <w:pPr>
      <w:spacing w:after="120"/>
      <w:ind w:left="1440" w:hanging="1440"/>
    </w:pPr>
    <w:rPr>
      <w:rFonts w:ascii="Calibri" w:hAnsi="Calibri" w:cs="Calibri"/>
      <w:b/>
      <w:bCs/>
      <w:sz w:val="22"/>
      <w:szCs w:val="22"/>
      <w:lang w:val="en-GB" w:eastAsia="zh-CN"/>
    </w:rPr>
  </w:style>
  <w:style w:type="paragraph" w:customStyle="1" w:styleId="Source">
    <w:name w:val="Source"/>
    <w:basedOn w:val="Normal"/>
    <w:uiPriority w:val="99"/>
    <w:rsid w:val="00944D91"/>
    <w:pPr>
      <w:spacing w:before="120" w:line="276" w:lineRule="auto"/>
      <w:jc w:val="both"/>
    </w:pPr>
    <w:rPr>
      <w:rFonts w:ascii="Calibri" w:hAnsi="Calibri" w:cs="Calibri"/>
      <w:sz w:val="20"/>
      <w:szCs w:val="20"/>
      <w:lang w:val="en-GB"/>
    </w:rPr>
  </w:style>
  <w:style w:type="paragraph" w:styleId="Revision">
    <w:name w:val="Revision"/>
    <w:hidden/>
    <w:uiPriority w:val="99"/>
    <w:semiHidden/>
    <w:rsid w:val="007A1C5F"/>
    <w:rPr>
      <w:sz w:val="24"/>
      <w:szCs w:val="24"/>
      <w:lang w:eastAsia="en-US"/>
    </w:rPr>
  </w:style>
  <w:style w:type="paragraph" w:customStyle="1" w:styleId="Tabletitle">
    <w:name w:val="Table title"/>
    <w:basedOn w:val="Normal"/>
    <w:link w:val="TabletitleChar"/>
    <w:uiPriority w:val="99"/>
    <w:rsid w:val="00575CE3"/>
    <w:pPr>
      <w:spacing w:after="120"/>
      <w:ind w:left="1440" w:hanging="1440"/>
      <w:jc w:val="both"/>
    </w:pPr>
    <w:rPr>
      <w:rFonts w:ascii="Calibri" w:hAnsi="Calibri"/>
      <w:b/>
      <w:sz w:val="20"/>
      <w:szCs w:val="20"/>
      <w:lang w:val="en-GB"/>
    </w:rPr>
  </w:style>
  <w:style w:type="character" w:customStyle="1" w:styleId="TabletitleChar">
    <w:name w:val="Table title Char"/>
    <w:link w:val="Tabletitle"/>
    <w:uiPriority w:val="99"/>
    <w:locked/>
    <w:rsid w:val="00575CE3"/>
    <w:rPr>
      <w:rFonts w:ascii="Calibri" w:hAnsi="Calibri"/>
      <w:b/>
      <w:lang w:val="en-GB" w:eastAsia="en-US"/>
    </w:rPr>
  </w:style>
  <w:style w:type="paragraph" w:styleId="Header">
    <w:name w:val="header"/>
    <w:basedOn w:val="Normal"/>
    <w:link w:val="HeaderChar"/>
    <w:uiPriority w:val="99"/>
    <w:semiHidden/>
    <w:unhideWhenUsed/>
    <w:rsid w:val="009970C2"/>
    <w:pPr>
      <w:tabs>
        <w:tab w:val="center" w:pos="4513"/>
        <w:tab w:val="right" w:pos="9026"/>
      </w:tabs>
    </w:pPr>
  </w:style>
  <w:style w:type="character" w:customStyle="1" w:styleId="HeaderChar">
    <w:name w:val="Header Char"/>
    <w:basedOn w:val="DefaultParagraphFont"/>
    <w:link w:val="Header"/>
    <w:uiPriority w:val="99"/>
    <w:semiHidden/>
    <w:rsid w:val="009970C2"/>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997611996">
      <w:marLeft w:val="0"/>
      <w:marRight w:val="0"/>
      <w:marTop w:val="0"/>
      <w:marBottom w:val="0"/>
      <w:divBdr>
        <w:top w:val="none" w:sz="0" w:space="0" w:color="auto"/>
        <w:left w:val="none" w:sz="0" w:space="0" w:color="auto"/>
        <w:bottom w:val="none" w:sz="0" w:space="0" w:color="auto"/>
        <w:right w:val="none" w:sz="0" w:space="0" w:color="auto"/>
      </w:divBdr>
    </w:div>
    <w:div w:id="997611997">
      <w:marLeft w:val="0"/>
      <w:marRight w:val="0"/>
      <w:marTop w:val="0"/>
      <w:marBottom w:val="0"/>
      <w:divBdr>
        <w:top w:val="none" w:sz="0" w:space="0" w:color="auto"/>
        <w:left w:val="none" w:sz="0" w:space="0" w:color="auto"/>
        <w:bottom w:val="none" w:sz="0" w:space="0" w:color="auto"/>
        <w:right w:val="none" w:sz="0" w:space="0" w:color="auto"/>
      </w:divBdr>
    </w:div>
    <w:div w:id="997611998">
      <w:marLeft w:val="0"/>
      <w:marRight w:val="0"/>
      <w:marTop w:val="0"/>
      <w:marBottom w:val="0"/>
      <w:divBdr>
        <w:top w:val="none" w:sz="0" w:space="0" w:color="auto"/>
        <w:left w:val="none" w:sz="0" w:space="0" w:color="auto"/>
        <w:bottom w:val="none" w:sz="0" w:space="0" w:color="auto"/>
        <w:right w:val="none" w:sz="0" w:space="0" w:color="auto"/>
      </w:divBdr>
    </w:div>
    <w:div w:id="997611999">
      <w:marLeft w:val="0"/>
      <w:marRight w:val="0"/>
      <w:marTop w:val="0"/>
      <w:marBottom w:val="0"/>
      <w:divBdr>
        <w:top w:val="none" w:sz="0" w:space="0" w:color="auto"/>
        <w:left w:val="none" w:sz="0" w:space="0" w:color="auto"/>
        <w:bottom w:val="none" w:sz="0" w:space="0" w:color="auto"/>
        <w:right w:val="none" w:sz="0" w:space="0" w:color="auto"/>
      </w:divBdr>
    </w:div>
    <w:div w:id="997612001">
      <w:marLeft w:val="0"/>
      <w:marRight w:val="0"/>
      <w:marTop w:val="0"/>
      <w:marBottom w:val="0"/>
      <w:divBdr>
        <w:top w:val="none" w:sz="0" w:space="0" w:color="auto"/>
        <w:left w:val="none" w:sz="0" w:space="0" w:color="auto"/>
        <w:bottom w:val="none" w:sz="0" w:space="0" w:color="auto"/>
        <w:right w:val="none" w:sz="0" w:space="0" w:color="auto"/>
      </w:divBdr>
    </w:div>
    <w:div w:id="997612002">
      <w:marLeft w:val="0"/>
      <w:marRight w:val="0"/>
      <w:marTop w:val="0"/>
      <w:marBottom w:val="0"/>
      <w:divBdr>
        <w:top w:val="none" w:sz="0" w:space="0" w:color="auto"/>
        <w:left w:val="none" w:sz="0" w:space="0" w:color="auto"/>
        <w:bottom w:val="none" w:sz="0" w:space="0" w:color="auto"/>
        <w:right w:val="none" w:sz="0" w:space="0" w:color="auto"/>
      </w:divBdr>
    </w:div>
    <w:div w:id="997612003">
      <w:marLeft w:val="0"/>
      <w:marRight w:val="0"/>
      <w:marTop w:val="0"/>
      <w:marBottom w:val="0"/>
      <w:divBdr>
        <w:top w:val="none" w:sz="0" w:space="0" w:color="auto"/>
        <w:left w:val="none" w:sz="0" w:space="0" w:color="auto"/>
        <w:bottom w:val="none" w:sz="0" w:space="0" w:color="auto"/>
        <w:right w:val="none" w:sz="0" w:space="0" w:color="auto"/>
      </w:divBdr>
    </w:div>
    <w:div w:id="997612005">
      <w:marLeft w:val="0"/>
      <w:marRight w:val="0"/>
      <w:marTop w:val="0"/>
      <w:marBottom w:val="0"/>
      <w:divBdr>
        <w:top w:val="none" w:sz="0" w:space="0" w:color="auto"/>
        <w:left w:val="none" w:sz="0" w:space="0" w:color="auto"/>
        <w:bottom w:val="none" w:sz="0" w:space="0" w:color="auto"/>
        <w:right w:val="none" w:sz="0" w:space="0" w:color="auto"/>
      </w:divBdr>
    </w:div>
    <w:div w:id="997612008">
      <w:marLeft w:val="0"/>
      <w:marRight w:val="0"/>
      <w:marTop w:val="0"/>
      <w:marBottom w:val="0"/>
      <w:divBdr>
        <w:top w:val="none" w:sz="0" w:space="0" w:color="auto"/>
        <w:left w:val="none" w:sz="0" w:space="0" w:color="auto"/>
        <w:bottom w:val="none" w:sz="0" w:space="0" w:color="auto"/>
        <w:right w:val="none" w:sz="0" w:space="0" w:color="auto"/>
      </w:divBdr>
    </w:div>
    <w:div w:id="997612011">
      <w:marLeft w:val="0"/>
      <w:marRight w:val="0"/>
      <w:marTop w:val="0"/>
      <w:marBottom w:val="0"/>
      <w:divBdr>
        <w:top w:val="none" w:sz="0" w:space="0" w:color="auto"/>
        <w:left w:val="none" w:sz="0" w:space="0" w:color="auto"/>
        <w:bottom w:val="none" w:sz="0" w:space="0" w:color="auto"/>
        <w:right w:val="none" w:sz="0" w:space="0" w:color="auto"/>
      </w:divBdr>
    </w:div>
    <w:div w:id="997612012">
      <w:marLeft w:val="0"/>
      <w:marRight w:val="0"/>
      <w:marTop w:val="0"/>
      <w:marBottom w:val="0"/>
      <w:divBdr>
        <w:top w:val="none" w:sz="0" w:space="0" w:color="auto"/>
        <w:left w:val="none" w:sz="0" w:space="0" w:color="auto"/>
        <w:bottom w:val="none" w:sz="0" w:space="0" w:color="auto"/>
        <w:right w:val="none" w:sz="0" w:space="0" w:color="auto"/>
      </w:divBdr>
    </w:div>
    <w:div w:id="997612015">
      <w:marLeft w:val="0"/>
      <w:marRight w:val="0"/>
      <w:marTop w:val="0"/>
      <w:marBottom w:val="0"/>
      <w:divBdr>
        <w:top w:val="none" w:sz="0" w:space="0" w:color="auto"/>
        <w:left w:val="none" w:sz="0" w:space="0" w:color="auto"/>
        <w:bottom w:val="none" w:sz="0" w:space="0" w:color="auto"/>
        <w:right w:val="none" w:sz="0" w:space="0" w:color="auto"/>
      </w:divBdr>
    </w:div>
    <w:div w:id="997612017">
      <w:marLeft w:val="0"/>
      <w:marRight w:val="0"/>
      <w:marTop w:val="0"/>
      <w:marBottom w:val="0"/>
      <w:divBdr>
        <w:top w:val="none" w:sz="0" w:space="0" w:color="auto"/>
        <w:left w:val="none" w:sz="0" w:space="0" w:color="auto"/>
        <w:bottom w:val="none" w:sz="0" w:space="0" w:color="auto"/>
        <w:right w:val="none" w:sz="0" w:space="0" w:color="auto"/>
      </w:divBdr>
    </w:div>
    <w:div w:id="997612018">
      <w:marLeft w:val="0"/>
      <w:marRight w:val="0"/>
      <w:marTop w:val="0"/>
      <w:marBottom w:val="0"/>
      <w:divBdr>
        <w:top w:val="none" w:sz="0" w:space="0" w:color="auto"/>
        <w:left w:val="none" w:sz="0" w:space="0" w:color="auto"/>
        <w:bottom w:val="none" w:sz="0" w:space="0" w:color="auto"/>
        <w:right w:val="none" w:sz="0" w:space="0" w:color="auto"/>
      </w:divBdr>
    </w:div>
    <w:div w:id="997612021">
      <w:marLeft w:val="0"/>
      <w:marRight w:val="0"/>
      <w:marTop w:val="0"/>
      <w:marBottom w:val="0"/>
      <w:divBdr>
        <w:top w:val="none" w:sz="0" w:space="0" w:color="auto"/>
        <w:left w:val="none" w:sz="0" w:space="0" w:color="auto"/>
        <w:bottom w:val="none" w:sz="0" w:space="0" w:color="auto"/>
        <w:right w:val="none" w:sz="0" w:space="0" w:color="auto"/>
      </w:divBdr>
      <w:divsChild>
        <w:div w:id="997612010">
          <w:marLeft w:val="0"/>
          <w:marRight w:val="0"/>
          <w:marTop w:val="0"/>
          <w:marBottom w:val="0"/>
          <w:divBdr>
            <w:top w:val="none" w:sz="0" w:space="0" w:color="auto"/>
            <w:left w:val="none" w:sz="0" w:space="0" w:color="auto"/>
            <w:bottom w:val="none" w:sz="0" w:space="0" w:color="auto"/>
            <w:right w:val="none" w:sz="0" w:space="0" w:color="auto"/>
          </w:divBdr>
          <w:divsChild>
            <w:div w:id="997612007">
              <w:marLeft w:val="0"/>
              <w:marRight w:val="0"/>
              <w:marTop w:val="0"/>
              <w:marBottom w:val="0"/>
              <w:divBdr>
                <w:top w:val="none" w:sz="0" w:space="0" w:color="auto"/>
                <w:left w:val="none" w:sz="0" w:space="0" w:color="auto"/>
                <w:bottom w:val="none" w:sz="0" w:space="0" w:color="auto"/>
                <w:right w:val="none" w:sz="0" w:space="0" w:color="auto"/>
              </w:divBdr>
              <w:divsChild>
                <w:div w:id="997612004">
                  <w:marLeft w:val="0"/>
                  <w:marRight w:val="0"/>
                  <w:marTop w:val="0"/>
                  <w:marBottom w:val="0"/>
                  <w:divBdr>
                    <w:top w:val="none" w:sz="0" w:space="0" w:color="auto"/>
                    <w:left w:val="none" w:sz="0" w:space="0" w:color="auto"/>
                    <w:bottom w:val="none" w:sz="0" w:space="0" w:color="auto"/>
                    <w:right w:val="none" w:sz="0" w:space="0" w:color="auto"/>
                  </w:divBdr>
                  <w:divsChild>
                    <w:div w:id="997612014">
                      <w:marLeft w:val="0"/>
                      <w:marRight w:val="0"/>
                      <w:marTop w:val="0"/>
                      <w:marBottom w:val="0"/>
                      <w:divBdr>
                        <w:top w:val="none" w:sz="0" w:space="0" w:color="auto"/>
                        <w:left w:val="none" w:sz="0" w:space="0" w:color="auto"/>
                        <w:bottom w:val="none" w:sz="0" w:space="0" w:color="auto"/>
                        <w:right w:val="none" w:sz="0" w:space="0" w:color="auto"/>
                      </w:divBdr>
                      <w:divsChild>
                        <w:div w:id="997612000">
                          <w:marLeft w:val="0"/>
                          <w:marRight w:val="0"/>
                          <w:marTop w:val="0"/>
                          <w:marBottom w:val="0"/>
                          <w:divBdr>
                            <w:top w:val="none" w:sz="0" w:space="0" w:color="auto"/>
                            <w:left w:val="none" w:sz="0" w:space="0" w:color="auto"/>
                            <w:bottom w:val="none" w:sz="0" w:space="0" w:color="auto"/>
                            <w:right w:val="none" w:sz="0" w:space="0" w:color="auto"/>
                          </w:divBdr>
                          <w:divsChild>
                            <w:div w:id="997612020">
                              <w:marLeft w:val="0"/>
                              <w:marRight w:val="0"/>
                              <w:marTop w:val="0"/>
                              <w:marBottom w:val="0"/>
                              <w:divBdr>
                                <w:top w:val="none" w:sz="0" w:space="0" w:color="auto"/>
                                <w:left w:val="none" w:sz="0" w:space="0" w:color="auto"/>
                                <w:bottom w:val="none" w:sz="0" w:space="0" w:color="auto"/>
                                <w:right w:val="none" w:sz="0" w:space="0" w:color="auto"/>
                              </w:divBdr>
                              <w:divsChild>
                                <w:div w:id="997611994">
                                  <w:marLeft w:val="0"/>
                                  <w:marRight w:val="0"/>
                                  <w:marTop w:val="0"/>
                                  <w:marBottom w:val="0"/>
                                  <w:divBdr>
                                    <w:top w:val="single" w:sz="6" w:space="0" w:color="F5F5F5"/>
                                    <w:left w:val="single" w:sz="6" w:space="0" w:color="F5F5F5"/>
                                    <w:bottom w:val="single" w:sz="6" w:space="0" w:color="F5F5F5"/>
                                    <w:right w:val="single" w:sz="6" w:space="0" w:color="F5F5F5"/>
                                  </w:divBdr>
                                  <w:divsChild>
                                    <w:div w:id="997612006">
                                      <w:marLeft w:val="0"/>
                                      <w:marRight w:val="0"/>
                                      <w:marTop w:val="0"/>
                                      <w:marBottom w:val="0"/>
                                      <w:divBdr>
                                        <w:top w:val="none" w:sz="0" w:space="0" w:color="auto"/>
                                        <w:left w:val="none" w:sz="0" w:space="0" w:color="auto"/>
                                        <w:bottom w:val="none" w:sz="0" w:space="0" w:color="auto"/>
                                        <w:right w:val="none" w:sz="0" w:space="0" w:color="auto"/>
                                      </w:divBdr>
                                      <w:divsChild>
                                        <w:div w:id="99761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7612023">
      <w:marLeft w:val="0"/>
      <w:marRight w:val="0"/>
      <w:marTop w:val="0"/>
      <w:marBottom w:val="0"/>
      <w:divBdr>
        <w:top w:val="none" w:sz="0" w:space="0" w:color="auto"/>
        <w:left w:val="none" w:sz="0" w:space="0" w:color="auto"/>
        <w:bottom w:val="none" w:sz="0" w:space="0" w:color="auto"/>
        <w:right w:val="none" w:sz="0" w:space="0" w:color="auto"/>
      </w:divBdr>
    </w:div>
    <w:div w:id="997612024">
      <w:marLeft w:val="0"/>
      <w:marRight w:val="0"/>
      <w:marTop w:val="0"/>
      <w:marBottom w:val="0"/>
      <w:divBdr>
        <w:top w:val="none" w:sz="0" w:space="0" w:color="auto"/>
        <w:left w:val="none" w:sz="0" w:space="0" w:color="auto"/>
        <w:bottom w:val="none" w:sz="0" w:space="0" w:color="auto"/>
        <w:right w:val="none" w:sz="0" w:space="0" w:color="auto"/>
      </w:divBdr>
      <w:divsChild>
        <w:div w:id="997612016">
          <w:marLeft w:val="0"/>
          <w:marRight w:val="0"/>
          <w:marTop w:val="0"/>
          <w:marBottom w:val="0"/>
          <w:divBdr>
            <w:top w:val="none" w:sz="0" w:space="0" w:color="auto"/>
            <w:left w:val="none" w:sz="0" w:space="0" w:color="auto"/>
            <w:bottom w:val="none" w:sz="0" w:space="0" w:color="auto"/>
            <w:right w:val="none" w:sz="0" w:space="0" w:color="auto"/>
          </w:divBdr>
          <w:divsChild>
            <w:div w:id="997612019">
              <w:marLeft w:val="0"/>
              <w:marRight w:val="0"/>
              <w:marTop w:val="0"/>
              <w:marBottom w:val="0"/>
              <w:divBdr>
                <w:top w:val="none" w:sz="0" w:space="0" w:color="auto"/>
                <w:left w:val="none" w:sz="0" w:space="0" w:color="auto"/>
                <w:bottom w:val="none" w:sz="0" w:space="0" w:color="auto"/>
                <w:right w:val="none" w:sz="0" w:space="0" w:color="auto"/>
              </w:divBdr>
              <w:divsChild>
                <w:div w:id="997612009">
                  <w:marLeft w:val="0"/>
                  <w:marRight w:val="0"/>
                  <w:marTop w:val="0"/>
                  <w:marBottom w:val="0"/>
                  <w:divBdr>
                    <w:top w:val="none" w:sz="0" w:space="0" w:color="auto"/>
                    <w:left w:val="none" w:sz="0" w:space="0" w:color="auto"/>
                    <w:bottom w:val="none" w:sz="0" w:space="0" w:color="auto"/>
                    <w:right w:val="none" w:sz="0" w:space="0" w:color="auto"/>
                  </w:divBdr>
                  <w:divsChild>
                    <w:div w:id="997611993">
                      <w:marLeft w:val="0"/>
                      <w:marRight w:val="0"/>
                      <w:marTop w:val="0"/>
                      <w:marBottom w:val="0"/>
                      <w:divBdr>
                        <w:top w:val="none" w:sz="0" w:space="0" w:color="auto"/>
                        <w:left w:val="none" w:sz="0" w:space="0" w:color="auto"/>
                        <w:bottom w:val="none" w:sz="0" w:space="0" w:color="auto"/>
                        <w:right w:val="none" w:sz="0" w:space="0" w:color="auto"/>
                      </w:divBdr>
                      <w:divsChild>
                        <w:div w:id="997611992">
                          <w:marLeft w:val="0"/>
                          <w:marRight w:val="0"/>
                          <w:marTop w:val="0"/>
                          <w:marBottom w:val="0"/>
                          <w:divBdr>
                            <w:top w:val="none" w:sz="0" w:space="0" w:color="auto"/>
                            <w:left w:val="none" w:sz="0" w:space="0" w:color="auto"/>
                            <w:bottom w:val="none" w:sz="0" w:space="0" w:color="auto"/>
                            <w:right w:val="none" w:sz="0" w:space="0" w:color="auto"/>
                          </w:divBdr>
                          <w:divsChild>
                            <w:div w:id="997612013">
                              <w:marLeft w:val="0"/>
                              <w:marRight w:val="0"/>
                              <w:marTop w:val="0"/>
                              <w:marBottom w:val="0"/>
                              <w:divBdr>
                                <w:top w:val="none" w:sz="0" w:space="0" w:color="auto"/>
                                <w:left w:val="none" w:sz="0" w:space="0" w:color="auto"/>
                                <w:bottom w:val="none" w:sz="0" w:space="0" w:color="auto"/>
                                <w:right w:val="none" w:sz="0" w:space="0" w:color="auto"/>
                              </w:divBdr>
                              <w:divsChild>
                                <w:div w:id="99761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7612025">
      <w:marLeft w:val="0"/>
      <w:marRight w:val="0"/>
      <w:marTop w:val="0"/>
      <w:marBottom w:val="0"/>
      <w:divBdr>
        <w:top w:val="none" w:sz="0" w:space="0" w:color="auto"/>
        <w:left w:val="none" w:sz="0" w:space="0" w:color="auto"/>
        <w:bottom w:val="none" w:sz="0" w:space="0" w:color="auto"/>
        <w:right w:val="none" w:sz="0" w:space="0" w:color="auto"/>
      </w:divBdr>
    </w:div>
    <w:div w:id="997612026">
      <w:marLeft w:val="0"/>
      <w:marRight w:val="0"/>
      <w:marTop w:val="0"/>
      <w:marBottom w:val="0"/>
      <w:divBdr>
        <w:top w:val="none" w:sz="0" w:space="0" w:color="auto"/>
        <w:left w:val="none" w:sz="0" w:space="0" w:color="auto"/>
        <w:bottom w:val="none" w:sz="0" w:space="0" w:color="auto"/>
        <w:right w:val="none" w:sz="0" w:space="0" w:color="auto"/>
      </w:divBdr>
      <w:divsChild>
        <w:div w:id="997612028">
          <w:marLeft w:val="2785"/>
          <w:marRight w:val="0"/>
          <w:marTop w:val="0"/>
          <w:marBottom w:val="0"/>
          <w:divBdr>
            <w:top w:val="single" w:sz="6" w:space="3" w:color="CCCCCC"/>
            <w:left w:val="single" w:sz="6" w:space="14" w:color="CCCCCC"/>
            <w:bottom w:val="single" w:sz="6" w:space="3" w:color="CCCCCC"/>
            <w:right w:val="single" w:sz="6" w:space="14" w:color="CCCCCC"/>
          </w:divBdr>
        </w:div>
      </w:divsChild>
    </w:div>
    <w:div w:id="997612027">
      <w:marLeft w:val="0"/>
      <w:marRight w:val="0"/>
      <w:marTop w:val="0"/>
      <w:marBottom w:val="0"/>
      <w:divBdr>
        <w:top w:val="none" w:sz="0" w:space="0" w:color="auto"/>
        <w:left w:val="none" w:sz="0" w:space="0" w:color="auto"/>
        <w:bottom w:val="none" w:sz="0" w:space="0" w:color="auto"/>
        <w:right w:val="none" w:sz="0" w:space="0" w:color="auto"/>
      </w:divBdr>
      <w:divsChild>
        <w:div w:id="997612029">
          <w:marLeft w:val="2785"/>
          <w:marRight w:val="0"/>
          <w:marTop w:val="0"/>
          <w:marBottom w:val="0"/>
          <w:divBdr>
            <w:top w:val="single" w:sz="6" w:space="3" w:color="CCCCCC"/>
            <w:left w:val="single" w:sz="6" w:space="14" w:color="CCCCCC"/>
            <w:bottom w:val="single" w:sz="6" w:space="3" w:color="CCCCCC"/>
            <w:right w:val="single" w:sz="6" w:space="14" w:color="CCCCCC"/>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en.wikipedia.org/wiki/Biological_pest_control" TargetMode="External"/><Relationship Id="rId18" Type="http://schemas.openxmlformats.org/officeDocument/2006/relationships/hyperlink" Target="http://ideas.repec.org/a/aea/aecrev/v85y1995i4p738-54.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emf"/><Relationship Id="rId12" Type="http://schemas.openxmlformats.org/officeDocument/2006/relationships/hyperlink" Target="http://en.wikipedia.org/wiki/Compost" TargetMode="External"/><Relationship Id="rId17" Type="http://schemas.openxmlformats.org/officeDocument/2006/relationships/hyperlink" Target="http://ideas.repec.org/s/eee/wdevel.htm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ideas.repec.org/a/eee/wdevel/v23y1995i8p1349-1362.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Crop_rotation"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piie.com/staff/author_bio.cfm?author_id=62" TargetMode="External"/><Relationship Id="rId23"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hyperlink" Target="http://ideas.repec.org/s/aea/aecrev.html"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www.piie.com/staff/author_bio.cfm?author_id=27"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13047</Words>
  <Characters>70886</Characters>
  <Application>Microsoft Office Word</Application>
  <DocSecurity>0</DocSecurity>
  <Lines>590</Lines>
  <Paragraphs>167</Paragraphs>
  <ScaleCrop>false</ScaleCrop>
  <Company>UNCTAD</Company>
  <LinksUpToDate>false</LinksUpToDate>
  <CharactersWithSpaces>83766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Treatment of Agriculture in NAFTA</dc:title>
  <dc:subject/>
  <dc:creator>Unctad User</dc:creator>
  <cp:keywords/>
  <dc:description/>
  <cp:lastModifiedBy>cheong</cp:lastModifiedBy>
  <cp:revision>3</cp:revision>
  <cp:lastPrinted>2012-11-13T17:38:00Z</cp:lastPrinted>
  <dcterms:created xsi:type="dcterms:W3CDTF">2013-01-21T13:01:00Z</dcterms:created>
  <dcterms:modified xsi:type="dcterms:W3CDTF">2013-01-21T13:02:00Z</dcterms:modified>
</cp:coreProperties>
</file>