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5C0" w:rsidRPr="009875F2" w:rsidRDefault="008805C0" w:rsidP="00E230D9">
      <w:pPr>
        <w:jc w:val="center"/>
        <w:rPr>
          <w:b/>
          <w:sz w:val="40"/>
          <w:szCs w:val="40"/>
        </w:rPr>
      </w:pPr>
      <w:r w:rsidRPr="009875F2">
        <w:rPr>
          <w:b/>
          <w:sz w:val="40"/>
          <w:szCs w:val="40"/>
        </w:rPr>
        <w:t>Trade and agricultural employment linkages in general equilibrium modelling</w:t>
      </w:r>
    </w:p>
    <w:p w:rsidR="008805C0" w:rsidRPr="009875F2" w:rsidRDefault="008805C0" w:rsidP="00E230D9">
      <w:pPr>
        <w:jc w:val="center"/>
      </w:pPr>
    </w:p>
    <w:p w:rsidR="008805C0" w:rsidRPr="009875F2" w:rsidRDefault="008805C0" w:rsidP="00E230D9">
      <w:pPr>
        <w:ind w:right="32"/>
        <w:jc w:val="center"/>
      </w:pPr>
    </w:p>
    <w:p w:rsidR="008805C0" w:rsidRPr="009875F2" w:rsidRDefault="008805C0" w:rsidP="007E2DBA">
      <w:pPr>
        <w:spacing w:after="120"/>
        <w:ind w:right="32"/>
        <w:jc w:val="center"/>
      </w:pPr>
      <w:r w:rsidRPr="009875F2">
        <w:t>David Vanzetti and Ralf Peters</w:t>
      </w:r>
    </w:p>
    <w:p w:rsidR="008805C0" w:rsidRPr="009875F2" w:rsidRDefault="008805C0" w:rsidP="00E230D9">
      <w:pPr>
        <w:tabs>
          <w:tab w:val="left" w:pos="8100"/>
          <w:tab w:val="left" w:pos="8505"/>
        </w:tabs>
        <w:ind w:right="28"/>
        <w:jc w:val="center"/>
      </w:pPr>
    </w:p>
    <w:p w:rsidR="008805C0" w:rsidRPr="009875F2" w:rsidRDefault="008805C0" w:rsidP="00424CED">
      <w:pPr>
        <w:pStyle w:val="Heading1"/>
      </w:pPr>
      <w:r w:rsidRPr="009875F2">
        <w:t xml:space="preserve">3.1 </w:t>
      </w:r>
      <w:r w:rsidRPr="009875F2">
        <w:tab/>
        <w:t>Introduction</w:t>
      </w:r>
    </w:p>
    <w:p w:rsidR="008805C0" w:rsidRPr="00914B9B" w:rsidRDefault="00044264" w:rsidP="00831E0A">
      <w:pPr>
        <w:rPr>
          <w:rStyle w:val="StyleLatinBold"/>
          <w:rFonts w:cs="Calibri"/>
        </w:rPr>
      </w:pPr>
      <w:r>
        <w:t xml:space="preserve">The </w:t>
      </w:r>
      <w:r w:rsidR="008805C0" w:rsidRPr="009875F2">
        <w:t xml:space="preserve">agriculture sector in developing countries is </w:t>
      </w:r>
      <w:r w:rsidR="008805C0">
        <w:t xml:space="preserve">often </w:t>
      </w:r>
      <w:r w:rsidR="008805C0" w:rsidRPr="009875F2">
        <w:t xml:space="preserve">characterized by </w:t>
      </w:r>
      <w:r>
        <w:t xml:space="preserve">weak enforcement </w:t>
      </w:r>
      <w:r w:rsidR="008805C0" w:rsidRPr="009875F2">
        <w:t xml:space="preserve">of regulations, low productivity, informality, and labour surplus. In contrast to manufacturing, agricultural production is tied to land, and the product tends to be quite substitutable from one exporter to the next. These facts have implications for the impact of trade and trade liberalization on agricultural employment and wages. </w:t>
      </w:r>
    </w:p>
    <w:p w:rsidR="008805C0" w:rsidRPr="009875F2" w:rsidRDefault="008805C0" w:rsidP="00424CED"/>
    <w:p w:rsidR="008805C0" w:rsidRPr="009875F2" w:rsidRDefault="00044264" w:rsidP="00424CED">
      <w:r>
        <w:t>The weak enforcement</w:t>
      </w:r>
      <w:r w:rsidR="008805C0" w:rsidRPr="009875F2">
        <w:t xml:space="preserve"> of regulations implies that there are, effectively, no minimum wage or labour standards. This means that agricultural wages are </w:t>
      </w:r>
      <w:r w:rsidR="008805C0">
        <w:t xml:space="preserve">often relatively </w:t>
      </w:r>
      <w:r w:rsidR="008805C0" w:rsidRPr="009875F2">
        <w:t>flexible downwards as well as upwards.</w:t>
      </w:r>
    </w:p>
    <w:p w:rsidR="008805C0" w:rsidRPr="009875F2" w:rsidRDefault="008805C0" w:rsidP="00424CED"/>
    <w:p w:rsidR="008805C0" w:rsidRPr="009875F2" w:rsidRDefault="008805C0" w:rsidP="00424CED">
      <w:r w:rsidRPr="009875F2">
        <w:t>In developing countries the agricultural sector employs about 29 per cent of the labour force – 757 million workers – and yet it produces only 10 per cent of the output (UNCTADstat).</w:t>
      </w:r>
      <w:r w:rsidRPr="009875F2">
        <w:rPr>
          <w:rStyle w:val="FootnoteReference"/>
          <w:rFonts w:cs="Calibri"/>
          <w:sz w:val="22"/>
          <w:szCs w:val="22"/>
        </w:rPr>
        <w:footnoteReference w:id="1"/>
      </w:r>
      <w:r w:rsidRPr="009875F2">
        <w:t xml:space="preserve"> Productivity is low because the labour is relatively unskilled and the amount of capital used with labour is small. The contribution of agriculture to economy-wide productivity gains is disproportionately low (UNCTAD, 2010). </w:t>
      </w:r>
    </w:p>
    <w:p w:rsidR="008805C0" w:rsidRPr="009875F2" w:rsidRDefault="008805C0" w:rsidP="00424CED"/>
    <w:p w:rsidR="008805C0" w:rsidRPr="009875F2" w:rsidRDefault="008805C0" w:rsidP="00424CED">
      <w:r w:rsidRPr="009875F2">
        <w:t>Because of the informal nature of the sector, it frequently contains surplus labour. However, unemployment is not obvious because it is disguised. Workers are underemployed rather than unemployed. They would work more intensely or longer if there were demand for their products. Often, jobs in agriculture are low-quality jobs in terms of low payment and bad working conditions.</w:t>
      </w:r>
    </w:p>
    <w:p w:rsidR="008805C0" w:rsidRPr="009875F2" w:rsidRDefault="008805C0" w:rsidP="00424CED"/>
    <w:p w:rsidR="008805C0" w:rsidRPr="009875F2" w:rsidRDefault="008805C0" w:rsidP="00424CED">
      <w:r w:rsidRPr="009875F2">
        <w:t xml:space="preserve">Finally, primary agricultural production is tied to land. For most types of production, the land can be switched from one crop to another. Thus, a fall in wheat prices does not mean that wheat producers become unemployed. Instead, they often can switch to </w:t>
      </w:r>
      <w:r w:rsidRPr="009875F2">
        <w:lastRenderedPageBreak/>
        <w:t>another crop within a season. Producers of tree crops such as rubber and coffee are not so flexible.</w:t>
      </w:r>
    </w:p>
    <w:p w:rsidR="008805C0" w:rsidRPr="009875F2" w:rsidRDefault="008805C0" w:rsidP="00424CED"/>
    <w:p w:rsidR="008805C0" w:rsidRPr="009875F2" w:rsidRDefault="008805C0" w:rsidP="00424CED">
      <w:r w:rsidRPr="009875F2">
        <w:t>There are several reasons to consider the link between trade and agricultural employment. Trade is important in agriculture. Over half of global production is exported – 52 per cent, compared with 28 per cent of goods and services (</w:t>
      </w:r>
      <w:r w:rsidRPr="009875F2">
        <w:rPr>
          <w:lang w:eastAsia="ja-JP"/>
        </w:rPr>
        <w:t>UNCTAD, 2011</w:t>
      </w:r>
      <w:r w:rsidRPr="009875F2">
        <w:t xml:space="preserve">) – although with significant variation across products. In 2010 the value of agricultural trade constituted 9.2 per cent of world merchandise trade. Developing countries account for 38 per cent of world agricultural exports, an increase from 31 per cent in 2000, driven by increasing exports from </w:t>
      </w:r>
      <w:smartTag w:uri="urn:schemas-microsoft-com:office:smarttags" w:element="place">
        <w:r w:rsidRPr="009875F2">
          <w:t>Latin America</w:t>
        </w:r>
      </w:smartTag>
      <w:r w:rsidRPr="009875F2">
        <w:t xml:space="preserve">. Agriculture as a source of export revenue is particularly important for many Latin American and sub-Saharan African countries, where agriculture often accounts for more than half of total export revenue (UNCTAD, 2011). </w:t>
      </w:r>
    </w:p>
    <w:p w:rsidR="008805C0" w:rsidRPr="009875F2" w:rsidRDefault="008805C0" w:rsidP="00424CED"/>
    <w:p w:rsidR="008805C0" w:rsidRPr="009875F2" w:rsidRDefault="008805C0" w:rsidP="00424CED">
      <w:r w:rsidRPr="009875F2">
        <w:t>Agriculture is one of the most distorted sectors. While tariffs on non-agricultural products have been reduced to</w:t>
      </w:r>
      <w:r>
        <w:t xml:space="preserve"> an average of</w:t>
      </w:r>
      <w:r w:rsidRPr="009875F2">
        <w:t xml:space="preserve"> 3 per cent and 13 per cent in developed and developing countries, respectively, most favoured nation (MFN) tariffs on agricultural goods average 34 per cent and 25 pe</w:t>
      </w:r>
      <w:r w:rsidR="006551F5">
        <w:t>r cent, respectively (chapter 2 of</w:t>
      </w:r>
      <w:r w:rsidRPr="009875F2">
        <w:t xml:space="preserve"> this volume). In addition, agricultural subsidies contribute to the distortions. </w:t>
      </w:r>
    </w:p>
    <w:p w:rsidR="008805C0" w:rsidRPr="009875F2" w:rsidRDefault="008805C0" w:rsidP="00424CED"/>
    <w:p w:rsidR="008805C0" w:rsidRPr="009875F2" w:rsidRDefault="008805C0" w:rsidP="00424CED">
      <w:r w:rsidRPr="009875F2">
        <w:t>Given the characteristics of agricultural trade, the purpose of this paper is to review the linkages between trade and employment using various modelling approaches. For trade policy analysis, three popular approaches are</w:t>
      </w:r>
      <w:r>
        <w:rPr>
          <w:rStyle w:val="FootnoteReference"/>
        </w:rPr>
        <w:footnoteReference w:id="2"/>
      </w:r>
      <w:r w:rsidRPr="009875F2">
        <w:t xml:space="preserve">: </w:t>
      </w:r>
    </w:p>
    <w:p w:rsidR="008805C0" w:rsidRPr="009875F2" w:rsidRDefault="008805C0" w:rsidP="00E230D9">
      <w:pPr>
        <w:numPr>
          <w:ilvl w:val="0"/>
          <w:numId w:val="25"/>
        </w:numPr>
      </w:pPr>
      <w:r w:rsidRPr="009875F2">
        <w:t>partial equilibrium models</w:t>
      </w:r>
    </w:p>
    <w:p w:rsidR="008805C0" w:rsidRPr="009875F2" w:rsidRDefault="008805C0" w:rsidP="00E230D9">
      <w:pPr>
        <w:numPr>
          <w:ilvl w:val="0"/>
          <w:numId w:val="25"/>
        </w:numPr>
      </w:pPr>
      <w:r w:rsidRPr="009875F2">
        <w:t xml:space="preserve">social accounting matrices and </w:t>
      </w:r>
    </w:p>
    <w:p w:rsidR="008805C0" w:rsidRPr="009875F2" w:rsidRDefault="008805C0" w:rsidP="00E230D9">
      <w:pPr>
        <w:numPr>
          <w:ilvl w:val="0"/>
          <w:numId w:val="25"/>
        </w:numPr>
      </w:pPr>
      <w:r w:rsidRPr="009875F2">
        <w:t xml:space="preserve">general equilibrium models. </w:t>
      </w:r>
    </w:p>
    <w:p w:rsidR="008805C0" w:rsidRPr="009875F2" w:rsidRDefault="008805C0" w:rsidP="00424CED">
      <w:r w:rsidRPr="009875F2">
        <w:t xml:space="preserve">Single-sector partial equilibrium models are inadequate because they do not capture the flow of labour from one sector to another. Social accounting matrices cover all sectors but lack behavioural equations. Computable general equilibrium (CGE) models combine intersectoral linkages and behavioural responses. However, their cost is loss of transparency and the need for more sophisticated programming. An inherent weakness of most CGE models to assess the effects of trade policy changes on employment is the closure of the model with respect to the labour market, assuming full employment and flexible wages. </w:t>
      </w:r>
    </w:p>
    <w:p w:rsidR="008805C0" w:rsidRPr="009875F2" w:rsidRDefault="008805C0" w:rsidP="00424CED"/>
    <w:p w:rsidR="008805C0" w:rsidRPr="009875F2" w:rsidRDefault="008805C0" w:rsidP="00104F40">
      <w:r>
        <w:lastRenderedPageBreak/>
        <w:t xml:space="preserve">This chapter discusses the three modelling approaches and their advantages as well as limitations to analyse the link between trade and employment in agriculture. </w:t>
      </w:r>
      <w:r w:rsidRPr="009875F2">
        <w:t>By way of illustration we apply the well-known Global Trade Analysis Project (GTAP) CGE model to unilateral trade liberalization in three countries as well as to multilateral liberalization.</w:t>
      </w:r>
      <w:r w:rsidRPr="009875F2">
        <w:rPr>
          <w:rStyle w:val="FootnoteReference"/>
          <w:rFonts w:cs="Calibri"/>
          <w:sz w:val="22"/>
          <w:szCs w:val="22"/>
        </w:rPr>
        <w:footnoteReference w:id="3"/>
      </w:r>
      <w:r w:rsidRPr="009875F2">
        <w:t xml:space="preserve"> </w:t>
      </w:r>
      <w:r>
        <w:t xml:space="preserve">Different labour market assumptions are tested. </w:t>
      </w:r>
      <w:r w:rsidRPr="009875F2">
        <w:t>In particular, we are interested to know whether trade liberalization might lead to unemployment or falling wages in the agricultural sector.</w:t>
      </w:r>
      <w:r>
        <w:t xml:space="preserve"> </w:t>
      </w:r>
      <w:r w:rsidRPr="009875F2">
        <w:t xml:space="preserve">Adjustments in individual agricultural sectors are high, but overall employment effects </w:t>
      </w:r>
      <w:r>
        <w:t xml:space="preserve">in agriculture </w:t>
      </w:r>
      <w:r w:rsidRPr="009875F2">
        <w:t>are relatively small.</w:t>
      </w:r>
    </w:p>
    <w:p w:rsidR="008805C0" w:rsidRPr="009875F2" w:rsidRDefault="008805C0" w:rsidP="00424CED">
      <w:pPr>
        <w:pStyle w:val="Heading1"/>
      </w:pPr>
      <w:r w:rsidRPr="009875F2">
        <w:t xml:space="preserve">3.2 </w:t>
      </w:r>
      <w:r w:rsidRPr="009875F2">
        <w:tab/>
        <w:t>Quantitative Models</w:t>
      </w:r>
    </w:p>
    <w:p w:rsidR="008805C0" w:rsidRPr="009875F2" w:rsidRDefault="008805C0" w:rsidP="00424CED">
      <w:pPr>
        <w:pStyle w:val="Heading2"/>
      </w:pPr>
      <w:r w:rsidRPr="009875F2">
        <w:t>3.2.1</w:t>
      </w:r>
      <w:r w:rsidRPr="009875F2">
        <w:tab/>
        <w:t xml:space="preserve">Partial equilibrium models </w:t>
      </w:r>
    </w:p>
    <w:p w:rsidR="008805C0" w:rsidRPr="009875F2" w:rsidRDefault="008805C0" w:rsidP="00424CED">
      <w:r w:rsidRPr="009875F2">
        <w:t xml:space="preserve">Partial equilibrium models tend to focus on one or a small number of sectors. Their strengths are simplicity and transparency. If labour and other factors are assumed to be used in fixed proportions to output, a simple model consisting of three equations – for supply, demand, and net trade – can be used to show the employment effects of a trade shock. However, results from partial equilibrium models tend to overstate the positive or negative effects of a trade shock because the expansion of a sector appears to have no consequences for other sectors, or, conversely, the contraction of a sector is not compensated for by increased employment elsewhere. </w:t>
      </w:r>
    </w:p>
    <w:p w:rsidR="008805C0" w:rsidRPr="009875F2" w:rsidRDefault="008805C0" w:rsidP="00424CED"/>
    <w:p w:rsidR="008805C0" w:rsidRPr="009875F2" w:rsidRDefault="008805C0" w:rsidP="00424CED">
      <w:r w:rsidRPr="009875F2">
        <w:t>For example, consider a single market specifying demand (D), supply (S), exports (X), and imports (M) that respond to domestic prices (Pd). Without trade, the market clearing condition is that demand equals supply, D=S. With the opportunity to trade, however, production plus imports must equal consumption plus exports. If exports are a constant proportion of production, and domestic prices are linked to world prices, Pw, through a tariff, t, the system of equations can be written as:</w:t>
      </w:r>
    </w:p>
    <w:p w:rsidR="008805C0" w:rsidRPr="009875F2" w:rsidRDefault="008805C0" w:rsidP="00424CED"/>
    <w:p w:rsidR="008805C0" w:rsidRPr="00B95445" w:rsidRDefault="008805C0" w:rsidP="00B2338C">
      <w:pPr>
        <w:jc w:val="center"/>
        <w:rPr>
          <w:i/>
          <w:lang w:val="pt-BR"/>
        </w:rPr>
      </w:pPr>
      <w:r w:rsidRPr="00B95445">
        <w:rPr>
          <w:i/>
          <w:lang w:val="pt-BR"/>
        </w:rPr>
        <w:t>D = f(Pd)</w:t>
      </w:r>
      <w:r w:rsidRPr="00B95445">
        <w:rPr>
          <w:i/>
          <w:lang w:val="pt-BR"/>
        </w:rPr>
        <w:tab/>
      </w:r>
      <w:r w:rsidRPr="00B95445">
        <w:rPr>
          <w:lang w:val="pt-BR"/>
        </w:rPr>
        <w:t>(1)</w:t>
      </w:r>
    </w:p>
    <w:p w:rsidR="008805C0" w:rsidRPr="00B95445" w:rsidRDefault="008805C0" w:rsidP="00B2338C">
      <w:pPr>
        <w:jc w:val="center"/>
        <w:rPr>
          <w:i/>
          <w:lang w:val="pt-BR"/>
        </w:rPr>
      </w:pPr>
      <w:r w:rsidRPr="00B95445">
        <w:rPr>
          <w:i/>
          <w:lang w:val="pt-BR"/>
        </w:rPr>
        <w:t xml:space="preserve">S = g(Pd) </w:t>
      </w:r>
      <w:r w:rsidRPr="00B95445">
        <w:rPr>
          <w:i/>
          <w:lang w:val="pt-BR"/>
        </w:rPr>
        <w:tab/>
      </w:r>
      <w:r w:rsidRPr="00B95445">
        <w:rPr>
          <w:lang w:val="pt-BR"/>
        </w:rPr>
        <w:t>(2)</w:t>
      </w:r>
    </w:p>
    <w:p w:rsidR="008805C0" w:rsidRPr="00B95445" w:rsidRDefault="008805C0" w:rsidP="00B2338C">
      <w:pPr>
        <w:jc w:val="center"/>
        <w:rPr>
          <w:i/>
          <w:lang w:val="pt-BR"/>
        </w:rPr>
      </w:pPr>
      <w:r w:rsidRPr="00B95445">
        <w:rPr>
          <w:i/>
          <w:lang w:val="pt-BR"/>
        </w:rPr>
        <w:t xml:space="preserve">X = h(S) </w:t>
      </w:r>
      <w:r w:rsidRPr="00B95445">
        <w:rPr>
          <w:i/>
          <w:lang w:val="pt-BR"/>
        </w:rPr>
        <w:tab/>
      </w:r>
      <w:r w:rsidRPr="00B95445">
        <w:rPr>
          <w:lang w:val="pt-BR"/>
        </w:rPr>
        <w:t>(3)</w:t>
      </w:r>
    </w:p>
    <w:p w:rsidR="008805C0" w:rsidRPr="009875F2" w:rsidRDefault="008805C0" w:rsidP="00B2338C">
      <w:pPr>
        <w:jc w:val="center"/>
        <w:rPr>
          <w:i/>
        </w:rPr>
      </w:pPr>
      <w:r w:rsidRPr="009875F2">
        <w:rPr>
          <w:i/>
        </w:rPr>
        <w:t>M = D−S+X</w:t>
      </w:r>
      <w:r w:rsidRPr="009875F2">
        <w:rPr>
          <w:i/>
        </w:rPr>
        <w:tab/>
      </w:r>
      <w:r w:rsidRPr="009875F2">
        <w:t>(4)</w:t>
      </w:r>
    </w:p>
    <w:p w:rsidR="008805C0" w:rsidRPr="009875F2" w:rsidRDefault="008805C0" w:rsidP="00B2338C">
      <w:pPr>
        <w:jc w:val="center"/>
        <w:rPr>
          <w:i/>
        </w:rPr>
      </w:pPr>
      <w:r w:rsidRPr="009875F2">
        <w:rPr>
          <w:i/>
        </w:rPr>
        <w:t>Pd = Pw+t</w:t>
      </w:r>
      <w:r w:rsidRPr="009875F2">
        <w:rPr>
          <w:i/>
        </w:rPr>
        <w:tab/>
      </w:r>
      <w:r w:rsidRPr="009875F2">
        <w:t>(5)</w:t>
      </w:r>
    </w:p>
    <w:p w:rsidR="008805C0" w:rsidRPr="009875F2" w:rsidRDefault="008805C0" w:rsidP="00424CED"/>
    <w:p w:rsidR="008805C0" w:rsidRPr="009875F2" w:rsidRDefault="008805C0" w:rsidP="00424CED">
      <w:r w:rsidRPr="009875F2">
        <w:lastRenderedPageBreak/>
        <w:t>If labour is used in fixed proportions to production, it is clear that a reduction in the tariff will reduce domestic prices, production, and employment. In this specification the increase in imports does not proportionally displace labour because there is an increase in consumption. The relationship between production and imports in response to a change in tariffs is given by the elasticities of supply and demand. Nonetheless, labour dismissed from the sector is not employed elsewhere. Conversely, if there is an increase in demand for labour, there is no offsetting reduction in another sector. A trade-induced fall in output in a labour-intensive sector is seen as worse for employment than a similar fall in output in a capital-intensive sector.</w:t>
      </w:r>
    </w:p>
    <w:p w:rsidR="008805C0" w:rsidRPr="009875F2" w:rsidRDefault="008805C0" w:rsidP="00424CED"/>
    <w:p w:rsidR="008805C0" w:rsidRPr="009875F2" w:rsidRDefault="008805C0" w:rsidP="00424CED">
      <w:r w:rsidRPr="009875F2">
        <w:t xml:space="preserve">Examples of partial equilibrium models are the </w:t>
      </w:r>
      <w:r w:rsidRPr="009875F2">
        <w:rPr>
          <w:iCs/>
        </w:rPr>
        <w:t>Agriculture Trade Policy Simulation Model</w:t>
      </w:r>
      <w:r w:rsidRPr="009875F2">
        <w:t xml:space="preserve"> (ATPSM) and the Global Simulation Model (GSIM). The former, developed by the Food and Agriculture Organization (FAO) and the United Nations Conference on Trade and Development (UNCTAD), has been used, for example, by Peters and Vanzetti (2004) to analyse Doha Round proposals in World Trade Organization (WTO) agriculture negotiations. The model includes many agriculture-specific or relevant features such as domestic support, export subsidies, and tariff rate quotas, but it does not explicitly include employment. Vanzetti and Nikolić (chapter </w:t>
      </w:r>
      <w:r>
        <w:t>7</w:t>
      </w:r>
      <w:r w:rsidRPr="009875F2">
        <w:t xml:space="preserve">) use the GSIM model to analyse regional and unilateral trade policy changes for specific products. Employment effects are calculated in proportion to changes in output.  </w:t>
      </w:r>
    </w:p>
    <w:p w:rsidR="008805C0" w:rsidRPr="009875F2" w:rsidRDefault="008805C0" w:rsidP="00424CED">
      <w:pPr>
        <w:pStyle w:val="Heading2"/>
      </w:pPr>
      <w:r w:rsidRPr="009875F2">
        <w:t>3.2.2</w:t>
      </w:r>
      <w:r w:rsidRPr="009875F2">
        <w:tab/>
        <w:t xml:space="preserve">Social accounting matrices </w:t>
      </w:r>
    </w:p>
    <w:p w:rsidR="008805C0" w:rsidRPr="009875F2" w:rsidRDefault="008805C0" w:rsidP="00424CED">
      <w:r w:rsidRPr="009875F2">
        <w:t>An approach that takes account of cross-sector linkages is to use an input–output (IO) table that shows the backward and forward linkages between all sectors of the economy. The IO table shows sales from each sector to all others. Conversely, the cost of production in each sector is disaggregated into purchases from other sectors, including labour, capital, and other primary factors. These factors can be disaggregated into as many sectors as the data permit. Labour can be divided, for example, by occupation or skills levels. With the inclusion of additional data such as savings and investment, IO tables can be enhanced to become so-called social accounting matrices (SAMs). These can be used to show the impact of a change in final demand − including exports, for example − on production and hence on the use of the various inputs, including labour. The key equation is:</w:t>
      </w:r>
    </w:p>
    <w:p w:rsidR="008805C0" w:rsidRPr="009875F2" w:rsidRDefault="008805C0" w:rsidP="00424CED"/>
    <w:p w:rsidR="008805C0" w:rsidRPr="009875F2" w:rsidRDefault="008805C0" w:rsidP="00B2338C">
      <w:pPr>
        <w:jc w:val="center"/>
      </w:pPr>
      <w:r w:rsidRPr="009875F2">
        <w:rPr>
          <w:i/>
        </w:rPr>
        <w:t>X = AX + D</w:t>
      </w:r>
      <w:r w:rsidRPr="009875F2">
        <w:tab/>
        <w:t>(6)</w:t>
      </w:r>
    </w:p>
    <w:p w:rsidR="008805C0" w:rsidRPr="009875F2" w:rsidRDefault="008805C0" w:rsidP="00424CED"/>
    <w:p w:rsidR="008805C0" w:rsidRPr="009875F2" w:rsidRDefault="008805C0" w:rsidP="00424CED">
      <w:r w:rsidRPr="009875F2">
        <w:t xml:space="preserve">where X is a vector of output, A is a matrix of coefficients that describes the use of inputs used in the production of outputs in each sector, and D is final demand. Since D </w:t>
      </w:r>
      <w:r w:rsidRPr="009875F2">
        <w:lastRenderedPageBreak/>
        <w:t>includes imports and exports as well as consumption, a change in imports can be seen to affect output and hence labour use. In this framework an increase in imports fully displaces domestic production, causing an increase in unemployment. Likewise, an increase in exports pulls surplus labour into employment.</w:t>
      </w:r>
    </w:p>
    <w:p w:rsidR="008805C0" w:rsidRPr="009875F2" w:rsidRDefault="008805C0" w:rsidP="00424CED"/>
    <w:p w:rsidR="008805C0" w:rsidRPr="009875F2" w:rsidRDefault="008805C0" w:rsidP="00D17571">
      <w:r w:rsidRPr="009875F2">
        <w:t>SAMs have the advantage of transparency, a point emphasised by Ernst and Peters (2011) in a paper examining the Indonesian economy. Such models assume fixed coefficients, and so a given amount of production requires given levels of the various inputs. There is no substitution between inputs as output expands or contracts or as relative input prices change. If lower output leads to less employment and lower wages, firms cannot respond by employing more labour and less capital. These assumptions may be adequate for small changes, but they are less convincing for larger trade shocks.</w:t>
      </w:r>
    </w:p>
    <w:p w:rsidR="008805C0" w:rsidRPr="009875F2" w:rsidRDefault="008805C0" w:rsidP="00424CED">
      <w:pPr>
        <w:pStyle w:val="Heading2"/>
      </w:pPr>
      <w:r w:rsidRPr="009875F2">
        <w:t>3.2.3</w:t>
      </w:r>
      <w:r w:rsidRPr="009875F2">
        <w:tab/>
        <w:t>Computable general equilibrium models</w:t>
      </w:r>
    </w:p>
    <w:p w:rsidR="008805C0" w:rsidRPr="009875F2" w:rsidRDefault="008805C0" w:rsidP="00424CED">
      <w:r w:rsidRPr="009875F2">
        <w:t xml:space="preserve">General equilibrium models (CGEs) take different forms, but the common features are coverage of the whole economy, with scarce endowments (land, labour, and capital) constraining production and income, which in turn constrain expenditure and consumption. CGE models usually involve large databases with linkages between sectors through SAM tables. Global models link countries through trade flows. As with partial equilibrium models, but absent from SAMS, CGEs contain behavioural equations. This implies consumers and producers respond to price changes, and it allows firms to employ more or less labour depending on relative prices. However, including behavioural equations raises the issue of what these parameters (elasticities) should be, and, since these relationships are the heart of the model, their value is sometimes contentious. CGE models usually have a macro component, with the trade balance and investment and savings taken into account. </w:t>
      </w:r>
    </w:p>
    <w:p w:rsidR="008805C0" w:rsidRPr="009875F2" w:rsidRDefault="008805C0" w:rsidP="00424CED"/>
    <w:p w:rsidR="008805C0" w:rsidRPr="009875F2" w:rsidRDefault="008805C0" w:rsidP="00424CED">
      <w:r w:rsidRPr="009875F2">
        <w:t>An important structural identity is the requirement that the current account offsets the capital account, that is, savings minus investment equal exports minus imports:</w:t>
      </w:r>
    </w:p>
    <w:p w:rsidR="008805C0" w:rsidRPr="009875F2" w:rsidRDefault="008805C0" w:rsidP="00424CED"/>
    <w:p w:rsidR="008805C0" w:rsidRPr="009875F2" w:rsidRDefault="008805C0" w:rsidP="00B2338C">
      <w:pPr>
        <w:jc w:val="center"/>
      </w:pPr>
      <w:r w:rsidRPr="009875F2">
        <w:rPr>
          <w:i/>
        </w:rPr>
        <w:t>S−I = X−M</w:t>
      </w:r>
      <w:r w:rsidRPr="009875F2">
        <w:rPr>
          <w:i/>
          <w:iCs/>
        </w:rPr>
        <w:tab/>
      </w:r>
      <w:r w:rsidRPr="009875F2">
        <w:rPr>
          <w:iCs/>
        </w:rPr>
        <w:t>(7)</w:t>
      </w:r>
    </w:p>
    <w:p w:rsidR="008805C0" w:rsidRPr="009875F2" w:rsidRDefault="008805C0" w:rsidP="00424CED"/>
    <w:p w:rsidR="008805C0" w:rsidRPr="009875F2" w:rsidRDefault="008805C0" w:rsidP="00424CED">
      <w:r w:rsidRPr="009875F2">
        <w:t xml:space="preserve">Because this is an identity, at least one of these variables must be determined endogenously, inside the model. This is referred to as the “macroeconomic closure”, the choice of variables as exogenous or endogenous. Usually, saving is fixed to income, which implies that investment determines the trade balance. This is important because policy-makers are keen to know whether trade liberalization will lead to, or worsen, a trade deficit. The trade deficit, X−M, can be fixed in the model, and this is a reasonable </w:t>
      </w:r>
      <w:r w:rsidRPr="009875F2">
        <w:lastRenderedPageBreak/>
        <w:t xml:space="preserve">assumption if countries maintain a flexible exchange rate. In that case saving and investment must move in proportion. </w:t>
      </w:r>
    </w:p>
    <w:p w:rsidR="008805C0" w:rsidRPr="009875F2" w:rsidRDefault="008805C0" w:rsidP="00424CED"/>
    <w:p w:rsidR="008805C0" w:rsidRPr="009875F2" w:rsidRDefault="008805C0" w:rsidP="00A01C70">
      <w:r w:rsidRPr="009875F2">
        <w:t xml:space="preserve">Many models are neo-classical in nature, implying perfect competition, cost minimization by firms, and utility maximization by consumers. In practice, this means that prices clear markets. Of particular relevance to this paper, this implies that there is no unemployment or, at least, no change in employment. However, a simple change in closure can specify a labour market with fixed wages and </w:t>
      </w:r>
      <w:r>
        <w:t>variable</w:t>
      </w:r>
      <w:r w:rsidRPr="009875F2">
        <w:t xml:space="preserve"> employment. This is most relevant where surplus labour exists, as is the case in many developing countries.</w:t>
      </w:r>
      <w:r>
        <w:rPr>
          <w:rStyle w:val="FootnoteReference"/>
        </w:rPr>
        <w:footnoteReference w:id="4"/>
      </w:r>
      <w:r w:rsidRPr="009875F2">
        <w:t xml:space="preserve"> </w:t>
      </w:r>
    </w:p>
    <w:p w:rsidR="008805C0" w:rsidRPr="009875F2" w:rsidRDefault="008805C0" w:rsidP="00424CED"/>
    <w:p w:rsidR="008805C0" w:rsidRPr="009875F2" w:rsidRDefault="008805C0" w:rsidP="00424CED">
      <w:r w:rsidRPr="009875F2">
        <w:t>There are other approaches to modelling the labour market. On the supply side, micro-simulation based on individual household data may be useful. On the demand side, substitution possibilities between different types of labour have been considered. As for labour market coordination, several wage-forming mechanisms and involuntary unemployment models have been integrated into CGE models, including efficiency wages, bargaining, and minimum wage models.</w:t>
      </w:r>
      <w:r w:rsidRPr="009875F2">
        <w:rPr>
          <w:rStyle w:val="FootnoteReference"/>
          <w:rFonts w:cs="Calibri"/>
          <w:sz w:val="22"/>
          <w:szCs w:val="22"/>
        </w:rPr>
        <w:footnoteReference w:id="5"/>
      </w:r>
      <w:r w:rsidRPr="009875F2">
        <w:t xml:space="preserve"> The specification of the labour market depends on the research question to be addressed. For example, if the distribution effects of trade liberalization are to be analysed, micro data at the household level are desirable. Micro-simulation provides greater detail but at the cost of greater data collection and complexity. Micro-simulation is more commonly applied to single-country CGE models than to global models.</w:t>
      </w:r>
    </w:p>
    <w:p w:rsidR="008805C0" w:rsidRPr="009875F2" w:rsidRDefault="008805C0" w:rsidP="00424CED"/>
    <w:p w:rsidR="008805C0" w:rsidRPr="009875F2" w:rsidRDefault="008805C0" w:rsidP="00424CED">
      <w:r w:rsidRPr="009875F2">
        <w:t xml:space="preserve">Thus, CGE models combine the behavioural responses of partial equilibrium models with the intersectoral coverage of SAMs. As such, they are often the preferred approach for trade policy analysis. </w:t>
      </w:r>
    </w:p>
    <w:p w:rsidR="008805C0" w:rsidRPr="009875F2" w:rsidRDefault="008805C0" w:rsidP="00424CED">
      <w:pPr>
        <w:pStyle w:val="Heading3"/>
      </w:pPr>
      <w:r w:rsidRPr="009875F2">
        <w:t>3.2.3.1</w:t>
      </w:r>
      <w:r w:rsidRPr="009875F2">
        <w:tab/>
        <w:t xml:space="preserve">The demand for labour </w:t>
      </w:r>
    </w:p>
    <w:p w:rsidR="008805C0" w:rsidRPr="009875F2" w:rsidRDefault="008805C0" w:rsidP="00424CED">
      <w:pPr>
        <w:rPr>
          <w:rFonts w:eastAsia="SimSun"/>
          <w:lang w:eastAsia="zh-CN"/>
        </w:rPr>
      </w:pPr>
      <w:r w:rsidRPr="009875F2">
        <w:t xml:space="preserve">The demand for labour, as for any other factor of production, depends on the demand for the goods and services that labour can produce. Neglected in the discussion so far is the substitutability between labour and capital (figure 3.1) or, more specifically, between different types of labour. The substitution between labour and other factors of production can be defined in an </w:t>
      </w:r>
      <w:r w:rsidRPr="009875F2">
        <w:rPr>
          <w:rFonts w:eastAsia="SimSun"/>
          <w:lang w:eastAsia="zh-CN"/>
        </w:rPr>
        <w:t>aggregate production function linking output (</w:t>
      </w:r>
      <w:r w:rsidRPr="009875F2">
        <w:rPr>
          <w:rFonts w:eastAsia="SimSun"/>
          <w:i/>
          <w:iCs/>
          <w:lang w:eastAsia="zh-CN"/>
        </w:rPr>
        <w:t>Y</w:t>
      </w:r>
      <w:r w:rsidRPr="009875F2">
        <w:rPr>
          <w:rFonts w:eastAsia="SimSun"/>
          <w:lang w:eastAsia="zh-CN"/>
        </w:rPr>
        <w:t>) to the amount of capital (</w:t>
      </w:r>
      <w:r w:rsidRPr="009875F2">
        <w:rPr>
          <w:rFonts w:eastAsia="SimSun"/>
          <w:i/>
          <w:iCs/>
          <w:lang w:eastAsia="zh-CN"/>
        </w:rPr>
        <w:t>K</w:t>
      </w:r>
      <w:r w:rsidRPr="009875F2">
        <w:rPr>
          <w:rFonts w:eastAsia="SimSun"/>
          <w:lang w:eastAsia="zh-CN"/>
        </w:rPr>
        <w:t>) and labour (</w:t>
      </w:r>
      <w:r w:rsidRPr="009875F2">
        <w:rPr>
          <w:rFonts w:eastAsia="SimSun"/>
          <w:i/>
          <w:iCs/>
          <w:lang w:eastAsia="zh-CN"/>
        </w:rPr>
        <w:t>L</w:t>
      </w:r>
      <w:r w:rsidRPr="009875F2">
        <w:rPr>
          <w:rFonts w:eastAsia="SimSun"/>
          <w:lang w:eastAsia="zh-CN"/>
        </w:rPr>
        <w:t>) employed, thus:</w:t>
      </w:r>
    </w:p>
    <w:p w:rsidR="008805C0" w:rsidRPr="009875F2" w:rsidRDefault="008805C0" w:rsidP="00424CED">
      <w:pPr>
        <w:rPr>
          <w:lang w:eastAsia="zh-CN"/>
        </w:rPr>
      </w:pPr>
    </w:p>
    <w:p w:rsidR="008805C0" w:rsidRPr="009875F2" w:rsidRDefault="008805C0" w:rsidP="00B2338C">
      <w:pPr>
        <w:jc w:val="center"/>
        <w:rPr>
          <w:sz w:val="13"/>
          <w:szCs w:val="13"/>
          <w:lang w:eastAsia="zh-CN"/>
        </w:rPr>
      </w:pPr>
      <w:r w:rsidRPr="009875F2">
        <w:rPr>
          <w:rFonts w:eastAsia="SimSun"/>
          <w:i/>
          <w:iCs/>
          <w:sz w:val="22"/>
          <w:szCs w:val="22"/>
          <w:lang w:eastAsia="zh-CN"/>
        </w:rPr>
        <w:lastRenderedPageBreak/>
        <w:t xml:space="preserve">Y </w:t>
      </w:r>
      <w:r w:rsidRPr="009875F2">
        <w:rPr>
          <w:rFonts w:eastAsia="SimSun"/>
          <w:sz w:val="22"/>
          <w:szCs w:val="22"/>
          <w:lang w:eastAsia="zh-CN"/>
        </w:rPr>
        <w:t xml:space="preserve">= </w:t>
      </w:r>
      <w:r w:rsidRPr="009875F2">
        <w:rPr>
          <w:rFonts w:eastAsia="SimSun"/>
          <w:i/>
          <w:iCs/>
          <w:sz w:val="22"/>
          <w:szCs w:val="22"/>
          <w:lang w:eastAsia="zh-CN"/>
        </w:rPr>
        <w:t>AK</w:t>
      </w:r>
      <w:r w:rsidRPr="009875F2">
        <w:rPr>
          <w:rFonts w:eastAsia="SimSun"/>
          <w:i/>
          <w:iCs/>
          <w:sz w:val="22"/>
          <w:szCs w:val="22"/>
          <w:vertAlign w:val="superscript"/>
          <w:lang w:eastAsia="zh-CN"/>
        </w:rPr>
        <w:t>α</w:t>
      </w:r>
      <w:r w:rsidRPr="009875F2">
        <w:rPr>
          <w:rFonts w:eastAsia="SimSun"/>
          <w:i/>
          <w:iCs/>
          <w:sz w:val="22"/>
          <w:szCs w:val="22"/>
          <w:lang w:eastAsia="zh-CN"/>
        </w:rPr>
        <w:t xml:space="preserve"> L</w:t>
      </w:r>
      <w:r w:rsidRPr="009875F2">
        <w:rPr>
          <w:rFonts w:eastAsia="SimSun"/>
          <w:i/>
          <w:iCs/>
          <w:sz w:val="22"/>
          <w:szCs w:val="22"/>
          <w:vertAlign w:val="superscript"/>
          <w:lang w:eastAsia="zh-CN"/>
        </w:rPr>
        <w:t>1−α</w:t>
      </w:r>
      <w:r w:rsidRPr="009875F2">
        <w:rPr>
          <w:rFonts w:eastAsia="SimSun"/>
          <w:i/>
          <w:iCs/>
          <w:sz w:val="22"/>
          <w:szCs w:val="22"/>
          <w:lang w:eastAsia="zh-CN"/>
        </w:rPr>
        <w:t xml:space="preserve"> </w:t>
      </w:r>
      <w:r w:rsidRPr="009875F2">
        <w:rPr>
          <w:rFonts w:eastAsia="SimSun"/>
          <w:sz w:val="22"/>
          <w:szCs w:val="22"/>
          <w:lang w:eastAsia="zh-CN"/>
        </w:rPr>
        <w:t xml:space="preserve">; </w:t>
      </w:r>
      <w:r w:rsidRPr="009875F2">
        <w:rPr>
          <w:rFonts w:eastAsia="SimSun"/>
          <w:i/>
          <w:iCs/>
          <w:sz w:val="22"/>
          <w:szCs w:val="22"/>
          <w:lang w:eastAsia="zh-CN"/>
        </w:rPr>
        <w:t>0 &lt; a &lt; 1</w:t>
      </w:r>
      <w:r w:rsidRPr="009875F2">
        <w:rPr>
          <w:lang w:eastAsia="zh-CN"/>
        </w:rPr>
        <w:tab/>
      </w:r>
      <w:r w:rsidRPr="009875F2">
        <w:rPr>
          <w:lang w:eastAsia="zh-CN"/>
        </w:rPr>
        <w:tab/>
        <w:t>(8)</w:t>
      </w:r>
    </w:p>
    <w:p w:rsidR="008805C0" w:rsidRPr="009875F2" w:rsidRDefault="008805C0" w:rsidP="00424CED">
      <w:pPr>
        <w:rPr>
          <w:lang w:eastAsia="zh-CN"/>
        </w:rPr>
      </w:pPr>
    </w:p>
    <w:p w:rsidR="008805C0" w:rsidRPr="009875F2" w:rsidRDefault="008805C0" w:rsidP="00424CED">
      <w:pPr>
        <w:rPr>
          <w:lang w:eastAsia="zh-CN"/>
        </w:rPr>
      </w:pPr>
      <w:r w:rsidRPr="009875F2">
        <w:rPr>
          <w:lang w:eastAsia="zh-CN"/>
        </w:rPr>
        <w:t xml:space="preserve">where </w:t>
      </w:r>
      <w:r w:rsidRPr="009875F2">
        <w:rPr>
          <w:i/>
          <w:iCs/>
          <w:lang w:eastAsia="zh-CN"/>
        </w:rPr>
        <w:t xml:space="preserve">A </w:t>
      </w:r>
      <w:r w:rsidRPr="009875F2">
        <w:rPr>
          <w:lang w:eastAsia="zh-CN"/>
        </w:rPr>
        <w:t xml:space="preserve">is an overall productivity parameter and </w:t>
      </w:r>
      <w:r w:rsidRPr="009875F2">
        <w:rPr>
          <w:i/>
          <w:iCs/>
          <w:lang w:eastAsia="zh-CN"/>
        </w:rPr>
        <w:t xml:space="preserve">a </w:t>
      </w:r>
      <w:r w:rsidRPr="009875F2">
        <w:rPr>
          <w:lang w:eastAsia="zh-CN"/>
        </w:rPr>
        <w:t xml:space="preserve">and </w:t>
      </w:r>
      <w:r w:rsidRPr="009875F2">
        <w:rPr>
          <w:i/>
          <w:iCs/>
          <w:lang w:eastAsia="zh-CN"/>
        </w:rPr>
        <w:t xml:space="preserve">1−a </w:t>
      </w:r>
      <w:r w:rsidRPr="009875F2">
        <w:rPr>
          <w:lang w:eastAsia="zh-CN"/>
        </w:rPr>
        <w:t>are the elasticities of output with respect to capital and labour, respectively. In this specification the relationship between labour and output is non-linear, with increasing amounts of labour needed to produce a given increase in output, assuming capital is fixed. The curvature, or degree of non-linearity, is given by the parameter α.</w:t>
      </w:r>
    </w:p>
    <w:p w:rsidR="008805C0" w:rsidRPr="009875F2" w:rsidRDefault="008805C0" w:rsidP="00424CED">
      <w:pPr>
        <w:rPr>
          <w:lang w:eastAsia="zh-CN"/>
        </w:rPr>
      </w:pPr>
    </w:p>
    <w:p w:rsidR="008805C0" w:rsidRPr="009875F2" w:rsidRDefault="008805C0" w:rsidP="00424CED">
      <w:pPr>
        <w:rPr>
          <w:lang w:eastAsia="zh-CN"/>
        </w:rPr>
      </w:pPr>
      <w:r w:rsidRPr="009875F2">
        <w:rPr>
          <w:lang w:eastAsia="zh-CN"/>
        </w:rPr>
        <w:t>Equation 8 can be extended to three or more factors of production. In the GTAP model labour is divided into skilled and unskilled. Land and natural resources are additional factors.</w:t>
      </w:r>
    </w:p>
    <w:p w:rsidR="008805C0" w:rsidRPr="009875F2" w:rsidRDefault="008805C0" w:rsidP="00424CED"/>
    <w:p w:rsidR="00E53DBF" w:rsidRPr="00CB4654" w:rsidRDefault="000F536A" w:rsidP="00E53DBF">
      <w:pPr>
        <w:autoSpaceDE w:val="0"/>
        <w:autoSpaceDN w:val="0"/>
        <w:adjustRightInd w:val="0"/>
        <w:spacing w:line="360" w:lineRule="auto"/>
        <w:rPr>
          <w:rFonts w:asciiTheme="minorHAnsi" w:eastAsia="SimSun" w:hAnsiTheme="minorHAnsi"/>
          <w:lang w:val="en-US" w:eastAsia="zh-CN"/>
        </w:rPr>
      </w:pPr>
      <w:r w:rsidRPr="000F536A">
        <w:rPr>
          <w:rFonts w:asciiTheme="minorHAnsi" w:eastAsia="SimSun" w:hAnsiTheme="minorHAnsi"/>
          <w:lang w:val="en-US" w:eastAsia="zh-CN"/>
        </w:rPr>
        <w:t xml:space="preserve">Figure 3.1: </w:t>
      </w:r>
      <w:r w:rsidRPr="000F536A">
        <w:rPr>
          <w:rFonts w:asciiTheme="minorHAnsi" w:eastAsia="SimSun" w:hAnsiTheme="minorHAnsi" w:cs="Tms Rmn"/>
          <w:color w:val="000000"/>
          <w:lang w:val="en-US" w:eastAsia="zh-CN"/>
        </w:rPr>
        <w:t>Trade-off between labour and capital</w:t>
      </w:r>
    </w:p>
    <w:p w:rsidR="00E53DBF" w:rsidRDefault="00E53DBF" w:rsidP="00E53DBF">
      <w:pPr>
        <w:autoSpaceDE w:val="0"/>
        <w:autoSpaceDN w:val="0"/>
        <w:adjustRightInd w:val="0"/>
        <w:spacing w:line="360" w:lineRule="auto"/>
        <w:rPr>
          <w:rFonts w:eastAsia="SimSun"/>
          <w:sz w:val="22"/>
          <w:szCs w:val="22"/>
          <w:lang w:val="en-US" w:eastAsia="zh-CN"/>
        </w:rPr>
      </w:pPr>
    </w:p>
    <w:p w:rsidR="00E53DBF" w:rsidRDefault="00724B90" w:rsidP="00E53DBF">
      <w:pPr>
        <w:autoSpaceDE w:val="0"/>
        <w:autoSpaceDN w:val="0"/>
        <w:adjustRightInd w:val="0"/>
        <w:spacing w:line="360" w:lineRule="auto"/>
        <w:rPr>
          <w:rFonts w:eastAsia="SimSun"/>
          <w:sz w:val="22"/>
          <w:szCs w:val="22"/>
          <w:lang w:val="en-US" w:eastAsia="zh-CN"/>
        </w:rPr>
      </w:pPr>
      <w:r w:rsidRPr="00724B90">
        <w:rPr>
          <w:noProof/>
          <w:lang w:val="en-US" w:eastAsia="zh-TW"/>
        </w:rPr>
        <w:pict>
          <v:shapetype id="_x0000_t202" coordsize="21600,21600" o:spt="202" path="m,l,21600r21600,l21600,xe">
            <v:stroke joinstyle="miter"/>
            <v:path gradientshapeok="t" o:connecttype="rect"/>
          </v:shapetype>
          <v:shape id="_x0000_s1148" type="#_x0000_t202" style="position:absolute;left:0;text-align:left;margin-left:0;margin-top:-9pt;width:55.5pt;height:27pt;z-index:251660288" stroked="f">
            <v:textbox style="mso-next-textbox:#_x0000_s1148">
              <w:txbxContent>
                <w:p w:rsidR="00044264" w:rsidRPr="00A37C98" w:rsidRDefault="00044264" w:rsidP="00E53DBF">
                  <w:pPr>
                    <w:rPr>
                      <w:b/>
                      <w:lang w:val="fr-CH"/>
                    </w:rPr>
                  </w:pPr>
                  <w:r w:rsidRPr="00A37C98">
                    <w:rPr>
                      <w:b/>
                      <w:lang w:val="fr-CH"/>
                    </w:rPr>
                    <w:t>Labour</w:t>
                  </w:r>
                </w:p>
              </w:txbxContent>
            </v:textbox>
          </v:shape>
        </w:pict>
      </w:r>
      <w:r w:rsidRPr="00724B90">
        <w:rPr>
          <w:noProof/>
          <w:lang w:val="en-US" w:eastAsia="zh-TW"/>
        </w:rPr>
        <w:pict>
          <v:group id="_x0000_s1119" editas="canvas" style="position:absolute;left:0;text-align:left;margin-left:0;margin-top:-9pt;width:432.3pt;height:300.8pt;z-index:251659264" coordorigin="150,290" coordsize="8646,601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0" type="#_x0000_t75" style="position:absolute;left:150;top:290;width:8646;height:6016" o:preferrelative="f">
              <v:fill o:detectmouseclick="t"/>
              <v:path o:extrusionok="t" o:connecttype="none"/>
              <o:lock v:ext="edit" text="t"/>
            </v:shape>
            <v:rect id="_x0000_s1121" style="position:absolute;left:150;top:470;width:8625;height:5780" stroked="f"/>
            <v:shape id="_x0000_s1122" style="position:absolute;left:937;top:516;width:7101;height:4910" coordsize="7101,4910" path="m,l35,339,74,659r35,310l148,1260r44,275l241,1801r55,246l355,2283r73,221l507,2716r89,197l699,3095r118,172l950,3429r143,153l1255,3725r182,128l1639,3976r216,113l2101,4192r128,49l2362,4286r143,49l2653,4374r152,44l2963,4458r167,34l3302,4532r182,29l3671,4596r192,29l4065,4655r207,29l4488,4709r226,29l4946,4758r241,25l5433,4802r256,25l5954,4842r271,19l6510,4881r291,15l7101,4910,,xe" stroked="f">
              <v:path arrowok="t"/>
            </v:shape>
            <v:shape id="_x0000_s1123" style="position:absolute;left:937;top:516;width:7101;height:4910" coordsize="7101,4910" path="m,l35,339,74,659r35,310l148,1260r44,275l241,1801r55,246l355,2283r73,221l507,2716r89,197l699,3095r118,172l950,3429r143,153l1255,3725r182,128l1639,3976r216,113l2101,4192r128,49l2362,4286r143,49l2653,4374r152,44l2963,4458r167,34l3302,4532r182,29l3671,4596r192,29l4065,4655r207,29l4488,4709r226,29l4946,4758r241,25l5433,4802r256,25l5954,4842r271,19l6510,4881r291,15l7101,4910e" filled="f" strokeweight="1pt">
              <v:path arrowok="t"/>
            </v:shape>
            <v:line id="_x0000_s1124" style="position:absolute" from="681,595" to="681,5904" strokeweight="1pt"/>
            <v:line id="_x0000_s1125" style="position:absolute" from="681,5923" to="7999,5923" strokeweight="1pt"/>
            <v:line id="_x0000_s1126" style="position:absolute" from="689,2876" to="3780,5760" strokeweight="1pt"/>
            <v:rect id="_x0000_s1127" style="position:absolute;left:150;top:290;width:161;height:317;mso-wrap-style:none" filled="f" stroked="f">
              <v:textbox style="mso-next-textbox:#_x0000_s1127;mso-fit-shape-to-text:t" inset="0,0,0,0">
                <w:txbxContent>
                  <w:p w:rsidR="00044264" w:rsidRDefault="00044264" w:rsidP="00E53DBF">
                    <w:r>
                      <w:rPr>
                        <w:rFonts w:ascii="Arial" w:hAnsi="Arial" w:cs="Arial"/>
                        <w:color w:val="000000"/>
                      </w:rPr>
                      <w:t>X</w:t>
                    </w:r>
                  </w:p>
                </w:txbxContent>
              </v:textbox>
            </v:rect>
            <v:rect id="_x0000_s1128" style="position:absolute;left:150;top:290;width:141;height:317;mso-wrap-style:none" filled="f" stroked="f">
              <v:textbox style="mso-next-textbox:#_x0000_s1128;mso-fit-shape-to-text:t" inset="0,0,0,0">
                <w:txbxContent>
                  <w:p w:rsidR="00044264" w:rsidRDefault="00044264" w:rsidP="00E53DBF">
                    <w:r>
                      <w:rPr>
                        <w:rFonts w:ascii="Arial" w:hAnsi="Arial" w:cs="Arial"/>
                        <w:color w:val="000000"/>
                      </w:rPr>
                      <w:t>=</w:t>
                    </w:r>
                  </w:p>
                </w:txbxContent>
              </v:textbox>
            </v:rect>
            <v:rect id="_x0000_s1129" style="position:absolute;left:150;top:290;width:134;height:317;mso-wrap-style:none" filled="f" stroked="f">
              <v:textbox style="mso-next-textbox:#_x0000_s1129;mso-fit-shape-to-text:t" inset="0,0,0,0">
                <w:txbxContent>
                  <w:p w:rsidR="00044264" w:rsidRDefault="00044264" w:rsidP="00E53DBF">
                    <w:r>
                      <w:rPr>
                        <w:rFonts w:ascii="Arial" w:hAnsi="Arial" w:cs="Arial"/>
                        <w:color w:val="000000"/>
                      </w:rPr>
                      <w:t>1</w:t>
                    </w:r>
                  </w:p>
                </w:txbxContent>
              </v:textbox>
            </v:rect>
            <v:rect id="_x0000_s1130" style="position:absolute;left:150;top:290;width:134;height:317;mso-wrap-style:none" filled="f" stroked="f">
              <v:textbox style="mso-next-textbox:#_x0000_s1130;mso-fit-shape-to-text:t" inset="0,0,0,0">
                <w:txbxContent>
                  <w:p w:rsidR="00044264" w:rsidRDefault="00044264" w:rsidP="00E53DBF">
                    <w:r>
                      <w:rPr>
                        <w:rFonts w:ascii="Arial" w:hAnsi="Arial" w:cs="Arial"/>
                        <w:color w:val="000000"/>
                      </w:rPr>
                      <w:t>0</w:t>
                    </w:r>
                  </w:p>
                </w:txbxContent>
              </v:textbox>
            </v:rect>
            <v:rect id="_x0000_s1131" style="position:absolute;left:150;top:290;width:161;height:317;mso-wrap-style:none" filled="f" stroked="f">
              <v:textbox style="mso-next-textbox:#_x0000_s1131;mso-fit-shape-to-text:t" inset="0,0,0,0">
                <w:txbxContent>
                  <w:p w:rsidR="00044264" w:rsidRDefault="00044264" w:rsidP="00E53DBF">
                    <w:r>
                      <w:rPr>
                        <w:rFonts w:ascii="Arial" w:hAnsi="Arial" w:cs="Arial"/>
                        <w:color w:val="000000"/>
                      </w:rPr>
                      <w:t>X</w:t>
                    </w:r>
                  </w:p>
                </w:txbxContent>
              </v:textbox>
            </v:rect>
            <v:rect id="_x0000_s1132" style="position:absolute;left:150;top:290;width:200;height:317;mso-wrap-style:none" filled="f" stroked="f">
              <v:textbox style="mso-next-textbox:#_x0000_s1132;mso-fit-shape-to-text:t" inset="0,0,0,0">
                <w:txbxContent>
                  <w:p w:rsidR="00044264" w:rsidRDefault="00044264" w:rsidP="00E53DBF">
                    <w:r>
                      <w:rPr>
                        <w:rFonts w:ascii="Arial" w:hAnsi="Arial" w:cs="Arial"/>
                        <w:color w:val="000000"/>
                      </w:rPr>
                      <w:t>m</w:t>
                    </w:r>
                  </w:p>
                </w:txbxContent>
              </v:textbox>
            </v:rect>
            <v:rect id="_x0000_s1133" style="position:absolute;left:150;top:290;width:161;height:317;mso-wrap-style:none" filled="f" stroked="f">
              <v:textbox style="mso-next-textbox:#_x0000_s1133;mso-fit-shape-to-text:t" inset="0,0,0,0">
                <w:txbxContent>
                  <w:p w:rsidR="00044264" w:rsidRDefault="00044264" w:rsidP="00E53DBF">
                    <w:r>
                      <w:rPr>
                        <w:rFonts w:ascii="Arial" w:hAnsi="Arial" w:cs="Arial"/>
                        <w:color w:val="000000"/>
                      </w:rPr>
                      <w:t>X</w:t>
                    </w:r>
                  </w:p>
                </w:txbxContent>
              </v:textbox>
            </v:rect>
            <v:rect id="_x0000_s1134" style="position:absolute;left:150;top:290;width:134;height:317;mso-wrap-style:none" filled="f" stroked="f">
              <v:textbox style="mso-next-textbox:#_x0000_s1134;mso-fit-shape-to-text:t" inset="0,0,0,0">
                <w:txbxContent>
                  <w:p w:rsidR="00044264" w:rsidRDefault="00044264" w:rsidP="00E53DBF">
                    <w:r>
                      <w:rPr>
                        <w:rFonts w:ascii="Arial" w:hAnsi="Arial" w:cs="Arial"/>
                        <w:color w:val="000000"/>
                      </w:rPr>
                      <w:t>d</w:t>
                    </w:r>
                  </w:p>
                </w:txbxContent>
              </v:textbox>
            </v:rect>
            <v:line id="_x0000_s1135" style="position:absolute" from="681,2859" to="5640,5760" strokeweight="1pt">
              <v:stroke dashstyle="dash"/>
            </v:line>
            <v:rect id="_x0000_s1136" style="position:absolute;left:150;top:290;width:161;height:317;mso-wrap-style:none" filled="f" stroked="f">
              <v:textbox style="mso-next-textbox:#_x0000_s1136;mso-fit-shape-to-text:t" inset="0,0,0,0">
                <w:txbxContent>
                  <w:p w:rsidR="00044264" w:rsidRDefault="00044264" w:rsidP="00E53DBF">
                    <w:r>
                      <w:rPr>
                        <w:rFonts w:ascii="Arial" w:hAnsi="Arial" w:cs="Arial"/>
                        <w:color w:val="000000"/>
                      </w:rPr>
                      <w:t>P</w:t>
                    </w:r>
                  </w:p>
                </w:txbxContent>
              </v:textbox>
            </v:rect>
            <v:rect id="_x0000_s1137" style="position:absolute;left:150;top:290;width:174;height:317;mso-wrap-style:none" filled="f" stroked="f">
              <v:textbox style="mso-next-textbox:#_x0000_s1137;mso-fit-shape-to-text:t" inset="0,0,0,0">
                <w:txbxContent>
                  <w:p w:rsidR="00044264" w:rsidRDefault="00044264" w:rsidP="00E53DBF">
                    <w:r>
                      <w:rPr>
                        <w:rFonts w:ascii="Arial" w:hAnsi="Arial" w:cs="Arial"/>
                        <w:color w:val="000000"/>
                      </w:rPr>
                      <w:t>R</w:t>
                    </w:r>
                  </w:p>
                </w:txbxContent>
              </v:textbox>
            </v:rect>
            <v:rect id="_x0000_s1138" style="position:absolute;left:150;top:290;width:134;height:317;mso-wrap-style:none" filled="f" stroked="f">
              <v:textbox style="mso-next-textbox:#_x0000_s1138;mso-fit-shape-to-text:t" inset="0,0,0,0">
                <w:txbxContent>
                  <w:p w:rsidR="00044264" w:rsidRDefault="00044264" w:rsidP="00E53DBF">
                    <w:r>
                      <w:rPr>
                        <w:rFonts w:ascii="Arial" w:hAnsi="Arial" w:cs="Arial"/>
                        <w:color w:val="000000"/>
                      </w:rPr>
                      <w:t>1</w:t>
                    </w:r>
                  </w:p>
                </w:txbxContent>
              </v:textbox>
            </v:rect>
            <v:rect id="_x0000_s1139" style="position:absolute;left:150;top:290;width:161;height:317;mso-wrap-style:none" filled="f" stroked="f">
              <v:textbox style="mso-next-textbox:#_x0000_s1139;mso-fit-shape-to-text:t" inset="0,0,0,0">
                <w:txbxContent>
                  <w:p w:rsidR="00044264" w:rsidRDefault="00044264" w:rsidP="00E53DBF">
                    <w:r>
                      <w:rPr>
                        <w:rFonts w:ascii="Arial" w:hAnsi="Arial" w:cs="Arial"/>
                        <w:color w:val="000000"/>
                      </w:rPr>
                      <w:t>A</w:t>
                    </w:r>
                  </w:p>
                </w:txbxContent>
              </v:textbox>
            </v:rect>
            <v:rect id="_x0000_s1140" style="position:absolute;left:150;top:290;width:161;height:317;mso-wrap-style:none" filled="f" stroked="f">
              <v:textbox style="mso-next-textbox:#_x0000_s1140;mso-fit-shape-to-text:t" inset="0,0,0,0">
                <w:txbxContent>
                  <w:p w:rsidR="00044264" w:rsidRDefault="00044264" w:rsidP="00E53DBF">
                    <w:r>
                      <w:rPr>
                        <w:rFonts w:ascii="Arial" w:hAnsi="Arial" w:cs="Arial"/>
                        <w:color w:val="000000"/>
                      </w:rPr>
                      <w:t>B</w:t>
                    </w:r>
                  </w:p>
                </w:txbxContent>
              </v:textbox>
            </v:rect>
            <v:rect id="_x0000_s1141" style="position:absolute;left:150;top:290;width:161;height:317;mso-wrap-style:none" filled="f" stroked="f">
              <v:textbox style="mso-next-textbox:#_x0000_s1141;mso-fit-shape-to-text:t" inset="0,0,0,0">
                <w:txbxContent>
                  <w:p w:rsidR="00044264" w:rsidRDefault="00044264" w:rsidP="00E53DBF">
                    <w:r>
                      <w:rPr>
                        <w:rFonts w:ascii="Arial" w:hAnsi="Arial" w:cs="Arial"/>
                        <w:color w:val="000000"/>
                      </w:rPr>
                      <w:t>P</w:t>
                    </w:r>
                  </w:p>
                </w:txbxContent>
              </v:textbox>
            </v:rect>
            <v:rect id="_x0000_s1142" style="position:absolute;left:150;top:290;width:174;height:317;mso-wrap-style:none" filled="f" stroked="f">
              <v:textbox style="mso-next-textbox:#_x0000_s1142;mso-fit-shape-to-text:t" inset="0,0,0,0">
                <w:txbxContent>
                  <w:p w:rsidR="00044264" w:rsidRDefault="00044264" w:rsidP="00E53DBF">
                    <w:r>
                      <w:rPr>
                        <w:rFonts w:ascii="Arial" w:hAnsi="Arial" w:cs="Arial"/>
                        <w:color w:val="000000"/>
                      </w:rPr>
                      <w:t>R</w:t>
                    </w:r>
                  </w:p>
                </w:txbxContent>
              </v:textbox>
            </v:rect>
            <v:rect id="_x0000_s1143" style="position:absolute;left:150;top:290;width:135;height:270" filled="f" stroked="f">
              <v:textbox style="mso-next-textbox:#_x0000_s1143" inset="0,0,0,0">
                <w:txbxContent>
                  <w:p w:rsidR="00044264" w:rsidRDefault="00044264" w:rsidP="00E53DBF"/>
                </w:txbxContent>
              </v:textbox>
            </v:rect>
            <v:line id="_x0000_s1144" style="position:absolute;flip:y" from="2025,4006" to="2625,4160">
              <v:stroke endarrow="block"/>
            </v:line>
            <v:shape id="_x0000_s1145" type="#_x0000_t202" style="position:absolute;left:7530;top:5690;width:1110;height:540" stroked="f">
              <v:textbox style="mso-next-textbox:#_x0000_s1145">
                <w:txbxContent>
                  <w:p w:rsidR="00044264" w:rsidRPr="00A37C98" w:rsidRDefault="00044264" w:rsidP="00E53DBF">
                    <w:pPr>
                      <w:rPr>
                        <w:b/>
                        <w:lang w:val="fr-CH"/>
                      </w:rPr>
                    </w:pPr>
                    <w:r w:rsidRPr="00A37C98">
                      <w:rPr>
                        <w:b/>
                        <w:lang w:val="fr-CH"/>
                      </w:rPr>
                      <w:t>Capital</w:t>
                    </w:r>
                  </w:p>
                </w:txbxContent>
              </v:textbox>
            </v:shape>
            <v:shape id="_x0000_s1146" type="#_x0000_t202" style="position:absolute;left:3861;top:5364;width:1110;height:540" stroked="f">
              <v:textbox style="mso-next-textbox:#_x0000_s1146">
                <w:txbxContent>
                  <w:p w:rsidR="00044264" w:rsidRPr="00063F20" w:rsidRDefault="00044264" w:rsidP="00E53DBF">
                    <w:pPr>
                      <w:rPr>
                        <w:lang w:val="fr-CH"/>
                      </w:rPr>
                    </w:pPr>
                    <w:r>
                      <w:rPr>
                        <w:lang w:val="fr-CH"/>
                      </w:rPr>
                      <w:t>P</w:t>
                    </w:r>
                    <w:r w:rsidRPr="00B93FF5">
                      <w:rPr>
                        <w:vertAlign w:val="subscript"/>
                        <w:lang w:val="fr-CH"/>
                      </w:rPr>
                      <w:t>L</w:t>
                    </w:r>
                    <w:r>
                      <w:rPr>
                        <w:lang w:val="fr-CH"/>
                      </w:rPr>
                      <w:t>/P</w:t>
                    </w:r>
                    <w:r w:rsidRPr="00B93FF5">
                      <w:rPr>
                        <w:vertAlign w:val="subscript"/>
                        <w:lang w:val="fr-CH"/>
                      </w:rPr>
                      <w:t>K</w:t>
                    </w:r>
                  </w:p>
                </w:txbxContent>
              </v:textbox>
            </v:shape>
            <v:shape id="_x0000_s1147" type="#_x0000_t202" style="position:absolute;left:7236;top:4824;width:1110;height:540" stroked="f">
              <v:textbox style="mso-next-textbox:#_x0000_s1147">
                <w:txbxContent>
                  <w:p w:rsidR="00044264" w:rsidRPr="00063F20" w:rsidRDefault="00044264" w:rsidP="00E53DBF">
                    <w:pPr>
                      <w:rPr>
                        <w:lang w:val="fr-CH"/>
                      </w:rPr>
                    </w:pPr>
                    <w:r>
                      <w:rPr>
                        <w:lang w:val="fr-CH"/>
                      </w:rPr>
                      <w:t>Output</w:t>
                    </w:r>
                  </w:p>
                </w:txbxContent>
              </v:textbox>
            </v:shape>
          </v:group>
        </w:pict>
      </w:r>
    </w:p>
    <w:p w:rsidR="00E53DBF" w:rsidRDefault="00E53DBF" w:rsidP="00E53DBF">
      <w:pPr>
        <w:autoSpaceDE w:val="0"/>
        <w:autoSpaceDN w:val="0"/>
        <w:adjustRightInd w:val="0"/>
        <w:spacing w:line="360" w:lineRule="auto"/>
        <w:rPr>
          <w:rFonts w:eastAsia="SimSun"/>
          <w:sz w:val="22"/>
          <w:szCs w:val="22"/>
          <w:lang w:val="en-US" w:eastAsia="zh-CN"/>
        </w:rPr>
      </w:pPr>
    </w:p>
    <w:p w:rsidR="00E53DBF" w:rsidRDefault="00724B90" w:rsidP="00E53DBF">
      <w:pPr>
        <w:autoSpaceDE w:val="0"/>
        <w:autoSpaceDN w:val="0"/>
        <w:adjustRightInd w:val="0"/>
        <w:spacing w:line="360" w:lineRule="auto"/>
        <w:rPr>
          <w:rFonts w:eastAsia="SimSun"/>
          <w:sz w:val="22"/>
          <w:szCs w:val="22"/>
          <w:lang w:val="en-US" w:eastAsia="zh-CN"/>
        </w:rPr>
      </w:pPr>
      <w:r w:rsidRPr="00724B90">
        <w:rPr>
          <w:noProof/>
          <w:lang w:val="en-US" w:eastAsia="zh-TW"/>
        </w:rPr>
        <w:pict>
          <v:shape id="_x0000_s1149" style="position:absolute;left:0;text-align:left;margin-left:63pt;margin-top:7.05pt;width:324pt;height:171pt;z-index:251661312;mso-position-horizontal:absolute;mso-position-vertical:absolute" coordsize="7101,4910" path="m,l35,339,74,659r35,310l148,1260r44,275l241,1801r55,246l355,2283r73,221l507,2716r89,197l699,3095r118,172l950,3429r143,153l1255,3725r182,128l1639,3976r216,113l2101,4192r128,49l2362,4286r143,49l2653,4374r152,44l2963,4458r167,34l3302,4532r182,29l3671,4596r192,29l4065,4655r207,29l4488,4709r226,29l4946,4758r241,25l5433,4802r256,25l5954,4842r271,19l6510,4881r291,15l7101,4910e" filled="f" strokeweight="1pt">
            <v:path arrowok="t"/>
          </v:shape>
        </w:pict>
      </w:r>
    </w:p>
    <w:p w:rsidR="00E53DBF" w:rsidRDefault="00E53DBF" w:rsidP="00E53DBF">
      <w:pPr>
        <w:autoSpaceDE w:val="0"/>
        <w:autoSpaceDN w:val="0"/>
        <w:adjustRightInd w:val="0"/>
        <w:spacing w:line="360" w:lineRule="auto"/>
        <w:rPr>
          <w:rFonts w:eastAsia="SimSun"/>
          <w:sz w:val="22"/>
          <w:szCs w:val="22"/>
          <w:lang w:val="en-US" w:eastAsia="zh-CN"/>
        </w:rPr>
      </w:pPr>
    </w:p>
    <w:p w:rsidR="00E53DBF" w:rsidRDefault="00E53DBF" w:rsidP="00E53DBF">
      <w:pPr>
        <w:autoSpaceDE w:val="0"/>
        <w:autoSpaceDN w:val="0"/>
        <w:adjustRightInd w:val="0"/>
        <w:spacing w:line="360" w:lineRule="auto"/>
        <w:rPr>
          <w:rFonts w:eastAsia="SimSun"/>
          <w:sz w:val="22"/>
          <w:szCs w:val="22"/>
          <w:lang w:val="en-US" w:eastAsia="zh-CN"/>
        </w:rPr>
      </w:pPr>
    </w:p>
    <w:p w:rsidR="00E53DBF" w:rsidRDefault="00E53DBF" w:rsidP="00E53DBF">
      <w:pPr>
        <w:autoSpaceDE w:val="0"/>
        <w:autoSpaceDN w:val="0"/>
        <w:adjustRightInd w:val="0"/>
        <w:spacing w:line="360" w:lineRule="auto"/>
        <w:rPr>
          <w:sz w:val="22"/>
          <w:szCs w:val="22"/>
        </w:rPr>
      </w:pPr>
    </w:p>
    <w:p w:rsidR="00E53DBF" w:rsidRDefault="00E53DBF" w:rsidP="00E53DBF">
      <w:pPr>
        <w:spacing w:line="360" w:lineRule="auto"/>
        <w:rPr>
          <w:sz w:val="22"/>
          <w:szCs w:val="22"/>
        </w:rPr>
      </w:pPr>
    </w:p>
    <w:p w:rsidR="00E53DBF" w:rsidRDefault="00E53DBF" w:rsidP="00E53DBF">
      <w:pPr>
        <w:spacing w:line="360" w:lineRule="auto"/>
        <w:rPr>
          <w:sz w:val="22"/>
          <w:szCs w:val="22"/>
        </w:rPr>
      </w:pPr>
    </w:p>
    <w:p w:rsidR="00E53DBF" w:rsidRDefault="00E53DBF" w:rsidP="00E53DBF">
      <w:pPr>
        <w:spacing w:line="360" w:lineRule="auto"/>
        <w:rPr>
          <w:sz w:val="22"/>
          <w:szCs w:val="22"/>
        </w:rPr>
      </w:pPr>
    </w:p>
    <w:p w:rsidR="00E53DBF" w:rsidRDefault="00E53DBF" w:rsidP="00E53DBF">
      <w:pPr>
        <w:spacing w:line="360" w:lineRule="auto"/>
        <w:rPr>
          <w:sz w:val="22"/>
          <w:szCs w:val="22"/>
        </w:rPr>
      </w:pPr>
    </w:p>
    <w:p w:rsidR="00E53DBF" w:rsidRDefault="00E53DBF" w:rsidP="00E53DBF">
      <w:pPr>
        <w:spacing w:line="360" w:lineRule="auto"/>
        <w:rPr>
          <w:sz w:val="22"/>
          <w:szCs w:val="22"/>
        </w:rPr>
      </w:pPr>
    </w:p>
    <w:p w:rsidR="00E53DBF" w:rsidRDefault="00E53DBF" w:rsidP="00E53DBF">
      <w:pPr>
        <w:spacing w:line="360" w:lineRule="auto"/>
        <w:rPr>
          <w:sz w:val="22"/>
          <w:szCs w:val="22"/>
        </w:rPr>
      </w:pPr>
    </w:p>
    <w:p w:rsidR="00E53DBF" w:rsidRDefault="00E53DBF" w:rsidP="00E53DBF">
      <w:pPr>
        <w:spacing w:line="360" w:lineRule="auto"/>
        <w:rPr>
          <w:sz w:val="22"/>
          <w:szCs w:val="22"/>
        </w:rPr>
      </w:pPr>
    </w:p>
    <w:p w:rsidR="00E53DBF" w:rsidRPr="00A9753A" w:rsidRDefault="00E53DBF" w:rsidP="00E53DBF">
      <w:pPr>
        <w:rPr>
          <w:lang w:val="en-US"/>
        </w:rPr>
      </w:pPr>
      <w:r w:rsidRPr="00A9753A">
        <w:rPr>
          <w:lang w:val="en-US"/>
        </w:rPr>
        <w:t>P</w:t>
      </w:r>
      <w:r w:rsidRPr="00A9753A">
        <w:rPr>
          <w:vertAlign w:val="subscript"/>
          <w:lang w:val="en-US"/>
        </w:rPr>
        <w:t>L</w:t>
      </w:r>
      <w:r w:rsidRPr="00A9753A">
        <w:rPr>
          <w:lang w:val="en-US"/>
        </w:rPr>
        <w:t>/P</w:t>
      </w:r>
      <w:r w:rsidRPr="00A9753A">
        <w:rPr>
          <w:vertAlign w:val="subscript"/>
          <w:lang w:val="en-US"/>
        </w:rPr>
        <w:t xml:space="preserve">K </w:t>
      </w:r>
      <w:r w:rsidRPr="00011D36">
        <w:rPr>
          <w:lang w:val="en-US"/>
        </w:rPr>
        <w:t xml:space="preserve">is </w:t>
      </w:r>
      <w:r>
        <w:rPr>
          <w:lang w:val="en-US"/>
        </w:rPr>
        <w:t>the pric</w:t>
      </w:r>
      <w:r w:rsidRPr="00A9753A">
        <w:rPr>
          <w:lang w:val="en-US"/>
        </w:rPr>
        <w:t xml:space="preserve">e of labour </w:t>
      </w:r>
      <w:r>
        <w:rPr>
          <w:lang w:val="en-US"/>
        </w:rPr>
        <w:t xml:space="preserve">relative </w:t>
      </w:r>
      <w:r w:rsidRPr="00A9753A">
        <w:rPr>
          <w:lang w:val="en-US"/>
        </w:rPr>
        <w:t xml:space="preserve">to the price </w:t>
      </w:r>
      <w:r>
        <w:rPr>
          <w:lang w:val="en-US"/>
        </w:rPr>
        <w:t>of capita</w:t>
      </w:r>
      <w:r w:rsidRPr="00A9753A">
        <w:rPr>
          <w:lang w:val="en-US"/>
        </w:rPr>
        <w:t xml:space="preserve">l. </w:t>
      </w:r>
    </w:p>
    <w:p w:rsidR="00E53DBF" w:rsidRDefault="00E53DBF" w:rsidP="00424CED">
      <w:pPr>
        <w:rPr>
          <w:lang w:val="en-US"/>
        </w:rPr>
      </w:pPr>
    </w:p>
    <w:p w:rsidR="00E53DBF" w:rsidRPr="00A9753A" w:rsidRDefault="00E53DBF" w:rsidP="00E53DBF">
      <w:pPr>
        <w:rPr>
          <w:lang w:val="en-US"/>
        </w:rPr>
      </w:pPr>
      <w:r w:rsidRPr="00A9753A">
        <w:rPr>
          <w:lang w:val="en-US"/>
        </w:rPr>
        <w:t>P</w:t>
      </w:r>
      <w:r w:rsidRPr="00A9753A">
        <w:rPr>
          <w:vertAlign w:val="subscript"/>
          <w:lang w:val="en-US"/>
        </w:rPr>
        <w:t>L</w:t>
      </w:r>
      <w:r w:rsidRPr="00A9753A">
        <w:rPr>
          <w:lang w:val="en-US"/>
        </w:rPr>
        <w:t>/P</w:t>
      </w:r>
      <w:r w:rsidRPr="00A9753A">
        <w:rPr>
          <w:vertAlign w:val="subscript"/>
          <w:lang w:val="en-US"/>
        </w:rPr>
        <w:t xml:space="preserve">K </w:t>
      </w:r>
      <w:r w:rsidRPr="00011D36">
        <w:rPr>
          <w:lang w:val="en-US"/>
        </w:rPr>
        <w:t xml:space="preserve">is </w:t>
      </w:r>
      <w:r>
        <w:rPr>
          <w:lang w:val="en-US"/>
        </w:rPr>
        <w:t>the pric</w:t>
      </w:r>
      <w:r w:rsidRPr="00A9753A">
        <w:rPr>
          <w:lang w:val="en-US"/>
        </w:rPr>
        <w:t xml:space="preserve">e of labour </w:t>
      </w:r>
      <w:r>
        <w:rPr>
          <w:lang w:val="en-US"/>
        </w:rPr>
        <w:t xml:space="preserve">relative </w:t>
      </w:r>
      <w:r w:rsidRPr="00A9753A">
        <w:rPr>
          <w:lang w:val="en-US"/>
        </w:rPr>
        <w:t xml:space="preserve">to the price </w:t>
      </w:r>
      <w:r>
        <w:rPr>
          <w:lang w:val="en-US"/>
        </w:rPr>
        <w:t>of capita</w:t>
      </w:r>
      <w:r w:rsidRPr="00A9753A">
        <w:rPr>
          <w:lang w:val="en-US"/>
        </w:rPr>
        <w:t xml:space="preserve">l. </w:t>
      </w:r>
    </w:p>
    <w:p w:rsidR="00E53DBF" w:rsidRDefault="00E53DBF" w:rsidP="00424CED">
      <w:pPr>
        <w:rPr>
          <w:lang w:val="en-US"/>
        </w:rPr>
      </w:pPr>
    </w:p>
    <w:p w:rsidR="00E53DBF" w:rsidRPr="00E53DBF" w:rsidRDefault="00E53DBF" w:rsidP="00424CED">
      <w:pPr>
        <w:rPr>
          <w:lang w:val="en-US"/>
        </w:rPr>
      </w:pPr>
    </w:p>
    <w:p w:rsidR="008805C0" w:rsidRPr="009875F2" w:rsidRDefault="008805C0" w:rsidP="00424CED">
      <w:r w:rsidRPr="009875F2">
        <w:t xml:space="preserve">As illustrated in figure 3.2, in GTAP output is a function of a bundle of primary factors (land, capital, and labour) plus a bundle of domestic and imported intermediate inputs, such as fuel and fertilizer. The primary factor composite and the intermediate good </w:t>
      </w:r>
      <w:r w:rsidRPr="009875F2">
        <w:lastRenderedPageBreak/>
        <w:t xml:space="preserve">composite each have a constant elasticity of substitution (CES) functional form. All industries have the same structure, but the proportions of inputs vary. Only agriculture uses land, for example. The bundle of primary factors and the bundle of intermediate inputs are combined using a constant elasticity of substitution functional form. Decision-making is in stages. The first stage is to decide how much to produce; this determines the amount of primary factors and intermediate inputs. The second stage is to determine the proportion of land, labour, and capital and the source (domestic or imported) of the intermediate goods. </w:t>
      </w:r>
    </w:p>
    <w:p w:rsidR="008805C0" w:rsidRPr="009875F2" w:rsidRDefault="008805C0" w:rsidP="00424CED"/>
    <w:p w:rsidR="00823010" w:rsidRPr="00FE62FC" w:rsidRDefault="000F536A" w:rsidP="00823010">
      <w:pPr>
        <w:spacing w:line="360" w:lineRule="auto"/>
        <w:rPr>
          <w:rFonts w:asciiTheme="minorHAnsi" w:hAnsiTheme="minorHAnsi"/>
        </w:rPr>
      </w:pPr>
      <w:r w:rsidRPr="000F536A">
        <w:rPr>
          <w:rFonts w:asciiTheme="minorHAnsi" w:hAnsiTheme="minorHAnsi"/>
        </w:rPr>
        <w:t xml:space="preserve">Figure 3.2: </w:t>
      </w:r>
      <w:r w:rsidRPr="000F536A">
        <w:rPr>
          <w:rFonts w:asciiTheme="minorHAnsi" w:hAnsiTheme="minorHAnsi"/>
        </w:rPr>
        <w:tab/>
      </w:r>
      <w:r w:rsidRPr="000F536A">
        <w:rPr>
          <w:rFonts w:asciiTheme="minorHAnsi" w:eastAsia="SimSun" w:hAnsiTheme="minorHAnsi" w:cs="Tms Rmn"/>
          <w:color w:val="000000"/>
          <w:lang w:val="en-US" w:eastAsia="zh-CN"/>
        </w:rPr>
        <w:t>Structure of production function in GTAP</w:t>
      </w:r>
    </w:p>
    <w:p w:rsidR="00823010" w:rsidRDefault="00724B90" w:rsidP="00823010">
      <w:pPr>
        <w:spacing w:line="360" w:lineRule="auto"/>
        <w:rPr>
          <w:sz w:val="22"/>
          <w:szCs w:val="22"/>
        </w:rPr>
      </w:pPr>
      <w:r w:rsidRPr="00724B90">
        <w:rPr>
          <w:noProof/>
          <w:lang w:val="en-US" w:eastAsia="zh-TW"/>
        </w:rPr>
        <w:pict>
          <v:shape id="Object 4" o:spid="_x0000_s1150" type="#_x0000_t75" style="position:absolute;left:0;text-align:left;margin-left:18pt;margin-top:18pt;width:6in;height:325.3pt;z-index:251663360" fillcolor="#0c9">
            <v:imagedata r:id="rId8" o:title=""/>
          </v:shape>
          <o:OLEObject Type="Embed" ProgID="Unknown" ShapeID="Object 4" DrawAspect="Content" ObjectID="_1420278248" r:id="rId9"/>
        </w:pict>
      </w: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Default="00823010" w:rsidP="00823010">
      <w:pPr>
        <w:spacing w:line="360" w:lineRule="auto"/>
        <w:rPr>
          <w:sz w:val="22"/>
          <w:szCs w:val="22"/>
        </w:rPr>
      </w:pPr>
    </w:p>
    <w:p w:rsidR="00823010" w:rsidRPr="00F15B4A" w:rsidRDefault="00823010" w:rsidP="00823010">
      <w:pPr>
        <w:spacing w:line="360" w:lineRule="auto"/>
        <w:rPr>
          <w:sz w:val="22"/>
          <w:szCs w:val="22"/>
        </w:rPr>
      </w:pPr>
    </w:p>
    <w:p w:rsidR="00823010" w:rsidRDefault="00823010" w:rsidP="00823010">
      <w:pPr>
        <w:spacing w:line="360" w:lineRule="auto"/>
        <w:rPr>
          <w:b/>
          <w:sz w:val="22"/>
          <w:szCs w:val="22"/>
        </w:rPr>
      </w:pPr>
    </w:p>
    <w:p w:rsidR="00823010" w:rsidRDefault="00823010" w:rsidP="00823010">
      <w:pPr>
        <w:spacing w:line="360" w:lineRule="auto"/>
        <w:rPr>
          <w:b/>
          <w:sz w:val="22"/>
          <w:szCs w:val="22"/>
        </w:rPr>
      </w:pPr>
    </w:p>
    <w:p w:rsidR="00823010" w:rsidRDefault="00823010" w:rsidP="00823010">
      <w:pPr>
        <w:spacing w:line="360" w:lineRule="auto"/>
        <w:rPr>
          <w:b/>
          <w:sz w:val="22"/>
          <w:szCs w:val="22"/>
        </w:rPr>
      </w:pPr>
      <w:r>
        <w:rPr>
          <w:b/>
          <w:sz w:val="22"/>
          <w:szCs w:val="22"/>
        </w:rPr>
        <w:t xml:space="preserve">CES = </w:t>
      </w:r>
      <w:r w:rsidRPr="002E6A27">
        <w:rPr>
          <w:sz w:val="22"/>
          <w:szCs w:val="22"/>
        </w:rPr>
        <w:t xml:space="preserve"> </w:t>
      </w:r>
      <w:r w:rsidRPr="00AC2741">
        <w:rPr>
          <w:sz w:val="22"/>
          <w:szCs w:val="22"/>
        </w:rPr>
        <w:t>constant elasticity of substitution</w:t>
      </w:r>
    </w:p>
    <w:p w:rsidR="00823010" w:rsidRDefault="00823010" w:rsidP="00424CED"/>
    <w:p w:rsidR="00823010" w:rsidRPr="009875F2" w:rsidRDefault="00823010" w:rsidP="00424CED"/>
    <w:p w:rsidR="008805C0" w:rsidRPr="009875F2" w:rsidRDefault="008805C0" w:rsidP="00424CED">
      <w:r w:rsidRPr="009875F2">
        <w:t xml:space="preserve">In GTAP the demand in region </w:t>
      </w:r>
      <w:r w:rsidRPr="009875F2">
        <w:rPr>
          <w:i/>
          <w:iCs/>
        </w:rPr>
        <w:t>r</w:t>
      </w:r>
      <w:r w:rsidRPr="009875F2">
        <w:t xml:space="preserve"> for use of endowment </w:t>
      </w:r>
      <w:r w:rsidRPr="009875F2">
        <w:rPr>
          <w:i/>
          <w:iCs/>
        </w:rPr>
        <w:t>i</w:t>
      </w:r>
      <w:r w:rsidRPr="009875F2">
        <w:t xml:space="preserve"> in industry </w:t>
      </w:r>
      <w:r w:rsidRPr="009875F2">
        <w:rPr>
          <w:i/>
          <w:iCs/>
        </w:rPr>
        <w:t>j</w:t>
      </w:r>
      <w:r w:rsidRPr="009875F2">
        <w:t xml:space="preserve"> is given by: </w:t>
      </w:r>
    </w:p>
    <w:p w:rsidR="008805C0" w:rsidRPr="009875F2" w:rsidRDefault="008805C0" w:rsidP="00424CED"/>
    <w:p w:rsidR="008805C0" w:rsidRPr="009875F2" w:rsidRDefault="008805C0" w:rsidP="00B2338C">
      <w:pPr>
        <w:jc w:val="center"/>
        <w:rPr>
          <w:lang w:eastAsia="zh-CN"/>
        </w:rPr>
      </w:pPr>
      <w:r w:rsidRPr="009875F2">
        <w:rPr>
          <w:rFonts w:eastAsia="SimSun"/>
          <w:i/>
          <w:sz w:val="22"/>
          <w:szCs w:val="22"/>
          <w:lang w:eastAsia="zh-CN"/>
        </w:rPr>
        <w:t>qfe(i,j,r)=qva(j,r)−ESUBVA(j)*</w:t>
      </w:r>
      <w:r w:rsidRPr="009875F2">
        <w:rPr>
          <w:rFonts w:eastAsia="SimSun"/>
          <w:b/>
          <w:bCs/>
          <w:i/>
          <w:sz w:val="22"/>
          <w:szCs w:val="22"/>
          <w:lang w:eastAsia="zh-CN"/>
        </w:rPr>
        <w:t>[</w:t>
      </w:r>
      <w:r w:rsidRPr="009875F2">
        <w:rPr>
          <w:rFonts w:eastAsia="SimSun"/>
          <w:i/>
          <w:sz w:val="22"/>
          <w:szCs w:val="22"/>
          <w:lang w:eastAsia="zh-CN"/>
        </w:rPr>
        <w:t>pfe(i,j,r)−pva(j,r)</w:t>
      </w:r>
      <w:r w:rsidRPr="009875F2">
        <w:rPr>
          <w:rFonts w:eastAsia="SimSun"/>
          <w:b/>
          <w:bCs/>
          <w:i/>
          <w:sz w:val="22"/>
          <w:szCs w:val="22"/>
          <w:lang w:eastAsia="zh-CN"/>
        </w:rPr>
        <w:t>]</w:t>
      </w:r>
      <w:r w:rsidRPr="009875F2">
        <w:rPr>
          <w:i/>
          <w:iCs/>
          <w:lang w:eastAsia="zh-CN"/>
        </w:rPr>
        <w:tab/>
      </w:r>
      <w:r w:rsidRPr="009875F2">
        <w:rPr>
          <w:i/>
          <w:iCs/>
          <w:lang w:eastAsia="zh-CN"/>
        </w:rPr>
        <w:tab/>
      </w:r>
      <w:r w:rsidRPr="009875F2">
        <w:rPr>
          <w:lang w:eastAsia="zh-CN"/>
        </w:rPr>
        <w:t>(9)</w:t>
      </w:r>
    </w:p>
    <w:p w:rsidR="008805C0" w:rsidRPr="009875F2" w:rsidRDefault="008805C0" w:rsidP="00424CED">
      <w:pPr>
        <w:rPr>
          <w:lang w:eastAsia="zh-CN"/>
        </w:rPr>
      </w:pPr>
    </w:p>
    <w:p w:rsidR="008805C0" w:rsidRPr="009875F2" w:rsidRDefault="008805C0" w:rsidP="00424CED">
      <w:r w:rsidRPr="009875F2">
        <w:rPr>
          <w:lang w:eastAsia="zh-CN"/>
        </w:rPr>
        <w:lastRenderedPageBreak/>
        <w:t xml:space="preserve">where </w:t>
      </w:r>
      <w:r w:rsidRPr="006551F5">
        <w:rPr>
          <w:bCs/>
          <w:i/>
          <w:lang w:eastAsia="zh-CN"/>
        </w:rPr>
        <w:t>qfe</w:t>
      </w:r>
      <w:r w:rsidRPr="009875F2">
        <w:rPr>
          <w:lang w:eastAsia="zh-CN"/>
        </w:rPr>
        <w:t xml:space="preserve"> is the change in demand for the endowment, </w:t>
      </w:r>
      <w:r w:rsidRPr="006551F5">
        <w:rPr>
          <w:bCs/>
          <w:i/>
          <w:lang w:eastAsia="zh-CN"/>
        </w:rPr>
        <w:t>qva</w:t>
      </w:r>
      <w:r w:rsidRPr="009875F2">
        <w:rPr>
          <w:lang w:eastAsia="zh-CN"/>
        </w:rPr>
        <w:t xml:space="preserve"> is the change in the value added composite, </w:t>
      </w:r>
      <w:r w:rsidRPr="006551F5">
        <w:rPr>
          <w:bCs/>
          <w:i/>
          <w:lang w:eastAsia="zh-CN"/>
        </w:rPr>
        <w:t>pfe</w:t>
      </w:r>
      <w:r w:rsidRPr="009875F2">
        <w:rPr>
          <w:lang w:eastAsia="zh-CN"/>
        </w:rPr>
        <w:t xml:space="preserve"> is the change in the price of the endowment, </w:t>
      </w:r>
      <w:r w:rsidRPr="006551F5">
        <w:rPr>
          <w:bCs/>
          <w:i/>
          <w:lang w:eastAsia="zh-CN"/>
        </w:rPr>
        <w:t>pva</w:t>
      </w:r>
      <w:r w:rsidRPr="009875F2">
        <w:rPr>
          <w:lang w:eastAsia="zh-CN"/>
        </w:rPr>
        <w:t xml:space="preserve"> is the change in the price of the value</w:t>
      </w:r>
      <w:r w:rsidR="006551F5">
        <w:rPr>
          <w:lang w:eastAsia="zh-CN"/>
        </w:rPr>
        <w:t xml:space="preserve"> </w:t>
      </w:r>
      <w:r w:rsidRPr="009875F2">
        <w:rPr>
          <w:lang w:eastAsia="zh-CN"/>
        </w:rPr>
        <w:t xml:space="preserve">added composite, and </w:t>
      </w:r>
      <w:r w:rsidRPr="006551F5">
        <w:rPr>
          <w:bCs/>
          <w:i/>
          <w:lang w:eastAsia="zh-CN"/>
        </w:rPr>
        <w:t>ESUBVA</w:t>
      </w:r>
      <w:r w:rsidRPr="009875F2">
        <w:rPr>
          <w:lang w:eastAsia="zh-CN"/>
        </w:rPr>
        <w:t xml:space="preserve"> is the elasticity of substitution. This last parameter comes into play when there is a change in </w:t>
      </w:r>
      <w:r w:rsidRPr="009875F2">
        <w:t>the prices of capital and labour. In these circumstances it is reasonable to expect a change in the capital–labour ratios. Estimates for the elasticity of substitution between factors vary by type of agricultural commodity, as shown in table 3.1. These estimates are common across all regions. The low elasticity for primary agriculture suggests that capital and labour ratios are not sensitive to price, and, thus, changes in output (</w:t>
      </w:r>
      <w:r w:rsidRPr="006551F5">
        <w:rPr>
          <w:rFonts w:eastAsia="SimSun"/>
          <w:i/>
          <w:lang w:eastAsia="zh-CN"/>
        </w:rPr>
        <w:t>qva</w:t>
      </w:r>
      <w:r w:rsidRPr="009875F2">
        <w:rPr>
          <w:rFonts w:eastAsia="SimSun"/>
          <w:lang w:eastAsia="zh-CN"/>
        </w:rPr>
        <w:t xml:space="preserve"> in equation 9)</w:t>
      </w:r>
      <w:r w:rsidRPr="009875F2">
        <w:t xml:space="preserve"> are a good guide to changes in </w:t>
      </w:r>
      <w:r>
        <w:t>use</w:t>
      </w:r>
      <w:r w:rsidRPr="009875F2">
        <w:t xml:space="preserve"> of all factors (</w:t>
      </w:r>
      <w:r w:rsidRPr="006551F5">
        <w:rPr>
          <w:rFonts w:eastAsia="SimSun"/>
          <w:i/>
          <w:lang w:eastAsia="zh-CN"/>
        </w:rPr>
        <w:t>qfe</w:t>
      </w:r>
      <w:r w:rsidRPr="009875F2">
        <w:rPr>
          <w:rFonts w:eastAsia="SimSun"/>
          <w:lang w:eastAsia="zh-CN"/>
        </w:rPr>
        <w:t xml:space="preserve"> in equation 9)</w:t>
      </w:r>
      <w:r w:rsidRPr="009875F2">
        <w:t xml:space="preserve">. This conclusion does not hold for </w:t>
      </w:r>
      <w:r w:rsidRPr="009875F2">
        <w:rPr>
          <w:color w:val="000000"/>
          <w:kern w:val="24"/>
        </w:rPr>
        <w:t>processed agriculture, where there is greater flexibility.</w:t>
      </w:r>
    </w:p>
    <w:p w:rsidR="008805C0" w:rsidRPr="009875F2" w:rsidRDefault="008805C0" w:rsidP="00424CED"/>
    <w:p w:rsidR="008805C0" w:rsidRPr="009875F2" w:rsidRDefault="008805C0" w:rsidP="00C9410D">
      <w:pPr>
        <w:pStyle w:val="Tabletitle"/>
      </w:pPr>
      <w:r w:rsidRPr="009875F2">
        <w:t>Table 3.1:</w:t>
      </w:r>
      <w:r w:rsidRPr="009875F2">
        <w:tab/>
        <w:t>Elasticities of primary factor substitution in the GTAP model</w:t>
      </w:r>
    </w:p>
    <w:tbl>
      <w:tblPr>
        <w:tblW w:w="4440" w:type="dxa"/>
        <w:tblInd w:w="93" w:type="dxa"/>
        <w:tblLook w:val="00A0"/>
      </w:tblPr>
      <w:tblGrid>
        <w:gridCol w:w="3276"/>
        <w:gridCol w:w="1164"/>
      </w:tblGrid>
      <w:tr w:rsidR="008805C0" w:rsidRPr="009875F2" w:rsidTr="00425F29">
        <w:trPr>
          <w:trHeight w:val="255"/>
        </w:trPr>
        <w:tc>
          <w:tcPr>
            <w:tcW w:w="3276" w:type="dxa"/>
            <w:tcBorders>
              <w:top w:val="single" w:sz="4" w:space="0" w:color="auto"/>
              <w:left w:val="nil"/>
              <w:bottom w:val="single" w:sz="4" w:space="0" w:color="auto"/>
              <w:right w:val="nil"/>
            </w:tcBorders>
            <w:vAlign w:val="bottom"/>
          </w:tcPr>
          <w:p w:rsidR="008805C0" w:rsidRPr="009875F2" w:rsidRDefault="008805C0" w:rsidP="00424CED">
            <w:pPr>
              <w:pStyle w:val="NormalWeb"/>
              <w:rPr>
                <w:b/>
                <w:kern w:val="24"/>
                <w:lang w:val="en-GB"/>
              </w:rPr>
            </w:pPr>
            <w:r w:rsidRPr="009875F2">
              <w:rPr>
                <w:b/>
                <w:kern w:val="24"/>
                <w:lang w:val="en-GB"/>
              </w:rPr>
              <w:t>Product</w:t>
            </w:r>
          </w:p>
        </w:tc>
        <w:tc>
          <w:tcPr>
            <w:tcW w:w="1164" w:type="dxa"/>
            <w:tcBorders>
              <w:top w:val="single" w:sz="4" w:space="0" w:color="auto"/>
              <w:left w:val="nil"/>
              <w:bottom w:val="single" w:sz="4" w:space="0" w:color="auto"/>
              <w:right w:val="nil"/>
            </w:tcBorders>
            <w:noWrap/>
            <w:vAlign w:val="bottom"/>
          </w:tcPr>
          <w:p w:rsidR="008805C0" w:rsidRPr="00914B9B" w:rsidRDefault="008805C0" w:rsidP="00914B9B">
            <w:pPr>
              <w:pStyle w:val="NormalWeb"/>
              <w:rPr>
                <w:rStyle w:val="StyleLatinBold"/>
                <w:rFonts w:cs="Calibri"/>
              </w:rPr>
            </w:pPr>
            <w:r w:rsidRPr="00914B9B">
              <w:rPr>
                <w:b/>
                <w:kern w:val="24"/>
                <w:lang w:val="en-GB"/>
              </w:rPr>
              <w:t>Elasticity</w:t>
            </w:r>
          </w:p>
        </w:tc>
      </w:tr>
      <w:tr w:rsidR="008805C0" w:rsidRPr="009875F2" w:rsidTr="00F7389E">
        <w:trPr>
          <w:trHeight w:val="255"/>
        </w:trPr>
        <w:tc>
          <w:tcPr>
            <w:tcW w:w="3276" w:type="dxa"/>
            <w:tcBorders>
              <w:top w:val="nil"/>
              <w:left w:val="nil"/>
              <w:right w:val="nil"/>
            </w:tcBorders>
            <w:vAlign w:val="bottom"/>
          </w:tcPr>
          <w:p w:rsidR="008805C0" w:rsidRPr="009875F2" w:rsidRDefault="008805C0" w:rsidP="00424CED">
            <w:pPr>
              <w:pStyle w:val="NormalWeb"/>
              <w:rPr>
                <w:kern w:val="24"/>
                <w:lang w:val="en-GB"/>
              </w:rPr>
            </w:pPr>
            <w:r w:rsidRPr="009875F2">
              <w:rPr>
                <w:kern w:val="24"/>
                <w:lang w:val="en-GB"/>
              </w:rPr>
              <w:t>Primary agriculture</w:t>
            </w:r>
          </w:p>
        </w:tc>
        <w:tc>
          <w:tcPr>
            <w:tcW w:w="1164" w:type="dxa"/>
            <w:tcBorders>
              <w:top w:val="nil"/>
              <w:left w:val="nil"/>
              <w:right w:val="nil"/>
            </w:tcBorders>
            <w:noWrap/>
            <w:vAlign w:val="bottom"/>
          </w:tcPr>
          <w:p w:rsidR="008805C0" w:rsidRPr="009875F2" w:rsidRDefault="008805C0" w:rsidP="00424CED">
            <w:r w:rsidRPr="009875F2">
              <w:t>0.26</w:t>
            </w:r>
          </w:p>
        </w:tc>
      </w:tr>
      <w:tr w:rsidR="008805C0" w:rsidRPr="009875F2" w:rsidTr="00F7389E">
        <w:trPr>
          <w:trHeight w:val="255"/>
        </w:trPr>
        <w:tc>
          <w:tcPr>
            <w:tcW w:w="3276" w:type="dxa"/>
            <w:tcBorders>
              <w:top w:val="nil"/>
              <w:left w:val="nil"/>
              <w:bottom w:val="single" w:sz="4" w:space="0" w:color="auto"/>
              <w:right w:val="nil"/>
            </w:tcBorders>
            <w:vAlign w:val="bottom"/>
          </w:tcPr>
          <w:p w:rsidR="008805C0" w:rsidRPr="009875F2" w:rsidRDefault="008805C0" w:rsidP="00424CED">
            <w:pPr>
              <w:pStyle w:val="NormalWeb"/>
              <w:rPr>
                <w:lang w:val="en-GB"/>
              </w:rPr>
            </w:pPr>
            <w:r w:rsidRPr="009875F2">
              <w:rPr>
                <w:kern w:val="24"/>
                <w:lang w:val="en-GB"/>
              </w:rPr>
              <w:t>Processed agriculture</w:t>
            </w:r>
          </w:p>
        </w:tc>
        <w:tc>
          <w:tcPr>
            <w:tcW w:w="1164" w:type="dxa"/>
            <w:tcBorders>
              <w:top w:val="nil"/>
              <w:left w:val="nil"/>
              <w:bottom w:val="single" w:sz="4" w:space="0" w:color="auto"/>
              <w:right w:val="nil"/>
            </w:tcBorders>
            <w:noWrap/>
            <w:vAlign w:val="bottom"/>
          </w:tcPr>
          <w:p w:rsidR="008805C0" w:rsidRPr="009875F2" w:rsidRDefault="008805C0" w:rsidP="00424CED">
            <w:r w:rsidRPr="009875F2">
              <w:t>1.12</w:t>
            </w:r>
          </w:p>
        </w:tc>
      </w:tr>
    </w:tbl>
    <w:p w:rsidR="008805C0" w:rsidRPr="00CC7DD9" w:rsidRDefault="000F536A" w:rsidP="00424CED">
      <w:pPr>
        <w:rPr>
          <w:sz w:val="20"/>
        </w:rPr>
      </w:pPr>
      <w:r w:rsidRPr="000F536A">
        <w:rPr>
          <w:sz w:val="20"/>
        </w:rPr>
        <w:t>Source: GTAP version 8 database.</w:t>
      </w:r>
    </w:p>
    <w:p w:rsidR="008805C0" w:rsidRPr="009875F2" w:rsidRDefault="008805C0" w:rsidP="00424CED"/>
    <w:p w:rsidR="008805C0" w:rsidRPr="009875F2" w:rsidRDefault="008805C0" w:rsidP="00424CED">
      <w:r w:rsidRPr="009875F2">
        <w:t xml:space="preserve">Primary factors are combined with intermediate inputs to produce output. Intermediate inputs are normally assumed to be used in fixed proportions, but alternatively can be determined by relative prices, as shown in equation 10. </w:t>
      </w:r>
    </w:p>
    <w:p w:rsidR="008805C0" w:rsidRPr="009875F2" w:rsidRDefault="008805C0" w:rsidP="00424CED"/>
    <w:p w:rsidR="008805C0" w:rsidRPr="009875F2" w:rsidRDefault="008805C0" w:rsidP="00C9410D">
      <w:pPr>
        <w:jc w:val="center"/>
        <w:rPr>
          <w:lang w:eastAsia="zh-CN"/>
        </w:rPr>
      </w:pPr>
      <w:r w:rsidRPr="006551F5">
        <w:rPr>
          <w:rFonts w:eastAsia="SimSun"/>
          <w:i/>
          <w:lang w:eastAsia="zh-CN"/>
        </w:rPr>
        <w:t>qf(i,j,r) = qo(j,r)−ESUBT(j) * [pf(i,j,r)−ps(j,r)]</w:t>
      </w:r>
      <w:r w:rsidRPr="009875F2">
        <w:rPr>
          <w:lang w:eastAsia="zh-CN"/>
        </w:rPr>
        <w:tab/>
      </w:r>
      <w:r w:rsidRPr="009875F2">
        <w:rPr>
          <w:lang w:eastAsia="zh-CN"/>
        </w:rPr>
        <w:tab/>
        <w:t>(10)</w:t>
      </w:r>
    </w:p>
    <w:p w:rsidR="008805C0" w:rsidRPr="009875F2" w:rsidRDefault="008805C0" w:rsidP="00424CED">
      <w:pPr>
        <w:rPr>
          <w:lang w:eastAsia="zh-CN"/>
        </w:rPr>
      </w:pPr>
    </w:p>
    <w:p w:rsidR="008805C0" w:rsidRPr="009875F2" w:rsidRDefault="008805C0" w:rsidP="00424CED">
      <w:pPr>
        <w:rPr>
          <w:lang w:eastAsia="zh-CN"/>
        </w:rPr>
      </w:pPr>
      <w:r w:rsidRPr="009875F2">
        <w:rPr>
          <w:lang w:eastAsia="zh-CN"/>
        </w:rPr>
        <w:t xml:space="preserve">where </w:t>
      </w:r>
      <w:r w:rsidR="000F536A" w:rsidRPr="000F536A">
        <w:rPr>
          <w:bCs/>
          <w:i/>
          <w:lang w:eastAsia="zh-CN"/>
        </w:rPr>
        <w:t>qf</w:t>
      </w:r>
      <w:r w:rsidRPr="009875F2">
        <w:rPr>
          <w:lang w:eastAsia="zh-CN"/>
        </w:rPr>
        <w:t xml:space="preserve"> is the change in demand for commodity </w:t>
      </w:r>
      <w:r w:rsidRPr="009875F2">
        <w:rPr>
          <w:i/>
          <w:iCs/>
          <w:color w:val="000000"/>
        </w:rPr>
        <w:t>i</w:t>
      </w:r>
      <w:r w:rsidRPr="009875F2">
        <w:rPr>
          <w:iCs/>
          <w:color w:val="000000"/>
        </w:rPr>
        <w:t xml:space="preserve"> for use by </w:t>
      </w:r>
      <w:r w:rsidRPr="009875F2">
        <w:rPr>
          <w:i/>
          <w:iCs/>
          <w:color w:val="000000"/>
        </w:rPr>
        <w:t>j</w:t>
      </w:r>
      <w:r w:rsidRPr="009875F2">
        <w:rPr>
          <w:iCs/>
          <w:color w:val="000000"/>
        </w:rPr>
        <w:t xml:space="preserve"> in region </w:t>
      </w:r>
      <w:r w:rsidRPr="009875F2">
        <w:rPr>
          <w:i/>
          <w:iCs/>
          <w:color w:val="000000"/>
        </w:rPr>
        <w:t>r</w:t>
      </w:r>
      <w:r w:rsidRPr="009875F2">
        <w:rPr>
          <w:lang w:eastAsia="zh-CN"/>
        </w:rPr>
        <w:t xml:space="preserve">, </w:t>
      </w:r>
      <w:r w:rsidRPr="001A6669">
        <w:rPr>
          <w:bCs/>
          <w:i/>
          <w:lang w:eastAsia="zh-CN"/>
        </w:rPr>
        <w:t>qo</w:t>
      </w:r>
      <w:r w:rsidRPr="009875F2">
        <w:rPr>
          <w:lang w:eastAsia="zh-CN"/>
        </w:rPr>
        <w:t xml:space="preserve"> is the change in industry output, </w:t>
      </w:r>
      <w:r w:rsidRPr="006551F5">
        <w:rPr>
          <w:bCs/>
          <w:i/>
          <w:lang w:eastAsia="zh-CN"/>
        </w:rPr>
        <w:t>ESUBT</w:t>
      </w:r>
      <w:r w:rsidRPr="009875F2">
        <w:rPr>
          <w:lang w:eastAsia="zh-CN"/>
        </w:rPr>
        <w:t xml:space="preserve"> is elasticity of substitution among composite intermediate inputs to production, </w:t>
      </w:r>
      <w:r w:rsidRPr="006551F5">
        <w:rPr>
          <w:bCs/>
          <w:i/>
          <w:lang w:eastAsia="zh-CN"/>
        </w:rPr>
        <w:t>pf</w:t>
      </w:r>
      <w:r w:rsidRPr="009875F2">
        <w:rPr>
          <w:lang w:eastAsia="zh-CN"/>
        </w:rPr>
        <w:t xml:space="preserve"> is the change in firms' price for the commodity, and </w:t>
      </w:r>
      <w:r w:rsidRPr="001A6669">
        <w:rPr>
          <w:bCs/>
          <w:i/>
          <w:lang w:eastAsia="zh-CN"/>
        </w:rPr>
        <w:t>ps</w:t>
      </w:r>
      <w:r w:rsidRPr="009875F2">
        <w:rPr>
          <w:lang w:eastAsia="zh-CN"/>
        </w:rPr>
        <w:t xml:space="preserve"> is the change in the supply price of the commodity. </w:t>
      </w:r>
      <w:r w:rsidRPr="00D6019C">
        <w:rPr>
          <w:lang w:eastAsia="zh-CN"/>
        </w:rPr>
        <w:t xml:space="preserve">Parameter </w:t>
      </w:r>
      <w:r w:rsidRPr="001A6669">
        <w:rPr>
          <w:i/>
          <w:lang w:eastAsia="zh-CN"/>
        </w:rPr>
        <w:t>ESUBT</w:t>
      </w:r>
      <w:r w:rsidRPr="009875F2">
        <w:rPr>
          <w:lang w:eastAsia="zh-CN"/>
        </w:rPr>
        <w:t xml:space="preserve"> is normally zero, but in one of the scenarios</w:t>
      </w:r>
      <w:r w:rsidR="00044264">
        <w:rPr>
          <w:lang w:eastAsia="zh-CN"/>
        </w:rPr>
        <w:t xml:space="preserve"> in Section 3.3.1</w:t>
      </w:r>
      <w:r w:rsidRPr="009875F2">
        <w:rPr>
          <w:lang w:eastAsia="zh-CN"/>
        </w:rPr>
        <w:t xml:space="preserve"> we change its value to 1 for all agricultural sectors. </w:t>
      </w:r>
    </w:p>
    <w:p w:rsidR="008805C0" w:rsidRPr="009875F2" w:rsidRDefault="008805C0" w:rsidP="00424CED">
      <w:pPr>
        <w:rPr>
          <w:lang w:eastAsia="zh-CN"/>
        </w:rPr>
      </w:pPr>
    </w:p>
    <w:p w:rsidR="008805C0" w:rsidRPr="009875F2" w:rsidRDefault="008805C0" w:rsidP="00424CED">
      <w:r w:rsidRPr="009875F2">
        <w:t xml:space="preserve">While the elasticities of substitution determine how capital, labour, and intermediate inputs respond to a change in relative prices, the initial flows data show the current levels of use of each input to production. Assuming there is no change in the prices of capital and labour, a change in output will lead to a change in employment in proportion to the labour–output ratio. The ratio shows the value of labour relative to total output at market prices (excluding taxes and subsidies). For most primary products labour contributes about 30–40 per cent of the costs. In agriculture wages are low, and so the </w:t>
      </w:r>
      <w:r w:rsidRPr="009875F2">
        <w:lastRenderedPageBreak/>
        <w:t>ratios tend to understate the number employed.</w:t>
      </w:r>
      <w:r>
        <w:t xml:space="preserve"> </w:t>
      </w:r>
      <w:r w:rsidRPr="009875F2">
        <w:t>Table 3.2 shows labour–output ratios in different agricultural sectors in five countries. For example, around one</w:t>
      </w:r>
      <w:r w:rsidR="008F24BA">
        <w:t xml:space="preserve"> </w:t>
      </w:r>
      <w:r w:rsidRPr="009875F2">
        <w:t xml:space="preserve">third of the cost of paddy rice production in Indonesia is attributable to labour. Processed goods tend to use relatively less labour and more capital and intermediate goods. Bangladesh appears to have lower labour–output ratios than Indonesia, a more developed country. This reflects the low cost of labour in Bangladesh. </w:t>
      </w:r>
    </w:p>
    <w:p w:rsidR="00FE62FC" w:rsidRDefault="00FE62FC" w:rsidP="00424CED">
      <w:pPr>
        <w:pStyle w:val="Tableheading"/>
        <w:rPr>
          <w:lang w:val="en-GB"/>
        </w:rPr>
      </w:pPr>
    </w:p>
    <w:p w:rsidR="008805C0" w:rsidRPr="009875F2" w:rsidRDefault="008805C0" w:rsidP="00424CED">
      <w:pPr>
        <w:pStyle w:val="Tableheading"/>
        <w:rPr>
          <w:lang w:val="en-GB"/>
        </w:rPr>
      </w:pPr>
      <w:r w:rsidRPr="009875F2">
        <w:rPr>
          <w:lang w:val="en-GB"/>
        </w:rPr>
        <w:t xml:space="preserve">Table 3.2: </w:t>
      </w:r>
      <w:r w:rsidRPr="009875F2">
        <w:rPr>
          <w:lang w:val="en-GB"/>
        </w:rPr>
        <w:tab/>
        <w:t>Labour–output ratios in agriculture in five countries</w:t>
      </w:r>
    </w:p>
    <w:tbl>
      <w:tblPr>
        <w:tblW w:w="8763" w:type="dxa"/>
        <w:tblInd w:w="93" w:type="dxa"/>
        <w:tblLayout w:type="fixed"/>
        <w:tblLook w:val="00A0"/>
      </w:tblPr>
      <w:tblGrid>
        <w:gridCol w:w="2265"/>
        <w:gridCol w:w="1080"/>
        <w:gridCol w:w="1080"/>
        <w:gridCol w:w="1260"/>
        <w:gridCol w:w="1350"/>
        <w:gridCol w:w="900"/>
        <w:gridCol w:w="828"/>
      </w:tblGrid>
      <w:tr w:rsidR="008805C0" w:rsidRPr="009875F2" w:rsidTr="00B46FBD">
        <w:trPr>
          <w:trHeight w:val="255"/>
        </w:trPr>
        <w:tc>
          <w:tcPr>
            <w:tcW w:w="2265" w:type="dxa"/>
            <w:tcBorders>
              <w:top w:val="single" w:sz="4" w:space="0" w:color="auto"/>
              <w:left w:val="nil"/>
              <w:bottom w:val="single" w:sz="4" w:space="0" w:color="auto"/>
              <w:right w:val="nil"/>
            </w:tcBorders>
            <w:vAlign w:val="bottom"/>
          </w:tcPr>
          <w:p w:rsidR="008805C0" w:rsidRPr="009875F2" w:rsidRDefault="008805C0" w:rsidP="00424CED">
            <w:pPr>
              <w:pStyle w:val="NormalWeb"/>
              <w:rPr>
                <w:b/>
                <w:kern w:val="24"/>
                <w:sz w:val="20"/>
                <w:szCs w:val="20"/>
                <w:lang w:val="en-GB"/>
              </w:rPr>
            </w:pPr>
            <w:r w:rsidRPr="009875F2">
              <w:rPr>
                <w:b/>
                <w:kern w:val="24"/>
                <w:sz w:val="20"/>
                <w:szCs w:val="20"/>
                <w:lang w:val="en-GB"/>
              </w:rPr>
              <w:t>Product</w:t>
            </w:r>
          </w:p>
        </w:tc>
        <w:tc>
          <w:tcPr>
            <w:tcW w:w="1080" w:type="dxa"/>
            <w:tcBorders>
              <w:top w:val="single" w:sz="4" w:space="0" w:color="auto"/>
              <w:left w:val="nil"/>
              <w:bottom w:val="single" w:sz="4" w:space="0" w:color="auto"/>
              <w:right w:val="nil"/>
            </w:tcBorders>
            <w:noWrap/>
            <w:vAlign w:val="bottom"/>
          </w:tcPr>
          <w:p w:rsidR="008805C0" w:rsidRPr="009875F2" w:rsidRDefault="008805C0" w:rsidP="00424CED">
            <w:pPr>
              <w:rPr>
                <w:b/>
                <w:sz w:val="20"/>
                <w:szCs w:val="20"/>
                <w:lang w:eastAsia="en-AU"/>
              </w:rPr>
            </w:pPr>
            <w:r w:rsidRPr="009875F2">
              <w:rPr>
                <w:b/>
                <w:sz w:val="20"/>
                <w:szCs w:val="20"/>
                <w:lang w:eastAsia="en-AU"/>
              </w:rPr>
              <w:t>Code</w:t>
            </w:r>
          </w:p>
        </w:tc>
        <w:tc>
          <w:tcPr>
            <w:tcW w:w="1080" w:type="dxa"/>
            <w:tcBorders>
              <w:top w:val="single" w:sz="4" w:space="0" w:color="auto"/>
              <w:left w:val="nil"/>
              <w:bottom w:val="single" w:sz="4" w:space="0" w:color="auto"/>
              <w:right w:val="nil"/>
            </w:tcBorders>
            <w:noWrap/>
            <w:vAlign w:val="bottom"/>
          </w:tcPr>
          <w:p w:rsidR="008805C0" w:rsidRPr="009875F2" w:rsidRDefault="008805C0" w:rsidP="00424CED">
            <w:pPr>
              <w:rPr>
                <w:b/>
                <w:sz w:val="20"/>
                <w:szCs w:val="20"/>
              </w:rPr>
            </w:pPr>
            <w:r w:rsidRPr="009875F2">
              <w:rPr>
                <w:b/>
                <w:sz w:val="20"/>
                <w:szCs w:val="20"/>
              </w:rPr>
              <w:t>Indonesia</w:t>
            </w:r>
          </w:p>
        </w:tc>
        <w:tc>
          <w:tcPr>
            <w:tcW w:w="1260"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Bangladesh</w:t>
            </w:r>
          </w:p>
        </w:tc>
        <w:tc>
          <w:tcPr>
            <w:tcW w:w="1350"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Guatemala</w:t>
            </w:r>
          </w:p>
        </w:tc>
        <w:tc>
          <w:tcPr>
            <w:tcW w:w="900"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Mexico</w:t>
            </w:r>
          </w:p>
        </w:tc>
        <w:tc>
          <w:tcPr>
            <w:tcW w:w="828"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South Africa</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kern w:val="24"/>
                <w:sz w:val="20"/>
                <w:szCs w:val="20"/>
                <w:lang w:val="en-GB"/>
              </w:rPr>
            </w:pPr>
            <w:r w:rsidRPr="009875F2">
              <w:rPr>
                <w:kern w:val="24"/>
                <w:sz w:val="20"/>
                <w:szCs w:val="20"/>
                <w:lang w:val="en-GB"/>
              </w:rPr>
              <w:t>Primary agriculture</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p>
        </w:tc>
        <w:tc>
          <w:tcPr>
            <w:tcW w:w="1080" w:type="dxa"/>
            <w:tcBorders>
              <w:top w:val="nil"/>
              <w:left w:val="nil"/>
              <w:bottom w:val="nil"/>
              <w:right w:val="nil"/>
            </w:tcBorders>
            <w:noWrap/>
            <w:vAlign w:val="bottom"/>
          </w:tcPr>
          <w:p w:rsidR="008805C0" w:rsidRPr="009875F2" w:rsidRDefault="008805C0" w:rsidP="00424CED">
            <w:pPr>
              <w:rPr>
                <w:sz w:val="20"/>
                <w:szCs w:val="20"/>
              </w:rPr>
            </w:pPr>
          </w:p>
        </w:tc>
        <w:tc>
          <w:tcPr>
            <w:tcW w:w="1260" w:type="dxa"/>
            <w:tcBorders>
              <w:top w:val="nil"/>
              <w:left w:val="nil"/>
              <w:bottom w:val="nil"/>
              <w:right w:val="nil"/>
            </w:tcBorders>
          </w:tcPr>
          <w:p w:rsidR="008805C0" w:rsidRPr="009875F2" w:rsidRDefault="008805C0" w:rsidP="00424CED">
            <w:pPr>
              <w:rPr>
                <w:sz w:val="20"/>
                <w:szCs w:val="20"/>
              </w:rPr>
            </w:pPr>
          </w:p>
        </w:tc>
        <w:tc>
          <w:tcPr>
            <w:tcW w:w="1350" w:type="dxa"/>
            <w:tcBorders>
              <w:top w:val="nil"/>
              <w:left w:val="nil"/>
              <w:bottom w:val="nil"/>
              <w:right w:val="nil"/>
            </w:tcBorders>
          </w:tcPr>
          <w:p w:rsidR="008805C0" w:rsidRPr="009875F2" w:rsidRDefault="008805C0" w:rsidP="00424CED">
            <w:pPr>
              <w:rPr>
                <w:sz w:val="20"/>
                <w:szCs w:val="20"/>
              </w:rPr>
            </w:pPr>
          </w:p>
        </w:tc>
        <w:tc>
          <w:tcPr>
            <w:tcW w:w="900" w:type="dxa"/>
            <w:tcBorders>
              <w:top w:val="nil"/>
              <w:left w:val="nil"/>
              <w:bottom w:val="nil"/>
              <w:right w:val="nil"/>
            </w:tcBorders>
          </w:tcPr>
          <w:p w:rsidR="008805C0" w:rsidRPr="009875F2" w:rsidRDefault="008805C0" w:rsidP="00424CED">
            <w:pPr>
              <w:rPr>
                <w:sz w:val="20"/>
                <w:szCs w:val="20"/>
              </w:rPr>
            </w:pPr>
          </w:p>
        </w:tc>
        <w:tc>
          <w:tcPr>
            <w:tcW w:w="828" w:type="dxa"/>
            <w:tcBorders>
              <w:top w:val="nil"/>
              <w:left w:val="nil"/>
              <w:bottom w:val="nil"/>
              <w:right w:val="nil"/>
            </w:tcBorders>
          </w:tcPr>
          <w:p w:rsidR="008805C0" w:rsidRPr="009875F2" w:rsidRDefault="008805C0" w:rsidP="00424CED">
            <w:pPr>
              <w:rPr>
                <w:sz w:val="20"/>
                <w:szCs w:val="20"/>
              </w:rPr>
            </w:pP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Paddy rice</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pdr</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0.35</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0.22</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0.33</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0.39</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0.17</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Wheat</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wht</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0.19</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Cereal grains nec</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gro</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0.36</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0.26</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0.29</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0.36</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0.14</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Vegetables, fruit, nuts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v_f</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0.38</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0.23</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0.26</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0.34</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0.16</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Oilseeds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osd</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0.33</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0.14</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0.34</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Sugar cane, sugar beet</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c_b</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0.32</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0.19</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0.39</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0.35</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Plant-based fibres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pfb</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0.38</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0.19</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0.29</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0.13</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Crops nec</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ocr</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0.33</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0.20</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0.38</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0.30</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0.20</w:t>
            </w:r>
          </w:p>
        </w:tc>
      </w:tr>
      <w:tr w:rsidR="008805C0" w:rsidRPr="009875F2" w:rsidTr="00B46FBD">
        <w:trPr>
          <w:cantSplit/>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Cattle, sheep, goats, horses</w:t>
            </w:r>
          </w:p>
        </w:tc>
        <w:tc>
          <w:tcPr>
            <w:tcW w:w="1080" w:type="dxa"/>
            <w:tcBorders>
              <w:top w:val="nil"/>
              <w:left w:val="nil"/>
              <w:bottom w:val="nil"/>
              <w:right w:val="nil"/>
            </w:tcBorders>
            <w:noWrap/>
          </w:tcPr>
          <w:p w:rsidR="008805C0" w:rsidRPr="009875F2" w:rsidRDefault="008805C0" w:rsidP="00424CED">
            <w:pPr>
              <w:rPr>
                <w:sz w:val="20"/>
                <w:szCs w:val="20"/>
                <w:lang w:eastAsia="en-AU"/>
              </w:rPr>
            </w:pPr>
            <w:r w:rsidRPr="009875F2">
              <w:rPr>
                <w:sz w:val="20"/>
                <w:szCs w:val="20"/>
                <w:lang w:eastAsia="en-AU"/>
              </w:rPr>
              <w:t>ctl</w:t>
            </w:r>
          </w:p>
        </w:tc>
        <w:tc>
          <w:tcPr>
            <w:tcW w:w="1080" w:type="dxa"/>
            <w:tcBorders>
              <w:top w:val="nil"/>
              <w:left w:val="nil"/>
              <w:bottom w:val="nil"/>
              <w:right w:val="nil"/>
            </w:tcBorders>
            <w:noWrap/>
          </w:tcPr>
          <w:p w:rsidR="008805C0" w:rsidRPr="009875F2" w:rsidRDefault="008805C0" w:rsidP="00424CED">
            <w:pPr>
              <w:rPr>
                <w:sz w:val="20"/>
                <w:szCs w:val="20"/>
              </w:rPr>
            </w:pPr>
            <w:r w:rsidRPr="009875F2">
              <w:rPr>
                <w:sz w:val="20"/>
                <w:szCs w:val="20"/>
              </w:rPr>
              <w:t>0.30</w:t>
            </w:r>
          </w:p>
        </w:tc>
        <w:tc>
          <w:tcPr>
            <w:tcW w:w="1260" w:type="dxa"/>
            <w:tcBorders>
              <w:top w:val="nil"/>
              <w:left w:val="nil"/>
              <w:bottom w:val="nil"/>
              <w:right w:val="nil"/>
            </w:tcBorders>
          </w:tcPr>
          <w:p w:rsidR="008805C0" w:rsidRPr="009875F2" w:rsidRDefault="008805C0" w:rsidP="00424CED">
            <w:pPr>
              <w:rPr>
                <w:sz w:val="20"/>
                <w:szCs w:val="20"/>
              </w:rPr>
            </w:pPr>
            <w:r w:rsidRPr="009875F2">
              <w:rPr>
                <w:sz w:val="20"/>
                <w:szCs w:val="20"/>
              </w:rPr>
              <w:t>0.11</w:t>
            </w:r>
          </w:p>
        </w:tc>
        <w:tc>
          <w:tcPr>
            <w:tcW w:w="1350" w:type="dxa"/>
            <w:tcBorders>
              <w:top w:val="nil"/>
              <w:left w:val="nil"/>
              <w:bottom w:val="nil"/>
              <w:right w:val="nil"/>
            </w:tcBorders>
          </w:tcPr>
          <w:p w:rsidR="008805C0" w:rsidRPr="009875F2" w:rsidRDefault="008805C0" w:rsidP="00424CED">
            <w:pPr>
              <w:rPr>
                <w:sz w:val="20"/>
                <w:szCs w:val="20"/>
              </w:rPr>
            </w:pPr>
            <w:r w:rsidRPr="009875F2">
              <w:rPr>
                <w:sz w:val="20"/>
                <w:szCs w:val="20"/>
              </w:rPr>
              <w:t>0.27</w:t>
            </w:r>
          </w:p>
        </w:tc>
        <w:tc>
          <w:tcPr>
            <w:tcW w:w="900" w:type="dxa"/>
            <w:tcBorders>
              <w:top w:val="nil"/>
              <w:left w:val="nil"/>
              <w:bottom w:val="nil"/>
              <w:right w:val="nil"/>
            </w:tcBorders>
          </w:tcPr>
          <w:p w:rsidR="008805C0" w:rsidRPr="009875F2" w:rsidRDefault="008805C0" w:rsidP="00424CED">
            <w:pPr>
              <w:rPr>
                <w:sz w:val="20"/>
                <w:szCs w:val="20"/>
              </w:rPr>
            </w:pPr>
            <w:r w:rsidRPr="009875F2">
              <w:rPr>
                <w:sz w:val="20"/>
                <w:szCs w:val="20"/>
              </w:rPr>
              <w:t>0.17</w:t>
            </w:r>
          </w:p>
        </w:tc>
        <w:tc>
          <w:tcPr>
            <w:tcW w:w="828" w:type="dxa"/>
            <w:tcBorders>
              <w:top w:val="nil"/>
              <w:left w:val="nil"/>
              <w:bottom w:val="nil"/>
              <w:right w:val="nil"/>
            </w:tcBorders>
          </w:tcPr>
          <w:p w:rsidR="008805C0" w:rsidRPr="009875F2" w:rsidRDefault="008805C0" w:rsidP="00424CED">
            <w:pPr>
              <w:rPr>
                <w:sz w:val="20"/>
                <w:szCs w:val="20"/>
              </w:rPr>
            </w:pPr>
            <w:r w:rsidRPr="009875F2">
              <w:rPr>
                <w:sz w:val="20"/>
                <w:szCs w:val="20"/>
              </w:rPr>
              <w:t>0.13</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Animal products nec</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oap</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0.21</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0.22</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0.27</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Raw milk</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rmk</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0.25</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0.11</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0.29</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Wool, silk-worm cocoons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wol</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0.19</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0.00</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0.23</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0.07</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Forestry</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frs</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0.29</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0.02</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0.14</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0.47</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0.05</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Fishing</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fsh</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0.21</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0.04</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0.03</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kern w:val="24"/>
                <w:sz w:val="20"/>
                <w:szCs w:val="20"/>
                <w:lang w:val="en-GB"/>
              </w:rPr>
            </w:pP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p>
        </w:tc>
        <w:tc>
          <w:tcPr>
            <w:tcW w:w="1080" w:type="dxa"/>
            <w:tcBorders>
              <w:top w:val="nil"/>
              <w:left w:val="nil"/>
              <w:bottom w:val="nil"/>
              <w:right w:val="nil"/>
            </w:tcBorders>
            <w:noWrap/>
            <w:vAlign w:val="bottom"/>
          </w:tcPr>
          <w:p w:rsidR="008805C0" w:rsidRPr="009875F2" w:rsidRDefault="008805C0" w:rsidP="00424CED">
            <w:pPr>
              <w:rPr>
                <w:sz w:val="20"/>
                <w:szCs w:val="20"/>
              </w:rPr>
            </w:pPr>
          </w:p>
        </w:tc>
        <w:tc>
          <w:tcPr>
            <w:tcW w:w="1260" w:type="dxa"/>
            <w:tcBorders>
              <w:top w:val="nil"/>
              <w:left w:val="nil"/>
              <w:bottom w:val="nil"/>
              <w:right w:val="nil"/>
            </w:tcBorders>
            <w:vAlign w:val="bottom"/>
          </w:tcPr>
          <w:p w:rsidR="008805C0" w:rsidRPr="009875F2" w:rsidRDefault="008805C0" w:rsidP="00424CED">
            <w:pPr>
              <w:rPr>
                <w:sz w:val="20"/>
                <w:szCs w:val="20"/>
              </w:rPr>
            </w:pPr>
          </w:p>
        </w:tc>
        <w:tc>
          <w:tcPr>
            <w:tcW w:w="1350" w:type="dxa"/>
            <w:tcBorders>
              <w:top w:val="nil"/>
              <w:left w:val="nil"/>
              <w:bottom w:val="nil"/>
              <w:right w:val="nil"/>
            </w:tcBorders>
            <w:vAlign w:val="bottom"/>
          </w:tcPr>
          <w:p w:rsidR="008805C0" w:rsidRPr="009875F2" w:rsidRDefault="008805C0" w:rsidP="00424CED">
            <w:pPr>
              <w:rPr>
                <w:sz w:val="20"/>
                <w:szCs w:val="20"/>
              </w:rPr>
            </w:pPr>
          </w:p>
        </w:tc>
        <w:tc>
          <w:tcPr>
            <w:tcW w:w="900" w:type="dxa"/>
            <w:tcBorders>
              <w:top w:val="nil"/>
              <w:left w:val="nil"/>
              <w:bottom w:val="nil"/>
              <w:right w:val="nil"/>
            </w:tcBorders>
          </w:tcPr>
          <w:p w:rsidR="008805C0" w:rsidRPr="009875F2" w:rsidRDefault="008805C0" w:rsidP="00424CED">
            <w:pPr>
              <w:rPr>
                <w:sz w:val="20"/>
                <w:szCs w:val="20"/>
              </w:rPr>
            </w:pPr>
          </w:p>
        </w:tc>
        <w:tc>
          <w:tcPr>
            <w:tcW w:w="828" w:type="dxa"/>
            <w:tcBorders>
              <w:top w:val="nil"/>
              <w:left w:val="nil"/>
              <w:bottom w:val="nil"/>
              <w:right w:val="nil"/>
            </w:tcBorders>
          </w:tcPr>
          <w:p w:rsidR="008805C0" w:rsidRPr="009875F2" w:rsidRDefault="008805C0" w:rsidP="00424CED">
            <w:pPr>
              <w:rPr>
                <w:sz w:val="20"/>
                <w:szCs w:val="20"/>
              </w:rPr>
            </w:pP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kern w:val="24"/>
                <w:sz w:val="20"/>
                <w:szCs w:val="20"/>
                <w:lang w:val="en-GB"/>
              </w:rPr>
            </w:pPr>
            <w:r w:rsidRPr="009875F2">
              <w:rPr>
                <w:kern w:val="24"/>
                <w:sz w:val="20"/>
                <w:szCs w:val="20"/>
                <w:lang w:val="en-GB"/>
              </w:rPr>
              <w:t>Processed agriculture</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p>
        </w:tc>
        <w:tc>
          <w:tcPr>
            <w:tcW w:w="1080" w:type="dxa"/>
            <w:tcBorders>
              <w:top w:val="nil"/>
              <w:left w:val="nil"/>
              <w:bottom w:val="nil"/>
              <w:right w:val="nil"/>
            </w:tcBorders>
            <w:noWrap/>
            <w:vAlign w:val="bottom"/>
          </w:tcPr>
          <w:p w:rsidR="008805C0" w:rsidRPr="009875F2" w:rsidRDefault="008805C0" w:rsidP="00424CED">
            <w:pPr>
              <w:rPr>
                <w:sz w:val="20"/>
                <w:szCs w:val="20"/>
              </w:rPr>
            </w:pPr>
          </w:p>
        </w:tc>
        <w:tc>
          <w:tcPr>
            <w:tcW w:w="1260" w:type="dxa"/>
            <w:tcBorders>
              <w:top w:val="nil"/>
              <w:left w:val="nil"/>
              <w:bottom w:val="nil"/>
              <w:right w:val="nil"/>
            </w:tcBorders>
            <w:vAlign w:val="bottom"/>
          </w:tcPr>
          <w:p w:rsidR="008805C0" w:rsidRPr="009875F2" w:rsidRDefault="008805C0" w:rsidP="00424CED">
            <w:pPr>
              <w:rPr>
                <w:sz w:val="20"/>
                <w:szCs w:val="20"/>
              </w:rPr>
            </w:pPr>
          </w:p>
        </w:tc>
        <w:tc>
          <w:tcPr>
            <w:tcW w:w="1350" w:type="dxa"/>
            <w:tcBorders>
              <w:top w:val="nil"/>
              <w:left w:val="nil"/>
              <w:bottom w:val="nil"/>
              <w:right w:val="nil"/>
            </w:tcBorders>
            <w:vAlign w:val="bottom"/>
          </w:tcPr>
          <w:p w:rsidR="008805C0" w:rsidRPr="009875F2" w:rsidRDefault="008805C0" w:rsidP="00424CED">
            <w:pPr>
              <w:rPr>
                <w:sz w:val="20"/>
                <w:szCs w:val="20"/>
              </w:rPr>
            </w:pPr>
          </w:p>
        </w:tc>
        <w:tc>
          <w:tcPr>
            <w:tcW w:w="900" w:type="dxa"/>
            <w:tcBorders>
              <w:top w:val="nil"/>
              <w:left w:val="nil"/>
              <w:bottom w:val="nil"/>
              <w:right w:val="nil"/>
            </w:tcBorders>
          </w:tcPr>
          <w:p w:rsidR="008805C0" w:rsidRPr="009875F2" w:rsidRDefault="008805C0" w:rsidP="00424CED">
            <w:pPr>
              <w:rPr>
                <w:sz w:val="20"/>
                <w:szCs w:val="20"/>
              </w:rPr>
            </w:pPr>
          </w:p>
        </w:tc>
        <w:tc>
          <w:tcPr>
            <w:tcW w:w="828" w:type="dxa"/>
            <w:tcBorders>
              <w:top w:val="nil"/>
              <w:left w:val="nil"/>
              <w:bottom w:val="nil"/>
              <w:right w:val="nil"/>
            </w:tcBorders>
          </w:tcPr>
          <w:p w:rsidR="008805C0" w:rsidRPr="009875F2" w:rsidRDefault="008805C0" w:rsidP="00424CED">
            <w:pPr>
              <w:rPr>
                <w:sz w:val="20"/>
                <w:szCs w:val="20"/>
              </w:rPr>
            </w:pP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 xml:space="preserve">Meat: cattle, sheep, goats, horse </w:t>
            </w:r>
          </w:p>
        </w:tc>
        <w:tc>
          <w:tcPr>
            <w:tcW w:w="1080" w:type="dxa"/>
            <w:tcBorders>
              <w:top w:val="nil"/>
              <w:left w:val="nil"/>
              <w:bottom w:val="nil"/>
              <w:right w:val="nil"/>
            </w:tcBorders>
            <w:noWrap/>
          </w:tcPr>
          <w:p w:rsidR="008805C0" w:rsidRPr="009875F2" w:rsidRDefault="008805C0" w:rsidP="00424CED">
            <w:pPr>
              <w:rPr>
                <w:sz w:val="20"/>
                <w:szCs w:val="20"/>
                <w:lang w:eastAsia="en-AU"/>
              </w:rPr>
            </w:pPr>
            <w:r w:rsidRPr="009875F2">
              <w:rPr>
                <w:sz w:val="20"/>
                <w:szCs w:val="20"/>
                <w:lang w:eastAsia="en-AU"/>
              </w:rPr>
              <w:t>cmt</w:t>
            </w:r>
          </w:p>
        </w:tc>
        <w:tc>
          <w:tcPr>
            <w:tcW w:w="1080" w:type="dxa"/>
            <w:tcBorders>
              <w:top w:val="nil"/>
              <w:left w:val="nil"/>
              <w:bottom w:val="nil"/>
              <w:right w:val="nil"/>
            </w:tcBorders>
            <w:noWrap/>
          </w:tcPr>
          <w:p w:rsidR="008805C0" w:rsidRPr="009875F2" w:rsidRDefault="008805C0" w:rsidP="00424CED">
            <w:pPr>
              <w:rPr>
                <w:sz w:val="20"/>
                <w:szCs w:val="20"/>
              </w:rPr>
            </w:pPr>
            <w:r w:rsidRPr="009875F2">
              <w:rPr>
                <w:sz w:val="20"/>
                <w:szCs w:val="20"/>
              </w:rPr>
              <w:t>0.07</w:t>
            </w:r>
          </w:p>
        </w:tc>
        <w:tc>
          <w:tcPr>
            <w:tcW w:w="1260" w:type="dxa"/>
            <w:tcBorders>
              <w:top w:val="nil"/>
              <w:left w:val="nil"/>
              <w:bottom w:val="nil"/>
              <w:right w:val="nil"/>
            </w:tcBorders>
          </w:tcPr>
          <w:p w:rsidR="008805C0" w:rsidRPr="009875F2" w:rsidRDefault="008805C0" w:rsidP="00424CED">
            <w:pPr>
              <w:rPr>
                <w:sz w:val="20"/>
                <w:szCs w:val="20"/>
              </w:rPr>
            </w:pPr>
            <w:r w:rsidRPr="009875F2">
              <w:rPr>
                <w:sz w:val="20"/>
                <w:szCs w:val="20"/>
              </w:rPr>
              <w:t>0.15</w:t>
            </w:r>
          </w:p>
        </w:tc>
        <w:tc>
          <w:tcPr>
            <w:tcW w:w="1350" w:type="dxa"/>
            <w:tcBorders>
              <w:top w:val="nil"/>
              <w:left w:val="nil"/>
              <w:bottom w:val="nil"/>
              <w:right w:val="nil"/>
            </w:tcBorders>
          </w:tcPr>
          <w:p w:rsidR="008805C0" w:rsidRPr="009875F2" w:rsidRDefault="008805C0" w:rsidP="00424CED">
            <w:pPr>
              <w:rPr>
                <w:sz w:val="20"/>
                <w:szCs w:val="20"/>
              </w:rPr>
            </w:pPr>
            <w:r w:rsidRPr="009875F2">
              <w:rPr>
                <w:sz w:val="20"/>
                <w:szCs w:val="20"/>
              </w:rPr>
              <w:t>0.06</w:t>
            </w:r>
          </w:p>
        </w:tc>
        <w:tc>
          <w:tcPr>
            <w:tcW w:w="900" w:type="dxa"/>
            <w:tcBorders>
              <w:top w:val="nil"/>
              <w:left w:val="nil"/>
              <w:bottom w:val="nil"/>
              <w:right w:val="nil"/>
            </w:tcBorders>
          </w:tcPr>
          <w:p w:rsidR="008805C0" w:rsidRPr="009875F2" w:rsidRDefault="008805C0" w:rsidP="00424CED">
            <w:pPr>
              <w:rPr>
                <w:sz w:val="20"/>
                <w:szCs w:val="20"/>
              </w:rPr>
            </w:pPr>
            <w:r w:rsidRPr="009875F2">
              <w:rPr>
                <w:sz w:val="20"/>
                <w:szCs w:val="20"/>
              </w:rPr>
              <w:t>0.07</w:t>
            </w:r>
          </w:p>
        </w:tc>
        <w:tc>
          <w:tcPr>
            <w:tcW w:w="828" w:type="dxa"/>
            <w:tcBorders>
              <w:top w:val="nil"/>
              <w:left w:val="nil"/>
              <w:bottom w:val="nil"/>
              <w:right w:val="nil"/>
            </w:tcBorders>
          </w:tcPr>
          <w:p w:rsidR="008805C0" w:rsidRPr="009875F2" w:rsidRDefault="008805C0" w:rsidP="00424CED">
            <w:pPr>
              <w:rPr>
                <w:sz w:val="20"/>
                <w:szCs w:val="20"/>
              </w:rPr>
            </w:pPr>
            <w:r w:rsidRPr="009875F2">
              <w:rPr>
                <w:sz w:val="20"/>
                <w:szCs w:val="20"/>
              </w:rPr>
              <w:t>0.04</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Poultry and other meats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omt</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0.37</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0.16</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0.23</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0.04</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Vegetable oils and fats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vol</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0.24</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0.03</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0.16</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0.06</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Dairy products</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mil</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0.14</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0.17</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0.03</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r>
      <w:tr w:rsidR="008805C0" w:rsidRPr="009875F2" w:rsidTr="00B46FBD">
        <w:trPr>
          <w:trHeight w:val="255"/>
        </w:trPr>
        <w:tc>
          <w:tcPr>
            <w:tcW w:w="2265"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Processed rice</w:t>
            </w:r>
          </w:p>
        </w:tc>
        <w:tc>
          <w:tcPr>
            <w:tcW w:w="1080"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pcr</w:t>
            </w:r>
          </w:p>
        </w:tc>
        <w:tc>
          <w:tcPr>
            <w:tcW w:w="1080"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0.07</w:t>
            </w:r>
          </w:p>
        </w:tc>
        <w:tc>
          <w:tcPr>
            <w:tcW w:w="126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0.02</w:t>
            </w:r>
          </w:p>
        </w:tc>
        <w:tc>
          <w:tcPr>
            <w:tcW w:w="135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0.35</w:t>
            </w:r>
          </w:p>
        </w:tc>
        <w:tc>
          <w:tcPr>
            <w:tcW w:w="90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0.69</w:t>
            </w:r>
          </w:p>
        </w:tc>
        <w:tc>
          <w:tcPr>
            <w:tcW w:w="82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0.01</w:t>
            </w:r>
          </w:p>
        </w:tc>
      </w:tr>
      <w:tr w:rsidR="008805C0" w:rsidRPr="009875F2" w:rsidTr="00B46FBD">
        <w:trPr>
          <w:trHeight w:val="255"/>
        </w:trPr>
        <w:tc>
          <w:tcPr>
            <w:tcW w:w="2265" w:type="dxa"/>
            <w:tcBorders>
              <w:top w:val="nil"/>
              <w:left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Sugar</w:t>
            </w:r>
          </w:p>
        </w:tc>
        <w:tc>
          <w:tcPr>
            <w:tcW w:w="1080" w:type="dxa"/>
            <w:tcBorders>
              <w:top w:val="nil"/>
              <w:left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sgr</w:t>
            </w:r>
          </w:p>
        </w:tc>
        <w:tc>
          <w:tcPr>
            <w:tcW w:w="1080" w:type="dxa"/>
            <w:tcBorders>
              <w:top w:val="nil"/>
              <w:left w:val="nil"/>
              <w:right w:val="nil"/>
            </w:tcBorders>
            <w:noWrap/>
            <w:vAlign w:val="bottom"/>
          </w:tcPr>
          <w:p w:rsidR="008805C0" w:rsidRPr="009875F2" w:rsidRDefault="008805C0" w:rsidP="00424CED">
            <w:pPr>
              <w:rPr>
                <w:sz w:val="20"/>
                <w:szCs w:val="20"/>
              </w:rPr>
            </w:pPr>
            <w:r w:rsidRPr="009875F2">
              <w:rPr>
                <w:sz w:val="20"/>
                <w:szCs w:val="20"/>
              </w:rPr>
              <w:t>0.12</w:t>
            </w:r>
          </w:p>
        </w:tc>
        <w:tc>
          <w:tcPr>
            <w:tcW w:w="1260" w:type="dxa"/>
            <w:tcBorders>
              <w:top w:val="nil"/>
              <w:left w:val="nil"/>
              <w:right w:val="nil"/>
            </w:tcBorders>
            <w:vAlign w:val="bottom"/>
          </w:tcPr>
          <w:p w:rsidR="008805C0" w:rsidRPr="009875F2" w:rsidRDefault="008805C0" w:rsidP="00424CED">
            <w:pPr>
              <w:rPr>
                <w:sz w:val="20"/>
                <w:szCs w:val="20"/>
              </w:rPr>
            </w:pPr>
            <w:r w:rsidRPr="009875F2">
              <w:rPr>
                <w:sz w:val="20"/>
                <w:szCs w:val="20"/>
              </w:rPr>
              <w:t>0.23</w:t>
            </w:r>
          </w:p>
        </w:tc>
        <w:tc>
          <w:tcPr>
            <w:tcW w:w="1350" w:type="dxa"/>
            <w:tcBorders>
              <w:top w:val="nil"/>
              <w:left w:val="nil"/>
              <w:right w:val="nil"/>
            </w:tcBorders>
            <w:vAlign w:val="bottom"/>
          </w:tcPr>
          <w:p w:rsidR="008805C0" w:rsidRPr="009875F2" w:rsidRDefault="008805C0" w:rsidP="00424CED">
            <w:pPr>
              <w:rPr>
                <w:sz w:val="20"/>
                <w:szCs w:val="20"/>
              </w:rPr>
            </w:pPr>
            <w:r w:rsidRPr="009875F2">
              <w:rPr>
                <w:sz w:val="20"/>
                <w:szCs w:val="20"/>
              </w:rPr>
              <w:t>0.18</w:t>
            </w:r>
          </w:p>
        </w:tc>
        <w:tc>
          <w:tcPr>
            <w:tcW w:w="900" w:type="dxa"/>
            <w:tcBorders>
              <w:top w:val="nil"/>
              <w:left w:val="nil"/>
              <w:right w:val="nil"/>
            </w:tcBorders>
            <w:vAlign w:val="bottom"/>
          </w:tcPr>
          <w:p w:rsidR="008805C0" w:rsidRPr="009875F2" w:rsidRDefault="008805C0" w:rsidP="00424CED">
            <w:pPr>
              <w:rPr>
                <w:sz w:val="20"/>
                <w:szCs w:val="20"/>
              </w:rPr>
            </w:pPr>
            <w:r w:rsidRPr="009875F2">
              <w:rPr>
                <w:sz w:val="20"/>
                <w:szCs w:val="20"/>
              </w:rPr>
              <w:t>0.31</w:t>
            </w:r>
          </w:p>
        </w:tc>
        <w:tc>
          <w:tcPr>
            <w:tcW w:w="828" w:type="dxa"/>
            <w:tcBorders>
              <w:top w:val="nil"/>
              <w:left w:val="nil"/>
              <w:right w:val="nil"/>
            </w:tcBorders>
            <w:vAlign w:val="bottom"/>
          </w:tcPr>
          <w:p w:rsidR="008805C0" w:rsidRPr="009875F2" w:rsidRDefault="008805C0" w:rsidP="00424CED">
            <w:pPr>
              <w:rPr>
                <w:sz w:val="20"/>
                <w:szCs w:val="20"/>
              </w:rPr>
            </w:pPr>
            <w:r w:rsidRPr="009875F2">
              <w:rPr>
                <w:sz w:val="20"/>
                <w:szCs w:val="20"/>
              </w:rPr>
              <w:t>0.04</w:t>
            </w:r>
          </w:p>
        </w:tc>
      </w:tr>
      <w:tr w:rsidR="008805C0" w:rsidRPr="009875F2" w:rsidTr="00B46FBD">
        <w:trPr>
          <w:trHeight w:val="255"/>
        </w:trPr>
        <w:tc>
          <w:tcPr>
            <w:tcW w:w="2265" w:type="dxa"/>
            <w:tcBorders>
              <w:top w:val="nil"/>
              <w:left w:val="nil"/>
              <w:bottom w:val="single" w:sz="4" w:space="0" w:color="auto"/>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 xml:space="preserve">Food products nec </w:t>
            </w:r>
          </w:p>
        </w:tc>
        <w:tc>
          <w:tcPr>
            <w:tcW w:w="1080" w:type="dxa"/>
            <w:tcBorders>
              <w:top w:val="nil"/>
              <w:left w:val="nil"/>
              <w:bottom w:val="single" w:sz="4" w:space="0" w:color="auto"/>
              <w:right w:val="nil"/>
            </w:tcBorders>
            <w:noWrap/>
            <w:vAlign w:val="bottom"/>
          </w:tcPr>
          <w:p w:rsidR="008805C0" w:rsidRPr="009875F2" w:rsidRDefault="008805C0" w:rsidP="00424CED">
            <w:pPr>
              <w:rPr>
                <w:sz w:val="20"/>
                <w:szCs w:val="20"/>
                <w:lang w:eastAsia="en-AU"/>
              </w:rPr>
            </w:pPr>
            <w:r w:rsidRPr="009875F2">
              <w:rPr>
                <w:sz w:val="20"/>
                <w:szCs w:val="20"/>
                <w:lang w:eastAsia="en-AU"/>
              </w:rPr>
              <w:t>ofd</w:t>
            </w:r>
          </w:p>
        </w:tc>
        <w:tc>
          <w:tcPr>
            <w:tcW w:w="1080" w:type="dxa"/>
            <w:tcBorders>
              <w:top w:val="nil"/>
              <w:left w:val="nil"/>
              <w:bottom w:val="single" w:sz="4" w:space="0" w:color="auto"/>
              <w:right w:val="nil"/>
            </w:tcBorders>
            <w:noWrap/>
            <w:vAlign w:val="bottom"/>
          </w:tcPr>
          <w:p w:rsidR="008805C0" w:rsidRPr="009875F2" w:rsidRDefault="008805C0" w:rsidP="00424CED">
            <w:pPr>
              <w:rPr>
                <w:sz w:val="20"/>
                <w:szCs w:val="20"/>
              </w:rPr>
            </w:pPr>
            <w:r w:rsidRPr="009875F2">
              <w:rPr>
                <w:sz w:val="20"/>
                <w:szCs w:val="20"/>
              </w:rPr>
              <w:t>0.16</w:t>
            </w:r>
          </w:p>
        </w:tc>
        <w:tc>
          <w:tcPr>
            <w:tcW w:w="1260"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0.07</w:t>
            </w:r>
          </w:p>
        </w:tc>
        <w:tc>
          <w:tcPr>
            <w:tcW w:w="1350"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0.14</w:t>
            </w:r>
          </w:p>
        </w:tc>
        <w:tc>
          <w:tcPr>
            <w:tcW w:w="900"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0.23</w:t>
            </w:r>
          </w:p>
        </w:tc>
        <w:tc>
          <w:tcPr>
            <w:tcW w:w="828"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0.12</w:t>
            </w:r>
          </w:p>
        </w:tc>
      </w:tr>
    </w:tbl>
    <w:p w:rsidR="008805C0" w:rsidRPr="009875F2" w:rsidRDefault="008805C0" w:rsidP="00424CED">
      <w:pPr>
        <w:pStyle w:val="Source"/>
        <w:rPr>
          <w:sz w:val="20"/>
          <w:szCs w:val="20"/>
          <w:lang w:eastAsia="en-US"/>
        </w:rPr>
      </w:pPr>
      <w:r w:rsidRPr="009875F2">
        <w:rPr>
          <w:sz w:val="20"/>
          <w:szCs w:val="20"/>
          <w:lang w:eastAsia="en-US"/>
        </w:rPr>
        <w:t>nec=not elsewhere categorized</w:t>
      </w:r>
    </w:p>
    <w:p w:rsidR="008805C0" w:rsidRPr="009875F2" w:rsidRDefault="008805C0" w:rsidP="00424CED">
      <w:pPr>
        <w:pStyle w:val="Source"/>
        <w:rPr>
          <w:sz w:val="20"/>
          <w:szCs w:val="20"/>
          <w:lang w:eastAsia="en-US"/>
        </w:rPr>
      </w:pPr>
      <w:r w:rsidRPr="009875F2">
        <w:rPr>
          <w:sz w:val="20"/>
          <w:szCs w:val="20"/>
          <w:lang w:eastAsia="en-US"/>
        </w:rPr>
        <w:t>Source: GTAP version 8 database.</w:t>
      </w:r>
    </w:p>
    <w:p w:rsidR="008805C0" w:rsidRPr="009875F2" w:rsidRDefault="008805C0" w:rsidP="00424CED"/>
    <w:p w:rsidR="008805C0" w:rsidRPr="009875F2" w:rsidRDefault="008805C0" w:rsidP="00424CED">
      <w:r w:rsidRPr="009875F2">
        <w:t xml:space="preserve">Other factors of production include land and capital. The capital–labour ratios for agriculture in these five countries are shown in table 3.3. These data, from the GTAP database, were derived from the National Accounts. The first row, for example, shows that capital accounts for 6 per cent of the value of output of paddy rice in Indonesia, 10 </w:t>
      </w:r>
      <w:r w:rsidRPr="009875F2">
        <w:lastRenderedPageBreak/>
        <w:t>per cent in Bangladesh, and so on. This table can be used to predict employment in agriculture, given the simplifying assumption that capital, land, and labour are used in fixed proportions to produce any level of output. The processing industries tend to use more capital. They also use more intermediate inputs, in which capital and labour also are embodied. For example, beef uses 7 per cent labour, 7 per cent capital, and 75 per cent cattle. The production of cattle in turn uses 30 per cent labour (as shown in table 3.2). This is not taken into account in the data in table 3.3, but it is in general equilibrium simulations, to which we turn next.</w:t>
      </w:r>
    </w:p>
    <w:p w:rsidR="008805C0" w:rsidRPr="009875F2" w:rsidRDefault="008805C0" w:rsidP="00424CED"/>
    <w:p w:rsidR="008805C0" w:rsidRPr="009875F2" w:rsidRDefault="008805C0" w:rsidP="00424CED">
      <w:pPr>
        <w:pStyle w:val="Tableheading"/>
        <w:rPr>
          <w:lang w:val="en-GB"/>
        </w:rPr>
      </w:pPr>
      <w:r w:rsidRPr="009875F2">
        <w:rPr>
          <w:lang w:val="en-GB"/>
        </w:rPr>
        <w:t>Table 3.3:</w:t>
      </w:r>
      <w:r w:rsidRPr="009875F2">
        <w:rPr>
          <w:lang w:val="en-GB"/>
        </w:rPr>
        <w:tab/>
        <w:t>Capital–output ratios in agriculture in five countries</w:t>
      </w:r>
    </w:p>
    <w:tbl>
      <w:tblPr>
        <w:tblW w:w="8763" w:type="dxa"/>
        <w:tblInd w:w="93" w:type="dxa"/>
        <w:tblLayout w:type="fixed"/>
        <w:tblLook w:val="00A0"/>
      </w:tblPr>
      <w:tblGrid>
        <w:gridCol w:w="2654"/>
        <w:gridCol w:w="781"/>
        <w:gridCol w:w="1065"/>
        <w:gridCol w:w="1275"/>
        <w:gridCol w:w="1170"/>
        <w:gridCol w:w="1080"/>
        <w:gridCol w:w="738"/>
      </w:tblGrid>
      <w:tr w:rsidR="008805C0" w:rsidRPr="009875F2" w:rsidTr="00CB5162">
        <w:trPr>
          <w:trHeight w:val="255"/>
        </w:trPr>
        <w:tc>
          <w:tcPr>
            <w:tcW w:w="2654" w:type="dxa"/>
            <w:tcBorders>
              <w:top w:val="single" w:sz="4" w:space="0" w:color="auto"/>
              <w:left w:val="nil"/>
              <w:bottom w:val="single" w:sz="4" w:space="0" w:color="auto"/>
              <w:right w:val="nil"/>
            </w:tcBorders>
            <w:vAlign w:val="bottom"/>
          </w:tcPr>
          <w:p w:rsidR="008805C0" w:rsidRPr="009875F2" w:rsidRDefault="008805C0" w:rsidP="00424CED">
            <w:pPr>
              <w:pStyle w:val="NormalWeb"/>
              <w:rPr>
                <w:b/>
                <w:kern w:val="24"/>
                <w:sz w:val="20"/>
                <w:szCs w:val="20"/>
                <w:lang w:val="en-GB"/>
              </w:rPr>
            </w:pPr>
            <w:r w:rsidRPr="009875F2">
              <w:rPr>
                <w:b/>
                <w:kern w:val="24"/>
                <w:sz w:val="20"/>
                <w:szCs w:val="20"/>
                <w:lang w:val="en-GB"/>
              </w:rPr>
              <w:t>Product</w:t>
            </w:r>
          </w:p>
        </w:tc>
        <w:tc>
          <w:tcPr>
            <w:tcW w:w="781" w:type="dxa"/>
            <w:tcBorders>
              <w:top w:val="single" w:sz="4" w:space="0" w:color="auto"/>
              <w:left w:val="nil"/>
              <w:bottom w:val="single" w:sz="4" w:space="0" w:color="auto"/>
              <w:right w:val="nil"/>
            </w:tcBorders>
            <w:noWrap/>
            <w:vAlign w:val="bottom"/>
          </w:tcPr>
          <w:p w:rsidR="008805C0" w:rsidRPr="009875F2" w:rsidRDefault="008805C0" w:rsidP="00424CED">
            <w:pPr>
              <w:rPr>
                <w:b/>
                <w:sz w:val="20"/>
                <w:szCs w:val="20"/>
                <w:lang w:eastAsia="en-AU"/>
              </w:rPr>
            </w:pPr>
            <w:r w:rsidRPr="009875F2">
              <w:rPr>
                <w:b/>
                <w:sz w:val="20"/>
                <w:szCs w:val="20"/>
                <w:lang w:eastAsia="en-AU"/>
              </w:rPr>
              <w:t>Code</w:t>
            </w:r>
          </w:p>
        </w:tc>
        <w:tc>
          <w:tcPr>
            <w:tcW w:w="1065" w:type="dxa"/>
            <w:tcBorders>
              <w:top w:val="single" w:sz="4" w:space="0" w:color="auto"/>
              <w:left w:val="nil"/>
              <w:bottom w:val="single" w:sz="4" w:space="0" w:color="auto"/>
              <w:right w:val="nil"/>
            </w:tcBorders>
            <w:noWrap/>
            <w:vAlign w:val="bottom"/>
          </w:tcPr>
          <w:p w:rsidR="008805C0" w:rsidRPr="009875F2" w:rsidRDefault="008805C0" w:rsidP="00424CED">
            <w:pPr>
              <w:rPr>
                <w:b/>
                <w:sz w:val="20"/>
                <w:szCs w:val="20"/>
              </w:rPr>
            </w:pPr>
            <w:r w:rsidRPr="009875F2">
              <w:rPr>
                <w:b/>
                <w:sz w:val="20"/>
                <w:szCs w:val="20"/>
              </w:rPr>
              <w:t>Indonesia</w:t>
            </w:r>
          </w:p>
        </w:tc>
        <w:tc>
          <w:tcPr>
            <w:tcW w:w="1275"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Bangladesh</w:t>
            </w:r>
          </w:p>
        </w:tc>
        <w:tc>
          <w:tcPr>
            <w:tcW w:w="1170"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Guatemala</w:t>
            </w:r>
          </w:p>
        </w:tc>
        <w:tc>
          <w:tcPr>
            <w:tcW w:w="1080"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Mexico</w:t>
            </w:r>
          </w:p>
        </w:tc>
        <w:tc>
          <w:tcPr>
            <w:tcW w:w="738" w:type="dxa"/>
            <w:tcBorders>
              <w:top w:val="single" w:sz="4" w:space="0" w:color="auto"/>
              <w:left w:val="nil"/>
              <w:bottom w:val="single" w:sz="4" w:space="0" w:color="auto"/>
              <w:right w:val="nil"/>
            </w:tcBorders>
            <w:vAlign w:val="bottom"/>
          </w:tcPr>
          <w:p w:rsidR="008805C0" w:rsidRPr="009875F2" w:rsidRDefault="008805C0" w:rsidP="00424CED">
            <w:pPr>
              <w:rPr>
                <w:b/>
                <w:sz w:val="20"/>
                <w:szCs w:val="20"/>
              </w:rPr>
            </w:pPr>
            <w:r w:rsidRPr="009875F2">
              <w:rPr>
                <w:b/>
                <w:sz w:val="20"/>
                <w:szCs w:val="20"/>
              </w:rPr>
              <w:t>South Africa</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kern w:val="24"/>
                <w:sz w:val="20"/>
                <w:szCs w:val="20"/>
                <w:lang w:val="en-GB"/>
              </w:rPr>
            </w:pPr>
            <w:r w:rsidRPr="009875F2">
              <w:rPr>
                <w:kern w:val="24"/>
                <w:sz w:val="20"/>
                <w:szCs w:val="20"/>
                <w:lang w:val="en-GB"/>
              </w:rPr>
              <w:t>Primary agriculture</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p>
        </w:tc>
        <w:tc>
          <w:tcPr>
            <w:tcW w:w="1065" w:type="dxa"/>
            <w:tcBorders>
              <w:top w:val="nil"/>
              <w:left w:val="nil"/>
              <w:bottom w:val="nil"/>
              <w:right w:val="nil"/>
            </w:tcBorders>
            <w:noWrap/>
            <w:vAlign w:val="bottom"/>
          </w:tcPr>
          <w:p w:rsidR="008805C0" w:rsidRPr="009875F2" w:rsidRDefault="008805C0" w:rsidP="00424CED">
            <w:pPr>
              <w:rPr>
                <w:sz w:val="20"/>
                <w:szCs w:val="20"/>
              </w:rPr>
            </w:pPr>
          </w:p>
        </w:tc>
        <w:tc>
          <w:tcPr>
            <w:tcW w:w="1275" w:type="dxa"/>
            <w:tcBorders>
              <w:top w:val="nil"/>
              <w:left w:val="nil"/>
              <w:bottom w:val="nil"/>
              <w:right w:val="nil"/>
            </w:tcBorders>
          </w:tcPr>
          <w:p w:rsidR="008805C0" w:rsidRPr="009875F2" w:rsidRDefault="008805C0" w:rsidP="00424CED">
            <w:pPr>
              <w:rPr>
                <w:sz w:val="20"/>
                <w:szCs w:val="20"/>
              </w:rPr>
            </w:pPr>
          </w:p>
        </w:tc>
        <w:tc>
          <w:tcPr>
            <w:tcW w:w="1170" w:type="dxa"/>
            <w:tcBorders>
              <w:top w:val="nil"/>
              <w:left w:val="nil"/>
              <w:bottom w:val="nil"/>
              <w:right w:val="nil"/>
            </w:tcBorders>
          </w:tcPr>
          <w:p w:rsidR="008805C0" w:rsidRPr="009875F2" w:rsidRDefault="008805C0" w:rsidP="00424CED">
            <w:pPr>
              <w:rPr>
                <w:sz w:val="20"/>
                <w:szCs w:val="20"/>
              </w:rPr>
            </w:pPr>
          </w:p>
        </w:tc>
        <w:tc>
          <w:tcPr>
            <w:tcW w:w="1080" w:type="dxa"/>
            <w:tcBorders>
              <w:top w:val="nil"/>
              <w:left w:val="nil"/>
              <w:bottom w:val="nil"/>
              <w:right w:val="nil"/>
            </w:tcBorders>
          </w:tcPr>
          <w:p w:rsidR="008805C0" w:rsidRPr="009875F2" w:rsidRDefault="008805C0" w:rsidP="00424CED">
            <w:pPr>
              <w:rPr>
                <w:sz w:val="20"/>
                <w:szCs w:val="20"/>
              </w:rPr>
            </w:pPr>
          </w:p>
        </w:tc>
        <w:tc>
          <w:tcPr>
            <w:tcW w:w="738" w:type="dxa"/>
            <w:tcBorders>
              <w:top w:val="nil"/>
              <w:left w:val="nil"/>
              <w:bottom w:val="nil"/>
              <w:right w:val="nil"/>
            </w:tcBorders>
          </w:tcPr>
          <w:p w:rsidR="008805C0" w:rsidRPr="009875F2" w:rsidRDefault="008805C0" w:rsidP="00424CED">
            <w:pPr>
              <w:rPr>
                <w:sz w:val="20"/>
                <w:szCs w:val="20"/>
              </w:rPr>
            </w:pP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Paddy rice</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pdr</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0.17</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0.24</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0.26</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Wheat</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wht</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0.01</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0.06</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Cereal grains nec</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gro</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0.23</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0.22</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Vegetables, fruit, nuts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v_f</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0.11</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0.14</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0.21</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0.26</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Oilseeds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osd</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0.07</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0.07</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0.24</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Sugar cane, sugar beet</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c_b</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0.05</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0.21</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0.22</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0.19</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Plant-based fibres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pfb</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0.13</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Crops nec</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ocr</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0.06</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0.20</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0.19</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0.31</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Cattle, sheep, goats, horses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ctl</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0.05</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0.05</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0.13</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0.21</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Animal products nec</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oap</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0.04</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0.14</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Raw milk</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rmk</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0.04</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0.05</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0.15</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Wool, silk-worm cocoons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wol</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0.03</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0.00</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0.13</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0.10</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Forestry</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frs</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0.44</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0.34</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0.05</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0.28</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Fishing</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fsh</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0.31</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0.18</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0.23</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0.46</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0.16</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kern w:val="24"/>
                <w:sz w:val="20"/>
                <w:szCs w:val="20"/>
                <w:lang w:val="en-GB"/>
              </w:rPr>
            </w:pP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p>
        </w:tc>
        <w:tc>
          <w:tcPr>
            <w:tcW w:w="1065" w:type="dxa"/>
            <w:tcBorders>
              <w:top w:val="nil"/>
              <w:left w:val="nil"/>
              <w:bottom w:val="nil"/>
              <w:right w:val="nil"/>
            </w:tcBorders>
            <w:noWrap/>
            <w:vAlign w:val="bottom"/>
          </w:tcPr>
          <w:p w:rsidR="008805C0" w:rsidRPr="009875F2" w:rsidRDefault="008805C0" w:rsidP="00424CED">
            <w:pPr>
              <w:rPr>
                <w:sz w:val="20"/>
                <w:szCs w:val="20"/>
              </w:rPr>
            </w:pPr>
          </w:p>
        </w:tc>
        <w:tc>
          <w:tcPr>
            <w:tcW w:w="1275" w:type="dxa"/>
            <w:tcBorders>
              <w:top w:val="nil"/>
              <w:left w:val="nil"/>
              <w:bottom w:val="nil"/>
              <w:right w:val="nil"/>
            </w:tcBorders>
            <w:vAlign w:val="bottom"/>
          </w:tcPr>
          <w:p w:rsidR="008805C0" w:rsidRPr="009875F2" w:rsidRDefault="008805C0" w:rsidP="00424CED">
            <w:pPr>
              <w:rPr>
                <w:sz w:val="20"/>
                <w:szCs w:val="20"/>
              </w:rPr>
            </w:pPr>
          </w:p>
        </w:tc>
        <w:tc>
          <w:tcPr>
            <w:tcW w:w="1170" w:type="dxa"/>
            <w:tcBorders>
              <w:top w:val="nil"/>
              <w:left w:val="nil"/>
              <w:bottom w:val="nil"/>
              <w:right w:val="nil"/>
            </w:tcBorders>
            <w:vAlign w:val="bottom"/>
          </w:tcPr>
          <w:p w:rsidR="008805C0" w:rsidRPr="009875F2" w:rsidRDefault="008805C0" w:rsidP="00424CED">
            <w:pPr>
              <w:rPr>
                <w:sz w:val="20"/>
                <w:szCs w:val="20"/>
              </w:rPr>
            </w:pPr>
          </w:p>
        </w:tc>
        <w:tc>
          <w:tcPr>
            <w:tcW w:w="1080" w:type="dxa"/>
            <w:tcBorders>
              <w:top w:val="nil"/>
              <w:left w:val="nil"/>
              <w:bottom w:val="nil"/>
              <w:right w:val="nil"/>
            </w:tcBorders>
          </w:tcPr>
          <w:p w:rsidR="008805C0" w:rsidRPr="009875F2" w:rsidRDefault="008805C0" w:rsidP="00424CED">
            <w:pPr>
              <w:rPr>
                <w:sz w:val="20"/>
                <w:szCs w:val="20"/>
              </w:rPr>
            </w:pPr>
          </w:p>
        </w:tc>
        <w:tc>
          <w:tcPr>
            <w:tcW w:w="738" w:type="dxa"/>
            <w:tcBorders>
              <w:top w:val="nil"/>
              <w:left w:val="nil"/>
              <w:bottom w:val="nil"/>
              <w:right w:val="nil"/>
            </w:tcBorders>
          </w:tcPr>
          <w:p w:rsidR="008805C0" w:rsidRPr="009875F2" w:rsidRDefault="008805C0" w:rsidP="00424CED">
            <w:pPr>
              <w:rPr>
                <w:sz w:val="20"/>
                <w:szCs w:val="20"/>
              </w:rPr>
            </w:pP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kern w:val="24"/>
                <w:sz w:val="20"/>
                <w:szCs w:val="20"/>
                <w:lang w:val="en-GB"/>
              </w:rPr>
            </w:pPr>
            <w:r w:rsidRPr="009875F2">
              <w:rPr>
                <w:kern w:val="24"/>
                <w:sz w:val="20"/>
                <w:szCs w:val="20"/>
                <w:lang w:val="en-GB"/>
              </w:rPr>
              <w:t>Processed agriculture</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p>
        </w:tc>
        <w:tc>
          <w:tcPr>
            <w:tcW w:w="1065" w:type="dxa"/>
            <w:tcBorders>
              <w:top w:val="nil"/>
              <w:left w:val="nil"/>
              <w:bottom w:val="nil"/>
              <w:right w:val="nil"/>
            </w:tcBorders>
            <w:noWrap/>
            <w:vAlign w:val="bottom"/>
          </w:tcPr>
          <w:p w:rsidR="008805C0" w:rsidRPr="009875F2" w:rsidRDefault="008805C0" w:rsidP="00424CED">
            <w:pPr>
              <w:rPr>
                <w:sz w:val="20"/>
                <w:szCs w:val="20"/>
              </w:rPr>
            </w:pPr>
          </w:p>
        </w:tc>
        <w:tc>
          <w:tcPr>
            <w:tcW w:w="1275" w:type="dxa"/>
            <w:tcBorders>
              <w:top w:val="nil"/>
              <w:left w:val="nil"/>
              <w:bottom w:val="nil"/>
              <w:right w:val="nil"/>
            </w:tcBorders>
            <w:vAlign w:val="bottom"/>
          </w:tcPr>
          <w:p w:rsidR="008805C0" w:rsidRPr="009875F2" w:rsidRDefault="008805C0" w:rsidP="00424CED">
            <w:pPr>
              <w:rPr>
                <w:sz w:val="20"/>
                <w:szCs w:val="20"/>
              </w:rPr>
            </w:pPr>
          </w:p>
        </w:tc>
        <w:tc>
          <w:tcPr>
            <w:tcW w:w="1170" w:type="dxa"/>
            <w:tcBorders>
              <w:top w:val="nil"/>
              <w:left w:val="nil"/>
              <w:bottom w:val="nil"/>
              <w:right w:val="nil"/>
            </w:tcBorders>
            <w:vAlign w:val="bottom"/>
          </w:tcPr>
          <w:p w:rsidR="008805C0" w:rsidRPr="009875F2" w:rsidRDefault="008805C0" w:rsidP="00424CED">
            <w:pPr>
              <w:rPr>
                <w:sz w:val="20"/>
                <w:szCs w:val="20"/>
              </w:rPr>
            </w:pPr>
          </w:p>
        </w:tc>
        <w:tc>
          <w:tcPr>
            <w:tcW w:w="1080" w:type="dxa"/>
            <w:tcBorders>
              <w:top w:val="nil"/>
              <w:left w:val="nil"/>
              <w:bottom w:val="nil"/>
              <w:right w:val="nil"/>
            </w:tcBorders>
          </w:tcPr>
          <w:p w:rsidR="008805C0" w:rsidRPr="009875F2" w:rsidRDefault="008805C0" w:rsidP="00424CED">
            <w:pPr>
              <w:rPr>
                <w:sz w:val="20"/>
                <w:szCs w:val="20"/>
              </w:rPr>
            </w:pPr>
          </w:p>
        </w:tc>
        <w:tc>
          <w:tcPr>
            <w:tcW w:w="738" w:type="dxa"/>
            <w:tcBorders>
              <w:top w:val="nil"/>
              <w:left w:val="nil"/>
              <w:bottom w:val="nil"/>
              <w:right w:val="nil"/>
            </w:tcBorders>
          </w:tcPr>
          <w:p w:rsidR="008805C0" w:rsidRPr="009875F2" w:rsidRDefault="008805C0" w:rsidP="00424CED">
            <w:pPr>
              <w:rPr>
                <w:sz w:val="20"/>
                <w:szCs w:val="20"/>
              </w:rPr>
            </w:pP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 xml:space="preserve">Meat: cattle, sheep, goats, horse </w:t>
            </w:r>
          </w:p>
        </w:tc>
        <w:tc>
          <w:tcPr>
            <w:tcW w:w="781" w:type="dxa"/>
            <w:tcBorders>
              <w:top w:val="nil"/>
              <w:left w:val="nil"/>
              <w:bottom w:val="nil"/>
              <w:right w:val="nil"/>
            </w:tcBorders>
            <w:noWrap/>
          </w:tcPr>
          <w:p w:rsidR="008805C0" w:rsidRPr="009875F2" w:rsidRDefault="008805C0" w:rsidP="00424CED">
            <w:pPr>
              <w:rPr>
                <w:sz w:val="20"/>
                <w:szCs w:val="20"/>
                <w:lang w:eastAsia="en-AU"/>
              </w:rPr>
            </w:pPr>
            <w:r w:rsidRPr="009875F2">
              <w:rPr>
                <w:sz w:val="20"/>
                <w:szCs w:val="20"/>
                <w:lang w:eastAsia="en-AU"/>
              </w:rPr>
              <w:t>cmt</w:t>
            </w:r>
          </w:p>
        </w:tc>
        <w:tc>
          <w:tcPr>
            <w:tcW w:w="1065" w:type="dxa"/>
            <w:tcBorders>
              <w:top w:val="nil"/>
              <w:left w:val="nil"/>
              <w:bottom w:val="nil"/>
              <w:right w:val="nil"/>
            </w:tcBorders>
            <w:noWrap/>
          </w:tcPr>
          <w:p w:rsidR="008805C0" w:rsidRPr="009875F2" w:rsidRDefault="008805C0" w:rsidP="00424CED">
            <w:pPr>
              <w:rPr>
                <w:sz w:val="20"/>
                <w:szCs w:val="20"/>
              </w:rPr>
            </w:pPr>
            <w:r w:rsidRPr="009875F2">
              <w:rPr>
                <w:sz w:val="20"/>
                <w:szCs w:val="20"/>
              </w:rPr>
              <w:t>0.07</w:t>
            </w:r>
          </w:p>
        </w:tc>
        <w:tc>
          <w:tcPr>
            <w:tcW w:w="1275" w:type="dxa"/>
            <w:tcBorders>
              <w:top w:val="nil"/>
              <w:left w:val="nil"/>
              <w:bottom w:val="nil"/>
              <w:right w:val="nil"/>
            </w:tcBorders>
          </w:tcPr>
          <w:p w:rsidR="008805C0" w:rsidRPr="009875F2" w:rsidRDefault="008805C0" w:rsidP="00424CED">
            <w:pPr>
              <w:rPr>
                <w:sz w:val="20"/>
                <w:szCs w:val="20"/>
              </w:rPr>
            </w:pPr>
            <w:r w:rsidRPr="009875F2">
              <w:rPr>
                <w:sz w:val="20"/>
                <w:szCs w:val="20"/>
              </w:rPr>
              <w:t>0.08</w:t>
            </w:r>
          </w:p>
        </w:tc>
        <w:tc>
          <w:tcPr>
            <w:tcW w:w="1170" w:type="dxa"/>
            <w:tcBorders>
              <w:top w:val="nil"/>
              <w:left w:val="nil"/>
              <w:bottom w:val="nil"/>
              <w:right w:val="nil"/>
            </w:tcBorders>
          </w:tcPr>
          <w:p w:rsidR="008805C0" w:rsidRPr="009875F2" w:rsidRDefault="008805C0" w:rsidP="00424CED">
            <w:pPr>
              <w:rPr>
                <w:sz w:val="20"/>
                <w:szCs w:val="20"/>
              </w:rPr>
            </w:pPr>
            <w:r w:rsidRPr="009875F2">
              <w:rPr>
                <w:sz w:val="20"/>
                <w:szCs w:val="20"/>
              </w:rPr>
              <w:t>0.07</w:t>
            </w:r>
          </w:p>
        </w:tc>
        <w:tc>
          <w:tcPr>
            <w:tcW w:w="1080" w:type="dxa"/>
            <w:tcBorders>
              <w:top w:val="nil"/>
              <w:left w:val="nil"/>
              <w:bottom w:val="nil"/>
              <w:right w:val="nil"/>
            </w:tcBorders>
          </w:tcPr>
          <w:p w:rsidR="008805C0" w:rsidRPr="009875F2" w:rsidRDefault="008805C0" w:rsidP="00424CED">
            <w:pPr>
              <w:rPr>
                <w:sz w:val="20"/>
                <w:szCs w:val="20"/>
              </w:rPr>
            </w:pPr>
            <w:r w:rsidRPr="009875F2">
              <w:rPr>
                <w:sz w:val="20"/>
                <w:szCs w:val="20"/>
              </w:rPr>
              <w:t>0.01</w:t>
            </w:r>
          </w:p>
        </w:tc>
        <w:tc>
          <w:tcPr>
            <w:tcW w:w="738" w:type="dxa"/>
            <w:tcBorders>
              <w:top w:val="nil"/>
              <w:left w:val="nil"/>
              <w:bottom w:val="nil"/>
              <w:right w:val="nil"/>
            </w:tcBorders>
          </w:tcPr>
          <w:p w:rsidR="008805C0" w:rsidRPr="009875F2" w:rsidRDefault="008805C0" w:rsidP="00424CED">
            <w:pPr>
              <w:rPr>
                <w:sz w:val="20"/>
                <w:szCs w:val="20"/>
              </w:rPr>
            </w:pPr>
            <w:r w:rsidRPr="009875F2">
              <w:rPr>
                <w:sz w:val="20"/>
                <w:szCs w:val="20"/>
              </w:rPr>
              <w:t>0.02</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Poultry and other meats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omt</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0.24</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0.09</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0.34</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0.02</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Vegetable oils and fats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vol</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0.17</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0.22</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0.40</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Dairy products</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mil</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0.09</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0.08</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0.20</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0.06</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0.06</w:t>
            </w:r>
          </w:p>
        </w:tc>
      </w:tr>
      <w:tr w:rsidR="008805C0" w:rsidRPr="009875F2" w:rsidTr="001A6669">
        <w:trPr>
          <w:trHeight w:val="255"/>
        </w:trPr>
        <w:tc>
          <w:tcPr>
            <w:tcW w:w="2654" w:type="dxa"/>
            <w:tcBorders>
              <w:top w:val="nil"/>
              <w:left w:val="nil"/>
              <w:bottom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Processed rice</w:t>
            </w:r>
          </w:p>
        </w:tc>
        <w:tc>
          <w:tcPr>
            <w:tcW w:w="781" w:type="dxa"/>
            <w:tcBorders>
              <w:top w:val="nil"/>
              <w:left w:val="nil"/>
              <w:bottom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pcr</w:t>
            </w:r>
          </w:p>
        </w:tc>
        <w:tc>
          <w:tcPr>
            <w:tcW w:w="1065" w:type="dxa"/>
            <w:tcBorders>
              <w:top w:val="nil"/>
              <w:left w:val="nil"/>
              <w:bottom w:val="nil"/>
              <w:right w:val="nil"/>
            </w:tcBorders>
            <w:noWrap/>
            <w:vAlign w:val="bottom"/>
          </w:tcPr>
          <w:p w:rsidR="008805C0" w:rsidRPr="009875F2" w:rsidRDefault="008805C0" w:rsidP="00424CED">
            <w:pPr>
              <w:rPr>
                <w:sz w:val="20"/>
                <w:szCs w:val="20"/>
              </w:rPr>
            </w:pPr>
            <w:r w:rsidRPr="009875F2">
              <w:rPr>
                <w:sz w:val="20"/>
                <w:szCs w:val="20"/>
              </w:rPr>
              <w:t>0.08</w:t>
            </w:r>
          </w:p>
        </w:tc>
        <w:tc>
          <w:tcPr>
            <w:tcW w:w="1275"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0.14</w:t>
            </w:r>
          </w:p>
        </w:tc>
        <w:tc>
          <w:tcPr>
            <w:tcW w:w="117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0.12</w:t>
            </w:r>
          </w:p>
        </w:tc>
        <w:tc>
          <w:tcPr>
            <w:tcW w:w="1080"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0.17</w:t>
            </w:r>
          </w:p>
        </w:tc>
        <w:tc>
          <w:tcPr>
            <w:tcW w:w="738" w:type="dxa"/>
            <w:tcBorders>
              <w:top w:val="nil"/>
              <w:left w:val="nil"/>
              <w:bottom w:val="nil"/>
              <w:right w:val="nil"/>
            </w:tcBorders>
            <w:vAlign w:val="bottom"/>
          </w:tcPr>
          <w:p w:rsidR="008805C0" w:rsidRPr="009875F2" w:rsidRDefault="008805C0" w:rsidP="00424CED">
            <w:pPr>
              <w:rPr>
                <w:sz w:val="20"/>
                <w:szCs w:val="20"/>
              </w:rPr>
            </w:pPr>
            <w:r w:rsidRPr="009875F2">
              <w:rPr>
                <w:sz w:val="20"/>
                <w:szCs w:val="20"/>
              </w:rPr>
              <w:t>0.02</w:t>
            </w:r>
          </w:p>
        </w:tc>
      </w:tr>
      <w:tr w:rsidR="008805C0" w:rsidRPr="009875F2" w:rsidTr="001A6669">
        <w:trPr>
          <w:trHeight w:val="255"/>
        </w:trPr>
        <w:tc>
          <w:tcPr>
            <w:tcW w:w="2654" w:type="dxa"/>
            <w:tcBorders>
              <w:top w:val="nil"/>
              <w:left w:val="nil"/>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Sugar</w:t>
            </w:r>
          </w:p>
        </w:tc>
        <w:tc>
          <w:tcPr>
            <w:tcW w:w="781" w:type="dxa"/>
            <w:tcBorders>
              <w:top w:val="nil"/>
              <w:left w:val="nil"/>
              <w:right w:val="nil"/>
            </w:tcBorders>
            <w:noWrap/>
            <w:vAlign w:val="bottom"/>
          </w:tcPr>
          <w:p w:rsidR="008805C0" w:rsidRPr="009875F2" w:rsidRDefault="008805C0" w:rsidP="00424CED">
            <w:pPr>
              <w:rPr>
                <w:sz w:val="20"/>
                <w:szCs w:val="20"/>
                <w:lang w:eastAsia="en-AU"/>
              </w:rPr>
            </w:pPr>
            <w:r w:rsidRPr="009875F2">
              <w:rPr>
                <w:sz w:val="20"/>
                <w:szCs w:val="20"/>
                <w:lang w:eastAsia="en-AU"/>
              </w:rPr>
              <w:t>sgr</w:t>
            </w:r>
          </w:p>
        </w:tc>
        <w:tc>
          <w:tcPr>
            <w:tcW w:w="1065" w:type="dxa"/>
            <w:tcBorders>
              <w:top w:val="nil"/>
              <w:left w:val="nil"/>
              <w:right w:val="nil"/>
            </w:tcBorders>
            <w:noWrap/>
            <w:vAlign w:val="bottom"/>
          </w:tcPr>
          <w:p w:rsidR="008805C0" w:rsidRPr="009875F2" w:rsidRDefault="008805C0" w:rsidP="00424CED">
            <w:pPr>
              <w:rPr>
                <w:sz w:val="20"/>
                <w:szCs w:val="20"/>
              </w:rPr>
            </w:pPr>
            <w:r w:rsidRPr="009875F2">
              <w:rPr>
                <w:sz w:val="20"/>
                <w:szCs w:val="20"/>
              </w:rPr>
              <w:t>0.13</w:t>
            </w:r>
          </w:p>
        </w:tc>
        <w:tc>
          <w:tcPr>
            <w:tcW w:w="1275" w:type="dxa"/>
            <w:tcBorders>
              <w:top w:val="nil"/>
              <w:left w:val="nil"/>
              <w:right w:val="nil"/>
            </w:tcBorders>
            <w:vAlign w:val="bottom"/>
          </w:tcPr>
          <w:p w:rsidR="008805C0" w:rsidRPr="009875F2" w:rsidRDefault="008805C0" w:rsidP="00424CED">
            <w:pPr>
              <w:rPr>
                <w:sz w:val="20"/>
                <w:szCs w:val="20"/>
              </w:rPr>
            </w:pPr>
            <w:r w:rsidRPr="009875F2">
              <w:rPr>
                <w:sz w:val="20"/>
                <w:szCs w:val="20"/>
              </w:rPr>
              <w:t>0.00</w:t>
            </w:r>
          </w:p>
        </w:tc>
        <w:tc>
          <w:tcPr>
            <w:tcW w:w="1170" w:type="dxa"/>
            <w:tcBorders>
              <w:top w:val="nil"/>
              <w:left w:val="nil"/>
              <w:right w:val="nil"/>
            </w:tcBorders>
            <w:vAlign w:val="bottom"/>
          </w:tcPr>
          <w:p w:rsidR="008805C0" w:rsidRPr="009875F2" w:rsidRDefault="008805C0" w:rsidP="00424CED">
            <w:pPr>
              <w:rPr>
                <w:sz w:val="20"/>
                <w:szCs w:val="20"/>
              </w:rPr>
            </w:pPr>
            <w:r w:rsidRPr="009875F2">
              <w:rPr>
                <w:sz w:val="20"/>
                <w:szCs w:val="20"/>
              </w:rPr>
              <w:t>0.29</w:t>
            </w:r>
          </w:p>
        </w:tc>
        <w:tc>
          <w:tcPr>
            <w:tcW w:w="1080" w:type="dxa"/>
            <w:tcBorders>
              <w:top w:val="nil"/>
              <w:left w:val="nil"/>
              <w:right w:val="nil"/>
            </w:tcBorders>
            <w:vAlign w:val="bottom"/>
          </w:tcPr>
          <w:p w:rsidR="008805C0" w:rsidRPr="009875F2" w:rsidRDefault="008805C0" w:rsidP="00424CED">
            <w:pPr>
              <w:rPr>
                <w:sz w:val="20"/>
                <w:szCs w:val="20"/>
              </w:rPr>
            </w:pPr>
            <w:r w:rsidRPr="009875F2">
              <w:rPr>
                <w:sz w:val="20"/>
                <w:szCs w:val="20"/>
              </w:rPr>
              <w:t>0.35</w:t>
            </w:r>
          </w:p>
        </w:tc>
        <w:tc>
          <w:tcPr>
            <w:tcW w:w="738" w:type="dxa"/>
            <w:tcBorders>
              <w:top w:val="nil"/>
              <w:left w:val="nil"/>
              <w:right w:val="nil"/>
            </w:tcBorders>
            <w:vAlign w:val="bottom"/>
          </w:tcPr>
          <w:p w:rsidR="008805C0" w:rsidRPr="009875F2" w:rsidRDefault="008805C0" w:rsidP="00424CED">
            <w:pPr>
              <w:rPr>
                <w:sz w:val="20"/>
                <w:szCs w:val="20"/>
              </w:rPr>
            </w:pPr>
            <w:r w:rsidRPr="009875F2">
              <w:rPr>
                <w:sz w:val="20"/>
                <w:szCs w:val="20"/>
              </w:rPr>
              <w:t>0.13</w:t>
            </w:r>
          </w:p>
        </w:tc>
      </w:tr>
      <w:tr w:rsidR="008805C0" w:rsidRPr="009875F2" w:rsidTr="001A6669">
        <w:trPr>
          <w:trHeight w:val="255"/>
        </w:trPr>
        <w:tc>
          <w:tcPr>
            <w:tcW w:w="2654" w:type="dxa"/>
            <w:tcBorders>
              <w:top w:val="nil"/>
              <w:left w:val="nil"/>
              <w:bottom w:val="single" w:sz="4" w:space="0" w:color="auto"/>
              <w:right w:val="nil"/>
            </w:tcBorders>
            <w:vAlign w:val="bottom"/>
          </w:tcPr>
          <w:p w:rsidR="008805C0" w:rsidRPr="009875F2" w:rsidRDefault="008805C0" w:rsidP="00D206B2">
            <w:pPr>
              <w:pStyle w:val="NormalWeb"/>
              <w:jc w:val="left"/>
              <w:rPr>
                <w:sz w:val="20"/>
                <w:szCs w:val="20"/>
                <w:lang w:val="en-GB"/>
              </w:rPr>
            </w:pPr>
            <w:r w:rsidRPr="009875F2">
              <w:rPr>
                <w:kern w:val="24"/>
                <w:sz w:val="20"/>
                <w:szCs w:val="20"/>
                <w:lang w:val="en-GB"/>
              </w:rPr>
              <w:t xml:space="preserve">Food products nec </w:t>
            </w:r>
          </w:p>
        </w:tc>
        <w:tc>
          <w:tcPr>
            <w:tcW w:w="781" w:type="dxa"/>
            <w:tcBorders>
              <w:top w:val="nil"/>
              <w:left w:val="nil"/>
              <w:bottom w:val="single" w:sz="4" w:space="0" w:color="auto"/>
              <w:right w:val="nil"/>
            </w:tcBorders>
            <w:noWrap/>
            <w:vAlign w:val="bottom"/>
          </w:tcPr>
          <w:p w:rsidR="008805C0" w:rsidRPr="009875F2" w:rsidRDefault="008805C0" w:rsidP="00424CED">
            <w:pPr>
              <w:rPr>
                <w:sz w:val="20"/>
                <w:szCs w:val="20"/>
                <w:lang w:eastAsia="en-AU"/>
              </w:rPr>
            </w:pPr>
            <w:r w:rsidRPr="009875F2">
              <w:rPr>
                <w:sz w:val="20"/>
                <w:szCs w:val="20"/>
                <w:lang w:eastAsia="en-AU"/>
              </w:rPr>
              <w:t>ofd</w:t>
            </w:r>
          </w:p>
        </w:tc>
        <w:tc>
          <w:tcPr>
            <w:tcW w:w="1065" w:type="dxa"/>
            <w:tcBorders>
              <w:top w:val="nil"/>
              <w:left w:val="nil"/>
              <w:bottom w:val="single" w:sz="4" w:space="0" w:color="auto"/>
              <w:right w:val="nil"/>
            </w:tcBorders>
            <w:noWrap/>
            <w:vAlign w:val="bottom"/>
          </w:tcPr>
          <w:p w:rsidR="008805C0" w:rsidRPr="009875F2" w:rsidRDefault="008805C0" w:rsidP="00424CED">
            <w:pPr>
              <w:rPr>
                <w:sz w:val="20"/>
                <w:szCs w:val="20"/>
              </w:rPr>
            </w:pPr>
            <w:r w:rsidRPr="009875F2">
              <w:rPr>
                <w:sz w:val="20"/>
                <w:szCs w:val="20"/>
              </w:rPr>
              <w:t>0.18</w:t>
            </w:r>
          </w:p>
        </w:tc>
        <w:tc>
          <w:tcPr>
            <w:tcW w:w="1275"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0.21</w:t>
            </w:r>
          </w:p>
        </w:tc>
        <w:tc>
          <w:tcPr>
            <w:tcW w:w="1170"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0.27</w:t>
            </w:r>
          </w:p>
        </w:tc>
        <w:tc>
          <w:tcPr>
            <w:tcW w:w="1080"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0.04</w:t>
            </w:r>
          </w:p>
        </w:tc>
        <w:tc>
          <w:tcPr>
            <w:tcW w:w="738" w:type="dxa"/>
            <w:tcBorders>
              <w:top w:val="nil"/>
              <w:left w:val="nil"/>
              <w:bottom w:val="single" w:sz="4" w:space="0" w:color="auto"/>
              <w:right w:val="nil"/>
            </w:tcBorders>
            <w:vAlign w:val="bottom"/>
          </w:tcPr>
          <w:p w:rsidR="008805C0" w:rsidRPr="009875F2" w:rsidRDefault="008805C0" w:rsidP="00424CED">
            <w:pPr>
              <w:rPr>
                <w:sz w:val="20"/>
                <w:szCs w:val="20"/>
              </w:rPr>
            </w:pPr>
            <w:r w:rsidRPr="009875F2">
              <w:rPr>
                <w:sz w:val="20"/>
                <w:szCs w:val="20"/>
              </w:rPr>
              <w:t>0.10</w:t>
            </w:r>
          </w:p>
        </w:tc>
      </w:tr>
    </w:tbl>
    <w:p w:rsidR="008805C0" w:rsidRPr="009875F2" w:rsidRDefault="008805C0" w:rsidP="00424CED">
      <w:pPr>
        <w:pStyle w:val="Source"/>
        <w:rPr>
          <w:sz w:val="20"/>
          <w:szCs w:val="20"/>
          <w:lang w:eastAsia="en-US"/>
        </w:rPr>
      </w:pPr>
      <w:r w:rsidRPr="009875F2">
        <w:rPr>
          <w:sz w:val="20"/>
          <w:szCs w:val="20"/>
          <w:lang w:eastAsia="en-US"/>
        </w:rPr>
        <w:t>nec=not elsewhere categorized</w:t>
      </w:r>
    </w:p>
    <w:p w:rsidR="008805C0" w:rsidRPr="009875F2" w:rsidRDefault="008805C0" w:rsidP="00424CED">
      <w:pPr>
        <w:pStyle w:val="Source"/>
        <w:rPr>
          <w:sz w:val="20"/>
          <w:szCs w:val="20"/>
        </w:rPr>
      </w:pPr>
      <w:r w:rsidRPr="009875F2">
        <w:rPr>
          <w:sz w:val="20"/>
          <w:szCs w:val="20"/>
        </w:rPr>
        <w:t>Source: GTAP version 8 database.</w:t>
      </w:r>
    </w:p>
    <w:p w:rsidR="008805C0" w:rsidRPr="009875F2" w:rsidRDefault="008805C0" w:rsidP="00424CED"/>
    <w:p w:rsidR="008805C0" w:rsidRPr="009875F2" w:rsidRDefault="008805C0" w:rsidP="00424CED">
      <w:r w:rsidRPr="009875F2">
        <w:t xml:space="preserve">A standard assumption in GTAP is that labour is mobile between sectors within a country and within a skill group. This includes, for example, the possibility that unskilled labour that became unemployed in an agricultural sector can be employed in the </w:t>
      </w:r>
      <w:r w:rsidRPr="009875F2">
        <w:lastRenderedPageBreak/>
        <w:t xml:space="preserve">services or industrial sectors. This assumption can be changed to analyse the impact of less </w:t>
      </w:r>
      <w:r>
        <w:t>adjustable</w:t>
      </w:r>
      <w:r w:rsidRPr="009875F2">
        <w:t xml:space="preserve"> labour market structures on the effect of trade liberalization on employment. </w:t>
      </w:r>
    </w:p>
    <w:p w:rsidR="008805C0" w:rsidRPr="009875F2" w:rsidRDefault="008805C0" w:rsidP="00424CED">
      <w:pPr>
        <w:pStyle w:val="Heading3"/>
      </w:pPr>
      <w:r w:rsidRPr="009875F2">
        <w:t>3.2.3.2</w:t>
      </w:r>
      <w:r w:rsidRPr="009875F2">
        <w:tab/>
        <w:t>Trade liberalization and labour demand</w:t>
      </w:r>
    </w:p>
    <w:p w:rsidR="008805C0" w:rsidRPr="009875F2" w:rsidRDefault="008805C0" w:rsidP="00420556">
      <w:r w:rsidRPr="009875F2">
        <w:t xml:space="preserve">The effect of trade liberalization on employment and wages in agriculture depends on changes in the demand for such labour-intensive goods. Because protection of one specific product in a country increases output and employment of that product in that country, removing the protection will lead to a decrease. At the same time, however, falling prices following the removal of tariffs will lead to an increase in consumption. The increase in consumption, coupled with the fall in domestic production, creates a gap that is filled by increased imports. Therefore, employment typically falls in sectors where tariffs are reduced, as production shifts from one country to another. To maintain a balance of trade, exports need to increase to match any increase in imports following trade liberalization. This means employment is likely to increase in exports industries. The net effect depends on the labour intensity of the import and export industries. </w:t>
      </w:r>
    </w:p>
    <w:p w:rsidR="008805C0" w:rsidRPr="009875F2" w:rsidRDefault="008805C0" w:rsidP="00420556"/>
    <w:p w:rsidR="008805C0" w:rsidRPr="009875F2" w:rsidRDefault="008805C0" w:rsidP="00420556">
      <w:r w:rsidRPr="009875F2">
        <w:t xml:space="preserve">Labour intensity in production varies from country to country and product to product. If tariffs on a more labour-intensive product are removed while tariffs remain on less labour-intensive products, total employment in the agricultural sector will fall. This is a composition effect, whereupon the demand for labour falls because of a change in the composition of production. </w:t>
      </w:r>
    </w:p>
    <w:p w:rsidR="008805C0" w:rsidRPr="009875F2" w:rsidRDefault="008805C0" w:rsidP="00420556"/>
    <w:p w:rsidR="008805C0" w:rsidRPr="009875F2" w:rsidRDefault="008805C0" w:rsidP="00420556">
      <w:r w:rsidRPr="009875F2">
        <w:t>Trade liberalization may also have indirect effects on employment in agriculture, e.g. prices for intermediate goods can change, and this can affect the relative use of primary and intermediate factors.</w:t>
      </w:r>
      <w:r w:rsidRPr="009875F2">
        <w:rPr>
          <w:rStyle w:val="FootnoteReference"/>
          <w:rFonts w:cs="Calibri"/>
          <w:bCs/>
        </w:rPr>
        <w:footnoteReference w:id="6"/>
      </w:r>
      <w:r w:rsidRPr="009875F2">
        <w:t xml:space="preserve"> Furthermore, trade may have an impact on growth, which has a further impact on demand for food products. A relatively sophisticated model is needed to capture the indirect effects.</w:t>
      </w:r>
    </w:p>
    <w:p w:rsidR="008805C0" w:rsidRPr="009875F2" w:rsidRDefault="008805C0" w:rsidP="00424CED">
      <w:pPr>
        <w:pStyle w:val="Heading3"/>
      </w:pPr>
      <w:r w:rsidRPr="009875F2">
        <w:t>3.</w:t>
      </w:r>
      <w:r w:rsidR="0039063A">
        <w:t>2</w:t>
      </w:r>
      <w:r w:rsidRPr="009875F2">
        <w:t>.3.3</w:t>
      </w:r>
      <w:r w:rsidRPr="009875F2">
        <w:tab/>
        <w:t>Limitations of CGE modelling</w:t>
      </w:r>
    </w:p>
    <w:p w:rsidR="008805C0" w:rsidRPr="009875F2" w:rsidRDefault="008805C0" w:rsidP="00420556">
      <w:r w:rsidRPr="009875F2">
        <w:t xml:space="preserve">In applying CGE models to questions on trade in agriculture and employment, several limitations ought to be kept in mind. Limitations that apply generally to CGE trade analysis include data and parameter limitations as well as simplifications and assumptions relating to the structure of the model. For example, no specific data are available on non-tariff measures. As tariffs are reduced, these other impediments are </w:t>
      </w:r>
      <w:r w:rsidRPr="009875F2">
        <w:lastRenderedPageBreak/>
        <w:t xml:space="preserve">likely to play a greater role. Parameters are often not estimated for the particular model or level of aggregation. Armington elasticities, measuring the degree of substitutability between domestic and various foreign products, are not specific at the country or product aggregation level. Regarding the model, it is generally assumed that there is one representative firm per sector per country. However, the new trade theory and corresponding empirical evidence suggest that the size and the </w:t>
      </w:r>
      <w:r w:rsidRPr="009875F2">
        <w:rPr>
          <w:i/>
        </w:rPr>
        <w:t>ex ante</w:t>
      </w:r>
      <w:r w:rsidRPr="009875F2">
        <w:t xml:space="preserve"> productivity of enterprises matter when trade is liberalized. Furthermore, most CGE applications are static, with no account taken of dynamic gains relating to technology, competition, and productivity growth. Nor is account taken of the one-off costs of structural adjustment, such as temporary unemployment. Dynamic models exist, but many assumptions regarding the growth path have to be made with a high degree of uncertainty. </w:t>
      </w:r>
    </w:p>
    <w:p w:rsidR="008805C0" w:rsidRPr="009875F2" w:rsidRDefault="008805C0" w:rsidP="00420556"/>
    <w:p w:rsidR="008805C0" w:rsidRPr="009875F2" w:rsidRDefault="008805C0" w:rsidP="00420556">
      <w:r w:rsidRPr="009875F2">
        <w:t xml:space="preserve">Another limitation is that, when there is no initial trade – for example, due to prohibitively high tariffs – trade liberalization does not generate any flows in CGE models. Careful aggregation of regions and sectors can minimize this problem. However, aggregation creates problems of its own by hiding the distortions between </w:t>
      </w:r>
      <w:r>
        <w:t xml:space="preserve">differing </w:t>
      </w:r>
      <w:r w:rsidRPr="009875F2">
        <w:t>tariffs within a sector. Laborde et al. (2011) develop an approach that addresses the deficiencies stemming from aggregating and us</w:t>
      </w:r>
      <w:r>
        <w:t>es</w:t>
      </w:r>
      <w:r w:rsidRPr="009875F2">
        <w:t xml:space="preserve"> trade-weighted average distortions. Although their approach does not solve the problem with zero initial trade, it makes use of the availability of trade data, which are more detailed than consumption and production data, by using different aggregators. The result is that welfare gains are significantly higher than those measured in analysis using aggregated data. </w:t>
      </w:r>
    </w:p>
    <w:p w:rsidR="008805C0" w:rsidRPr="009875F2" w:rsidRDefault="008805C0" w:rsidP="00420556"/>
    <w:p w:rsidR="008805C0" w:rsidRPr="009875F2" w:rsidRDefault="008805C0" w:rsidP="00420556">
      <w:r w:rsidRPr="009875F2">
        <w:t xml:space="preserve">A limitation that relates more specifically to trade liberalization and employment in agriculture is the diversity of production processes and the informality of the labour force. Industrial-type capital-intensive production and labour-intensive smallholder production, often at a subsistence level, co-exist, often in the same sector in the same country. The effect of trade liberalization is likely to differ greatly between the two types of production. This is difficult to capture in CGE models. An approach to overcome this limitation is to link a global CGE model with country-specific micro data. Hertel and Winters (2005) take this approach, attempting to assess the impact of trade liberalization negotiations on poverty in the developing world by following the effect of global shocks, through their effects on prices, trade, production, and earnings, right down to the household level. Vanzetti and Oktaviani (2012, chapter 7 in this volume) link a disaggregated country-specific CGE model with the global GTAP model. Sinha (2011) discusses the effects of trade on the informal economy and the opportunities for and limitations of such analysis in CGE models. The objective of this strand of analysis has been to assess distribution effects between the formal economy and the informal </w:t>
      </w:r>
      <w:r w:rsidRPr="009875F2">
        <w:lastRenderedPageBreak/>
        <w:t>economy rather than to refine the assessment of the effect of trade liberalization on employment in a sector as a whole.</w:t>
      </w:r>
    </w:p>
    <w:p w:rsidR="008805C0" w:rsidRPr="009875F2" w:rsidRDefault="008805C0" w:rsidP="00420556"/>
    <w:p w:rsidR="008805C0" w:rsidRPr="009875F2" w:rsidRDefault="008805C0" w:rsidP="00420556">
      <w:r w:rsidRPr="009875F2">
        <w:t xml:space="preserve">In GTAP all data including employment are in value terms. Thus, information about the initial number or the change in the number of workers in agriculture is not directly available. If trade liberalization results in a contraction of labour demand in a high-wage country by US$1,000, for example, and an expansion of the same amount in a low-wage country, global employment increases. Agricultural value added per worker, an indicator for wages, varies from a few hundred US$ in, for example, many African countries to values around $50,000 in countries such as Canada, the United States of America, and many European countries (WDI, 2012). </w:t>
      </w:r>
    </w:p>
    <w:p w:rsidR="008805C0" w:rsidRPr="009875F2" w:rsidRDefault="008805C0" w:rsidP="00420556"/>
    <w:p w:rsidR="008805C0" w:rsidRPr="009875F2" w:rsidRDefault="008805C0" w:rsidP="00420556">
      <w:r w:rsidRPr="009875F2">
        <w:t xml:space="preserve">An issue stemming from the agricultural negotiation process is that often the countries themselves can select at a later stage, based on certain criteria, which products are deemed sensitive and thus exempt from (full) liberalization. The special treatment given to sensitive products weakens the level of ambition and the potential gains, but it can have positive effects for domestic producers. Since the actual selection is not known </w:t>
      </w:r>
      <w:r w:rsidRPr="009875F2">
        <w:rPr>
          <w:i/>
        </w:rPr>
        <w:t>ex ante,</w:t>
      </w:r>
      <w:r w:rsidRPr="009875F2">
        <w:t xml:space="preserve"> different approaches to identifying the sensitive products have been taken. For example, Anderson et al. (2006</w:t>
      </w:r>
      <w:r>
        <w:t>a</w:t>
      </w:r>
      <w:r w:rsidRPr="009875F2">
        <w:t xml:space="preserve">) select products according to the tariff revenue forgone through implementation of the tariff reduction formula proposed in the draft modalities text (WTO, 2008); Vanzetti and Peters (2011), according to the percentage difference between bound and applied rates in developing countries; and Laborde and Martin (2011), according to a political economy approach. Furthermore, the binding overhang is particularly large in agriculture, and so reduction commitments in multilateral negotiations on bound rates do not reflect actual cuts in applied rates. </w:t>
      </w:r>
    </w:p>
    <w:p w:rsidR="008805C0" w:rsidRPr="009875F2" w:rsidRDefault="008805C0" w:rsidP="00424CED">
      <w:pPr>
        <w:pStyle w:val="Heading1"/>
      </w:pPr>
      <w:r w:rsidRPr="009875F2">
        <w:t>3.3</w:t>
      </w:r>
      <w:r w:rsidRPr="009875F2">
        <w:tab/>
        <w:t>Illustrative scenarios</w:t>
      </w:r>
    </w:p>
    <w:p w:rsidR="008805C0" w:rsidRPr="009875F2" w:rsidRDefault="008805C0" w:rsidP="00424CED">
      <w:pPr>
        <w:pStyle w:val="Heading2"/>
      </w:pPr>
      <w:r w:rsidRPr="009875F2">
        <w:t>3.3.1</w:t>
      </w:r>
      <w:r w:rsidRPr="009875F2">
        <w:tab/>
        <w:t>Illustrative scenario; unilateral liberalization</w:t>
      </w:r>
    </w:p>
    <w:p w:rsidR="008805C0" w:rsidRPr="009875F2" w:rsidRDefault="008805C0" w:rsidP="00424CED">
      <w:r w:rsidRPr="009875F2">
        <w:t>To illustrate the impact of different features of a general equilibrium model, we run a trade liberalization scenario with different parameters and labour market closures. The Standard scenario is unilateral liberalization of all agriculture import tariffs in Indonesia, Bangladesh, and Guatemala using the version 8 database of GTAP. The variations of this scenario involve the different assumptions listed in table 3.4.</w:t>
      </w:r>
    </w:p>
    <w:p w:rsidR="008805C0" w:rsidRPr="009875F2" w:rsidRDefault="008805C0" w:rsidP="00424CED"/>
    <w:p w:rsidR="008805C0" w:rsidRPr="009875F2" w:rsidRDefault="008805C0" w:rsidP="00C9410D">
      <w:pPr>
        <w:pStyle w:val="Tabletitle"/>
      </w:pPr>
      <w:r w:rsidRPr="009875F2">
        <w:br w:type="page"/>
      </w:r>
      <w:r w:rsidRPr="009875F2">
        <w:lastRenderedPageBreak/>
        <w:t>Table 3.4:</w:t>
      </w:r>
      <w:r w:rsidRPr="009875F2">
        <w:tab/>
        <w:t>Labour market assumptions</w:t>
      </w:r>
    </w:p>
    <w:tbl>
      <w:tblPr>
        <w:tblW w:w="8655" w:type="dxa"/>
        <w:tblInd w:w="93" w:type="dxa"/>
        <w:tblLook w:val="00A0"/>
      </w:tblPr>
      <w:tblGrid>
        <w:gridCol w:w="2557"/>
        <w:gridCol w:w="6098"/>
      </w:tblGrid>
      <w:tr w:rsidR="008805C0" w:rsidRPr="009875F2" w:rsidTr="00424CED">
        <w:trPr>
          <w:trHeight w:val="255"/>
        </w:trPr>
        <w:tc>
          <w:tcPr>
            <w:tcW w:w="2557" w:type="dxa"/>
            <w:tcBorders>
              <w:top w:val="single" w:sz="4" w:space="0" w:color="auto"/>
              <w:left w:val="nil"/>
              <w:bottom w:val="single" w:sz="4" w:space="0" w:color="auto"/>
              <w:right w:val="nil"/>
            </w:tcBorders>
            <w:vAlign w:val="bottom"/>
          </w:tcPr>
          <w:p w:rsidR="008805C0" w:rsidRPr="009875F2" w:rsidRDefault="008805C0" w:rsidP="00424CED">
            <w:pPr>
              <w:pStyle w:val="NormalWeb"/>
              <w:rPr>
                <w:b/>
                <w:kern w:val="24"/>
                <w:lang w:val="en-GB"/>
              </w:rPr>
            </w:pPr>
            <w:r w:rsidRPr="009875F2">
              <w:rPr>
                <w:b/>
                <w:kern w:val="24"/>
                <w:sz w:val="22"/>
                <w:szCs w:val="22"/>
                <w:lang w:val="en-GB"/>
              </w:rPr>
              <w:t>Scenario</w:t>
            </w:r>
          </w:p>
        </w:tc>
        <w:tc>
          <w:tcPr>
            <w:tcW w:w="6098" w:type="dxa"/>
            <w:tcBorders>
              <w:top w:val="single" w:sz="4" w:space="0" w:color="auto"/>
              <w:left w:val="nil"/>
              <w:bottom w:val="single" w:sz="4" w:space="0" w:color="auto"/>
              <w:right w:val="nil"/>
            </w:tcBorders>
            <w:noWrap/>
            <w:vAlign w:val="bottom"/>
          </w:tcPr>
          <w:p w:rsidR="008805C0" w:rsidRPr="009875F2" w:rsidRDefault="008805C0" w:rsidP="00424CED">
            <w:pPr>
              <w:pStyle w:val="NormalWeb"/>
              <w:rPr>
                <w:b/>
                <w:kern w:val="24"/>
                <w:lang w:val="en-GB"/>
              </w:rPr>
            </w:pPr>
            <w:r w:rsidRPr="009875F2">
              <w:rPr>
                <w:b/>
                <w:kern w:val="24"/>
                <w:sz w:val="22"/>
                <w:szCs w:val="22"/>
                <w:lang w:val="en-GB"/>
              </w:rPr>
              <w:t>Description</w:t>
            </w:r>
          </w:p>
        </w:tc>
      </w:tr>
      <w:tr w:rsidR="008805C0" w:rsidRPr="009875F2" w:rsidTr="00424CED">
        <w:trPr>
          <w:trHeight w:val="255"/>
        </w:trPr>
        <w:tc>
          <w:tcPr>
            <w:tcW w:w="2557" w:type="dxa"/>
            <w:tcBorders>
              <w:top w:val="nil"/>
              <w:left w:val="nil"/>
              <w:right w:val="nil"/>
            </w:tcBorders>
          </w:tcPr>
          <w:p w:rsidR="008805C0" w:rsidRPr="009875F2" w:rsidRDefault="008805C0" w:rsidP="00424CED">
            <w:pPr>
              <w:pStyle w:val="NormalWeb"/>
              <w:spacing w:before="60" w:beforeAutospacing="0" w:after="60" w:afterAutospacing="0" w:line="240" w:lineRule="auto"/>
              <w:rPr>
                <w:lang w:val="en-GB"/>
              </w:rPr>
            </w:pPr>
            <w:r w:rsidRPr="009875F2">
              <w:rPr>
                <w:sz w:val="22"/>
                <w:szCs w:val="22"/>
                <w:lang w:val="en-GB"/>
              </w:rPr>
              <w:t>Standard</w:t>
            </w:r>
          </w:p>
        </w:tc>
        <w:tc>
          <w:tcPr>
            <w:tcW w:w="6098" w:type="dxa"/>
            <w:tcBorders>
              <w:top w:val="nil"/>
              <w:left w:val="nil"/>
              <w:right w:val="nil"/>
            </w:tcBorders>
            <w:noWrap/>
            <w:vAlign w:val="bottom"/>
          </w:tcPr>
          <w:p w:rsidR="008805C0" w:rsidRPr="009875F2" w:rsidRDefault="008805C0" w:rsidP="00E80C35">
            <w:pPr>
              <w:pStyle w:val="NormalWeb"/>
              <w:spacing w:before="60" w:beforeAutospacing="0" w:after="60" w:afterAutospacing="0" w:line="240" w:lineRule="auto"/>
              <w:rPr>
                <w:lang w:val="en-GB"/>
              </w:rPr>
            </w:pPr>
            <w:r w:rsidRPr="009875F2">
              <w:rPr>
                <w:kern w:val="24"/>
                <w:sz w:val="22"/>
                <w:szCs w:val="22"/>
                <w:lang w:val="en-GB"/>
              </w:rPr>
              <w:t xml:space="preserve">Standard closure, with fixed total employment and </w:t>
            </w:r>
            <w:r>
              <w:rPr>
                <w:kern w:val="24"/>
                <w:sz w:val="22"/>
                <w:szCs w:val="22"/>
                <w:lang w:val="en-GB"/>
              </w:rPr>
              <w:t>variable</w:t>
            </w:r>
            <w:r w:rsidRPr="009875F2">
              <w:rPr>
                <w:kern w:val="24"/>
                <w:sz w:val="22"/>
                <w:szCs w:val="22"/>
                <w:lang w:val="en-GB"/>
              </w:rPr>
              <w:t xml:space="preserve"> wages</w:t>
            </w:r>
          </w:p>
        </w:tc>
      </w:tr>
      <w:tr w:rsidR="008805C0" w:rsidRPr="009875F2" w:rsidTr="00424CED">
        <w:trPr>
          <w:trHeight w:val="255"/>
        </w:trPr>
        <w:tc>
          <w:tcPr>
            <w:tcW w:w="2557" w:type="dxa"/>
            <w:tcBorders>
              <w:top w:val="nil"/>
              <w:left w:val="nil"/>
              <w:right w:val="nil"/>
            </w:tcBorders>
          </w:tcPr>
          <w:p w:rsidR="008805C0" w:rsidRPr="009875F2" w:rsidRDefault="008805C0" w:rsidP="00424CED">
            <w:pPr>
              <w:pStyle w:val="NormalWeb"/>
              <w:spacing w:before="60" w:beforeAutospacing="0" w:after="60" w:afterAutospacing="0" w:line="240" w:lineRule="auto"/>
              <w:rPr>
                <w:lang w:val="en-GB"/>
              </w:rPr>
            </w:pPr>
            <w:r>
              <w:rPr>
                <w:sz w:val="22"/>
                <w:szCs w:val="22"/>
                <w:lang w:val="en-GB"/>
              </w:rPr>
              <w:t>Fixed</w:t>
            </w:r>
          </w:p>
        </w:tc>
        <w:tc>
          <w:tcPr>
            <w:tcW w:w="6098" w:type="dxa"/>
            <w:tcBorders>
              <w:top w:val="nil"/>
              <w:left w:val="nil"/>
              <w:right w:val="nil"/>
            </w:tcBorders>
            <w:noWrap/>
            <w:vAlign w:val="bottom"/>
          </w:tcPr>
          <w:p w:rsidR="008805C0" w:rsidRPr="009875F2" w:rsidRDefault="008805C0" w:rsidP="00424CED">
            <w:pPr>
              <w:pStyle w:val="NormalWeb"/>
              <w:spacing w:before="60" w:beforeAutospacing="0" w:after="60" w:afterAutospacing="0" w:line="240" w:lineRule="auto"/>
              <w:rPr>
                <w:lang w:val="en-GB"/>
              </w:rPr>
            </w:pPr>
            <w:r w:rsidRPr="009875F2">
              <w:rPr>
                <w:sz w:val="22"/>
                <w:szCs w:val="22"/>
                <w:lang w:val="en-GB"/>
              </w:rPr>
              <w:t>Fixed real wages for unskilled labour</w:t>
            </w:r>
          </w:p>
        </w:tc>
      </w:tr>
      <w:tr w:rsidR="008805C0" w:rsidRPr="009875F2" w:rsidTr="00424CED">
        <w:trPr>
          <w:trHeight w:val="255"/>
        </w:trPr>
        <w:tc>
          <w:tcPr>
            <w:tcW w:w="2557" w:type="dxa"/>
            <w:tcBorders>
              <w:top w:val="nil"/>
              <w:left w:val="nil"/>
              <w:bottom w:val="nil"/>
              <w:right w:val="nil"/>
            </w:tcBorders>
          </w:tcPr>
          <w:p w:rsidR="008805C0" w:rsidRPr="009875F2" w:rsidRDefault="008805C0" w:rsidP="00424CED">
            <w:pPr>
              <w:pStyle w:val="NormalWeb"/>
              <w:spacing w:before="60" w:beforeAutospacing="0" w:after="60" w:afterAutospacing="0" w:line="240" w:lineRule="auto"/>
              <w:rPr>
                <w:lang w:val="en-GB"/>
              </w:rPr>
            </w:pPr>
            <w:r w:rsidRPr="009875F2">
              <w:rPr>
                <w:sz w:val="22"/>
                <w:szCs w:val="22"/>
                <w:lang w:val="en-GB"/>
              </w:rPr>
              <w:t>Primary</w:t>
            </w:r>
          </w:p>
        </w:tc>
        <w:tc>
          <w:tcPr>
            <w:tcW w:w="6098" w:type="dxa"/>
            <w:tcBorders>
              <w:top w:val="nil"/>
              <w:left w:val="nil"/>
              <w:bottom w:val="nil"/>
              <w:right w:val="nil"/>
            </w:tcBorders>
            <w:noWrap/>
            <w:vAlign w:val="bottom"/>
          </w:tcPr>
          <w:p w:rsidR="008805C0" w:rsidRPr="009875F2" w:rsidRDefault="008805C0" w:rsidP="00424CED">
            <w:pPr>
              <w:pStyle w:val="NormalWeb"/>
              <w:spacing w:before="60" w:beforeAutospacing="0" w:after="60" w:afterAutospacing="0" w:line="240" w:lineRule="auto"/>
              <w:rPr>
                <w:lang w:val="en-GB"/>
              </w:rPr>
            </w:pPr>
            <w:r w:rsidRPr="009875F2">
              <w:rPr>
                <w:kern w:val="24"/>
                <w:sz w:val="22"/>
                <w:szCs w:val="22"/>
                <w:lang w:val="en-GB"/>
              </w:rPr>
              <w:t xml:space="preserve">Standard closure, with doubling of elasticity of substitution between primary factors. This is parameter </w:t>
            </w:r>
            <w:r w:rsidRPr="00E1125F">
              <w:rPr>
                <w:i/>
                <w:kern w:val="24"/>
                <w:sz w:val="22"/>
                <w:szCs w:val="22"/>
                <w:lang w:val="en-GB"/>
              </w:rPr>
              <w:t>ESUBVA</w:t>
            </w:r>
            <w:r w:rsidRPr="009875F2">
              <w:rPr>
                <w:kern w:val="24"/>
                <w:sz w:val="22"/>
                <w:szCs w:val="22"/>
                <w:lang w:val="en-GB"/>
              </w:rPr>
              <w:t xml:space="preserve"> in equation 9. </w:t>
            </w:r>
          </w:p>
        </w:tc>
      </w:tr>
      <w:tr w:rsidR="008805C0" w:rsidRPr="009875F2" w:rsidTr="00424CED">
        <w:trPr>
          <w:trHeight w:val="255"/>
        </w:trPr>
        <w:tc>
          <w:tcPr>
            <w:tcW w:w="2557" w:type="dxa"/>
            <w:tcBorders>
              <w:top w:val="nil"/>
              <w:left w:val="nil"/>
              <w:bottom w:val="single" w:sz="4" w:space="0" w:color="auto"/>
              <w:right w:val="nil"/>
            </w:tcBorders>
          </w:tcPr>
          <w:p w:rsidR="008805C0" w:rsidRPr="009875F2" w:rsidRDefault="008805C0" w:rsidP="00424CED">
            <w:pPr>
              <w:pStyle w:val="NormalWeb"/>
              <w:spacing w:before="60" w:beforeAutospacing="0" w:after="60" w:afterAutospacing="0" w:line="240" w:lineRule="auto"/>
              <w:rPr>
                <w:lang w:val="en-GB"/>
              </w:rPr>
            </w:pPr>
            <w:r w:rsidRPr="009875F2">
              <w:rPr>
                <w:sz w:val="22"/>
                <w:szCs w:val="22"/>
                <w:lang w:val="en-GB"/>
              </w:rPr>
              <w:t>Intermediates</w:t>
            </w:r>
          </w:p>
        </w:tc>
        <w:tc>
          <w:tcPr>
            <w:tcW w:w="6098" w:type="dxa"/>
            <w:tcBorders>
              <w:top w:val="nil"/>
              <w:left w:val="nil"/>
              <w:bottom w:val="single" w:sz="4" w:space="0" w:color="auto"/>
              <w:right w:val="nil"/>
            </w:tcBorders>
            <w:noWrap/>
            <w:vAlign w:val="bottom"/>
          </w:tcPr>
          <w:p w:rsidR="008805C0" w:rsidRPr="009875F2" w:rsidRDefault="008805C0" w:rsidP="00424CED">
            <w:pPr>
              <w:pStyle w:val="NormalWeb"/>
              <w:spacing w:before="60" w:beforeAutospacing="0" w:after="60" w:afterAutospacing="0" w:line="240" w:lineRule="auto"/>
              <w:rPr>
                <w:kern w:val="24"/>
                <w:lang w:val="en-GB"/>
              </w:rPr>
            </w:pPr>
            <w:r w:rsidRPr="009875F2">
              <w:rPr>
                <w:kern w:val="24"/>
                <w:sz w:val="22"/>
                <w:szCs w:val="22"/>
                <w:lang w:val="en-GB"/>
              </w:rPr>
              <w:t xml:space="preserve">Standard closure, with substitution between intermediate inputs. This is parameter </w:t>
            </w:r>
            <w:r w:rsidRPr="00E1125F">
              <w:rPr>
                <w:i/>
                <w:kern w:val="24"/>
                <w:sz w:val="22"/>
                <w:szCs w:val="22"/>
                <w:lang w:val="en-GB"/>
              </w:rPr>
              <w:t>ESUBT</w:t>
            </w:r>
            <w:r w:rsidRPr="009875F2">
              <w:rPr>
                <w:kern w:val="24"/>
                <w:sz w:val="22"/>
                <w:szCs w:val="22"/>
                <w:lang w:val="en-GB"/>
              </w:rPr>
              <w:t xml:space="preserve"> in equation 10.</w:t>
            </w:r>
          </w:p>
        </w:tc>
      </w:tr>
    </w:tbl>
    <w:p w:rsidR="008805C0" w:rsidRPr="009875F2" w:rsidRDefault="008805C0" w:rsidP="00424CED"/>
    <w:p w:rsidR="008805C0" w:rsidRPr="009875F2" w:rsidRDefault="008805C0" w:rsidP="00424CED">
      <w:r w:rsidRPr="009875F2">
        <w:t xml:space="preserve">The first scenario, Standard, is the standard neo-classical closure in which it is assumed that all factors of production are employed but are mobile between sectors. Scenario 2, </w:t>
      </w:r>
      <w:r>
        <w:t>Fixed</w:t>
      </w:r>
      <w:r w:rsidRPr="009875F2">
        <w:t>, is the Keynesian closure, where surplus unskilled labour exists and wages are fixed. Scenario 3, Primary, shows the effects of increased mobility between factors of production, including between unskilled and skilled labour, and Scenario 4, Intermediates, illustrates the effects of greater substitution between primary factors and intermediates. The elasticity is normally zero, but here it is changed to 1. This relaxes the assumption that intermediates need to be used in fixed proportion to capital and labour.</w:t>
      </w:r>
    </w:p>
    <w:p w:rsidR="008805C0" w:rsidRPr="009875F2" w:rsidRDefault="008805C0" w:rsidP="00424CED">
      <w:pPr>
        <w:pStyle w:val="Heading3"/>
      </w:pPr>
      <w:r w:rsidRPr="009875F2">
        <w:t>Results</w:t>
      </w:r>
    </w:p>
    <w:p w:rsidR="008805C0" w:rsidRPr="009875F2" w:rsidRDefault="008805C0" w:rsidP="00424CED">
      <w:r w:rsidRPr="009875F2">
        <w:t>The simulated changes in real wages under the different assumptions are shown in table 3.5. In each case the changes in real wage</w:t>
      </w:r>
      <w:r w:rsidR="008C0EBB">
        <w:t>s</w:t>
      </w:r>
      <w:r w:rsidRPr="009875F2">
        <w:t xml:space="preserve"> are positive, except where real wages of unskilled labour are held fixed. Real wages increase because imports become cheaper. A second observation is that the changes in skilled and unskilled wages are about the same. Unilateral liberalization in agriculture does not lead to an increase in demand for skilled as opposed to unskilled labour. Land rents decrease, however, in the liberalizing countries by about 1.5 per cent. In so far as total income from agricultural activities for (small) farmers is a mixture of wage and land rent, some may be worse off. </w:t>
      </w:r>
    </w:p>
    <w:p w:rsidR="008805C0" w:rsidRPr="009875F2" w:rsidRDefault="008805C0" w:rsidP="00424CED"/>
    <w:p w:rsidR="008805C0" w:rsidRPr="009875F2" w:rsidRDefault="008805C0" w:rsidP="00424CED">
      <w:r w:rsidRPr="009875F2">
        <w:t xml:space="preserve">Employment in the agricultural sector is decreasing in all scenarios. This occurs particularly because liberalization occurs in agriculture only. Liberalization in all sectors might result in an increase in agricultural employment if there are larger cuts in industrial sectors. With agricultural liberalization only, agricultural imports increase when markets are opened, and imports replace some domestic production. In Bangladesh employment in the agriculture sector decreases by almost 2 per cent in the Standard scenario. Employment increases in non-agriculture sectors, however. In the </w:t>
      </w:r>
      <w:r>
        <w:lastRenderedPageBreak/>
        <w:t>Fixed</w:t>
      </w:r>
      <w:r w:rsidRPr="009875F2">
        <w:t xml:space="preserve"> scenario, with fixed wages, the increase in non-agriculture employment more than offsets losses of employment in the agriculture sector. In the </w:t>
      </w:r>
      <w:r>
        <w:t>Fixed</w:t>
      </w:r>
      <w:r w:rsidRPr="009875F2">
        <w:t xml:space="preserve"> scenario the total quantity of unskilled labour employed increases by 0.45 per cent in Indonesia, 1.37 per cent in Bangladesh, and 0.78 per cent in Guatemala (table 3.5), similar to the increases in real wages for skilled labour (table 3.6). As expected, fixing real wages boosts employment, as the increase in demand for this type of labour is channelled into a quantity change rather than a price change. The assumption of fixed wages also holds down the cost of production, making the country more competitive. </w:t>
      </w:r>
    </w:p>
    <w:p w:rsidR="008805C0" w:rsidRPr="009875F2" w:rsidRDefault="008805C0" w:rsidP="00424CED"/>
    <w:p w:rsidR="008805C0" w:rsidRPr="009875F2" w:rsidRDefault="008805C0" w:rsidP="00424CED">
      <w:r w:rsidRPr="009875F2">
        <w:t>In the Primary scenario policies that increase the substitutability between primary factors, such as skilled and unskilled labour, or capital and land, have little impact on wage changes. If anything, the real wage change rates are slightly reduced, for example in the Indonesian case from 0.30 to 0.24 per cent (table 3.6).</w:t>
      </w:r>
    </w:p>
    <w:p w:rsidR="008805C0" w:rsidRPr="009875F2" w:rsidRDefault="008805C0" w:rsidP="00424CED"/>
    <w:p w:rsidR="008805C0" w:rsidRPr="009875F2" w:rsidRDefault="008805C0" w:rsidP="00C9410D">
      <w:pPr>
        <w:pStyle w:val="Tabletitle"/>
      </w:pPr>
      <w:r w:rsidRPr="009875F2">
        <w:t xml:space="preserve">Table 3.5: </w:t>
      </w:r>
      <w:r w:rsidRPr="009875F2">
        <w:tab/>
        <w:t xml:space="preserve">Simulated percentage changes in unskilled employment </w:t>
      </w:r>
    </w:p>
    <w:tbl>
      <w:tblPr>
        <w:tblW w:w="9468" w:type="dxa"/>
        <w:tblBorders>
          <w:top w:val="single" w:sz="4" w:space="0" w:color="000000"/>
          <w:bottom w:val="single" w:sz="4" w:space="0" w:color="000000"/>
        </w:tblBorders>
        <w:tblLayout w:type="fixed"/>
        <w:tblLook w:val="01E0"/>
      </w:tblPr>
      <w:tblGrid>
        <w:gridCol w:w="1548"/>
        <w:gridCol w:w="723"/>
        <w:gridCol w:w="807"/>
        <w:gridCol w:w="810"/>
        <w:gridCol w:w="270"/>
        <w:gridCol w:w="720"/>
        <w:gridCol w:w="900"/>
        <w:gridCol w:w="1080"/>
        <w:gridCol w:w="270"/>
        <w:gridCol w:w="900"/>
        <w:gridCol w:w="720"/>
        <w:gridCol w:w="720"/>
      </w:tblGrid>
      <w:tr w:rsidR="008805C0" w:rsidRPr="009875F2" w:rsidTr="009D1AF8">
        <w:tc>
          <w:tcPr>
            <w:tcW w:w="1548" w:type="dxa"/>
            <w:tcBorders>
              <w:top w:val="single" w:sz="4" w:space="0" w:color="000000"/>
              <w:bottom w:val="nil"/>
            </w:tcBorders>
          </w:tcPr>
          <w:p w:rsidR="008805C0" w:rsidRPr="009875F2" w:rsidRDefault="008805C0" w:rsidP="00424CED"/>
        </w:tc>
        <w:tc>
          <w:tcPr>
            <w:tcW w:w="2340" w:type="dxa"/>
            <w:gridSpan w:val="3"/>
            <w:tcBorders>
              <w:top w:val="single" w:sz="4" w:space="0" w:color="000000"/>
              <w:bottom w:val="single" w:sz="4" w:space="0" w:color="auto"/>
            </w:tcBorders>
            <w:vAlign w:val="bottom"/>
          </w:tcPr>
          <w:p w:rsidR="008805C0" w:rsidRPr="009875F2" w:rsidRDefault="008805C0" w:rsidP="00424CED">
            <w:pPr>
              <w:rPr>
                <w:b/>
                <w:bCs/>
              </w:rPr>
            </w:pPr>
            <w:r w:rsidRPr="009875F2">
              <w:rPr>
                <w:b/>
                <w:sz w:val="22"/>
                <w:szCs w:val="22"/>
              </w:rPr>
              <w:t>Indonesia</w:t>
            </w:r>
          </w:p>
        </w:tc>
        <w:tc>
          <w:tcPr>
            <w:tcW w:w="270" w:type="dxa"/>
            <w:tcBorders>
              <w:top w:val="single" w:sz="4" w:space="0" w:color="000000"/>
              <w:bottom w:val="nil"/>
            </w:tcBorders>
          </w:tcPr>
          <w:p w:rsidR="008805C0" w:rsidRPr="009875F2" w:rsidRDefault="008805C0" w:rsidP="00424CED">
            <w:pPr>
              <w:rPr>
                <w:b/>
              </w:rPr>
            </w:pPr>
          </w:p>
        </w:tc>
        <w:tc>
          <w:tcPr>
            <w:tcW w:w="2700" w:type="dxa"/>
            <w:gridSpan w:val="3"/>
            <w:tcBorders>
              <w:top w:val="single" w:sz="4" w:space="0" w:color="000000"/>
              <w:bottom w:val="single" w:sz="4" w:space="0" w:color="auto"/>
            </w:tcBorders>
            <w:vAlign w:val="bottom"/>
          </w:tcPr>
          <w:p w:rsidR="008805C0" w:rsidRPr="009875F2" w:rsidRDefault="008805C0" w:rsidP="00424CED">
            <w:pPr>
              <w:rPr>
                <w:b/>
                <w:bCs/>
              </w:rPr>
            </w:pPr>
            <w:r w:rsidRPr="009875F2">
              <w:rPr>
                <w:b/>
                <w:sz w:val="22"/>
                <w:szCs w:val="22"/>
              </w:rPr>
              <w:t>Bangladesh</w:t>
            </w:r>
          </w:p>
        </w:tc>
        <w:tc>
          <w:tcPr>
            <w:tcW w:w="270" w:type="dxa"/>
            <w:tcBorders>
              <w:top w:val="single" w:sz="4" w:space="0" w:color="000000"/>
              <w:bottom w:val="nil"/>
            </w:tcBorders>
          </w:tcPr>
          <w:p w:rsidR="008805C0" w:rsidRPr="009875F2" w:rsidRDefault="008805C0" w:rsidP="00424CED">
            <w:pPr>
              <w:rPr>
                <w:b/>
              </w:rPr>
            </w:pPr>
          </w:p>
        </w:tc>
        <w:tc>
          <w:tcPr>
            <w:tcW w:w="2340" w:type="dxa"/>
            <w:gridSpan w:val="3"/>
            <w:tcBorders>
              <w:top w:val="single" w:sz="4" w:space="0" w:color="000000"/>
              <w:bottom w:val="single" w:sz="4" w:space="0" w:color="auto"/>
            </w:tcBorders>
            <w:vAlign w:val="bottom"/>
          </w:tcPr>
          <w:p w:rsidR="008805C0" w:rsidRPr="009875F2" w:rsidRDefault="008805C0" w:rsidP="00424CED">
            <w:pPr>
              <w:rPr>
                <w:b/>
                <w:bCs/>
              </w:rPr>
            </w:pPr>
            <w:r w:rsidRPr="009875F2">
              <w:rPr>
                <w:b/>
                <w:sz w:val="22"/>
                <w:szCs w:val="22"/>
              </w:rPr>
              <w:t>Guatemala</w:t>
            </w:r>
          </w:p>
        </w:tc>
      </w:tr>
      <w:tr w:rsidR="008805C0" w:rsidRPr="009875F2" w:rsidTr="009D1AF8">
        <w:trPr>
          <w:trHeight w:val="183"/>
        </w:trPr>
        <w:tc>
          <w:tcPr>
            <w:tcW w:w="1548" w:type="dxa"/>
            <w:tcBorders>
              <w:top w:val="nil"/>
              <w:bottom w:val="nil"/>
            </w:tcBorders>
          </w:tcPr>
          <w:p w:rsidR="008805C0" w:rsidRPr="009875F2" w:rsidRDefault="008805C0" w:rsidP="00424CED"/>
        </w:tc>
        <w:tc>
          <w:tcPr>
            <w:tcW w:w="723" w:type="dxa"/>
            <w:tcBorders>
              <w:top w:val="single" w:sz="4" w:space="0" w:color="auto"/>
              <w:bottom w:val="single" w:sz="4" w:space="0" w:color="auto"/>
            </w:tcBorders>
          </w:tcPr>
          <w:p w:rsidR="008805C0" w:rsidRPr="009875F2" w:rsidRDefault="008805C0" w:rsidP="00424CED">
            <w:pPr>
              <w:rPr>
                <w:b/>
              </w:rPr>
            </w:pPr>
            <w:r w:rsidRPr="009875F2">
              <w:rPr>
                <w:b/>
                <w:sz w:val="22"/>
                <w:szCs w:val="22"/>
              </w:rPr>
              <w:t>Agri</w:t>
            </w:r>
          </w:p>
        </w:tc>
        <w:tc>
          <w:tcPr>
            <w:tcW w:w="807" w:type="dxa"/>
            <w:tcBorders>
              <w:top w:val="single" w:sz="4" w:space="0" w:color="auto"/>
              <w:bottom w:val="single" w:sz="4" w:space="0" w:color="auto"/>
            </w:tcBorders>
          </w:tcPr>
          <w:p w:rsidR="008805C0" w:rsidRPr="009875F2" w:rsidRDefault="008805C0" w:rsidP="00424CED">
            <w:pPr>
              <w:rPr>
                <w:b/>
              </w:rPr>
            </w:pPr>
            <w:r w:rsidRPr="009875F2">
              <w:rPr>
                <w:b/>
                <w:sz w:val="22"/>
                <w:szCs w:val="22"/>
              </w:rPr>
              <w:t>N-ag</w:t>
            </w:r>
          </w:p>
        </w:tc>
        <w:tc>
          <w:tcPr>
            <w:tcW w:w="810" w:type="dxa"/>
            <w:tcBorders>
              <w:top w:val="single" w:sz="4" w:space="0" w:color="auto"/>
              <w:bottom w:val="single" w:sz="4" w:space="0" w:color="auto"/>
            </w:tcBorders>
          </w:tcPr>
          <w:p w:rsidR="008805C0" w:rsidRPr="009875F2" w:rsidRDefault="008805C0" w:rsidP="00424CED">
            <w:pPr>
              <w:rPr>
                <w:b/>
              </w:rPr>
            </w:pPr>
            <w:r w:rsidRPr="009875F2">
              <w:rPr>
                <w:b/>
                <w:sz w:val="22"/>
                <w:szCs w:val="22"/>
              </w:rPr>
              <w:t>Total</w:t>
            </w:r>
          </w:p>
        </w:tc>
        <w:tc>
          <w:tcPr>
            <w:tcW w:w="270" w:type="dxa"/>
            <w:tcBorders>
              <w:top w:val="nil"/>
              <w:bottom w:val="single" w:sz="4" w:space="0" w:color="auto"/>
            </w:tcBorders>
          </w:tcPr>
          <w:p w:rsidR="008805C0" w:rsidRPr="009875F2" w:rsidRDefault="008805C0" w:rsidP="00424CED">
            <w:pPr>
              <w:rPr>
                <w:b/>
              </w:rPr>
            </w:pPr>
          </w:p>
        </w:tc>
        <w:tc>
          <w:tcPr>
            <w:tcW w:w="720" w:type="dxa"/>
            <w:tcBorders>
              <w:top w:val="single" w:sz="4" w:space="0" w:color="auto"/>
              <w:bottom w:val="single" w:sz="4" w:space="0" w:color="auto"/>
            </w:tcBorders>
          </w:tcPr>
          <w:p w:rsidR="008805C0" w:rsidRPr="009875F2" w:rsidRDefault="008805C0" w:rsidP="00424CED">
            <w:pPr>
              <w:rPr>
                <w:b/>
              </w:rPr>
            </w:pPr>
            <w:r w:rsidRPr="009875F2">
              <w:rPr>
                <w:b/>
                <w:sz w:val="22"/>
                <w:szCs w:val="22"/>
              </w:rPr>
              <w:t>Agri</w:t>
            </w:r>
          </w:p>
        </w:tc>
        <w:tc>
          <w:tcPr>
            <w:tcW w:w="900" w:type="dxa"/>
            <w:tcBorders>
              <w:top w:val="single" w:sz="4" w:space="0" w:color="auto"/>
              <w:bottom w:val="single" w:sz="4" w:space="0" w:color="auto"/>
            </w:tcBorders>
          </w:tcPr>
          <w:p w:rsidR="008805C0" w:rsidRPr="009875F2" w:rsidRDefault="008805C0" w:rsidP="00424CED">
            <w:pPr>
              <w:rPr>
                <w:b/>
              </w:rPr>
            </w:pPr>
            <w:r w:rsidRPr="009875F2">
              <w:rPr>
                <w:b/>
                <w:sz w:val="22"/>
                <w:szCs w:val="22"/>
              </w:rPr>
              <w:t>N-ag</w:t>
            </w:r>
          </w:p>
        </w:tc>
        <w:tc>
          <w:tcPr>
            <w:tcW w:w="1080" w:type="dxa"/>
            <w:tcBorders>
              <w:top w:val="single" w:sz="4" w:space="0" w:color="auto"/>
              <w:bottom w:val="single" w:sz="4" w:space="0" w:color="auto"/>
            </w:tcBorders>
          </w:tcPr>
          <w:p w:rsidR="008805C0" w:rsidRPr="009875F2" w:rsidRDefault="008805C0" w:rsidP="00424CED">
            <w:pPr>
              <w:rPr>
                <w:b/>
              </w:rPr>
            </w:pPr>
            <w:r w:rsidRPr="009875F2">
              <w:rPr>
                <w:b/>
                <w:sz w:val="22"/>
                <w:szCs w:val="22"/>
              </w:rPr>
              <w:t>Total</w:t>
            </w:r>
          </w:p>
        </w:tc>
        <w:tc>
          <w:tcPr>
            <w:tcW w:w="270" w:type="dxa"/>
            <w:tcBorders>
              <w:top w:val="nil"/>
              <w:bottom w:val="single" w:sz="4" w:space="0" w:color="auto"/>
            </w:tcBorders>
          </w:tcPr>
          <w:p w:rsidR="008805C0" w:rsidRPr="009875F2" w:rsidRDefault="008805C0" w:rsidP="00424CED">
            <w:pPr>
              <w:rPr>
                <w:b/>
              </w:rPr>
            </w:pPr>
          </w:p>
        </w:tc>
        <w:tc>
          <w:tcPr>
            <w:tcW w:w="900" w:type="dxa"/>
            <w:tcBorders>
              <w:top w:val="single" w:sz="4" w:space="0" w:color="auto"/>
              <w:bottom w:val="single" w:sz="4" w:space="0" w:color="auto"/>
            </w:tcBorders>
          </w:tcPr>
          <w:p w:rsidR="008805C0" w:rsidRPr="009875F2" w:rsidRDefault="008805C0" w:rsidP="00424CED">
            <w:pPr>
              <w:rPr>
                <w:b/>
              </w:rPr>
            </w:pPr>
            <w:r w:rsidRPr="009875F2">
              <w:rPr>
                <w:b/>
                <w:sz w:val="22"/>
                <w:szCs w:val="22"/>
              </w:rPr>
              <w:t>Agri</w:t>
            </w:r>
          </w:p>
        </w:tc>
        <w:tc>
          <w:tcPr>
            <w:tcW w:w="720" w:type="dxa"/>
            <w:tcBorders>
              <w:top w:val="single" w:sz="4" w:space="0" w:color="auto"/>
              <w:bottom w:val="single" w:sz="4" w:space="0" w:color="auto"/>
            </w:tcBorders>
          </w:tcPr>
          <w:p w:rsidR="008805C0" w:rsidRPr="009875F2" w:rsidRDefault="008805C0" w:rsidP="00424CED">
            <w:pPr>
              <w:rPr>
                <w:b/>
              </w:rPr>
            </w:pPr>
            <w:r w:rsidRPr="009875F2">
              <w:rPr>
                <w:b/>
                <w:sz w:val="22"/>
                <w:szCs w:val="22"/>
              </w:rPr>
              <w:t>N-ag</w:t>
            </w:r>
          </w:p>
        </w:tc>
        <w:tc>
          <w:tcPr>
            <w:tcW w:w="720" w:type="dxa"/>
            <w:tcBorders>
              <w:top w:val="single" w:sz="4" w:space="0" w:color="auto"/>
              <w:bottom w:val="single" w:sz="4" w:space="0" w:color="auto"/>
            </w:tcBorders>
          </w:tcPr>
          <w:p w:rsidR="008805C0" w:rsidRPr="009875F2" w:rsidRDefault="008805C0" w:rsidP="00424CED">
            <w:pPr>
              <w:rPr>
                <w:b/>
              </w:rPr>
            </w:pPr>
            <w:r w:rsidRPr="009875F2">
              <w:rPr>
                <w:b/>
                <w:sz w:val="22"/>
                <w:szCs w:val="22"/>
              </w:rPr>
              <w:t>Total</w:t>
            </w:r>
          </w:p>
        </w:tc>
      </w:tr>
      <w:tr w:rsidR="008805C0" w:rsidRPr="009875F2" w:rsidTr="001615A6">
        <w:tc>
          <w:tcPr>
            <w:tcW w:w="1548" w:type="dxa"/>
            <w:tcBorders>
              <w:top w:val="single" w:sz="4" w:space="0" w:color="auto"/>
            </w:tcBorders>
            <w:vAlign w:val="bottom"/>
          </w:tcPr>
          <w:p w:rsidR="008805C0" w:rsidRPr="009875F2" w:rsidRDefault="008805C0" w:rsidP="00424CED">
            <w:pPr>
              <w:rPr>
                <w:bCs/>
              </w:rPr>
            </w:pPr>
            <w:r w:rsidRPr="009875F2">
              <w:rPr>
                <w:sz w:val="22"/>
                <w:szCs w:val="22"/>
              </w:rPr>
              <w:t>Standard</w:t>
            </w:r>
          </w:p>
        </w:tc>
        <w:tc>
          <w:tcPr>
            <w:tcW w:w="723" w:type="dxa"/>
            <w:tcBorders>
              <w:top w:val="single" w:sz="4" w:space="0" w:color="auto"/>
            </w:tcBorders>
          </w:tcPr>
          <w:p w:rsidR="008805C0" w:rsidRPr="009875F2" w:rsidRDefault="008805C0" w:rsidP="00424CED">
            <w:r w:rsidRPr="009875F2">
              <w:rPr>
                <w:sz w:val="22"/>
                <w:szCs w:val="22"/>
              </w:rPr>
              <w:t>−0.51</w:t>
            </w:r>
          </w:p>
        </w:tc>
        <w:tc>
          <w:tcPr>
            <w:tcW w:w="807" w:type="dxa"/>
            <w:tcBorders>
              <w:top w:val="single" w:sz="4" w:space="0" w:color="auto"/>
            </w:tcBorders>
          </w:tcPr>
          <w:p w:rsidR="008805C0" w:rsidRPr="009875F2" w:rsidRDefault="008805C0" w:rsidP="00424CED">
            <w:r w:rsidRPr="009875F2">
              <w:rPr>
                <w:sz w:val="22"/>
                <w:szCs w:val="22"/>
              </w:rPr>
              <w:t>0.14</w:t>
            </w:r>
          </w:p>
        </w:tc>
        <w:tc>
          <w:tcPr>
            <w:tcW w:w="810" w:type="dxa"/>
            <w:tcBorders>
              <w:top w:val="single" w:sz="4" w:space="0" w:color="auto"/>
            </w:tcBorders>
          </w:tcPr>
          <w:p w:rsidR="008805C0" w:rsidRPr="009875F2" w:rsidRDefault="008805C0" w:rsidP="00424CED">
            <w:r w:rsidRPr="009875F2">
              <w:rPr>
                <w:sz w:val="22"/>
                <w:szCs w:val="22"/>
              </w:rPr>
              <w:t>0</w:t>
            </w:r>
          </w:p>
        </w:tc>
        <w:tc>
          <w:tcPr>
            <w:tcW w:w="270" w:type="dxa"/>
            <w:tcBorders>
              <w:top w:val="single" w:sz="4" w:space="0" w:color="auto"/>
            </w:tcBorders>
          </w:tcPr>
          <w:p w:rsidR="008805C0" w:rsidRPr="009875F2" w:rsidRDefault="008805C0" w:rsidP="00424CED"/>
        </w:tc>
        <w:tc>
          <w:tcPr>
            <w:tcW w:w="720" w:type="dxa"/>
            <w:tcBorders>
              <w:top w:val="single" w:sz="4" w:space="0" w:color="auto"/>
            </w:tcBorders>
          </w:tcPr>
          <w:p w:rsidR="008805C0" w:rsidRPr="009875F2" w:rsidRDefault="008805C0" w:rsidP="00424CED">
            <w:r w:rsidRPr="009875F2">
              <w:rPr>
                <w:sz w:val="22"/>
                <w:szCs w:val="22"/>
              </w:rPr>
              <w:t>−1.96</w:t>
            </w:r>
          </w:p>
        </w:tc>
        <w:tc>
          <w:tcPr>
            <w:tcW w:w="900" w:type="dxa"/>
            <w:tcBorders>
              <w:top w:val="single" w:sz="4" w:space="0" w:color="auto"/>
            </w:tcBorders>
          </w:tcPr>
          <w:p w:rsidR="008805C0" w:rsidRPr="009875F2" w:rsidRDefault="008805C0" w:rsidP="00424CED">
            <w:r w:rsidRPr="009875F2">
              <w:rPr>
                <w:sz w:val="22"/>
                <w:szCs w:val="22"/>
              </w:rPr>
              <w:t>0.31</w:t>
            </w:r>
          </w:p>
        </w:tc>
        <w:tc>
          <w:tcPr>
            <w:tcW w:w="1080" w:type="dxa"/>
            <w:tcBorders>
              <w:top w:val="single" w:sz="4" w:space="0" w:color="auto"/>
            </w:tcBorders>
          </w:tcPr>
          <w:p w:rsidR="008805C0" w:rsidRPr="009875F2" w:rsidRDefault="008805C0" w:rsidP="00424CED">
            <w:r w:rsidRPr="009875F2">
              <w:rPr>
                <w:sz w:val="22"/>
                <w:szCs w:val="22"/>
              </w:rPr>
              <w:t>0</w:t>
            </w:r>
          </w:p>
        </w:tc>
        <w:tc>
          <w:tcPr>
            <w:tcW w:w="270" w:type="dxa"/>
            <w:tcBorders>
              <w:top w:val="single" w:sz="4" w:space="0" w:color="auto"/>
            </w:tcBorders>
          </w:tcPr>
          <w:p w:rsidR="008805C0" w:rsidRPr="009875F2" w:rsidRDefault="008805C0" w:rsidP="00424CED"/>
        </w:tc>
        <w:tc>
          <w:tcPr>
            <w:tcW w:w="900" w:type="dxa"/>
            <w:tcBorders>
              <w:top w:val="single" w:sz="4" w:space="0" w:color="auto"/>
            </w:tcBorders>
          </w:tcPr>
          <w:p w:rsidR="008805C0" w:rsidRPr="009875F2" w:rsidRDefault="008805C0" w:rsidP="00424CED">
            <w:r w:rsidRPr="009875F2">
              <w:rPr>
                <w:sz w:val="22"/>
                <w:szCs w:val="22"/>
              </w:rPr>
              <w:t>−0.57</w:t>
            </w:r>
          </w:p>
        </w:tc>
        <w:tc>
          <w:tcPr>
            <w:tcW w:w="720" w:type="dxa"/>
            <w:tcBorders>
              <w:top w:val="single" w:sz="4" w:space="0" w:color="auto"/>
            </w:tcBorders>
          </w:tcPr>
          <w:p w:rsidR="008805C0" w:rsidRPr="009875F2" w:rsidRDefault="008805C0" w:rsidP="00424CED">
            <w:r w:rsidRPr="009875F2">
              <w:rPr>
                <w:sz w:val="22"/>
                <w:szCs w:val="22"/>
              </w:rPr>
              <w:t>0.17</w:t>
            </w:r>
          </w:p>
        </w:tc>
        <w:tc>
          <w:tcPr>
            <w:tcW w:w="720" w:type="dxa"/>
            <w:tcBorders>
              <w:top w:val="single" w:sz="4" w:space="0" w:color="auto"/>
            </w:tcBorders>
          </w:tcPr>
          <w:p w:rsidR="008805C0" w:rsidRPr="009875F2" w:rsidRDefault="008805C0" w:rsidP="00424CED">
            <w:r w:rsidRPr="009875F2">
              <w:rPr>
                <w:sz w:val="22"/>
                <w:szCs w:val="22"/>
              </w:rPr>
              <w:t>0</w:t>
            </w:r>
          </w:p>
        </w:tc>
      </w:tr>
      <w:tr w:rsidR="008805C0" w:rsidRPr="009875F2" w:rsidTr="001615A6">
        <w:tc>
          <w:tcPr>
            <w:tcW w:w="1548" w:type="dxa"/>
            <w:vAlign w:val="bottom"/>
          </w:tcPr>
          <w:p w:rsidR="008805C0" w:rsidRPr="009875F2" w:rsidRDefault="008805C0" w:rsidP="00424CED">
            <w:pPr>
              <w:rPr>
                <w:bCs/>
              </w:rPr>
            </w:pPr>
            <w:r>
              <w:rPr>
                <w:sz w:val="22"/>
                <w:szCs w:val="22"/>
              </w:rPr>
              <w:t>Fixed</w:t>
            </w:r>
          </w:p>
        </w:tc>
        <w:tc>
          <w:tcPr>
            <w:tcW w:w="723" w:type="dxa"/>
          </w:tcPr>
          <w:p w:rsidR="008805C0" w:rsidRPr="009875F2" w:rsidRDefault="008805C0" w:rsidP="00424CED">
            <w:r w:rsidRPr="009875F2">
              <w:rPr>
                <w:sz w:val="22"/>
                <w:szCs w:val="22"/>
              </w:rPr>
              <w:t>−0.25</w:t>
            </w:r>
          </w:p>
        </w:tc>
        <w:tc>
          <w:tcPr>
            <w:tcW w:w="807" w:type="dxa"/>
          </w:tcPr>
          <w:p w:rsidR="008805C0" w:rsidRPr="009875F2" w:rsidRDefault="008805C0" w:rsidP="00424CED">
            <w:r w:rsidRPr="009875F2">
              <w:rPr>
                <w:sz w:val="22"/>
                <w:szCs w:val="22"/>
              </w:rPr>
              <w:t>0.65</w:t>
            </w:r>
          </w:p>
        </w:tc>
        <w:tc>
          <w:tcPr>
            <w:tcW w:w="810" w:type="dxa"/>
          </w:tcPr>
          <w:p w:rsidR="008805C0" w:rsidRPr="009875F2" w:rsidRDefault="008805C0" w:rsidP="00424CED">
            <w:r w:rsidRPr="009875F2">
              <w:rPr>
                <w:sz w:val="22"/>
                <w:szCs w:val="22"/>
              </w:rPr>
              <w:t>0.45</w:t>
            </w:r>
          </w:p>
        </w:tc>
        <w:tc>
          <w:tcPr>
            <w:tcW w:w="270" w:type="dxa"/>
          </w:tcPr>
          <w:p w:rsidR="008805C0" w:rsidRPr="009875F2" w:rsidRDefault="008805C0" w:rsidP="00424CED"/>
        </w:tc>
        <w:tc>
          <w:tcPr>
            <w:tcW w:w="720" w:type="dxa"/>
          </w:tcPr>
          <w:p w:rsidR="008805C0" w:rsidRPr="009875F2" w:rsidRDefault="008805C0" w:rsidP="00424CED">
            <w:r w:rsidRPr="009875F2">
              <w:rPr>
                <w:sz w:val="22"/>
                <w:szCs w:val="22"/>
              </w:rPr>
              <w:t>−1.20</w:t>
            </w:r>
          </w:p>
        </w:tc>
        <w:tc>
          <w:tcPr>
            <w:tcW w:w="900" w:type="dxa"/>
          </w:tcPr>
          <w:p w:rsidR="008805C0" w:rsidRPr="009875F2" w:rsidRDefault="008805C0" w:rsidP="00424CED">
            <w:r w:rsidRPr="009875F2">
              <w:rPr>
                <w:sz w:val="22"/>
                <w:szCs w:val="22"/>
              </w:rPr>
              <w:t>1.77</w:t>
            </w:r>
          </w:p>
        </w:tc>
        <w:tc>
          <w:tcPr>
            <w:tcW w:w="1080" w:type="dxa"/>
          </w:tcPr>
          <w:p w:rsidR="008805C0" w:rsidRPr="009875F2" w:rsidRDefault="008805C0" w:rsidP="00424CED">
            <w:r w:rsidRPr="009875F2">
              <w:rPr>
                <w:sz w:val="22"/>
                <w:szCs w:val="22"/>
              </w:rPr>
              <w:t>1.37</w:t>
            </w:r>
          </w:p>
        </w:tc>
        <w:tc>
          <w:tcPr>
            <w:tcW w:w="270" w:type="dxa"/>
          </w:tcPr>
          <w:p w:rsidR="008805C0" w:rsidRPr="009875F2" w:rsidRDefault="008805C0" w:rsidP="00424CED"/>
        </w:tc>
        <w:tc>
          <w:tcPr>
            <w:tcW w:w="900" w:type="dxa"/>
          </w:tcPr>
          <w:p w:rsidR="008805C0" w:rsidRPr="009875F2" w:rsidRDefault="008805C0" w:rsidP="00424CED">
            <w:r w:rsidRPr="009875F2">
              <w:rPr>
                <w:sz w:val="22"/>
                <w:szCs w:val="22"/>
              </w:rPr>
              <w:t>−0.28</w:t>
            </w:r>
          </w:p>
        </w:tc>
        <w:tc>
          <w:tcPr>
            <w:tcW w:w="720" w:type="dxa"/>
          </w:tcPr>
          <w:p w:rsidR="008805C0" w:rsidRPr="009875F2" w:rsidRDefault="008805C0" w:rsidP="00424CED">
            <w:r w:rsidRPr="009875F2">
              <w:rPr>
                <w:sz w:val="22"/>
                <w:szCs w:val="22"/>
              </w:rPr>
              <w:t>0.95</w:t>
            </w:r>
          </w:p>
        </w:tc>
        <w:tc>
          <w:tcPr>
            <w:tcW w:w="720" w:type="dxa"/>
          </w:tcPr>
          <w:p w:rsidR="008805C0" w:rsidRPr="009875F2" w:rsidRDefault="008805C0" w:rsidP="00424CED">
            <w:r w:rsidRPr="009875F2">
              <w:rPr>
                <w:sz w:val="22"/>
                <w:szCs w:val="22"/>
              </w:rPr>
              <w:t>0.78</w:t>
            </w:r>
          </w:p>
        </w:tc>
      </w:tr>
      <w:tr w:rsidR="008805C0" w:rsidRPr="009875F2" w:rsidTr="001615A6">
        <w:tblPrEx>
          <w:tblBorders>
            <w:top w:val="none" w:sz="0" w:space="0" w:color="auto"/>
            <w:bottom w:val="none" w:sz="0" w:space="0" w:color="auto"/>
          </w:tblBorders>
        </w:tblPrEx>
        <w:tc>
          <w:tcPr>
            <w:tcW w:w="1548" w:type="dxa"/>
          </w:tcPr>
          <w:p w:rsidR="008805C0" w:rsidRPr="009875F2" w:rsidRDefault="008805C0" w:rsidP="00424CED">
            <w:pPr>
              <w:rPr>
                <w:bCs/>
              </w:rPr>
            </w:pPr>
            <w:r w:rsidRPr="009875F2">
              <w:rPr>
                <w:sz w:val="22"/>
                <w:szCs w:val="22"/>
              </w:rPr>
              <w:t>Primary</w:t>
            </w:r>
          </w:p>
        </w:tc>
        <w:tc>
          <w:tcPr>
            <w:tcW w:w="723" w:type="dxa"/>
            <w:vAlign w:val="bottom"/>
          </w:tcPr>
          <w:p w:rsidR="008805C0" w:rsidRPr="009875F2" w:rsidRDefault="008805C0" w:rsidP="00424CED">
            <w:pPr>
              <w:rPr>
                <w:color w:val="000000"/>
              </w:rPr>
            </w:pPr>
            <w:r w:rsidRPr="009875F2">
              <w:rPr>
                <w:color w:val="000000"/>
                <w:sz w:val="22"/>
                <w:szCs w:val="22"/>
              </w:rPr>
              <w:t>−</w:t>
            </w:r>
            <w:r w:rsidRPr="009875F2">
              <w:rPr>
                <w:sz w:val="22"/>
                <w:szCs w:val="22"/>
              </w:rPr>
              <w:t>0.44</w:t>
            </w:r>
          </w:p>
        </w:tc>
        <w:tc>
          <w:tcPr>
            <w:tcW w:w="807" w:type="dxa"/>
            <w:vAlign w:val="bottom"/>
          </w:tcPr>
          <w:p w:rsidR="008805C0" w:rsidRPr="009875F2" w:rsidRDefault="008805C0" w:rsidP="00424CED">
            <w:pPr>
              <w:rPr>
                <w:color w:val="000000"/>
              </w:rPr>
            </w:pPr>
            <w:r w:rsidRPr="009875F2">
              <w:rPr>
                <w:sz w:val="22"/>
                <w:szCs w:val="22"/>
              </w:rPr>
              <w:t>0.12</w:t>
            </w:r>
          </w:p>
        </w:tc>
        <w:tc>
          <w:tcPr>
            <w:tcW w:w="810" w:type="dxa"/>
            <w:vAlign w:val="bottom"/>
          </w:tcPr>
          <w:p w:rsidR="008805C0" w:rsidRPr="009875F2" w:rsidRDefault="008805C0" w:rsidP="00424CED">
            <w:pPr>
              <w:rPr>
                <w:color w:val="000000"/>
              </w:rPr>
            </w:pPr>
            <w:r w:rsidRPr="009875F2">
              <w:rPr>
                <w:sz w:val="22"/>
                <w:szCs w:val="22"/>
              </w:rPr>
              <w:t>0</w:t>
            </w:r>
          </w:p>
        </w:tc>
        <w:tc>
          <w:tcPr>
            <w:tcW w:w="270" w:type="dxa"/>
          </w:tcPr>
          <w:p w:rsidR="008805C0" w:rsidRPr="009875F2" w:rsidRDefault="008805C0" w:rsidP="00424CED"/>
        </w:tc>
        <w:tc>
          <w:tcPr>
            <w:tcW w:w="720" w:type="dxa"/>
            <w:vAlign w:val="bottom"/>
          </w:tcPr>
          <w:p w:rsidR="008805C0" w:rsidRPr="009875F2" w:rsidRDefault="008805C0" w:rsidP="00424CED">
            <w:pPr>
              <w:rPr>
                <w:color w:val="000000"/>
              </w:rPr>
            </w:pPr>
            <w:r w:rsidRPr="009875F2">
              <w:rPr>
                <w:color w:val="000000"/>
                <w:sz w:val="22"/>
                <w:szCs w:val="22"/>
              </w:rPr>
              <w:t>−</w:t>
            </w:r>
            <w:r w:rsidRPr="009875F2">
              <w:rPr>
                <w:sz w:val="22"/>
                <w:szCs w:val="22"/>
              </w:rPr>
              <w:t>2.12</w:t>
            </w:r>
          </w:p>
        </w:tc>
        <w:tc>
          <w:tcPr>
            <w:tcW w:w="900" w:type="dxa"/>
            <w:vAlign w:val="bottom"/>
          </w:tcPr>
          <w:p w:rsidR="008805C0" w:rsidRPr="009875F2" w:rsidRDefault="008805C0" w:rsidP="00424CED">
            <w:pPr>
              <w:rPr>
                <w:color w:val="000000"/>
              </w:rPr>
            </w:pPr>
            <w:r w:rsidRPr="009875F2">
              <w:rPr>
                <w:sz w:val="22"/>
                <w:szCs w:val="22"/>
              </w:rPr>
              <w:t>0.34</w:t>
            </w:r>
          </w:p>
        </w:tc>
        <w:tc>
          <w:tcPr>
            <w:tcW w:w="1080" w:type="dxa"/>
            <w:vAlign w:val="bottom"/>
          </w:tcPr>
          <w:p w:rsidR="008805C0" w:rsidRPr="009875F2" w:rsidRDefault="008805C0" w:rsidP="00424CED">
            <w:pPr>
              <w:rPr>
                <w:color w:val="000000"/>
              </w:rPr>
            </w:pPr>
            <w:r w:rsidRPr="009875F2">
              <w:rPr>
                <w:sz w:val="22"/>
                <w:szCs w:val="22"/>
              </w:rPr>
              <w:t>0</w:t>
            </w:r>
          </w:p>
        </w:tc>
        <w:tc>
          <w:tcPr>
            <w:tcW w:w="270" w:type="dxa"/>
          </w:tcPr>
          <w:p w:rsidR="008805C0" w:rsidRPr="009875F2" w:rsidRDefault="008805C0" w:rsidP="00424CED"/>
        </w:tc>
        <w:tc>
          <w:tcPr>
            <w:tcW w:w="900" w:type="dxa"/>
            <w:vAlign w:val="bottom"/>
          </w:tcPr>
          <w:p w:rsidR="008805C0" w:rsidRPr="009875F2" w:rsidRDefault="008805C0" w:rsidP="00424CED">
            <w:pPr>
              <w:rPr>
                <w:color w:val="000000"/>
              </w:rPr>
            </w:pPr>
            <w:r w:rsidRPr="009875F2">
              <w:rPr>
                <w:color w:val="000000"/>
                <w:sz w:val="22"/>
                <w:szCs w:val="22"/>
              </w:rPr>
              <w:t>−</w:t>
            </w:r>
            <w:r w:rsidRPr="009875F2">
              <w:rPr>
                <w:sz w:val="22"/>
                <w:szCs w:val="22"/>
              </w:rPr>
              <w:t>0.49</w:t>
            </w:r>
          </w:p>
        </w:tc>
        <w:tc>
          <w:tcPr>
            <w:tcW w:w="720" w:type="dxa"/>
            <w:vAlign w:val="bottom"/>
          </w:tcPr>
          <w:p w:rsidR="008805C0" w:rsidRPr="009875F2" w:rsidRDefault="008805C0" w:rsidP="00424CED">
            <w:pPr>
              <w:rPr>
                <w:color w:val="000000"/>
              </w:rPr>
            </w:pPr>
            <w:r w:rsidRPr="009875F2">
              <w:rPr>
                <w:sz w:val="22"/>
                <w:szCs w:val="22"/>
              </w:rPr>
              <w:t>0.15</w:t>
            </w:r>
          </w:p>
        </w:tc>
        <w:tc>
          <w:tcPr>
            <w:tcW w:w="720" w:type="dxa"/>
            <w:vAlign w:val="bottom"/>
          </w:tcPr>
          <w:p w:rsidR="008805C0" w:rsidRPr="009875F2" w:rsidRDefault="008805C0" w:rsidP="00424CED">
            <w:pPr>
              <w:rPr>
                <w:color w:val="000000"/>
              </w:rPr>
            </w:pPr>
            <w:r w:rsidRPr="009875F2">
              <w:rPr>
                <w:sz w:val="22"/>
                <w:szCs w:val="22"/>
              </w:rPr>
              <w:t>0</w:t>
            </w:r>
          </w:p>
        </w:tc>
      </w:tr>
      <w:tr w:rsidR="008805C0" w:rsidRPr="009875F2" w:rsidTr="001615A6">
        <w:tblPrEx>
          <w:tblBorders>
            <w:top w:val="none" w:sz="0" w:space="0" w:color="auto"/>
            <w:bottom w:val="none" w:sz="0" w:space="0" w:color="auto"/>
          </w:tblBorders>
        </w:tblPrEx>
        <w:tc>
          <w:tcPr>
            <w:tcW w:w="1548" w:type="dxa"/>
            <w:tcBorders>
              <w:bottom w:val="single" w:sz="4" w:space="0" w:color="auto"/>
            </w:tcBorders>
          </w:tcPr>
          <w:p w:rsidR="008805C0" w:rsidRPr="009875F2" w:rsidRDefault="008805C0" w:rsidP="00424CED">
            <w:pPr>
              <w:rPr>
                <w:bCs/>
              </w:rPr>
            </w:pPr>
            <w:r w:rsidRPr="009875F2">
              <w:rPr>
                <w:sz w:val="22"/>
                <w:szCs w:val="22"/>
              </w:rPr>
              <w:t>Intermediates</w:t>
            </w:r>
          </w:p>
        </w:tc>
        <w:tc>
          <w:tcPr>
            <w:tcW w:w="723" w:type="dxa"/>
            <w:tcBorders>
              <w:bottom w:val="single" w:sz="4" w:space="0" w:color="auto"/>
            </w:tcBorders>
            <w:vAlign w:val="bottom"/>
          </w:tcPr>
          <w:p w:rsidR="008805C0" w:rsidRPr="009875F2" w:rsidRDefault="008805C0" w:rsidP="00424CED">
            <w:pPr>
              <w:rPr>
                <w:color w:val="000000"/>
              </w:rPr>
            </w:pPr>
            <w:r w:rsidRPr="009875F2">
              <w:rPr>
                <w:color w:val="000000"/>
                <w:sz w:val="22"/>
                <w:szCs w:val="22"/>
              </w:rPr>
              <w:t>−</w:t>
            </w:r>
            <w:r w:rsidRPr="009875F2">
              <w:rPr>
                <w:sz w:val="22"/>
                <w:szCs w:val="22"/>
              </w:rPr>
              <w:t>0.35</w:t>
            </w:r>
          </w:p>
        </w:tc>
        <w:tc>
          <w:tcPr>
            <w:tcW w:w="807" w:type="dxa"/>
            <w:tcBorders>
              <w:bottom w:val="single" w:sz="4" w:space="0" w:color="auto"/>
            </w:tcBorders>
            <w:vAlign w:val="bottom"/>
          </w:tcPr>
          <w:p w:rsidR="008805C0" w:rsidRPr="009875F2" w:rsidRDefault="008805C0" w:rsidP="00424CED">
            <w:pPr>
              <w:rPr>
                <w:color w:val="000000"/>
              </w:rPr>
            </w:pPr>
            <w:r w:rsidRPr="009875F2">
              <w:rPr>
                <w:sz w:val="22"/>
                <w:szCs w:val="22"/>
              </w:rPr>
              <w:t>0.10</w:t>
            </w:r>
          </w:p>
        </w:tc>
        <w:tc>
          <w:tcPr>
            <w:tcW w:w="810" w:type="dxa"/>
            <w:tcBorders>
              <w:bottom w:val="single" w:sz="4" w:space="0" w:color="auto"/>
            </w:tcBorders>
            <w:vAlign w:val="bottom"/>
          </w:tcPr>
          <w:p w:rsidR="008805C0" w:rsidRPr="009875F2" w:rsidRDefault="008805C0" w:rsidP="00424CED">
            <w:pPr>
              <w:rPr>
                <w:color w:val="000000"/>
              </w:rPr>
            </w:pPr>
            <w:r w:rsidRPr="009875F2">
              <w:rPr>
                <w:sz w:val="22"/>
                <w:szCs w:val="22"/>
              </w:rPr>
              <w:t>0</w:t>
            </w:r>
          </w:p>
        </w:tc>
        <w:tc>
          <w:tcPr>
            <w:tcW w:w="270" w:type="dxa"/>
            <w:tcBorders>
              <w:bottom w:val="single" w:sz="4" w:space="0" w:color="auto"/>
            </w:tcBorders>
          </w:tcPr>
          <w:p w:rsidR="008805C0" w:rsidRPr="009875F2" w:rsidRDefault="008805C0" w:rsidP="00424CED"/>
        </w:tc>
        <w:tc>
          <w:tcPr>
            <w:tcW w:w="720" w:type="dxa"/>
            <w:tcBorders>
              <w:bottom w:val="single" w:sz="4" w:space="0" w:color="auto"/>
            </w:tcBorders>
            <w:vAlign w:val="bottom"/>
          </w:tcPr>
          <w:p w:rsidR="008805C0" w:rsidRPr="009875F2" w:rsidRDefault="008805C0" w:rsidP="00424CED">
            <w:pPr>
              <w:rPr>
                <w:color w:val="000000"/>
              </w:rPr>
            </w:pPr>
            <w:r w:rsidRPr="009875F2">
              <w:rPr>
                <w:color w:val="000000"/>
                <w:sz w:val="22"/>
                <w:szCs w:val="22"/>
              </w:rPr>
              <w:t>−</w:t>
            </w:r>
            <w:r w:rsidRPr="009875F2">
              <w:rPr>
                <w:sz w:val="22"/>
                <w:szCs w:val="22"/>
              </w:rPr>
              <w:t>2.06</w:t>
            </w:r>
          </w:p>
        </w:tc>
        <w:tc>
          <w:tcPr>
            <w:tcW w:w="900" w:type="dxa"/>
            <w:tcBorders>
              <w:bottom w:val="single" w:sz="4" w:space="0" w:color="auto"/>
            </w:tcBorders>
            <w:vAlign w:val="bottom"/>
          </w:tcPr>
          <w:p w:rsidR="008805C0" w:rsidRPr="009875F2" w:rsidRDefault="008805C0" w:rsidP="00424CED">
            <w:pPr>
              <w:rPr>
                <w:color w:val="000000"/>
              </w:rPr>
            </w:pPr>
            <w:r w:rsidRPr="009875F2">
              <w:rPr>
                <w:sz w:val="22"/>
                <w:szCs w:val="22"/>
              </w:rPr>
              <w:t>0.33</w:t>
            </w:r>
          </w:p>
        </w:tc>
        <w:tc>
          <w:tcPr>
            <w:tcW w:w="1080" w:type="dxa"/>
            <w:tcBorders>
              <w:bottom w:val="single" w:sz="4" w:space="0" w:color="auto"/>
            </w:tcBorders>
            <w:vAlign w:val="bottom"/>
          </w:tcPr>
          <w:p w:rsidR="008805C0" w:rsidRPr="009875F2" w:rsidRDefault="008805C0" w:rsidP="00424CED">
            <w:pPr>
              <w:rPr>
                <w:color w:val="000000"/>
              </w:rPr>
            </w:pPr>
            <w:r w:rsidRPr="009875F2">
              <w:rPr>
                <w:sz w:val="22"/>
                <w:szCs w:val="22"/>
              </w:rPr>
              <w:t>0</w:t>
            </w:r>
          </w:p>
        </w:tc>
        <w:tc>
          <w:tcPr>
            <w:tcW w:w="270" w:type="dxa"/>
            <w:tcBorders>
              <w:bottom w:val="single" w:sz="4" w:space="0" w:color="auto"/>
            </w:tcBorders>
          </w:tcPr>
          <w:p w:rsidR="008805C0" w:rsidRPr="009875F2" w:rsidRDefault="008805C0" w:rsidP="00424CED"/>
        </w:tc>
        <w:tc>
          <w:tcPr>
            <w:tcW w:w="900" w:type="dxa"/>
            <w:tcBorders>
              <w:bottom w:val="single" w:sz="4" w:space="0" w:color="auto"/>
            </w:tcBorders>
            <w:vAlign w:val="bottom"/>
          </w:tcPr>
          <w:p w:rsidR="008805C0" w:rsidRPr="009875F2" w:rsidRDefault="008805C0" w:rsidP="00424CED">
            <w:pPr>
              <w:rPr>
                <w:color w:val="000000"/>
              </w:rPr>
            </w:pPr>
            <w:r w:rsidRPr="009875F2">
              <w:rPr>
                <w:color w:val="000000"/>
                <w:sz w:val="22"/>
                <w:szCs w:val="22"/>
              </w:rPr>
              <w:t>−</w:t>
            </w:r>
            <w:r w:rsidRPr="009875F2">
              <w:rPr>
                <w:sz w:val="22"/>
                <w:szCs w:val="22"/>
              </w:rPr>
              <w:t>0.36</w:t>
            </w:r>
          </w:p>
        </w:tc>
        <w:tc>
          <w:tcPr>
            <w:tcW w:w="720" w:type="dxa"/>
            <w:tcBorders>
              <w:bottom w:val="single" w:sz="4" w:space="0" w:color="auto"/>
            </w:tcBorders>
            <w:vAlign w:val="bottom"/>
          </w:tcPr>
          <w:p w:rsidR="008805C0" w:rsidRPr="009875F2" w:rsidRDefault="008805C0" w:rsidP="00424CED">
            <w:pPr>
              <w:rPr>
                <w:color w:val="000000"/>
              </w:rPr>
            </w:pPr>
            <w:r w:rsidRPr="009875F2">
              <w:rPr>
                <w:sz w:val="22"/>
                <w:szCs w:val="22"/>
              </w:rPr>
              <w:t>0.11</w:t>
            </w:r>
          </w:p>
        </w:tc>
        <w:tc>
          <w:tcPr>
            <w:tcW w:w="720" w:type="dxa"/>
            <w:tcBorders>
              <w:bottom w:val="single" w:sz="4" w:space="0" w:color="auto"/>
            </w:tcBorders>
            <w:vAlign w:val="bottom"/>
          </w:tcPr>
          <w:p w:rsidR="008805C0" w:rsidRPr="009875F2" w:rsidRDefault="008805C0" w:rsidP="00424CED">
            <w:pPr>
              <w:rPr>
                <w:color w:val="000000"/>
              </w:rPr>
            </w:pPr>
            <w:r w:rsidRPr="009875F2">
              <w:rPr>
                <w:sz w:val="22"/>
                <w:szCs w:val="22"/>
              </w:rPr>
              <w:t>0</w:t>
            </w:r>
          </w:p>
        </w:tc>
      </w:tr>
    </w:tbl>
    <w:p w:rsidR="008805C0" w:rsidRPr="00370730" w:rsidRDefault="008805C0" w:rsidP="00424CED">
      <w:pPr>
        <w:pStyle w:val="Source"/>
        <w:rPr>
          <w:sz w:val="20"/>
          <w:szCs w:val="20"/>
          <w:lang w:val="fr-CH"/>
        </w:rPr>
      </w:pPr>
      <w:r w:rsidRPr="00370730">
        <w:rPr>
          <w:sz w:val="20"/>
          <w:szCs w:val="20"/>
          <w:lang w:val="fr-CH"/>
        </w:rPr>
        <w:t>Agri=agriculture; N-ag=non-agriculture</w:t>
      </w:r>
    </w:p>
    <w:p w:rsidR="008805C0" w:rsidRPr="009875F2" w:rsidRDefault="008805C0" w:rsidP="00424CED">
      <w:pPr>
        <w:pStyle w:val="Source"/>
        <w:rPr>
          <w:sz w:val="20"/>
          <w:szCs w:val="20"/>
        </w:rPr>
      </w:pPr>
      <w:r w:rsidRPr="009875F2">
        <w:rPr>
          <w:sz w:val="20"/>
          <w:szCs w:val="20"/>
        </w:rPr>
        <w:t>Source: GTAP simulations.</w:t>
      </w:r>
    </w:p>
    <w:p w:rsidR="008805C0" w:rsidRPr="009875F2" w:rsidRDefault="008805C0" w:rsidP="00424CED"/>
    <w:p w:rsidR="008805C0" w:rsidRPr="009875F2" w:rsidRDefault="008805C0" w:rsidP="00C9410D">
      <w:pPr>
        <w:pStyle w:val="Tabletitle"/>
      </w:pPr>
      <w:r w:rsidRPr="009875F2">
        <w:t>Table 3.6:</w:t>
      </w:r>
      <w:r w:rsidRPr="009875F2">
        <w:tab/>
        <w:t xml:space="preserve">Simulated percentage changes in real wages </w:t>
      </w:r>
    </w:p>
    <w:tbl>
      <w:tblPr>
        <w:tblW w:w="8745" w:type="dxa"/>
        <w:tblInd w:w="93" w:type="dxa"/>
        <w:tblBorders>
          <w:top w:val="single" w:sz="4" w:space="0" w:color="auto"/>
          <w:bottom w:val="single" w:sz="4" w:space="0" w:color="auto"/>
        </w:tblBorders>
        <w:tblLayout w:type="fixed"/>
        <w:tblLook w:val="0000"/>
      </w:tblPr>
      <w:tblGrid>
        <w:gridCol w:w="1545"/>
        <w:gridCol w:w="1080"/>
        <w:gridCol w:w="900"/>
        <w:gridCol w:w="270"/>
        <w:gridCol w:w="1080"/>
        <w:gridCol w:w="1080"/>
        <w:gridCol w:w="540"/>
        <w:gridCol w:w="1080"/>
        <w:gridCol w:w="1170"/>
      </w:tblGrid>
      <w:tr w:rsidR="008805C0" w:rsidRPr="009875F2" w:rsidTr="00227FDF">
        <w:trPr>
          <w:trHeight w:val="300"/>
        </w:trPr>
        <w:tc>
          <w:tcPr>
            <w:tcW w:w="1545" w:type="dxa"/>
            <w:tcBorders>
              <w:top w:val="single" w:sz="4" w:space="0" w:color="auto"/>
              <w:bottom w:val="nil"/>
            </w:tcBorders>
            <w:noWrap/>
            <w:vAlign w:val="bottom"/>
          </w:tcPr>
          <w:p w:rsidR="008805C0" w:rsidRPr="009875F2" w:rsidRDefault="008805C0" w:rsidP="00424CED">
            <w:pPr>
              <w:rPr>
                <w:lang w:eastAsia="zh-CN"/>
              </w:rPr>
            </w:pPr>
          </w:p>
        </w:tc>
        <w:tc>
          <w:tcPr>
            <w:tcW w:w="1980" w:type="dxa"/>
            <w:gridSpan w:val="2"/>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Indonesia</w:t>
            </w:r>
          </w:p>
        </w:tc>
        <w:tc>
          <w:tcPr>
            <w:tcW w:w="270" w:type="dxa"/>
            <w:tcBorders>
              <w:top w:val="single" w:sz="4" w:space="0" w:color="auto"/>
              <w:bottom w:val="nil"/>
            </w:tcBorders>
          </w:tcPr>
          <w:p w:rsidR="008805C0" w:rsidRPr="009875F2" w:rsidRDefault="008805C0" w:rsidP="00424CED">
            <w:pPr>
              <w:rPr>
                <w:b/>
              </w:rPr>
            </w:pPr>
          </w:p>
        </w:tc>
        <w:tc>
          <w:tcPr>
            <w:tcW w:w="2160" w:type="dxa"/>
            <w:gridSpan w:val="2"/>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Bangladesh</w:t>
            </w:r>
          </w:p>
        </w:tc>
        <w:tc>
          <w:tcPr>
            <w:tcW w:w="540" w:type="dxa"/>
            <w:tcBorders>
              <w:top w:val="single" w:sz="4" w:space="0" w:color="auto"/>
              <w:bottom w:val="nil"/>
            </w:tcBorders>
          </w:tcPr>
          <w:p w:rsidR="008805C0" w:rsidRPr="009875F2" w:rsidRDefault="008805C0" w:rsidP="00424CED">
            <w:pPr>
              <w:rPr>
                <w:b/>
              </w:rPr>
            </w:pPr>
          </w:p>
        </w:tc>
        <w:tc>
          <w:tcPr>
            <w:tcW w:w="2250" w:type="dxa"/>
            <w:gridSpan w:val="2"/>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Guatemala</w:t>
            </w:r>
          </w:p>
        </w:tc>
      </w:tr>
      <w:tr w:rsidR="008805C0" w:rsidRPr="009875F2" w:rsidTr="00227FDF">
        <w:trPr>
          <w:trHeight w:val="300"/>
        </w:trPr>
        <w:tc>
          <w:tcPr>
            <w:tcW w:w="1545" w:type="dxa"/>
            <w:tcBorders>
              <w:top w:val="nil"/>
              <w:bottom w:val="single" w:sz="4" w:space="0" w:color="auto"/>
            </w:tcBorders>
            <w:noWrap/>
            <w:vAlign w:val="bottom"/>
          </w:tcPr>
          <w:p w:rsidR="008805C0" w:rsidRPr="009875F2" w:rsidRDefault="008805C0" w:rsidP="00424CED">
            <w:pPr>
              <w:rPr>
                <w:lang w:eastAsia="zh-CN"/>
              </w:rPr>
            </w:pPr>
          </w:p>
        </w:tc>
        <w:tc>
          <w:tcPr>
            <w:tcW w:w="108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Unskilled</w:t>
            </w:r>
          </w:p>
        </w:tc>
        <w:tc>
          <w:tcPr>
            <w:tcW w:w="90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Skilled</w:t>
            </w:r>
          </w:p>
        </w:tc>
        <w:tc>
          <w:tcPr>
            <w:tcW w:w="270" w:type="dxa"/>
            <w:tcBorders>
              <w:top w:val="nil"/>
              <w:bottom w:val="single" w:sz="4" w:space="0" w:color="auto"/>
            </w:tcBorders>
          </w:tcPr>
          <w:p w:rsidR="008805C0" w:rsidRPr="009875F2" w:rsidRDefault="008805C0" w:rsidP="00424CED">
            <w:pPr>
              <w:rPr>
                <w:b/>
              </w:rPr>
            </w:pPr>
          </w:p>
        </w:tc>
        <w:tc>
          <w:tcPr>
            <w:tcW w:w="108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Unskilled</w:t>
            </w:r>
          </w:p>
        </w:tc>
        <w:tc>
          <w:tcPr>
            <w:tcW w:w="108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Skilled</w:t>
            </w:r>
          </w:p>
        </w:tc>
        <w:tc>
          <w:tcPr>
            <w:tcW w:w="540" w:type="dxa"/>
            <w:tcBorders>
              <w:top w:val="nil"/>
              <w:bottom w:val="single" w:sz="4" w:space="0" w:color="auto"/>
            </w:tcBorders>
          </w:tcPr>
          <w:p w:rsidR="008805C0" w:rsidRPr="009875F2" w:rsidRDefault="008805C0" w:rsidP="00424CED">
            <w:pPr>
              <w:rPr>
                <w:b/>
              </w:rPr>
            </w:pPr>
          </w:p>
        </w:tc>
        <w:tc>
          <w:tcPr>
            <w:tcW w:w="108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Unskilled</w:t>
            </w:r>
          </w:p>
        </w:tc>
        <w:tc>
          <w:tcPr>
            <w:tcW w:w="117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Skilled</w:t>
            </w:r>
          </w:p>
        </w:tc>
      </w:tr>
      <w:tr w:rsidR="008805C0" w:rsidRPr="009875F2" w:rsidTr="00227FDF">
        <w:trPr>
          <w:trHeight w:val="300"/>
        </w:trPr>
        <w:tc>
          <w:tcPr>
            <w:tcW w:w="1545" w:type="dxa"/>
            <w:tcBorders>
              <w:top w:val="single" w:sz="4" w:space="0" w:color="auto"/>
            </w:tcBorders>
            <w:noWrap/>
            <w:vAlign w:val="bottom"/>
          </w:tcPr>
          <w:p w:rsidR="008805C0" w:rsidRPr="009875F2" w:rsidRDefault="008805C0" w:rsidP="00424CED">
            <w:r w:rsidRPr="009875F2">
              <w:rPr>
                <w:sz w:val="22"/>
                <w:szCs w:val="22"/>
              </w:rPr>
              <w:t>Standard</w:t>
            </w:r>
          </w:p>
        </w:tc>
        <w:tc>
          <w:tcPr>
            <w:tcW w:w="1080" w:type="dxa"/>
            <w:tcBorders>
              <w:top w:val="single" w:sz="4" w:space="0" w:color="auto"/>
            </w:tcBorders>
            <w:noWrap/>
            <w:vAlign w:val="bottom"/>
          </w:tcPr>
          <w:p w:rsidR="008805C0" w:rsidRPr="009875F2" w:rsidRDefault="008805C0" w:rsidP="00424CED">
            <w:r w:rsidRPr="009875F2">
              <w:rPr>
                <w:sz w:val="22"/>
                <w:szCs w:val="22"/>
              </w:rPr>
              <w:t>0.30</w:t>
            </w:r>
          </w:p>
        </w:tc>
        <w:tc>
          <w:tcPr>
            <w:tcW w:w="900" w:type="dxa"/>
            <w:tcBorders>
              <w:top w:val="single" w:sz="4" w:space="0" w:color="auto"/>
            </w:tcBorders>
            <w:noWrap/>
            <w:vAlign w:val="bottom"/>
          </w:tcPr>
          <w:p w:rsidR="008805C0" w:rsidRPr="009875F2" w:rsidRDefault="008805C0" w:rsidP="00424CED">
            <w:r w:rsidRPr="009875F2">
              <w:rPr>
                <w:sz w:val="22"/>
                <w:szCs w:val="22"/>
              </w:rPr>
              <w:t>0.30</w:t>
            </w:r>
          </w:p>
        </w:tc>
        <w:tc>
          <w:tcPr>
            <w:tcW w:w="270" w:type="dxa"/>
            <w:tcBorders>
              <w:top w:val="single" w:sz="4" w:space="0" w:color="auto"/>
            </w:tcBorders>
          </w:tcPr>
          <w:p w:rsidR="008805C0" w:rsidRPr="009875F2" w:rsidRDefault="008805C0" w:rsidP="00424CED"/>
        </w:tc>
        <w:tc>
          <w:tcPr>
            <w:tcW w:w="1080" w:type="dxa"/>
            <w:tcBorders>
              <w:top w:val="single" w:sz="4" w:space="0" w:color="auto"/>
            </w:tcBorders>
            <w:noWrap/>
            <w:vAlign w:val="bottom"/>
          </w:tcPr>
          <w:p w:rsidR="008805C0" w:rsidRPr="009875F2" w:rsidRDefault="008805C0" w:rsidP="00424CED">
            <w:r w:rsidRPr="009875F2">
              <w:rPr>
                <w:sz w:val="22"/>
                <w:szCs w:val="22"/>
              </w:rPr>
              <w:t>0.83</w:t>
            </w:r>
          </w:p>
        </w:tc>
        <w:tc>
          <w:tcPr>
            <w:tcW w:w="1080" w:type="dxa"/>
            <w:tcBorders>
              <w:top w:val="single" w:sz="4" w:space="0" w:color="auto"/>
            </w:tcBorders>
            <w:vAlign w:val="bottom"/>
          </w:tcPr>
          <w:p w:rsidR="008805C0" w:rsidRPr="009875F2" w:rsidRDefault="008805C0" w:rsidP="00424CED">
            <w:r w:rsidRPr="009875F2">
              <w:rPr>
                <w:sz w:val="22"/>
                <w:szCs w:val="22"/>
              </w:rPr>
              <w:t>0.85</w:t>
            </w:r>
          </w:p>
        </w:tc>
        <w:tc>
          <w:tcPr>
            <w:tcW w:w="540" w:type="dxa"/>
            <w:tcBorders>
              <w:top w:val="single" w:sz="4" w:space="0" w:color="auto"/>
            </w:tcBorders>
          </w:tcPr>
          <w:p w:rsidR="008805C0" w:rsidRPr="009875F2" w:rsidRDefault="008805C0" w:rsidP="00424CED"/>
        </w:tc>
        <w:tc>
          <w:tcPr>
            <w:tcW w:w="1080" w:type="dxa"/>
            <w:tcBorders>
              <w:top w:val="single" w:sz="4" w:space="0" w:color="auto"/>
            </w:tcBorders>
            <w:vAlign w:val="bottom"/>
          </w:tcPr>
          <w:p w:rsidR="008805C0" w:rsidRPr="009875F2" w:rsidRDefault="008805C0" w:rsidP="00424CED">
            <w:r w:rsidRPr="009875F2">
              <w:rPr>
                <w:sz w:val="22"/>
                <w:szCs w:val="22"/>
              </w:rPr>
              <w:t>0.42</w:t>
            </w:r>
          </w:p>
        </w:tc>
        <w:tc>
          <w:tcPr>
            <w:tcW w:w="1170" w:type="dxa"/>
            <w:tcBorders>
              <w:top w:val="single" w:sz="4" w:space="0" w:color="auto"/>
            </w:tcBorders>
            <w:vAlign w:val="bottom"/>
          </w:tcPr>
          <w:p w:rsidR="008805C0" w:rsidRPr="009875F2" w:rsidRDefault="008805C0" w:rsidP="00424CED">
            <w:r w:rsidRPr="009875F2">
              <w:rPr>
                <w:sz w:val="22"/>
                <w:szCs w:val="22"/>
              </w:rPr>
              <w:t>0.46</w:t>
            </w:r>
          </w:p>
        </w:tc>
      </w:tr>
      <w:tr w:rsidR="008805C0" w:rsidRPr="009875F2" w:rsidTr="00227FDF">
        <w:trPr>
          <w:trHeight w:val="300"/>
        </w:trPr>
        <w:tc>
          <w:tcPr>
            <w:tcW w:w="1545" w:type="dxa"/>
            <w:noWrap/>
            <w:vAlign w:val="bottom"/>
          </w:tcPr>
          <w:p w:rsidR="008805C0" w:rsidRPr="009875F2" w:rsidRDefault="008805C0" w:rsidP="00424CED">
            <w:r>
              <w:rPr>
                <w:sz w:val="22"/>
                <w:szCs w:val="22"/>
              </w:rPr>
              <w:t>Fixed</w:t>
            </w:r>
          </w:p>
        </w:tc>
        <w:tc>
          <w:tcPr>
            <w:tcW w:w="1080" w:type="dxa"/>
            <w:noWrap/>
            <w:vAlign w:val="bottom"/>
          </w:tcPr>
          <w:p w:rsidR="008805C0" w:rsidRPr="009875F2" w:rsidRDefault="008805C0" w:rsidP="00424CED">
            <w:r w:rsidRPr="009875F2">
              <w:rPr>
                <w:sz w:val="22"/>
                <w:szCs w:val="22"/>
              </w:rPr>
              <w:t>0</w:t>
            </w:r>
          </w:p>
        </w:tc>
        <w:tc>
          <w:tcPr>
            <w:tcW w:w="900" w:type="dxa"/>
            <w:noWrap/>
            <w:vAlign w:val="bottom"/>
          </w:tcPr>
          <w:p w:rsidR="008805C0" w:rsidRPr="009F255E" w:rsidRDefault="008805C0" w:rsidP="009F255E">
            <w:r w:rsidRPr="009F255E">
              <w:rPr>
                <w:sz w:val="22"/>
                <w:szCs w:val="22"/>
              </w:rPr>
              <w:t>0.41</w:t>
            </w:r>
          </w:p>
        </w:tc>
        <w:tc>
          <w:tcPr>
            <w:tcW w:w="270" w:type="dxa"/>
          </w:tcPr>
          <w:p w:rsidR="008805C0" w:rsidRPr="009875F2" w:rsidRDefault="008805C0" w:rsidP="00424CED"/>
        </w:tc>
        <w:tc>
          <w:tcPr>
            <w:tcW w:w="1080" w:type="dxa"/>
            <w:noWrap/>
            <w:vAlign w:val="bottom"/>
          </w:tcPr>
          <w:p w:rsidR="008805C0" w:rsidRPr="009875F2" w:rsidRDefault="008805C0" w:rsidP="00424CED">
            <w:r w:rsidRPr="009875F2">
              <w:rPr>
                <w:sz w:val="22"/>
                <w:szCs w:val="22"/>
              </w:rPr>
              <w:t>0</w:t>
            </w:r>
          </w:p>
        </w:tc>
        <w:tc>
          <w:tcPr>
            <w:tcW w:w="1080" w:type="dxa"/>
            <w:vAlign w:val="bottom"/>
          </w:tcPr>
          <w:p w:rsidR="008805C0" w:rsidRPr="009875F2" w:rsidRDefault="008805C0" w:rsidP="00424CED">
            <w:r w:rsidRPr="009875F2">
              <w:rPr>
                <w:sz w:val="22"/>
                <w:szCs w:val="22"/>
              </w:rPr>
              <w:t>1.15</w:t>
            </w:r>
          </w:p>
        </w:tc>
        <w:tc>
          <w:tcPr>
            <w:tcW w:w="540" w:type="dxa"/>
          </w:tcPr>
          <w:p w:rsidR="008805C0" w:rsidRPr="009875F2" w:rsidRDefault="008805C0" w:rsidP="00424CED"/>
        </w:tc>
        <w:tc>
          <w:tcPr>
            <w:tcW w:w="1080" w:type="dxa"/>
            <w:vAlign w:val="bottom"/>
          </w:tcPr>
          <w:p w:rsidR="008805C0" w:rsidRPr="009875F2" w:rsidRDefault="008805C0" w:rsidP="00424CED">
            <w:r w:rsidRPr="009875F2">
              <w:rPr>
                <w:sz w:val="22"/>
                <w:szCs w:val="22"/>
              </w:rPr>
              <w:t>0</w:t>
            </w:r>
          </w:p>
        </w:tc>
        <w:tc>
          <w:tcPr>
            <w:tcW w:w="1170" w:type="dxa"/>
            <w:vAlign w:val="bottom"/>
          </w:tcPr>
          <w:p w:rsidR="008805C0" w:rsidRPr="009875F2" w:rsidRDefault="008805C0" w:rsidP="00424CED">
            <w:r w:rsidRPr="009875F2">
              <w:rPr>
                <w:sz w:val="22"/>
                <w:szCs w:val="22"/>
              </w:rPr>
              <w:t>0.64</w:t>
            </w:r>
          </w:p>
        </w:tc>
      </w:tr>
      <w:tr w:rsidR="008805C0" w:rsidRPr="009875F2" w:rsidTr="00227FDF">
        <w:trPr>
          <w:trHeight w:val="300"/>
        </w:trPr>
        <w:tc>
          <w:tcPr>
            <w:tcW w:w="1545" w:type="dxa"/>
            <w:noWrap/>
            <w:vAlign w:val="bottom"/>
          </w:tcPr>
          <w:p w:rsidR="008805C0" w:rsidRPr="009875F2" w:rsidRDefault="008805C0" w:rsidP="00424CED">
            <w:r w:rsidRPr="009875F2">
              <w:rPr>
                <w:sz w:val="22"/>
                <w:szCs w:val="22"/>
              </w:rPr>
              <w:t>Primary</w:t>
            </w:r>
          </w:p>
        </w:tc>
        <w:tc>
          <w:tcPr>
            <w:tcW w:w="1080" w:type="dxa"/>
            <w:noWrap/>
            <w:vAlign w:val="bottom"/>
          </w:tcPr>
          <w:p w:rsidR="008805C0" w:rsidRPr="009875F2" w:rsidRDefault="008805C0" w:rsidP="00424CED">
            <w:pPr>
              <w:rPr>
                <w:color w:val="000000"/>
              </w:rPr>
            </w:pPr>
            <w:r w:rsidRPr="009875F2">
              <w:rPr>
                <w:sz w:val="22"/>
                <w:szCs w:val="22"/>
              </w:rPr>
              <w:t>0.24</w:t>
            </w:r>
          </w:p>
        </w:tc>
        <w:tc>
          <w:tcPr>
            <w:tcW w:w="900" w:type="dxa"/>
            <w:noWrap/>
            <w:vAlign w:val="bottom"/>
          </w:tcPr>
          <w:p w:rsidR="008805C0" w:rsidRPr="009875F2" w:rsidRDefault="008805C0" w:rsidP="00424CED">
            <w:pPr>
              <w:rPr>
                <w:color w:val="000000"/>
              </w:rPr>
            </w:pPr>
            <w:r w:rsidRPr="009875F2">
              <w:rPr>
                <w:sz w:val="22"/>
                <w:szCs w:val="22"/>
              </w:rPr>
              <w:t>0.26</w:t>
            </w:r>
          </w:p>
        </w:tc>
        <w:tc>
          <w:tcPr>
            <w:tcW w:w="270" w:type="dxa"/>
          </w:tcPr>
          <w:p w:rsidR="008805C0" w:rsidRPr="009875F2" w:rsidRDefault="008805C0" w:rsidP="00424CED"/>
        </w:tc>
        <w:tc>
          <w:tcPr>
            <w:tcW w:w="1080" w:type="dxa"/>
            <w:noWrap/>
            <w:vAlign w:val="bottom"/>
          </w:tcPr>
          <w:p w:rsidR="008805C0" w:rsidRPr="009875F2" w:rsidRDefault="008805C0" w:rsidP="00424CED">
            <w:pPr>
              <w:rPr>
                <w:color w:val="000000"/>
              </w:rPr>
            </w:pPr>
            <w:r w:rsidRPr="009875F2">
              <w:rPr>
                <w:sz w:val="22"/>
                <w:szCs w:val="22"/>
              </w:rPr>
              <w:t>0.79</w:t>
            </w:r>
          </w:p>
        </w:tc>
        <w:tc>
          <w:tcPr>
            <w:tcW w:w="1080" w:type="dxa"/>
            <w:vAlign w:val="bottom"/>
          </w:tcPr>
          <w:p w:rsidR="008805C0" w:rsidRPr="009875F2" w:rsidRDefault="008805C0" w:rsidP="00424CED">
            <w:pPr>
              <w:rPr>
                <w:color w:val="000000"/>
              </w:rPr>
            </w:pPr>
            <w:r w:rsidRPr="009875F2">
              <w:rPr>
                <w:sz w:val="22"/>
                <w:szCs w:val="22"/>
              </w:rPr>
              <w:t>0.72</w:t>
            </w:r>
          </w:p>
        </w:tc>
        <w:tc>
          <w:tcPr>
            <w:tcW w:w="540" w:type="dxa"/>
          </w:tcPr>
          <w:p w:rsidR="008805C0" w:rsidRPr="009875F2" w:rsidRDefault="008805C0" w:rsidP="00424CED"/>
        </w:tc>
        <w:tc>
          <w:tcPr>
            <w:tcW w:w="1080" w:type="dxa"/>
            <w:vAlign w:val="bottom"/>
          </w:tcPr>
          <w:p w:rsidR="008805C0" w:rsidRPr="009875F2" w:rsidRDefault="008805C0" w:rsidP="00424CED">
            <w:pPr>
              <w:rPr>
                <w:color w:val="000000"/>
              </w:rPr>
            </w:pPr>
            <w:r w:rsidRPr="009875F2">
              <w:rPr>
                <w:sz w:val="22"/>
                <w:szCs w:val="22"/>
              </w:rPr>
              <w:t>0.39</w:t>
            </w:r>
          </w:p>
        </w:tc>
        <w:tc>
          <w:tcPr>
            <w:tcW w:w="1170" w:type="dxa"/>
            <w:vAlign w:val="bottom"/>
          </w:tcPr>
          <w:p w:rsidR="008805C0" w:rsidRPr="009875F2" w:rsidRDefault="008805C0" w:rsidP="00424CED">
            <w:pPr>
              <w:rPr>
                <w:color w:val="000000"/>
              </w:rPr>
            </w:pPr>
            <w:r w:rsidRPr="009875F2">
              <w:rPr>
                <w:sz w:val="22"/>
                <w:szCs w:val="22"/>
              </w:rPr>
              <w:t>0.39</w:t>
            </w:r>
          </w:p>
        </w:tc>
      </w:tr>
      <w:tr w:rsidR="008805C0" w:rsidRPr="009875F2" w:rsidTr="00227FDF">
        <w:trPr>
          <w:trHeight w:val="300"/>
        </w:trPr>
        <w:tc>
          <w:tcPr>
            <w:tcW w:w="1545" w:type="dxa"/>
            <w:tcBorders>
              <w:bottom w:val="single" w:sz="4" w:space="0" w:color="auto"/>
            </w:tcBorders>
            <w:noWrap/>
            <w:vAlign w:val="bottom"/>
          </w:tcPr>
          <w:p w:rsidR="008805C0" w:rsidRPr="009875F2" w:rsidRDefault="008805C0" w:rsidP="00424CED">
            <w:r w:rsidRPr="009875F2">
              <w:rPr>
                <w:sz w:val="22"/>
                <w:szCs w:val="22"/>
              </w:rPr>
              <w:t>Intermediates</w:t>
            </w:r>
          </w:p>
        </w:tc>
        <w:tc>
          <w:tcPr>
            <w:tcW w:w="1080" w:type="dxa"/>
            <w:tcBorders>
              <w:bottom w:val="single" w:sz="4" w:space="0" w:color="auto"/>
            </w:tcBorders>
            <w:noWrap/>
            <w:vAlign w:val="bottom"/>
          </w:tcPr>
          <w:p w:rsidR="008805C0" w:rsidRPr="009875F2" w:rsidRDefault="008805C0" w:rsidP="00424CED">
            <w:pPr>
              <w:rPr>
                <w:color w:val="000000"/>
              </w:rPr>
            </w:pPr>
            <w:r w:rsidRPr="009875F2">
              <w:rPr>
                <w:sz w:val="22"/>
                <w:szCs w:val="22"/>
              </w:rPr>
              <w:t>0.25</w:t>
            </w:r>
          </w:p>
        </w:tc>
        <w:tc>
          <w:tcPr>
            <w:tcW w:w="900" w:type="dxa"/>
            <w:tcBorders>
              <w:bottom w:val="single" w:sz="4" w:space="0" w:color="auto"/>
            </w:tcBorders>
            <w:noWrap/>
            <w:vAlign w:val="bottom"/>
          </w:tcPr>
          <w:p w:rsidR="008805C0" w:rsidRPr="009875F2" w:rsidRDefault="008805C0" w:rsidP="00424CED">
            <w:pPr>
              <w:rPr>
                <w:color w:val="000000"/>
              </w:rPr>
            </w:pPr>
            <w:r w:rsidRPr="009875F2">
              <w:rPr>
                <w:sz w:val="22"/>
                <w:szCs w:val="22"/>
              </w:rPr>
              <w:t>0.29</w:t>
            </w:r>
          </w:p>
        </w:tc>
        <w:tc>
          <w:tcPr>
            <w:tcW w:w="270" w:type="dxa"/>
            <w:tcBorders>
              <w:bottom w:val="single" w:sz="4" w:space="0" w:color="auto"/>
            </w:tcBorders>
          </w:tcPr>
          <w:p w:rsidR="008805C0" w:rsidRPr="009875F2" w:rsidRDefault="008805C0" w:rsidP="00424CED"/>
        </w:tc>
        <w:tc>
          <w:tcPr>
            <w:tcW w:w="1080" w:type="dxa"/>
            <w:tcBorders>
              <w:bottom w:val="single" w:sz="4" w:space="0" w:color="auto"/>
            </w:tcBorders>
            <w:noWrap/>
            <w:vAlign w:val="bottom"/>
          </w:tcPr>
          <w:p w:rsidR="008805C0" w:rsidRPr="009875F2" w:rsidRDefault="008805C0" w:rsidP="00424CED">
            <w:pPr>
              <w:rPr>
                <w:color w:val="000000"/>
              </w:rPr>
            </w:pPr>
            <w:r w:rsidRPr="009875F2">
              <w:rPr>
                <w:sz w:val="22"/>
                <w:szCs w:val="22"/>
              </w:rPr>
              <w:t>0.81</w:t>
            </w:r>
          </w:p>
        </w:tc>
        <w:tc>
          <w:tcPr>
            <w:tcW w:w="1080" w:type="dxa"/>
            <w:tcBorders>
              <w:bottom w:val="single" w:sz="4" w:space="0" w:color="auto"/>
            </w:tcBorders>
            <w:vAlign w:val="bottom"/>
          </w:tcPr>
          <w:p w:rsidR="008805C0" w:rsidRPr="009875F2" w:rsidRDefault="008805C0" w:rsidP="00424CED">
            <w:pPr>
              <w:rPr>
                <w:color w:val="000000"/>
              </w:rPr>
            </w:pPr>
            <w:r w:rsidRPr="009875F2">
              <w:rPr>
                <w:sz w:val="22"/>
                <w:szCs w:val="22"/>
              </w:rPr>
              <w:t>0.83</w:t>
            </w:r>
          </w:p>
        </w:tc>
        <w:tc>
          <w:tcPr>
            <w:tcW w:w="540" w:type="dxa"/>
            <w:tcBorders>
              <w:bottom w:val="single" w:sz="4" w:space="0" w:color="auto"/>
            </w:tcBorders>
          </w:tcPr>
          <w:p w:rsidR="008805C0" w:rsidRPr="009875F2" w:rsidRDefault="008805C0" w:rsidP="00424CED"/>
        </w:tc>
        <w:tc>
          <w:tcPr>
            <w:tcW w:w="1080" w:type="dxa"/>
            <w:tcBorders>
              <w:bottom w:val="single" w:sz="4" w:space="0" w:color="auto"/>
            </w:tcBorders>
            <w:vAlign w:val="bottom"/>
          </w:tcPr>
          <w:p w:rsidR="008805C0" w:rsidRPr="009875F2" w:rsidRDefault="008805C0" w:rsidP="00424CED">
            <w:pPr>
              <w:rPr>
                <w:color w:val="000000"/>
              </w:rPr>
            </w:pPr>
            <w:r w:rsidRPr="009875F2">
              <w:rPr>
                <w:sz w:val="22"/>
                <w:szCs w:val="22"/>
              </w:rPr>
              <w:t>0.41</w:t>
            </w:r>
          </w:p>
        </w:tc>
        <w:tc>
          <w:tcPr>
            <w:tcW w:w="1170" w:type="dxa"/>
            <w:tcBorders>
              <w:bottom w:val="single" w:sz="4" w:space="0" w:color="auto"/>
            </w:tcBorders>
            <w:vAlign w:val="bottom"/>
          </w:tcPr>
          <w:p w:rsidR="008805C0" w:rsidRPr="009875F2" w:rsidRDefault="008805C0" w:rsidP="00424CED">
            <w:pPr>
              <w:rPr>
                <w:color w:val="000000"/>
              </w:rPr>
            </w:pPr>
            <w:r w:rsidRPr="009875F2">
              <w:rPr>
                <w:sz w:val="22"/>
                <w:szCs w:val="22"/>
              </w:rPr>
              <w:t>0.44</w:t>
            </w:r>
          </w:p>
        </w:tc>
      </w:tr>
    </w:tbl>
    <w:p w:rsidR="008805C0" w:rsidRPr="00CC7DD9" w:rsidRDefault="000F536A" w:rsidP="00424CED">
      <w:pPr>
        <w:pStyle w:val="Source"/>
        <w:rPr>
          <w:sz w:val="20"/>
        </w:rPr>
      </w:pPr>
      <w:r w:rsidRPr="000F536A">
        <w:rPr>
          <w:sz w:val="20"/>
        </w:rPr>
        <w:t>Source: GTAP simulations.</w:t>
      </w:r>
    </w:p>
    <w:p w:rsidR="008805C0" w:rsidRPr="009875F2" w:rsidRDefault="008805C0" w:rsidP="00424CED"/>
    <w:p w:rsidR="008805C0" w:rsidRPr="009875F2" w:rsidRDefault="008805C0" w:rsidP="00424CED">
      <w:r w:rsidRPr="009875F2">
        <w:t xml:space="preserve">Table 3.7 shows changes in output and employment of unskilled labour in a sensitive agricultural sector in each country. Indonesia has a tariff of 22 per cent on sugar imports from its major supplier; Bangladesh has a tariff of 17 per cent on sugar imports from South Asia; and Guatemala has a tariff of 22 per cent on imports of maize (Cereal grains nec) from the US. </w:t>
      </w:r>
    </w:p>
    <w:p w:rsidR="008805C0" w:rsidRPr="009875F2" w:rsidRDefault="008805C0" w:rsidP="00424CED">
      <w:r w:rsidRPr="009875F2">
        <w:lastRenderedPageBreak/>
        <w:t xml:space="preserve">While holding wages fixed reduces production costs in the case of increasing demand, the absence of wage flexibility lessens adjustment in the economy. For this reason the simulated changes in output are less in the </w:t>
      </w:r>
      <w:r>
        <w:t>Fixed</w:t>
      </w:r>
      <w:r w:rsidRPr="009875F2">
        <w:t xml:space="preserve"> scenario than in the Standard scenario, where the total quantity of unskilled labour is fixed.</w:t>
      </w:r>
    </w:p>
    <w:p w:rsidR="008805C0" w:rsidRPr="009875F2" w:rsidRDefault="008805C0" w:rsidP="00424CED"/>
    <w:p w:rsidR="008805C0" w:rsidRPr="009875F2" w:rsidRDefault="008805C0" w:rsidP="00424CED">
      <w:r w:rsidRPr="009875F2">
        <w:t xml:space="preserve">The change in employment is closely associated with the change in output in the sector. Fixing real wages has little impact on the change in employment in a specific sector in Indonesia; the impact is more noticeable in Bangladesh. Increasing the mobility of primary factors lessens the reduction in output, as a change in the mix of capital and labour can make the sector more competitive. The reduction in output is less in the Primary scenario than in the Standard scenario. By contrast, increasing the mobility of intermediates increases the reduction in output because primary factors can move more readily into other sectors. </w:t>
      </w:r>
    </w:p>
    <w:p w:rsidR="008805C0" w:rsidRPr="009875F2" w:rsidRDefault="008805C0" w:rsidP="00424CED"/>
    <w:p w:rsidR="008805C0" w:rsidRPr="009875F2" w:rsidRDefault="008805C0" w:rsidP="00C9410D">
      <w:pPr>
        <w:pStyle w:val="Tabletitle"/>
      </w:pPr>
      <w:r w:rsidRPr="009875F2">
        <w:t>Table 3.7:</w:t>
      </w:r>
      <w:r w:rsidRPr="009875F2">
        <w:tab/>
        <w:t xml:space="preserve">Simulated percentage changes in output and employment of unskilled labour in sensitive sectors </w:t>
      </w:r>
    </w:p>
    <w:tbl>
      <w:tblPr>
        <w:tblW w:w="8745" w:type="dxa"/>
        <w:tblInd w:w="93" w:type="dxa"/>
        <w:tblBorders>
          <w:top w:val="single" w:sz="4" w:space="0" w:color="auto"/>
          <w:bottom w:val="single" w:sz="4" w:space="0" w:color="auto"/>
        </w:tblBorders>
        <w:tblLayout w:type="fixed"/>
        <w:tblLook w:val="0000"/>
      </w:tblPr>
      <w:tblGrid>
        <w:gridCol w:w="1815"/>
        <w:gridCol w:w="1145"/>
        <w:gridCol w:w="1146"/>
        <w:gridCol w:w="236"/>
        <w:gridCol w:w="983"/>
        <w:gridCol w:w="1260"/>
        <w:gridCol w:w="270"/>
        <w:gridCol w:w="900"/>
        <w:gridCol w:w="990"/>
      </w:tblGrid>
      <w:tr w:rsidR="008805C0" w:rsidRPr="009875F2" w:rsidTr="009D1AF8">
        <w:trPr>
          <w:trHeight w:val="300"/>
        </w:trPr>
        <w:tc>
          <w:tcPr>
            <w:tcW w:w="1815" w:type="dxa"/>
            <w:tcBorders>
              <w:top w:val="single" w:sz="4" w:space="0" w:color="auto"/>
              <w:bottom w:val="nil"/>
            </w:tcBorders>
            <w:noWrap/>
            <w:vAlign w:val="bottom"/>
          </w:tcPr>
          <w:p w:rsidR="008805C0" w:rsidRPr="009875F2" w:rsidRDefault="008805C0" w:rsidP="00424CED">
            <w:pPr>
              <w:rPr>
                <w:lang w:eastAsia="zh-CN"/>
              </w:rPr>
            </w:pPr>
          </w:p>
        </w:tc>
        <w:tc>
          <w:tcPr>
            <w:tcW w:w="2291" w:type="dxa"/>
            <w:gridSpan w:val="2"/>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Indonesia</w:t>
            </w:r>
          </w:p>
        </w:tc>
        <w:tc>
          <w:tcPr>
            <w:tcW w:w="236" w:type="dxa"/>
            <w:tcBorders>
              <w:top w:val="single" w:sz="4" w:space="0" w:color="auto"/>
              <w:bottom w:val="nil"/>
            </w:tcBorders>
          </w:tcPr>
          <w:p w:rsidR="008805C0" w:rsidRPr="009875F2" w:rsidRDefault="008805C0" w:rsidP="00424CED">
            <w:pPr>
              <w:rPr>
                <w:b/>
              </w:rPr>
            </w:pPr>
          </w:p>
        </w:tc>
        <w:tc>
          <w:tcPr>
            <w:tcW w:w="2243" w:type="dxa"/>
            <w:gridSpan w:val="2"/>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Bangladesh</w:t>
            </w:r>
          </w:p>
        </w:tc>
        <w:tc>
          <w:tcPr>
            <w:tcW w:w="270" w:type="dxa"/>
            <w:tcBorders>
              <w:top w:val="single" w:sz="4" w:space="0" w:color="auto"/>
              <w:bottom w:val="nil"/>
            </w:tcBorders>
          </w:tcPr>
          <w:p w:rsidR="008805C0" w:rsidRPr="009875F2" w:rsidRDefault="008805C0" w:rsidP="00424CED">
            <w:pPr>
              <w:rPr>
                <w:b/>
              </w:rPr>
            </w:pPr>
          </w:p>
        </w:tc>
        <w:tc>
          <w:tcPr>
            <w:tcW w:w="1890" w:type="dxa"/>
            <w:gridSpan w:val="2"/>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Guatemala</w:t>
            </w:r>
          </w:p>
        </w:tc>
      </w:tr>
      <w:tr w:rsidR="008805C0" w:rsidRPr="009875F2" w:rsidTr="009D1AF8">
        <w:trPr>
          <w:trHeight w:val="300"/>
        </w:trPr>
        <w:tc>
          <w:tcPr>
            <w:tcW w:w="1815" w:type="dxa"/>
            <w:tcBorders>
              <w:top w:val="nil"/>
              <w:bottom w:val="single" w:sz="4" w:space="0" w:color="auto"/>
            </w:tcBorders>
            <w:noWrap/>
            <w:vAlign w:val="bottom"/>
          </w:tcPr>
          <w:p w:rsidR="008805C0" w:rsidRPr="009875F2" w:rsidRDefault="008805C0" w:rsidP="00424CED">
            <w:pPr>
              <w:rPr>
                <w:lang w:eastAsia="zh-CN"/>
              </w:rPr>
            </w:pPr>
          </w:p>
        </w:tc>
        <w:tc>
          <w:tcPr>
            <w:tcW w:w="1145"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Output</w:t>
            </w:r>
          </w:p>
        </w:tc>
        <w:tc>
          <w:tcPr>
            <w:tcW w:w="1146"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Employ-ment</w:t>
            </w:r>
          </w:p>
        </w:tc>
        <w:tc>
          <w:tcPr>
            <w:tcW w:w="236" w:type="dxa"/>
            <w:tcBorders>
              <w:top w:val="nil"/>
              <w:bottom w:val="single" w:sz="4" w:space="0" w:color="auto"/>
            </w:tcBorders>
          </w:tcPr>
          <w:p w:rsidR="008805C0" w:rsidRPr="009875F2" w:rsidRDefault="008805C0" w:rsidP="00424CED">
            <w:pPr>
              <w:rPr>
                <w:b/>
              </w:rPr>
            </w:pPr>
          </w:p>
        </w:tc>
        <w:tc>
          <w:tcPr>
            <w:tcW w:w="983"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Output</w:t>
            </w:r>
          </w:p>
        </w:tc>
        <w:tc>
          <w:tcPr>
            <w:tcW w:w="126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Employ-ment</w:t>
            </w:r>
          </w:p>
        </w:tc>
        <w:tc>
          <w:tcPr>
            <w:tcW w:w="270" w:type="dxa"/>
            <w:tcBorders>
              <w:top w:val="nil"/>
              <w:bottom w:val="single" w:sz="4" w:space="0" w:color="auto"/>
            </w:tcBorders>
          </w:tcPr>
          <w:p w:rsidR="008805C0" w:rsidRPr="009875F2" w:rsidRDefault="008805C0" w:rsidP="00424CED">
            <w:pPr>
              <w:rPr>
                <w:b/>
              </w:rPr>
            </w:pPr>
          </w:p>
        </w:tc>
        <w:tc>
          <w:tcPr>
            <w:tcW w:w="90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Output</w:t>
            </w:r>
          </w:p>
        </w:tc>
        <w:tc>
          <w:tcPr>
            <w:tcW w:w="99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Employ-ment</w:t>
            </w:r>
          </w:p>
        </w:tc>
      </w:tr>
      <w:tr w:rsidR="008805C0" w:rsidRPr="009875F2" w:rsidTr="00264880">
        <w:trPr>
          <w:trHeight w:val="300"/>
        </w:trPr>
        <w:tc>
          <w:tcPr>
            <w:tcW w:w="1815" w:type="dxa"/>
            <w:noWrap/>
            <w:vAlign w:val="bottom"/>
          </w:tcPr>
          <w:p w:rsidR="008805C0" w:rsidRPr="009875F2" w:rsidRDefault="008805C0" w:rsidP="00424CED">
            <w:r w:rsidRPr="009875F2">
              <w:rPr>
                <w:sz w:val="22"/>
                <w:szCs w:val="22"/>
              </w:rPr>
              <w:t>Standard</w:t>
            </w:r>
          </w:p>
        </w:tc>
        <w:tc>
          <w:tcPr>
            <w:tcW w:w="1145" w:type="dxa"/>
            <w:noWrap/>
            <w:vAlign w:val="bottom"/>
          </w:tcPr>
          <w:p w:rsidR="008805C0" w:rsidRPr="009875F2" w:rsidRDefault="008805C0" w:rsidP="00424CED">
            <w:r w:rsidRPr="009875F2">
              <w:rPr>
                <w:sz w:val="22"/>
                <w:szCs w:val="22"/>
              </w:rPr>
              <w:t>−14.19</w:t>
            </w:r>
          </w:p>
        </w:tc>
        <w:tc>
          <w:tcPr>
            <w:tcW w:w="1146" w:type="dxa"/>
            <w:noWrap/>
            <w:vAlign w:val="bottom"/>
          </w:tcPr>
          <w:p w:rsidR="008805C0" w:rsidRPr="009875F2" w:rsidRDefault="008805C0" w:rsidP="00424CED">
            <w:r w:rsidRPr="009875F2">
              <w:rPr>
                <w:sz w:val="22"/>
                <w:szCs w:val="22"/>
              </w:rPr>
              <w:t>−16.63</w:t>
            </w:r>
          </w:p>
        </w:tc>
        <w:tc>
          <w:tcPr>
            <w:tcW w:w="236" w:type="dxa"/>
          </w:tcPr>
          <w:p w:rsidR="008805C0" w:rsidRPr="009875F2" w:rsidRDefault="008805C0" w:rsidP="00424CED"/>
        </w:tc>
        <w:tc>
          <w:tcPr>
            <w:tcW w:w="983" w:type="dxa"/>
            <w:noWrap/>
            <w:vAlign w:val="bottom"/>
          </w:tcPr>
          <w:p w:rsidR="008805C0" w:rsidRPr="009875F2" w:rsidRDefault="008805C0" w:rsidP="00424CED">
            <w:r w:rsidRPr="009875F2">
              <w:rPr>
                <w:sz w:val="22"/>
                <w:szCs w:val="22"/>
              </w:rPr>
              <w:t>−6.97</w:t>
            </w:r>
          </w:p>
        </w:tc>
        <w:tc>
          <w:tcPr>
            <w:tcW w:w="1260" w:type="dxa"/>
            <w:vAlign w:val="bottom"/>
          </w:tcPr>
          <w:p w:rsidR="008805C0" w:rsidRPr="009875F2" w:rsidRDefault="008805C0" w:rsidP="00424CED">
            <w:r w:rsidRPr="009875F2">
              <w:rPr>
                <w:sz w:val="22"/>
                <w:szCs w:val="22"/>
              </w:rPr>
              <w:t>−8.28</w:t>
            </w:r>
          </w:p>
        </w:tc>
        <w:tc>
          <w:tcPr>
            <w:tcW w:w="270" w:type="dxa"/>
          </w:tcPr>
          <w:p w:rsidR="008805C0" w:rsidRPr="009875F2" w:rsidRDefault="008805C0" w:rsidP="00424CED"/>
        </w:tc>
        <w:tc>
          <w:tcPr>
            <w:tcW w:w="900" w:type="dxa"/>
            <w:vAlign w:val="bottom"/>
          </w:tcPr>
          <w:p w:rsidR="008805C0" w:rsidRPr="009875F2" w:rsidRDefault="008805C0" w:rsidP="00424CED">
            <w:r w:rsidRPr="009875F2">
              <w:rPr>
                <w:sz w:val="22"/>
                <w:szCs w:val="22"/>
              </w:rPr>
              <w:t>−4.14</w:t>
            </w:r>
          </w:p>
        </w:tc>
        <w:tc>
          <w:tcPr>
            <w:tcW w:w="990" w:type="dxa"/>
            <w:vAlign w:val="bottom"/>
          </w:tcPr>
          <w:p w:rsidR="008805C0" w:rsidRPr="009875F2" w:rsidRDefault="008805C0" w:rsidP="00424CED">
            <w:r w:rsidRPr="009875F2">
              <w:rPr>
                <w:sz w:val="22"/>
                <w:szCs w:val="22"/>
              </w:rPr>
              <w:t>−4.49</w:t>
            </w:r>
          </w:p>
        </w:tc>
      </w:tr>
      <w:tr w:rsidR="008805C0" w:rsidRPr="009875F2" w:rsidTr="00264880">
        <w:trPr>
          <w:trHeight w:val="300"/>
        </w:trPr>
        <w:tc>
          <w:tcPr>
            <w:tcW w:w="1815" w:type="dxa"/>
            <w:noWrap/>
            <w:vAlign w:val="bottom"/>
          </w:tcPr>
          <w:p w:rsidR="008805C0" w:rsidRPr="009875F2" w:rsidRDefault="008805C0" w:rsidP="00424CED">
            <w:r>
              <w:rPr>
                <w:sz w:val="22"/>
                <w:szCs w:val="22"/>
              </w:rPr>
              <w:t>Fixed</w:t>
            </w:r>
          </w:p>
        </w:tc>
        <w:tc>
          <w:tcPr>
            <w:tcW w:w="1145" w:type="dxa"/>
            <w:noWrap/>
            <w:vAlign w:val="bottom"/>
          </w:tcPr>
          <w:p w:rsidR="008805C0" w:rsidRPr="009875F2" w:rsidRDefault="008805C0" w:rsidP="00424CED">
            <w:r w:rsidRPr="009875F2">
              <w:rPr>
                <w:sz w:val="22"/>
                <w:szCs w:val="22"/>
              </w:rPr>
              <w:t>−13.82</w:t>
            </w:r>
          </w:p>
        </w:tc>
        <w:tc>
          <w:tcPr>
            <w:tcW w:w="1146" w:type="dxa"/>
            <w:noWrap/>
            <w:vAlign w:val="bottom"/>
          </w:tcPr>
          <w:p w:rsidR="008805C0" w:rsidRPr="009875F2" w:rsidRDefault="008805C0" w:rsidP="00424CED">
            <w:r w:rsidRPr="009875F2">
              <w:rPr>
                <w:sz w:val="22"/>
                <w:szCs w:val="22"/>
              </w:rPr>
              <w:t>−15.74</w:t>
            </w:r>
          </w:p>
        </w:tc>
        <w:tc>
          <w:tcPr>
            <w:tcW w:w="236" w:type="dxa"/>
          </w:tcPr>
          <w:p w:rsidR="008805C0" w:rsidRPr="009875F2" w:rsidRDefault="008805C0" w:rsidP="00424CED"/>
        </w:tc>
        <w:tc>
          <w:tcPr>
            <w:tcW w:w="983" w:type="dxa"/>
            <w:noWrap/>
            <w:vAlign w:val="bottom"/>
          </w:tcPr>
          <w:p w:rsidR="008805C0" w:rsidRPr="009875F2" w:rsidRDefault="008805C0" w:rsidP="00424CED">
            <w:r w:rsidRPr="009875F2">
              <w:rPr>
                <w:sz w:val="22"/>
                <w:szCs w:val="22"/>
              </w:rPr>
              <w:t>−5.15</w:t>
            </w:r>
          </w:p>
        </w:tc>
        <w:tc>
          <w:tcPr>
            <w:tcW w:w="1260" w:type="dxa"/>
            <w:vAlign w:val="bottom"/>
          </w:tcPr>
          <w:p w:rsidR="008805C0" w:rsidRPr="009875F2" w:rsidRDefault="008805C0" w:rsidP="00424CED">
            <w:r w:rsidRPr="009875F2">
              <w:rPr>
                <w:sz w:val="22"/>
                <w:szCs w:val="22"/>
              </w:rPr>
              <w:t>−4.87</w:t>
            </w:r>
          </w:p>
        </w:tc>
        <w:tc>
          <w:tcPr>
            <w:tcW w:w="270" w:type="dxa"/>
          </w:tcPr>
          <w:p w:rsidR="008805C0" w:rsidRPr="009875F2" w:rsidRDefault="008805C0" w:rsidP="00424CED"/>
        </w:tc>
        <w:tc>
          <w:tcPr>
            <w:tcW w:w="900" w:type="dxa"/>
            <w:vAlign w:val="bottom"/>
          </w:tcPr>
          <w:p w:rsidR="008805C0" w:rsidRPr="009875F2" w:rsidRDefault="008805C0" w:rsidP="00424CED">
            <w:r w:rsidRPr="009875F2">
              <w:rPr>
                <w:sz w:val="22"/>
                <w:szCs w:val="22"/>
              </w:rPr>
              <w:t>−3.73</w:t>
            </w:r>
          </w:p>
        </w:tc>
        <w:tc>
          <w:tcPr>
            <w:tcW w:w="990" w:type="dxa"/>
            <w:vAlign w:val="bottom"/>
          </w:tcPr>
          <w:p w:rsidR="008805C0" w:rsidRPr="009875F2" w:rsidRDefault="008805C0" w:rsidP="00424CED">
            <w:r w:rsidRPr="009875F2">
              <w:rPr>
                <w:sz w:val="22"/>
                <w:szCs w:val="22"/>
              </w:rPr>
              <w:t>−3.72</w:t>
            </w:r>
          </w:p>
        </w:tc>
      </w:tr>
      <w:tr w:rsidR="008805C0" w:rsidRPr="009875F2" w:rsidTr="00264880">
        <w:trPr>
          <w:trHeight w:val="300"/>
        </w:trPr>
        <w:tc>
          <w:tcPr>
            <w:tcW w:w="1815" w:type="dxa"/>
            <w:noWrap/>
            <w:vAlign w:val="bottom"/>
          </w:tcPr>
          <w:p w:rsidR="008805C0" w:rsidRPr="009875F2" w:rsidRDefault="008805C0" w:rsidP="00424CED">
            <w:r w:rsidRPr="009875F2">
              <w:rPr>
                <w:sz w:val="22"/>
                <w:szCs w:val="22"/>
              </w:rPr>
              <w:t>Primary</w:t>
            </w:r>
          </w:p>
        </w:tc>
        <w:tc>
          <w:tcPr>
            <w:tcW w:w="1145" w:type="dxa"/>
            <w:noWrap/>
            <w:vAlign w:val="bottom"/>
          </w:tcPr>
          <w:p w:rsidR="008805C0" w:rsidRPr="009875F2" w:rsidRDefault="008805C0" w:rsidP="00424CED">
            <w:r w:rsidRPr="009875F2">
              <w:rPr>
                <w:sz w:val="22"/>
                <w:szCs w:val="22"/>
              </w:rPr>
              <w:t>−14.92</w:t>
            </w:r>
          </w:p>
        </w:tc>
        <w:tc>
          <w:tcPr>
            <w:tcW w:w="1146" w:type="dxa"/>
            <w:noWrap/>
            <w:vAlign w:val="bottom"/>
          </w:tcPr>
          <w:p w:rsidR="008805C0" w:rsidRPr="009875F2" w:rsidRDefault="008805C0" w:rsidP="00424CED">
            <w:r w:rsidRPr="009875F2">
              <w:rPr>
                <w:sz w:val="22"/>
                <w:szCs w:val="22"/>
              </w:rPr>
              <w:t>−18.60</w:t>
            </w:r>
          </w:p>
        </w:tc>
        <w:tc>
          <w:tcPr>
            <w:tcW w:w="236" w:type="dxa"/>
          </w:tcPr>
          <w:p w:rsidR="008805C0" w:rsidRPr="009875F2" w:rsidRDefault="008805C0" w:rsidP="00424CED"/>
        </w:tc>
        <w:tc>
          <w:tcPr>
            <w:tcW w:w="983" w:type="dxa"/>
            <w:noWrap/>
            <w:vAlign w:val="bottom"/>
          </w:tcPr>
          <w:p w:rsidR="008805C0" w:rsidRPr="009875F2" w:rsidRDefault="008805C0" w:rsidP="00424CED">
            <w:r w:rsidRPr="009875F2">
              <w:rPr>
                <w:sz w:val="22"/>
                <w:szCs w:val="22"/>
              </w:rPr>
              <w:t>−7.16</w:t>
            </w:r>
          </w:p>
        </w:tc>
        <w:tc>
          <w:tcPr>
            <w:tcW w:w="1260" w:type="dxa"/>
            <w:vAlign w:val="bottom"/>
          </w:tcPr>
          <w:p w:rsidR="008805C0" w:rsidRPr="009875F2" w:rsidRDefault="008805C0" w:rsidP="00424CED">
            <w:r w:rsidRPr="009875F2">
              <w:rPr>
                <w:sz w:val="22"/>
                <w:szCs w:val="22"/>
              </w:rPr>
              <w:t>−8.84</w:t>
            </w:r>
          </w:p>
        </w:tc>
        <w:tc>
          <w:tcPr>
            <w:tcW w:w="270" w:type="dxa"/>
          </w:tcPr>
          <w:p w:rsidR="008805C0" w:rsidRPr="009875F2" w:rsidRDefault="008805C0" w:rsidP="00424CED"/>
        </w:tc>
        <w:tc>
          <w:tcPr>
            <w:tcW w:w="900" w:type="dxa"/>
            <w:vAlign w:val="bottom"/>
          </w:tcPr>
          <w:p w:rsidR="008805C0" w:rsidRPr="009875F2" w:rsidRDefault="008805C0" w:rsidP="00424CED">
            <w:r w:rsidRPr="009875F2">
              <w:rPr>
                <w:sz w:val="22"/>
                <w:szCs w:val="22"/>
              </w:rPr>
              <w:t>−4.20</w:t>
            </w:r>
          </w:p>
        </w:tc>
        <w:tc>
          <w:tcPr>
            <w:tcW w:w="990" w:type="dxa"/>
            <w:vAlign w:val="bottom"/>
          </w:tcPr>
          <w:p w:rsidR="008805C0" w:rsidRPr="009875F2" w:rsidRDefault="008805C0" w:rsidP="00424CED">
            <w:r w:rsidRPr="009875F2">
              <w:rPr>
                <w:sz w:val="22"/>
                <w:szCs w:val="22"/>
              </w:rPr>
              <w:t>−4.75</w:t>
            </w:r>
          </w:p>
        </w:tc>
      </w:tr>
      <w:tr w:rsidR="008805C0" w:rsidRPr="009875F2" w:rsidTr="00264880">
        <w:trPr>
          <w:trHeight w:val="300"/>
        </w:trPr>
        <w:tc>
          <w:tcPr>
            <w:tcW w:w="1815" w:type="dxa"/>
            <w:tcBorders>
              <w:bottom w:val="single" w:sz="4" w:space="0" w:color="auto"/>
            </w:tcBorders>
            <w:noWrap/>
            <w:vAlign w:val="bottom"/>
          </w:tcPr>
          <w:p w:rsidR="008805C0" w:rsidRPr="009875F2" w:rsidRDefault="008805C0" w:rsidP="00424CED">
            <w:r w:rsidRPr="009875F2">
              <w:rPr>
                <w:sz w:val="22"/>
                <w:szCs w:val="22"/>
              </w:rPr>
              <w:t>Intermediates</w:t>
            </w:r>
          </w:p>
        </w:tc>
        <w:tc>
          <w:tcPr>
            <w:tcW w:w="1145" w:type="dxa"/>
            <w:tcBorders>
              <w:bottom w:val="single" w:sz="4" w:space="0" w:color="auto"/>
            </w:tcBorders>
            <w:noWrap/>
            <w:vAlign w:val="bottom"/>
          </w:tcPr>
          <w:p w:rsidR="008805C0" w:rsidRPr="009875F2" w:rsidRDefault="008805C0" w:rsidP="00424CED">
            <w:r w:rsidRPr="009875F2">
              <w:rPr>
                <w:sz w:val="22"/>
                <w:szCs w:val="22"/>
              </w:rPr>
              <w:t>−13.46</w:t>
            </w:r>
          </w:p>
        </w:tc>
        <w:tc>
          <w:tcPr>
            <w:tcW w:w="1146" w:type="dxa"/>
            <w:tcBorders>
              <w:bottom w:val="single" w:sz="4" w:space="0" w:color="auto"/>
            </w:tcBorders>
            <w:noWrap/>
            <w:vAlign w:val="bottom"/>
          </w:tcPr>
          <w:p w:rsidR="008805C0" w:rsidRPr="009875F2" w:rsidRDefault="008805C0" w:rsidP="00424CED">
            <w:r w:rsidRPr="009875F2">
              <w:rPr>
                <w:sz w:val="22"/>
                <w:szCs w:val="22"/>
              </w:rPr>
              <w:t>−14.91</w:t>
            </w:r>
          </w:p>
        </w:tc>
        <w:tc>
          <w:tcPr>
            <w:tcW w:w="236" w:type="dxa"/>
            <w:tcBorders>
              <w:bottom w:val="single" w:sz="4" w:space="0" w:color="auto"/>
            </w:tcBorders>
          </w:tcPr>
          <w:p w:rsidR="008805C0" w:rsidRPr="009875F2" w:rsidRDefault="008805C0" w:rsidP="00424CED"/>
        </w:tc>
        <w:tc>
          <w:tcPr>
            <w:tcW w:w="983" w:type="dxa"/>
            <w:tcBorders>
              <w:bottom w:val="single" w:sz="4" w:space="0" w:color="auto"/>
            </w:tcBorders>
            <w:noWrap/>
            <w:vAlign w:val="bottom"/>
          </w:tcPr>
          <w:p w:rsidR="008805C0" w:rsidRPr="009875F2" w:rsidRDefault="008805C0" w:rsidP="00424CED">
            <w:r w:rsidRPr="009875F2">
              <w:rPr>
                <w:sz w:val="22"/>
                <w:szCs w:val="22"/>
              </w:rPr>
              <w:t>−5.95</w:t>
            </w:r>
          </w:p>
        </w:tc>
        <w:tc>
          <w:tcPr>
            <w:tcW w:w="1260" w:type="dxa"/>
            <w:tcBorders>
              <w:bottom w:val="single" w:sz="4" w:space="0" w:color="auto"/>
            </w:tcBorders>
            <w:vAlign w:val="bottom"/>
          </w:tcPr>
          <w:p w:rsidR="008805C0" w:rsidRPr="009875F2" w:rsidRDefault="008805C0" w:rsidP="00424CED">
            <w:r w:rsidRPr="009875F2">
              <w:rPr>
                <w:sz w:val="22"/>
                <w:szCs w:val="22"/>
              </w:rPr>
              <w:t>−8.56</w:t>
            </w:r>
          </w:p>
        </w:tc>
        <w:tc>
          <w:tcPr>
            <w:tcW w:w="270" w:type="dxa"/>
            <w:tcBorders>
              <w:bottom w:val="single" w:sz="4" w:space="0" w:color="auto"/>
            </w:tcBorders>
          </w:tcPr>
          <w:p w:rsidR="008805C0" w:rsidRPr="009875F2" w:rsidRDefault="008805C0" w:rsidP="00424CED"/>
        </w:tc>
        <w:tc>
          <w:tcPr>
            <w:tcW w:w="900" w:type="dxa"/>
            <w:tcBorders>
              <w:bottom w:val="single" w:sz="4" w:space="0" w:color="auto"/>
            </w:tcBorders>
            <w:vAlign w:val="bottom"/>
          </w:tcPr>
          <w:p w:rsidR="008805C0" w:rsidRPr="009875F2" w:rsidRDefault="008805C0" w:rsidP="00424CED">
            <w:r w:rsidRPr="009875F2">
              <w:rPr>
                <w:sz w:val="22"/>
                <w:szCs w:val="22"/>
              </w:rPr>
              <w:t>-−3.24</w:t>
            </w:r>
          </w:p>
        </w:tc>
        <w:tc>
          <w:tcPr>
            <w:tcW w:w="990" w:type="dxa"/>
            <w:tcBorders>
              <w:bottom w:val="single" w:sz="4" w:space="0" w:color="auto"/>
            </w:tcBorders>
            <w:vAlign w:val="bottom"/>
          </w:tcPr>
          <w:p w:rsidR="008805C0" w:rsidRPr="009875F2" w:rsidRDefault="008805C0" w:rsidP="00424CED">
            <w:r w:rsidRPr="009875F2">
              <w:rPr>
                <w:sz w:val="22"/>
                <w:szCs w:val="22"/>
              </w:rPr>
              <w:t>−3.47</w:t>
            </w:r>
          </w:p>
        </w:tc>
      </w:tr>
    </w:tbl>
    <w:p w:rsidR="008805C0" w:rsidRPr="009875F2" w:rsidRDefault="008805C0" w:rsidP="00424CED">
      <w:pPr>
        <w:pStyle w:val="Source"/>
        <w:rPr>
          <w:sz w:val="20"/>
          <w:szCs w:val="20"/>
        </w:rPr>
      </w:pPr>
      <w:r w:rsidRPr="009875F2">
        <w:rPr>
          <w:sz w:val="20"/>
          <w:szCs w:val="20"/>
        </w:rPr>
        <w:t>Note: ”Sugar” in Indonesia and Bangladesh and “Cereal grains nec” in Guatemala.</w:t>
      </w:r>
    </w:p>
    <w:p w:rsidR="008805C0" w:rsidRPr="009875F2" w:rsidRDefault="008805C0" w:rsidP="00424CED">
      <w:pPr>
        <w:pStyle w:val="Source"/>
        <w:rPr>
          <w:sz w:val="20"/>
          <w:szCs w:val="20"/>
        </w:rPr>
      </w:pPr>
      <w:r w:rsidRPr="009875F2">
        <w:rPr>
          <w:sz w:val="20"/>
          <w:szCs w:val="20"/>
        </w:rPr>
        <w:t xml:space="preserve">Source: GTAP simulations. </w:t>
      </w:r>
    </w:p>
    <w:p w:rsidR="008805C0" w:rsidRPr="009875F2" w:rsidRDefault="008805C0" w:rsidP="00424CED">
      <w:pPr>
        <w:pStyle w:val="Source"/>
      </w:pPr>
    </w:p>
    <w:p w:rsidR="008805C0" w:rsidRPr="009875F2" w:rsidRDefault="008805C0" w:rsidP="00424CED">
      <w:r w:rsidRPr="009875F2">
        <w:t xml:space="preserve">There is a trade-off between efficiency and adjustment costs. Greater flexibility leads to </w:t>
      </w:r>
      <w:r w:rsidR="00CC7DD9">
        <w:t xml:space="preserve">a </w:t>
      </w:r>
      <w:r w:rsidRPr="009875F2">
        <w:t xml:space="preserve">more efficient outcome but also requires greater adjustment in the short run. As table 3.8 shows, the Primary scenario, where primary factors are assumed to be more substitutable, shows greater allocative efficiency gains than the Standard scenario. However, improving the mobility of intermediate inputs appears to have little or no impact on efficiency. The two other important components of welfare are terms-of-trade effects and endowment (employment) effects. The terms-of-trade effect is negative in unilateral liberalization. In the Standard scenario it is greater than the allocative efficiency effect, so that the total welfare effect is negative in all three countries. In the </w:t>
      </w:r>
      <w:r>
        <w:t>Fixed</w:t>
      </w:r>
      <w:r w:rsidRPr="009875F2">
        <w:t xml:space="preserve"> scenario the endowment effect, resulting from higher total employment of unskilled workers, is positive and large in each of the three countries, so that the total welfare effect is positive. </w:t>
      </w:r>
    </w:p>
    <w:p w:rsidR="008805C0" w:rsidRPr="009875F2" w:rsidRDefault="008805C0" w:rsidP="00424CED"/>
    <w:p w:rsidR="008805C0" w:rsidRPr="009875F2" w:rsidRDefault="008805C0" w:rsidP="00D61826">
      <w:pPr>
        <w:pStyle w:val="Tabletitle"/>
      </w:pPr>
      <w:r w:rsidRPr="009875F2">
        <w:t xml:space="preserve">Table 3.8: </w:t>
      </w:r>
      <w:r w:rsidRPr="009875F2">
        <w:tab/>
        <w:t xml:space="preserve">Simulated changes (in $m) in allocative efficiency </w:t>
      </w:r>
    </w:p>
    <w:tbl>
      <w:tblPr>
        <w:tblW w:w="7215" w:type="dxa"/>
        <w:tblInd w:w="93" w:type="dxa"/>
        <w:tblBorders>
          <w:top w:val="single" w:sz="4" w:space="0" w:color="auto"/>
          <w:bottom w:val="single" w:sz="4" w:space="0" w:color="auto"/>
        </w:tblBorders>
        <w:tblLayout w:type="fixed"/>
        <w:tblLook w:val="0000"/>
      </w:tblPr>
      <w:tblGrid>
        <w:gridCol w:w="1815"/>
        <w:gridCol w:w="1800"/>
        <w:gridCol w:w="1800"/>
        <w:gridCol w:w="1800"/>
      </w:tblGrid>
      <w:tr w:rsidR="008805C0" w:rsidRPr="009875F2" w:rsidTr="009D1AF8">
        <w:trPr>
          <w:trHeight w:val="300"/>
        </w:trPr>
        <w:tc>
          <w:tcPr>
            <w:tcW w:w="1815" w:type="dxa"/>
            <w:tcBorders>
              <w:top w:val="single" w:sz="4" w:space="0" w:color="auto"/>
              <w:bottom w:val="single" w:sz="4" w:space="0" w:color="auto"/>
            </w:tcBorders>
            <w:noWrap/>
            <w:vAlign w:val="bottom"/>
          </w:tcPr>
          <w:p w:rsidR="008805C0" w:rsidRPr="009875F2" w:rsidRDefault="008805C0" w:rsidP="00424CED">
            <w:pPr>
              <w:rPr>
                <w:b/>
                <w:lang w:eastAsia="zh-CN"/>
              </w:rPr>
            </w:pPr>
          </w:p>
        </w:tc>
        <w:tc>
          <w:tcPr>
            <w:tcW w:w="180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Indonesia</w:t>
            </w:r>
          </w:p>
        </w:tc>
        <w:tc>
          <w:tcPr>
            <w:tcW w:w="180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Bangladesh</w:t>
            </w:r>
          </w:p>
        </w:tc>
        <w:tc>
          <w:tcPr>
            <w:tcW w:w="180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Guatemala</w:t>
            </w:r>
          </w:p>
        </w:tc>
      </w:tr>
      <w:tr w:rsidR="008805C0" w:rsidRPr="009875F2" w:rsidTr="00E47B9E">
        <w:trPr>
          <w:trHeight w:val="300"/>
        </w:trPr>
        <w:tc>
          <w:tcPr>
            <w:tcW w:w="1815" w:type="dxa"/>
            <w:tcBorders>
              <w:top w:val="single" w:sz="4" w:space="0" w:color="auto"/>
            </w:tcBorders>
            <w:noWrap/>
            <w:vAlign w:val="bottom"/>
          </w:tcPr>
          <w:p w:rsidR="008805C0" w:rsidRPr="009875F2" w:rsidRDefault="008805C0" w:rsidP="00424CED">
            <w:r w:rsidRPr="009875F2">
              <w:rPr>
                <w:sz w:val="22"/>
                <w:szCs w:val="22"/>
              </w:rPr>
              <w:t>Standard</w:t>
            </w:r>
          </w:p>
        </w:tc>
        <w:tc>
          <w:tcPr>
            <w:tcW w:w="1800" w:type="dxa"/>
            <w:tcBorders>
              <w:top w:val="single" w:sz="4" w:space="0" w:color="auto"/>
            </w:tcBorders>
            <w:noWrap/>
            <w:vAlign w:val="bottom"/>
          </w:tcPr>
          <w:p w:rsidR="008805C0" w:rsidRPr="009875F2" w:rsidRDefault="008805C0" w:rsidP="00F04473">
            <w:pPr>
              <w:jc w:val="center"/>
            </w:pPr>
            <w:r w:rsidRPr="009875F2">
              <w:rPr>
                <w:sz w:val="22"/>
                <w:szCs w:val="22"/>
              </w:rPr>
              <w:t>81</w:t>
            </w:r>
          </w:p>
        </w:tc>
        <w:tc>
          <w:tcPr>
            <w:tcW w:w="1800" w:type="dxa"/>
            <w:tcBorders>
              <w:top w:val="single" w:sz="4" w:space="0" w:color="auto"/>
            </w:tcBorders>
            <w:noWrap/>
            <w:vAlign w:val="bottom"/>
          </w:tcPr>
          <w:p w:rsidR="008805C0" w:rsidRPr="009875F2" w:rsidRDefault="008805C0" w:rsidP="00F04473">
            <w:pPr>
              <w:jc w:val="center"/>
            </w:pPr>
            <w:r w:rsidRPr="009875F2">
              <w:rPr>
                <w:sz w:val="22"/>
                <w:szCs w:val="22"/>
              </w:rPr>
              <w:t>26</w:t>
            </w:r>
          </w:p>
        </w:tc>
        <w:tc>
          <w:tcPr>
            <w:tcW w:w="1800" w:type="dxa"/>
            <w:tcBorders>
              <w:top w:val="single" w:sz="4" w:space="0" w:color="auto"/>
            </w:tcBorders>
            <w:noWrap/>
            <w:vAlign w:val="bottom"/>
          </w:tcPr>
          <w:p w:rsidR="008805C0" w:rsidRPr="009875F2" w:rsidRDefault="008805C0" w:rsidP="00F04473">
            <w:pPr>
              <w:jc w:val="center"/>
            </w:pPr>
            <w:r w:rsidRPr="009875F2">
              <w:rPr>
                <w:sz w:val="22"/>
                <w:szCs w:val="22"/>
              </w:rPr>
              <w:t>12</w:t>
            </w:r>
          </w:p>
        </w:tc>
      </w:tr>
      <w:tr w:rsidR="008805C0" w:rsidRPr="009875F2" w:rsidTr="00AA2512">
        <w:trPr>
          <w:trHeight w:val="300"/>
        </w:trPr>
        <w:tc>
          <w:tcPr>
            <w:tcW w:w="1815" w:type="dxa"/>
            <w:noWrap/>
            <w:vAlign w:val="bottom"/>
          </w:tcPr>
          <w:p w:rsidR="008805C0" w:rsidRPr="009875F2" w:rsidRDefault="008805C0" w:rsidP="00424CED">
            <w:r>
              <w:rPr>
                <w:sz w:val="22"/>
                <w:szCs w:val="22"/>
              </w:rPr>
              <w:t>Fixed</w:t>
            </w:r>
          </w:p>
        </w:tc>
        <w:tc>
          <w:tcPr>
            <w:tcW w:w="1800" w:type="dxa"/>
            <w:noWrap/>
            <w:vAlign w:val="bottom"/>
          </w:tcPr>
          <w:p w:rsidR="008805C0" w:rsidRPr="009875F2" w:rsidRDefault="008805C0" w:rsidP="00F04473">
            <w:pPr>
              <w:jc w:val="center"/>
            </w:pPr>
            <w:r w:rsidRPr="009875F2">
              <w:rPr>
                <w:sz w:val="22"/>
                <w:szCs w:val="22"/>
              </w:rPr>
              <w:t>134</w:t>
            </w:r>
          </w:p>
        </w:tc>
        <w:tc>
          <w:tcPr>
            <w:tcW w:w="1800" w:type="dxa"/>
            <w:noWrap/>
            <w:vAlign w:val="bottom"/>
          </w:tcPr>
          <w:p w:rsidR="008805C0" w:rsidRPr="009875F2" w:rsidRDefault="008805C0" w:rsidP="00F04473">
            <w:pPr>
              <w:jc w:val="center"/>
            </w:pPr>
            <w:r w:rsidRPr="009875F2">
              <w:rPr>
                <w:sz w:val="22"/>
                <w:szCs w:val="22"/>
              </w:rPr>
              <w:t>102</w:t>
            </w:r>
          </w:p>
        </w:tc>
        <w:tc>
          <w:tcPr>
            <w:tcW w:w="1800" w:type="dxa"/>
            <w:noWrap/>
            <w:vAlign w:val="bottom"/>
          </w:tcPr>
          <w:p w:rsidR="008805C0" w:rsidRPr="009875F2" w:rsidRDefault="008805C0" w:rsidP="00F04473">
            <w:pPr>
              <w:jc w:val="center"/>
            </w:pPr>
            <w:r w:rsidRPr="009875F2">
              <w:rPr>
                <w:sz w:val="22"/>
                <w:szCs w:val="22"/>
              </w:rPr>
              <w:t>17</w:t>
            </w:r>
          </w:p>
        </w:tc>
      </w:tr>
      <w:tr w:rsidR="008805C0" w:rsidRPr="009875F2" w:rsidTr="00AA2512">
        <w:trPr>
          <w:trHeight w:val="300"/>
        </w:trPr>
        <w:tc>
          <w:tcPr>
            <w:tcW w:w="1815" w:type="dxa"/>
            <w:noWrap/>
            <w:vAlign w:val="bottom"/>
          </w:tcPr>
          <w:p w:rsidR="008805C0" w:rsidRPr="009875F2" w:rsidRDefault="008805C0" w:rsidP="00424CED">
            <w:r w:rsidRPr="009875F2">
              <w:rPr>
                <w:sz w:val="22"/>
                <w:szCs w:val="22"/>
              </w:rPr>
              <w:t>Primary</w:t>
            </w:r>
          </w:p>
        </w:tc>
        <w:tc>
          <w:tcPr>
            <w:tcW w:w="1800" w:type="dxa"/>
            <w:noWrap/>
            <w:vAlign w:val="bottom"/>
          </w:tcPr>
          <w:p w:rsidR="008805C0" w:rsidRPr="009875F2" w:rsidRDefault="008805C0" w:rsidP="00F04473">
            <w:pPr>
              <w:jc w:val="center"/>
              <w:rPr>
                <w:color w:val="000000"/>
              </w:rPr>
            </w:pPr>
            <w:r w:rsidRPr="009875F2">
              <w:rPr>
                <w:sz w:val="22"/>
                <w:szCs w:val="22"/>
              </w:rPr>
              <w:t>100</w:t>
            </w:r>
          </w:p>
        </w:tc>
        <w:tc>
          <w:tcPr>
            <w:tcW w:w="1800" w:type="dxa"/>
            <w:noWrap/>
            <w:vAlign w:val="bottom"/>
          </w:tcPr>
          <w:p w:rsidR="008805C0" w:rsidRPr="009875F2" w:rsidRDefault="008805C0" w:rsidP="00F04473">
            <w:pPr>
              <w:jc w:val="center"/>
              <w:rPr>
                <w:color w:val="000000"/>
              </w:rPr>
            </w:pPr>
            <w:r w:rsidRPr="009875F2">
              <w:rPr>
                <w:sz w:val="22"/>
                <w:szCs w:val="22"/>
              </w:rPr>
              <w:t>50</w:t>
            </w:r>
          </w:p>
        </w:tc>
        <w:tc>
          <w:tcPr>
            <w:tcW w:w="1800" w:type="dxa"/>
            <w:noWrap/>
            <w:vAlign w:val="bottom"/>
          </w:tcPr>
          <w:p w:rsidR="008805C0" w:rsidRPr="009875F2" w:rsidRDefault="008805C0" w:rsidP="00F04473">
            <w:pPr>
              <w:jc w:val="center"/>
              <w:rPr>
                <w:color w:val="000000"/>
              </w:rPr>
            </w:pPr>
            <w:r w:rsidRPr="009875F2">
              <w:rPr>
                <w:sz w:val="22"/>
                <w:szCs w:val="22"/>
              </w:rPr>
              <w:t>15</w:t>
            </w:r>
          </w:p>
        </w:tc>
      </w:tr>
      <w:tr w:rsidR="008805C0" w:rsidRPr="009875F2" w:rsidTr="00AA2512">
        <w:trPr>
          <w:trHeight w:val="300"/>
        </w:trPr>
        <w:tc>
          <w:tcPr>
            <w:tcW w:w="1815" w:type="dxa"/>
            <w:tcBorders>
              <w:bottom w:val="single" w:sz="4" w:space="0" w:color="auto"/>
            </w:tcBorders>
            <w:noWrap/>
            <w:vAlign w:val="bottom"/>
          </w:tcPr>
          <w:p w:rsidR="008805C0" w:rsidRPr="009875F2" w:rsidRDefault="008805C0" w:rsidP="00424CED">
            <w:r w:rsidRPr="009875F2">
              <w:rPr>
                <w:sz w:val="22"/>
                <w:szCs w:val="22"/>
              </w:rPr>
              <w:t>Intermediates</w:t>
            </w:r>
          </w:p>
        </w:tc>
        <w:tc>
          <w:tcPr>
            <w:tcW w:w="1800" w:type="dxa"/>
            <w:tcBorders>
              <w:bottom w:val="single" w:sz="4" w:space="0" w:color="auto"/>
            </w:tcBorders>
            <w:noWrap/>
            <w:vAlign w:val="bottom"/>
          </w:tcPr>
          <w:p w:rsidR="008805C0" w:rsidRPr="009875F2" w:rsidRDefault="008805C0" w:rsidP="00F04473">
            <w:pPr>
              <w:jc w:val="center"/>
              <w:rPr>
                <w:color w:val="000000"/>
              </w:rPr>
            </w:pPr>
            <w:r w:rsidRPr="009875F2">
              <w:rPr>
                <w:sz w:val="22"/>
                <w:szCs w:val="22"/>
              </w:rPr>
              <w:t>90</w:t>
            </w:r>
          </w:p>
        </w:tc>
        <w:tc>
          <w:tcPr>
            <w:tcW w:w="1800" w:type="dxa"/>
            <w:tcBorders>
              <w:bottom w:val="single" w:sz="4" w:space="0" w:color="auto"/>
            </w:tcBorders>
            <w:noWrap/>
            <w:vAlign w:val="bottom"/>
          </w:tcPr>
          <w:p w:rsidR="008805C0" w:rsidRPr="009875F2" w:rsidRDefault="008805C0" w:rsidP="00F04473">
            <w:pPr>
              <w:jc w:val="center"/>
              <w:rPr>
                <w:color w:val="000000"/>
              </w:rPr>
            </w:pPr>
            <w:r w:rsidRPr="009875F2">
              <w:rPr>
                <w:sz w:val="22"/>
                <w:szCs w:val="22"/>
              </w:rPr>
              <w:t>45</w:t>
            </w:r>
          </w:p>
        </w:tc>
        <w:tc>
          <w:tcPr>
            <w:tcW w:w="1800" w:type="dxa"/>
            <w:tcBorders>
              <w:bottom w:val="single" w:sz="4" w:space="0" w:color="auto"/>
            </w:tcBorders>
            <w:noWrap/>
            <w:vAlign w:val="bottom"/>
          </w:tcPr>
          <w:p w:rsidR="008805C0" w:rsidRPr="009875F2" w:rsidRDefault="008805C0" w:rsidP="00F04473">
            <w:pPr>
              <w:jc w:val="center"/>
              <w:rPr>
                <w:color w:val="000000"/>
              </w:rPr>
            </w:pPr>
            <w:r w:rsidRPr="009875F2">
              <w:rPr>
                <w:sz w:val="22"/>
                <w:szCs w:val="22"/>
              </w:rPr>
              <w:t>12</w:t>
            </w:r>
          </w:p>
        </w:tc>
      </w:tr>
    </w:tbl>
    <w:p w:rsidR="008805C0" w:rsidRPr="009875F2" w:rsidRDefault="008805C0" w:rsidP="00424CED">
      <w:pPr>
        <w:pStyle w:val="Source"/>
        <w:rPr>
          <w:sz w:val="20"/>
          <w:szCs w:val="20"/>
        </w:rPr>
      </w:pPr>
      <w:r w:rsidRPr="009875F2">
        <w:rPr>
          <w:sz w:val="20"/>
          <w:szCs w:val="20"/>
        </w:rPr>
        <w:t xml:space="preserve">Source: GTAP simulations. </w:t>
      </w:r>
    </w:p>
    <w:p w:rsidR="008805C0" w:rsidRPr="009875F2" w:rsidRDefault="008805C0" w:rsidP="00424CED"/>
    <w:p w:rsidR="008805C0" w:rsidRPr="009875F2" w:rsidRDefault="008805C0" w:rsidP="00424CED">
      <w:r w:rsidRPr="009875F2">
        <w:t xml:space="preserve">The employment effects vary more than the change in output when substitution between factors of production is assumed. Table 3.9 shows the percentage change in use of unskilled labour in each of the agricultural sectors in Guatemala for two scenarios. There are decreases of more than one per cent in rice, other cereals, and meat. Other agricultural sectors expand significantly. More importantly, however, the assumption of either </w:t>
      </w:r>
      <w:r>
        <w:t>variable</w:t>
      </w:r>
      <w:r w:rsidRPr="009875F2">
        <w:t xml:space="preserve"> or fixed wages makes a sizeable difference to the change in total</w:t>
      </w:r>
      <w:r>
        <w:t xml:space="preserve"> and</w:t>
      </w:r>
      <w:r w:rsidRPr="009875F2">
        <w:t xml:space="preserve"> non-agricultural employment, although not much for the agricultural sectors. This highlights not only the assumption of a surplus of unskilled labour, but also the need for a labour market that enables the unemployed to find work. </w:t>
      </w:r>
    </w:p>
    <w:p w:rsidR="00EC66DE" w:rsidRDefault="00EC66DE" w:rsidP="00D61826">
      <w:pPr>
        <w:pStyle w:val="Tabletitle"/>
      </w:pPr>
    </w:p>
    <w:p w:rsidR="008805C0" w:rsidRPr="009875F2" w:rsidRDefault="008805C0" w:rsidP="00D61826">
      <w:pPr>
        <w:pStyle w:val="Tabletitle"/>
      </w:pPr>
      <w:r w:rsidRPr="009875F2">
        <w:t xml:space="preserve">Table 3.9: </w:t>
      </w:r>
      <w:r w:rsidRPr="009875F2">
        <w:tab/>
        <w:t xml:space="preserve">Simulated percentage changes in employment of unskilled workers in Guatemala by sectors </w:t>
      </w:r>
    </w:p>
    <w:tbl>
      <w:tblPr>
        <w:tblW w:w="5688" w:type="dxa"/>
        <w:tblLayout w:type="fixed"/>
        <w:tblLook w:val="00A0"/>
      </w:tblPr>
      <w:tblGrid>
        <w:gridCol w:w="3134"/>
        <w:gridCol w:w="1201"/>
        <w:gridCol w:w="1353"/>
      </w:tblGrid>
      <w:tr w:rsidR="008805C0" w:rsidRPr="009875F2" w:rsidTr="00270EA7">
        <w:trPr>
          <w:trHeight w:val="255"/>
        </w:trPr>
        <w:tc>
          <w:tcPr>
            <w:tcW w:w="3134" w:type="dxa"/>
            <w:tcBorders>
              <w:top w:val="single" w:sz="4" w:space="0" w:color="auto"/>
              <w:bottom w:val="single" w:sz="4" w:space="0" w:color="auto"/>
            </w:tcBorders>
          </w:tcPr>
          <w:p w:rsidR="008805C0" w:rsidRPr="009875F2" w:rsidRDefault="008805C0" w:rsidP="00424CED">
            <w:pPr>
              <w:rPr>
                <w:b/>
                <w:kern w:val="24"/>
              </w:rPr>
            </w:pPr>
            <w:r w:rsidRPr="009875F2">
              <w:rPr>
                <w:b/>
                <w:kern w:val="24"/>
                <w:sz w:val="22"/>
                <w:szCs w:val="22"/>
              </w:rPr>
              <w:t>Product</w:t>
            </w:r>
          </w:p>
        </w:tc>
        <w:tc>
          <w:tcPr>
            <w:tcW w:w="1201" w:type="dxa"/>
            <w:tcBorders>
              <w:top w:val="single" w:sz="4" w:space="0" w:color="auto"/>
              <w:bottom w:val="single" w:sz="4" w:space="0" w:color="auto"/>
            </w:tcBorders>
            <w:noWrap/>
          </w:tcPr>
          <w:p w:rsidR="008805C0" w:rsidRPr="009875F2" w:rsidRDefault="008805C0" w:rsidP="00424CED">
            <w:pPr>
              <w:rPr>
                <w:b/>
                <w:lang w:eastAsia="en-AU"/>
              </w:rPr>
            </w:pPr>
            <w:r w:rsidRPr="009875F2">
              <w:rPr>
                <w:b/>
                <w:sz w:val="22"/>
                <w:szCs w:val="22"/>
                <w:lang w:eastAsia="en-AU"/>
              </w:rPr>
              <w:t>Standard</w:t>
            </w:r>
          </w:p>
        </w:tc>
        <w:tc>
          <w:tcPr>
            <w:tcW w:w="1353" w:type="dxa"/>
            <w:tcBorders>
              <w:top w:val="single" w:sz="4" w:space="0" w:color="auto"/>
              <w:bottom w:val="single" w:sz="4" w:space="0" w:color="auto"/>
            </w:tcBorders>
          </w:tcPr>
          <w:p w:rsidR="008805C0" w:rsidRPr="009875F2" w:rsidRDefault="008805C0" w:rsidP="00424CED">
            <w:pPr>
              <w:rPr>
                <w:b/>
              </w:rPr>
            </w:pPr>
            <w:r>
              <w:rPr>
                <w:b/>
                <w:sz w:val="22"/>
                <w:szCs w:val="22"/>
              </w:rPr>
              <w:t>Fixed</w:t>
            </w:r>
          </w:p>
        </w:tc>
      </w:tr>
      <w:tr w:rsidR="008805C0" w:rsidRPr="009875F2" w:rsidTr="00270EA7">
        <w:trPr>
          <w:trHeight w:val="255"/>
        </w:trPr>
        <w:tc>
          <w:tcPr>
            <w:tcW w:w="3134" w:type="dxa"/>
          </w:tcPr>
          <w:p w:rsidR="008805C0" w:rsidRPr="009875F2" w:rsidRDefault="008805C0" w:rsidP="00424CED">
            <w:pPr>
              <w:rPr>
                <w:kern w:val="24"/>
              </w:rPr>
            </w:pPr>
            <w:r w:rsidRPr="009875F2">
              <w:rPr>
                <w:kern w:val="24"/>
                <w:sz w:val="22"/>
                <w:szCs w:val="22"/>
              </w:rPr>
              <w:t>All agriculture</w:t>
            </w:r>
          </w:p>
        </w:tc>
        <w:tc>
          <w:tcPr>
            <w:tcW w:w="1201" w:type="dxa"/>
            <w:noWrap/>
          </w:tcPr>
          <w:p w:rsidR="008805C0" w:rsidRPr="009875F2" w:rsidRDefault="008805C0" w:rsidP="00F241FB">
            <w:pPr>
              <w:jc w:val="right"/>
            </w:pPr>
            <w:r w:rsidRPr="009875F2">
              <w:rPr>
                <w:sz w:val="22"/>
                <w:szCs w:val="22"/>
              </w:rPr>
              <w:t>−0.57</w:t>
            </w:r>
          </w:p>
        </w:tc>
        <w:tc>
          <w:tcPr>
            <w:tcW w:w="1353" w:type="dxa"/>
          </w:tcPr>
          <w:p w:rsidR="008805C0" w:rsidRPr="009875F2" w:rsidRDefault="008805C0" w:rsidP="00F241FB">
            <w:pPr>
              <w:jc w:val="right"/>
            </w:pPr>
            <w:r w:rsidRPr="009875F2">
              <w:rPr>
                <w:sz w:val="22"/>
                <w:szCs w:val="22"/>
              </w:rPr>
              <w:t>−0.28</w:t>
            </w:r>
          </w:p>
        </w:tc>
      </w:tr>
      <w:tr w:rsidR="008805C0" w:rsidRPr="009875F2" w:rsidTr="00270EA7">
        <w:trPr>
          <w:trHeight w:val="255"/>
        </w:trPr>
        <w:tc>
          <w:tcPr>
            <w:tcW w:w="3134" w:type="dxa"/>
          </w:tcPr>
          <w:p w:rsidR="008805C0" w:rsidRPr="009875F2" w:rsidRDefault="008805C0" w:rsidP="00424CED">
            <w:r w:rsidRPr="009875F2">
              <w:rPr>
                <w:sz w:val="22"/>
                <w:szCs w:val="22"/>
              </w:rPr>
              <w:t>Paddy rice and processed rice</w:t>
            </w:r>
          </w:p>
        </w:tc>
        <w:tc>
          <w:tcPr>
            <w:tcW w:w="1201" w:type="dxa"/>
            <w:noWrap/>
          </w:tcPr>
          <w:p w:rsidR="008805C0" w:rsidRPr="009875F2" w:rsidRDefault="008805C0" w:rsidP="00F241FB">
            <w:pPr>
              <w:jc w:val="right"/>
            </w:pPr>
            <w:r w:rsidRPr="009875F2">
              <w:rPr>
                <w:sz w:val="22"/>
                <w:szCs w:val="22"/>
              </w:rPr>
              <w:t>−1.06</w:t>
            </w:r>
          </w:p>
        </w:tc>
        <w:tc>
          <w:tcPr>
            <w:tcW w:w="1353" w:type="dxa"/>
          </w:tcPr>
          <w:p w:rsidR="008805C0" w:rsidRPr="009875F2" w:rsidRDefault="008805C0" w:rsidP="00F241FB">
            <w:pPr>
              <w:jc w:val="right"/>
            </w:pPr>
            <w:r w:rsidRPr="009875F2">
              <w:rPr>
                <w:sz w:val="22"/>
                <w:szCs w:val="22"/>
              </w:rPr>
              <w:t>−1.34</w:t>
            </w:r>
          </w:p>
        </w:tc>
      </w:tr>
      <w:tr w:rsidR="008805C0" w:rsidRPr="009875F2" w:rsidTr="00270EA7">
        <w:trPr>
          <w:trHeight w:val="255"/>
        </w:trPr>
        <w:tc>
          <w:tcPr>
            <w:tcW w:w="3134" w:type="dxa"/>
          </w:tcPr>
          <w:p w:rsidR="008805C0" w:rsidRPr="009875F2" w:rsidRDefault="008805C0" w:rsidP="00424CED">
            <w:r w:rsidRPr="009875F2">
              <w:rPr>
                <w:sz w:val="22"/>
                <w:szCs w:val="22"/>
              </w:rPr>
              <w:t>Wheat</w:t>
            </w:r>
          </w:p>
        </w:tc>
        <w:tc>
          <w:tcPr>
            <w:tcW w:w="1201" w:type="dxa"/>
            <w:noWrap/>
          </w:tcPr>
          <w:p w:rsidR="008805C0" w:rsidRPr="009875F2" w:rsidRDefault="008805C0" w:rsidP="00F241FB">
            <w:pPr>
              <w:jc w:val="right"/>
            </w:pPr>
            <w:r w:rsidRPr="009875F2">
              <w:rPr>
                <w:sz w:val="22"/>
                <w:szCs w:val="22"/>
              </w:rPr>
              <w:t>1.92</w:t>
            </w:r>
          </w:p>
        </w:tc>
        <w:tc>
          <w:tcPr>
            <w:tcW w:w="1353" w:type="dxa"/>
          </w:tcPr>
          <w:p w:rsidR="008805C0" w:rsidRPr="009875F2" w:rsidRDefault="008805C0" w:rsidP="00F241FB">
            <w:pPr>
              <w:jc w:val="right"/>
            </w:pPr>
            <w:r w:rsidRPr="009875F2">
              <w:rPr>
                <w:sz w:val="22"/>
                <w:szCs w:val="22"/>
              </w:rPr>
              <w:t>1.70</w:t>
            </w:r>
          </w:p>
        </w:tc>
      </w:tr>
      <w:tr w:rsidR="008805C0" w:rsidRPr="009875F2" w:rsidTr="00270EA7">
        <w:trPr>
          <w:trHeight w:val="255"/>
        </w:trPr>
        <w:tc>
          <w:tcPr>
            <w:tcW w:w="3134" w:type="dxa"/>
          </w:tcPr>
          <w:p w:rsidR="008805C0" w:rsidRPr="009875F2" w:rsidRDefault="008805C0" w:rsidP="00424CED">
            <w:r w:rsidRPr="009875F2">
              <w:rPr>
                <w:sz w:val="22"/>
                <w:szCs w:val="22"/>
              </w:rPr>
              <w:t>Other cereals</w:t>
            </w:r>
          </w:p>
        </w:tc>
        <w:tc>
          <w:tcPr>
            <w:tcW w:w="1201" w:type="dxa"/>
            <w:noWrap/>
          </w:tcPr>
          <w:p w:rsidR="008805C0" w:rsidRPr="009875F2" w:rsidRDefault="008805C0" w:rsidP="00F241FB">
            <w:pPr>
              <w:jc w:val="right"/>
            </w:pPr>
            <w:r w:rsidRPr="009875F2">
              <w:rPr>
                <w:sz w:val="22"/>
                <w:szCs w:val="22"/>
              </w:rPr>
              <w:t>−4.20</w:t>
            </w:r>
          </w:p>
        </w:tc>
        <w:tc>
          <w:tcPr>
            <w:tcW w:w="1353" w:type="dxa"/>
          </w:tcPr>
          <w:p w:rsidR="008805C0" w:rsidRPr="009875F2" w:rsidRDefault="008805C0" w:rsidP="00F241FB">
            <w:pPr>
              <w:jc w:val="right"/>
            </w:pPr>
            <w:r w:rsidRPr="009875F2">
              <w:rPr>
                <w:sz w:val="22"/>
                <w:szCs w:val="22"/>
              </w:rPr>
              <w:t>−4.38</w:t>
            </w:r>
          </w:p>
        </w:tc>
      </w:tr>
      <w:tr w:rsidR="008805C0" w:rsidRPr="009875F2" w:rsidTr="00270EA7">
        <w:trPr>
          <w:trHeight w:val="255"/>
        </w:trPr>
        <w:tc>
          <w:tcPr>
            <w:tcW w:w="3134" w:type="dxa"/>
          </w:tcPr>
          <w:p w:rsidR="008805C0" w:rsidRPr="009875F2" w:rsidRDefault="008805C0" w:rsidP="00424CED">
            <w:r w:rsidRPr="009875F2">
              <w:rPr>
                <w:sz w:val="22"/>
                <w:szCs w:val="22"/>
              </w:rPr>
              <w:t>Oilseeds</w:t>
            </w:r>
          </w:p>
        </w:tc>
        <w:tc>
          <w:tcPr>
            <w:tcW w:w="1201" w:type="dxa"/>
            <w:noWrap/>
          </w:tcPr>
          <w:p w:rsidR="008805C0" w:rsidRPr="009875F2" w:rsidRDefault="008805C0" w:rsidP="00F241FB">
            <w:pPr>
              <w:jc w:val="right"/>
            </w:pPr>
            <w:r w:rsidRPr="009875F2">
              <w:rPr>
                <w:sz w:val="22"/>
                <w:szCs w:val="22"/>
              </w:rPr>
              <w:t>0.50</w:t>
            </w:r>
          </w:p>
        </w:tc>
        <w:tc>
          <w:tcPr>
            <w:tcW w:w="1353" w:type="dxa"/>
          </w:tcPr>
          <w:p w:rsidR="008805C0" w:rsidRPr="009875F2" w:rsidRDefault="008805C0" w:rsidP="00F241FB">
            <w:pPr>
              <w:jc w:val="right"/>
            </w:pPr>
            <w:r w:rsidRPr="009875F2">
              <w:rPr>
                <w:sz w:val="22"/>
                <w:szCs w:val="22"/>
              </w:rPr>
              <w:t>0.22</w:t>
            </w:r>
          </w:p>
        </w:tc>
      </w:tr>
      <w:tr w:rsidR="008805C0" w:rsidRPr="009875F2" w:rsidTr="00270EA7">
        <w:trPr>
          <w:trHeight w:val="255"/>
        </w:trPr>
        <w:tc>
          <w:tcPr>
            <w:tcW w:w="3134" w:type="dxa"/>
          </w:tcPr>
          <w:p w:rsidR="008805C0" w:rsidRPr="009875F2" w:rsidRDefault="008805C0" w:rsidP="00424CED">
            <w:r w:rsidRPr="009875F2">
              <w:rPr>
                <w:sz w:val="22"/>
                <w:szCs w:val="22"/>
              </w:rPr>
              <w:t>Vegetable oils and fats</w:t>
            </w:r>
          </w:p>
        </w:tc>
        <w:tc>
          <w:tcPr>
            <w:tcW w:w="1201" w:type="dxa"/>
            <w:noWrap/>
          </w:tcPr>
          <w:p w:rsidR="008805C0" w:rsidRPr="009875F2" w:rsidRDefault="008805C0" w:rsidP="00F241FB">
            <w:pPr>
              <w:jc w:val="right"/>
            </w:pPr>
            <w:r w:rsidRPr="009875F2">
              <w:rPr>
                <w:sz w:val="22"/>
                <w:szCs w:val="22"/>
              </w:rPr>
              <w:t>10.06</w:t>
            </w:r>
          </w:p>
        </w:tc>
        <w:tc>
          <w:tcPr>
            <w:tcW w:w="1353" w:type="dxa"/>
          </w:tcPr>
          <w:p w:rsidR="008805C0" w:rsidRPr="009875F2" w:rsidRDefault="008805C0" w:rsidP="00F241FB">
            <w:pPr>
              <w:jc w:val="right"/>
            </w:pPr>
            <w:r w:rsidRPr="009875F2">
              <w:rPr>
                <w:sz w:val="22"/>
                <w:szCs w:val="22"/>
              </w:rPr>
              <w:t>9.57</w:t>
            </w:r>
          </w:p>
        </w:tc>
      </w:tr>
      <w:tr w:rsidR="008805C0" w:rsidRPr="009875F2" w:rsidTr="00270EA7">
        <w:trPr>
          <w:trHeight w:val="255"/>
        </w:trPr>
        <w:tc>
          <w:tcPr>
            <w:tcW w:w="3134" w:type="dxa"/>
          </w:tcPr>
          <w:p w:rsidR="008805C0" w:rsidRPr="009875F2" w:rsidRDefault="008805C0" w:rsidP="00424CED">
            <w:r w:rsidRPr="009875F2">
              <w:rPr>
                <w:sz w:val="22"/>
                <w:szCs w:val="22"/>
              </w:rPr>
              <w:t>Sugar</w:t>
            </w:r>
          </w:p>
        </w:tc>
        <w:tc>
          <w:tcPr>
            <w:tcW w:w="1201" w:type="dxa"/>
            <w:noWrap/>
          </w:tcPr>
          <w:p w:rsidR="008805C0" w:rsidRPr="009875F2" w:rsidRDefault="008805C0" w:rsidP="00F241FB">
            <w:pPr>
              <w:jc w:val="right"/>
            </w:pPr>
            <w:r w:rsidRPr="009875F2">
              <w:rPr>
                <w:sz w:val="22"/>
                <w:szCs w:val="22"/>
              </w:rPr>
              <w:t>0.77</w:t>
            </w:r>
          </w:p>
        </w:tc>
        <w:tc>
          <w:tcPr>
            <w:tcW w:w="1353" w:type="dxa"/>
          </w:tcPr>
          <w:p w:rsidR="008805C0" w:rsidRPr="009875F2" w:rsidRDefault="008805C0" w:rsidP="00F241FB">
            <w:pPr>
              <w:jc w:val="right"/>
            </w:pPr>
            <w:r w:rsidRPr="009875F2">
              <w:rPr>
                <w:sz w:val="22"/>
                <w:szCs w:val="22"/>
              </w:rPr>
              <w:t>0.32</w:t>
            </w:r>
          </w:p>
        </w:tc>
      </w:tr>
      <w:tr w:rsidR="008805C0" w:rsidRPr="009875F2" w:rsidTr="00270EA7">
        <w:trPr>
          <w:trHeight w:val="255"/>
        </w:trPr>
        <w:tc>
          <w:tcPr>
            <w:tcW w:w="3134" w:type="dxa"/>
          </w:tcPr>
          <w:p w:rsidR="008805C0" w:rsidRPr="009875F2" w:rsidRDefault="008805C0" w:rsidP="00424CED">
            <w:r w:rsidRPr="009875F2">
              <w:rPr>
                <w:sz w:val="22"/>
                <w:szCs w:val="22"/>
              </w:rPr>
              <w:t>Vegetables and fruit</w:t>
            </w:r>
          </w:p>
        </w:tc>
        <w:tc>
          <w:tcPr>
            <w:tcW w:w="1201" w:type="dxa"/>
            <w:noWrap/>
          </w:tcPr>
          <w:p w:rsidR="008805C0" w:rsidRPr="009875F2" w:rsidRDefault="008805C0" w:rsidP="00F241FB">
            <w:pPr>
              <w:jc w:val="right"/>
            </w:pPr>
            <w:r w:rsidRPr="009875F2">
              <w:rPr>
                <w:sz w:val="22"/>
                <w:szCs w:val="22"/>
              </w:rPr>
              <w:t>−0.38</w:t>
            </w:r>
          </w:p>
        </w:tc>
        <w:tc>
          <w:tcPr>
            <w:tcW w:w="1353" w:type="dxa"/>
          </w:tcPr>
          <w:p w:rsidR="008805C0" w:rsidRPr="009875F2" w:rsidRDefault="008805C0" w:rsidP="00F241FB">
            <w:pPr>
              <w:jc w:val="right"/>
            </w:pPr>
            <w:r w:rsidRPr="009875F2">
              <w:rPr>
                <w:sz w:val="22"/>
                <w:szCs w:val="22"/>
              </w:rPr>
              <w:t>−0.57</w:t>
            </w:r>
          </w:p>
        </w:tc>
      </w:tr>
      <w:tr w:rsidR="008805C0" w:rsidRPr="009875F2" w:rsidTr="00270EA7">
        <w:trPr>
          <w:trHeight w:val="255"/>
        </w:trPr>
        <w:tc>
          <w:tcPr>
            <w:tcW w:w="3134" w:type="dxa"/>
          </w:tcPr>
          <w:p w:rsidR="008805C0" w:rsidRPr="009875F2" w:rsidRDefault="008805C0" w:rsidP="00424CED">
            <w:r w:rsidRPr="009875F2">
              <w:rPr>
                <w:sz w:val="22"/>
                <w:szCs w:val="22"/>
              </w:rPr>
              <w:t>Other crops</w:t>
            </w:r>
          </w:p>
        </w:tc>
        <w:tc>
          <w:tcPr>
            <w:tcW w:w="1201" w:type="dxa"/>
            <w:noWrap/>
          </w:tcPr>
          <w:p w:rsidR="008805C0" w:rsidRPr="009875F2" w:rsidRDefault="008805C0" w:rsidP="00F241FB">
            <w:pPr>
              <w:jc w:val="right"/>
            </w:pPr>
            <w:r w:rsidRPr="009875F2">
              <w:rPr>
                <w:sz w:val="22"/>
                <w:szCs w:val="22"/>
              </w:rPr>
              <w:t>1.60</w:t>
            </w:r>
          </w:p>
        </w:tc>
        <w:tc>
          <w:tcPr>
            <w:tcW w:w="1353" w:type="dxa"/>
          </w:tcPr>
          <w:p w:rsidR="008805C0" w:rsidRPr="009875F2" w:rsidRDefault="008805C0" w:rsidP="00F241FB">
            <w:pPr>
              <w:jc w:val="right"/>
            </w:pPr>
            <w:r w:rsidRPr="009875F2">
              <w:rPr>
                <w:sz w:val="22"/>
                <w:szCs w:val="22"/>
              </w:rPr>
              <w:t>1.37</w:t>
            </w:r>
          </w:p>
        </w:tc>
      </w:tr>
      <w:tr w:rsidR="008805C0" w:rsidRPr="009875F2" w:rsidTr="00270EA7">
        <w:trPr>
          <w:trHeight w:val="255"/>
        </w:trPr>
        <w:tc>
          <w:tcPr>
            <w:tcW w:w="3134" w:type="dxa"/>
          </w:tcPr>
          <w:p w:rsidR="008805C0" w:rsidRPr="009875F2" w:rsidRDefault="008805C0" w:rsidP="00424CED">
            <w:r w:rsidRPr="009875F2">
              <w:rPr>
                <w:sz w:val="22"/>
                <w:szCs w:val="22"/>
              </w:rPr>
              <w:t>Livestock</w:t>
            </w:r>
          </w:p>
        </w:tc>
        <w:tc>
          <w:tcPr>
            <w:tcW w:w="1201" w:type="dxa"/>
            <w:noWrap/>
          </w:tcPr>
          <w:p w:rsidR="008805C0" w:rsidRPr="009875F2" w:rsidRDefault="008805C0" w:rsidP="00F241FB">
            <w:pPr>
              <w:jc w:val="right"/>
            </w:pPr>
            <w:r w:rsidRPr="009875F2">
              <w:rPr>
                <w:sz w:val="22"/>
                <w:szCs w:val="22"/>
              </w:rPr>
              <w:t>−0.12</w:t>
            </w:r>
          </w:p>
        </w:tc>
        <w:tc>
          <w:tcPr>
            <w:tcW w:w="1353" w:type="dxa"/>
          </w:tcPr>
          <w:p w:rsidR="008805C0" w:rsidRPr="009875F2" w:rsidRDefault="008805C0" w:rsidP="00F241FB">
            <w:pPr>
              <w:jc w:val="right"/>
            </w:pPr>
            <w:r w:rsidRPr="009875F2">
              <w:rPr>
                <w:sz w:val="22"/>
                <w:szCs w:val="22"/>
              </w:rPr>
              <w:t>−0.37</w:t>
            </w:r>
          </w:p>
        </w:tc>
      </w:tr>
      <w:tr w:rsidR="008805C0" w:rsidRPr="009875F2" w:rsidTr="00270EA7">
        <w:trPr>
          <w:trHeight w:val="255"/>
        </w:trPr>
        <w:tc>
          <w:tcPr>
            <w:tcW w:w="3134" w:type="dxa"/>
          </w:tcPr>
          <w:p w:rsidR="008805C0" w:rsidRPr="009875F2" w:rsidRDefault="008805C0" w:rsidP="00424CED">
            <w:r w:rsidRPr="009875F2">
              <w:rPr>
                <w:sz w:val="22"/>
                <w:szCs w:val="22"/>
              </w:rPr>
              <w:t>Ruminant meat</w:t>
            </w:r>
          </w:p>
        </w:tc>
        <w:tc>
          <w:tcPr>
            <w:tcW w:w="1201" w:type="dxa"/>
            <w:noWrap/>
          </w:tcPr>
          <w:p w:rsidR="008805C0" w:rsidRPr="009875F2" w:rsidRDefault="008805C0" w:rsidP="00F241FB">
            <w:pPr>
              <w:jc w:val="right"/>
            </w:pPr>
            <w:r w:rsidRPr="009875F2">
              <w:rPr>
                <w:sz w:val="22"/>
                <w:szCs w:val="22"/>
              </w:rPr>
              <w:t>−0.70</w:t>
            </w:r>
          </w:p>
        </w:tc>
        <w:tc>
          <w:tcPr>
            <w:tcW w:w="1353" w:type="dxa"/>
          </w:tcPr>
          <w:p w:rsidR="008805C0" w:rsidRPr="009875F2" w:rsidRDefault="008805C0" w:rsidP="00F241FB">
            <w:pPr>
              <w:jc w:val="right"/>
            </w:pPr>
            <w:r w:rsidRPr="009875F2">
              <w:rPr>
                <w:sz w:val="22"/>
                <w:szCs w:val="22"/>
              </w:rPr>
              <w:t>−1.20</w:t>
            </w:r>
          </w:p>
        </w:tc>
      </w:tr>
      <w:tr w:rsidR="008805C0" w:rsidRPr="009875F2" w:rsidTr="00270EA7">
        <w:trPr>
          <w:trHeight w:val="255"/>
        </w:trPr>
        <w:tc>
          <w:tcPr>
            <w:tcW w:w="3134" w:type="dxa"/>
          </w:tcPr>
          <w:p w:rsidR="008805C0" w:rsidRPr="009875F2" w:rsidRDefault="008805C0" w:rsidP="00424CED">
            <w:r w:rsidRPr="009875F2">
              <w:rPr>
                <w:sz w:val="22"/>
                <w:szCs w:val="22"/>
              </w:rPr>
              <w:t>Non-ruminant meat</w:t>
            </w:r>
          </w:p>
        </w:tc>
        <w:tc>
          <w:tcPr>
            <w:tcW w:w="1201" w:type="dxa"/>
            <w:noWrap/>
          </w:tcPr>
          <w:p w:rsidR="008805C0" w:rsidRPr="009875F2" w:rsidRDefault="008805C0" w:rsidP="00F241FB">
            <w:pPr>
              <w:jc w:val="right"/>
            </w:pPr>
            <w:r w:rsidRPr="009875F2">
              <w:rPr>
                <w:sz w:val="22"/>
                <w:szCs w:val="22"/>
              </w:rPr>
              <w:t>−16.71</w:t>
            </w:r>
          </w:p>
        </w:tc>
        <w:tc>
          <w:tcPr>
            <w:tcW w:w="1353" w:type="dxa"/>
          </w:tcPr>
          <w:p w:rsidR="008805C0" w:rsidRPr="009875F2" w:rsidRDefault="008805C0" w:rsidP="00F241FB">
            <w:pPr>
              <w:jc w:val="right"/>
            </w:pPr>
            <w:r w:rsidRPr="009875F2">
              <w:rPr>
                <w:sz w:val="22"/>
                <w:szCs w:val="22"/>
              </w:rPr>
              <w:t>−17.18</w:t>
            </w:r>
          </w:p>
        </w:tc>
      </w:tr>
      <w:tr w:rsidR="008805C0" w:rsidRPr="009875F2" w:rsidTr="00270EA7">
        <w:trPr>
          <w:trHeight w:val="255"/>
        </w:trPr>
        <w:tc>
          <w:tcPr>
            <w:tcW w:w="3134" w:type="dxa"/>
          </w:tcPr>
          <w:p w:rsidR="008805C0" w:rsidRPr="009875F2" w:rsidRDefault="008805C0" w:rsidP="00424CED">
            <w:r w:rsidRPr="009875F2">
              <w:rPr>
                <w:sz w:val="22"/>
                <w:szCs w:val="22"/>
              </w:rPr>
              <w:t>Other processed agriculture</w:t>
            </w:r>
          </w:p>
        </w:tc>
        <w:tc>
          <w:tcPr>
            <w:tcW w:w="1201" w:type="dxa"/>
            <w:noWrap/>
          </w:tcPr>
          <w:p w:rsidR="008805C0" w:rsidRPr="009875F2" w:rsidRDefault="008805C0" w:rsidP="00F241FB">
            <w:pPr>
              <w:jc w:val="right"/>
            </w:pPr>
            <w:r w:rsidRPr="009875F2">
              <w:rPr>
                <w:sz w:val="22"/>
                <w:szCs w:val="22"/>
              </w:rPr>
              <w:t>0.48</w:t>
            </w:r>
          </w:p>
        </w:tc>
        <w:tc>
          <w:tcPr>
            <w:tcW w:w="1353" w:type="dxa"/>
          </w:tcPr>
          <w:p w:rsidR="008805C0" w:rsidRPr="009875F2" w:rsidRDefault="008805C0" w:rsidP="00F241FB">
            <w:pPr>
              <w:jc w:val="right"/>
            </w:pPr>
            <w:r w:rsidRPr="009875F2">
              <w:rPr>
                <w:sz w:val="22"/>
                <w:szCs w:val="22"/>
              </w:rPr>
              <w:t>−0.10</w:t>
            </w:r>
          </w:p>
        </w:tc>
      </w:tr>
      <w:tr w:rsidR="008805C0" w:rsidRPr="009875F2" w:rsidTr="002162E2">
        <w:trPr>
          <w:trHeight w:val="255"/>
        </w:trPr>
        <w:tc>
          <w:tcPr>
            <w:tcW w:w="3134" w:type="dxa"/>
          </w:tcPr>
          <w:p w:rsidR="008805C0" w:rsidRPr="009875F2" w:rsidRDefault="008805C0" w:rsidP="00424CED"/>
        </w:tc>
        <w:tc>
          <w:tcPr>
            <w:tcW w:w="1201" w:type="dxa"/>
            <w:noWrap/>
          </w:tcPr>
          <w:p w:rsidR="008805C0" w:rsidRPr="009875F2" w:rsidRDefault="008805C0" w:rsidP="00F241FB">
            <w:pPr>
              <w:jc w:val="right"/>
            </w:pPr>
          </w:p>
        </w:tc>
        <w:tc>
          <w:tcPr>
            <w:tcW w:w="1353" w:type="dxa"/>
          </w:tcPr>
          <w:p w:rsidR="008805C0" w:rsidRPr="009875F2" w:rsidRDefault="008805C0" w:rsidP="00F241FB">
            <w:pPr>
              <w:jc w:val="right"/>
            </w:pPr>
          </w:p>
        </w:tc>
      </w:tr>
      <w:tr w:rsidR="008805C0" w:rsidRPr="009875F2" w:rsidTr="002162E2">
        <w:trPr>
          <w:trHeight w:val="255"/>
        </w:trPr>
        <w:tc>
          <w:tcPr>
            <w:tcW w:w="3134" w:type="dxa"/>
            <w:tcBorders>
              <w:bottom w:val="single" w:sz="4" w:space="0" w:color="auto"/>
            </w:tcBorders>
          </w:tcPr>
          <w:p w:rsidR="008805C0" w:rsidRPr="009875F2" w:rsidRDefault="008805C0" w:rsidP="00424CED">
            <w:r w:rsidRPr="009875F2">
              <w:rPr>
                <w:kern w:val="24"/>
                <w:sz w:val="22"/>
                <w:szCs w:val="22"/>
              </w:rPr>
              <w:t>Non-agriculture</w:t>
            </w:r>
          </w:p>
        </w:tc>
        <w:tc>
          <w:tcPr>
            <w:tcW w:w="1201" w:type="dxa"/>
            <w:tcBorders>
              <w:bottom w:val="single" w:sz="4" w:space="0" w:color="auto"/>
            </w:tcBorders>
            <w:noWrap/>
          </w:tcPr>
          <w:p w:rsidR="008805C0" w:rsidRPr="009875F2" w:rsidRDefault="008805C0" w:rsidP="00F241FB">
            <w:pPr>
              <w:jc w:val="right"/>
            </w:pPr>
            <w:r w:rsidRPr="009875F2">
              <w:rPr>
                <w:sz w:val="22"/>
                <w:szCs w:val="22"/>
              </w:rPr>
              <w:t>0.17</w:t>
            </w:r>
          </w:p>
        </w:tc>
        <w:tc>
          <w:tcPr>
            <w:tcW w:w="1353" w:type="dxa"/>
            <w:tcBorders>
              <w:bottom w:val="single" w:sz="4" w:space="0" w:color="auto"/>
            </w:tcBorders>
          </w:tcPr>
          <w:p w:rsidR="008805C0" w:rsidRPr="009875F2" w:rsidRDefault="008805C0" w:rsidP="00F241FB">
            <w:pPr>
              <w:jc w:val="right"/>
            </w:pPr>
            <w:r w:rsidRPr="009875F2">
              <w:rPr>
                <w:sz w:val="22"/>
                <w:szCs w:val="22"/>
              </w:rPr>
              <w:t>0.95</w:t>
            </w:r>
          </w:p>
        </w:tc>
      </w:tr>
    </w:tbl>
    <w:p w:rsidR="008805C0" w:rsidRPr="009875F2" w:rsidRDefault="008805C0" w:rsidP="00424CED">
      <w:pPr>
        <w:pStyle w:val="Source"/>
        <w:rPr>
          <w:sz w:val="20"/>
          <w:szCs w:val="20"/>
        </w:rPr>
      </w:pPr>
      <w:r w:rsidRPr="009875F2">
        <w:rPr>
          <w:sz w:val="20"/>
          <w:szCs w:val="20"/>
        </w:rPr>
        <w:t>Source: GTAP.</w:t>
      </w:r>
    </w:p>
    <w:p w:rsidR="008805C0" w:rsidRPr="009875F2" w:rsidRDefault="008805C0" w:rsidP="00424CED"/>
    <w:p w:rsidR="008805C0" w:rsidRPr="009875F2" w:rsidRDefault="008805C0" w:rsidP="00424CED">
      <w:pPr>
        <w:pStyle w:val="Heading2"/>
      </w:pPr>
      <w:r w:rsidRPr="009875F2">
        <w:lastRenderedPageBreak/>
        <w:t>3.3.2</w:t>
      </w:r>
      <w:r w:rsidRPr="009875F2">
        <w:tab/>
        <w:t>Illustrative scenario: multilateral liberalization</w:t>
      </w:r>
    </w:p>
    <w:p w:rsidR="008805C0" w:rsidRPr="009875F2" w:rsidRDefault="008805C0" w:rsidP="00424CED">
      <w:r w:rsidRPr="009875F2">
        <w:t>Unilateral trade liberalization in agriculture only leads to a decrease in employment in that sector. When lowering barriers to agricultural trade, negotiators want to ensure that “gains” from higher levels of exports of other goods and services, due to better access to other countries’ markets, compensate for the “pain” of higher levels of imports. The WTO’s Doha Round of multilateral trade negotiations in agriculture aims at substantial improvements in market access, reductions, with a view to phasing out, of all forms of export subsidies, and substantial reductions in trade-distorting domestic support. Special and differential treatment provisions are integral parts of all elements of the negotiations.</w:t>
      </w:r>
      <w:r w:rsidRPr="009875F2">
        <w:rPr>
          <w:vertAlign w:val="superscript"/>
        </w:rPr>
        <w:footnoteReference w:id="7"/>
      </w:r>
      <w:r w:rsidRPr="009875F2">
        <w:t xml:space="preserve"> After a decade of negotiations, the Doha Round is in stalemate, and its future is uncertain. Agriculture was for most of the time at the centre of attention and controversy (UNCTAD, 2011). Agriculture is a politically sensitive sector in almost all countries and important for food security as well as employment, especially in developing countries. This section illustrates the possibilities and limitations of CGE models to assess the impact of multilateral liberalization on employment. In contrast to unilateral liberalization, multilateral liberalization provides access for increased exports, thus making the increase in imports easier to tolerate.</w:t>
      </w:r>
    </w:p>
    <w:p w:rsidR="008805C0" w:rsidRPr="009875F2" w:rsidRDefault="008805C0" w:rsidP="00424CED"/>
    <w:p w:rsidR="008805C0" w:rsidRPr="009875F2" w:rsidRDefault="008805C0" w:rsidP="00424CED">
      <w:r w:rsidRPr="009875F2">
        <w:t xml:space="preserve">The draft modalities text for agriculture in the Doha Round negotiations includes detailed provisions on market access, domestic support, and export competition. The exceptions and special provisions for individual countries and country groups are many; analysing these specific provisions would shed more light on the effects of such special provisions than on the general effect of multilateral trade negotiations. Several studies have analysed specific provisions, e.g. Vanzetti and Peters (2011) and Jean et al. (2006). Here, the liberalization scenario assessed is based on the overall average cuts that would result from the Doha Round as proposed in the current draft modalities texts for agriculture. Laborde and Martin (2011) show the impact of the draft modalities text for agriculture (WTO, 2008) on applied tariffs. Thus, the overall level of ambition is in line with the draft modalities text, reflecting the most likely politically feasible outcome of multilateral trade negotiations in agriculture. </w:t>
      </w:r>
    </w:p>
    <w:p w:rsidR="008805C0" w:rsidRPr="009875F2" w:rsidRDefault="008805C0" w:rsidP="00424CED"/>
    <w:p w:rsidR="008805C0" w:rsidRPr="009875F2" w:rsidRDefault="008805C0" w:rsidP="00BA073D">
      <w:r w:rsidRPr="009875F2">
        <w:t xml:space="preserve">Proposed tariff cuts are higher in developed countries than in developing countries. This results from the special and differential treatment principle as well as from the fact that negotiations are on bound rates, where developing countries have a higher binding overhang. Applied rates are reduced by 33 per cent in developed countries and 10 per </w:t>
      </w:r>
      <w:r w:rsidRPr="009875F2">
        <w:lastRenderedPageBreak/>
        <w:t>cent in developing countries. Trade-distorting domestic support is reduced by 55 per cent in developed countries, and export subsidies are eliminated.</w:t>
      </w:r>
      <w:r>
        <w:rPr>
          <w:rStyle w:val="FootnoteReference"/>
        </w:rPr>
        <w:footnoteReference w:id="8"/>
      </w:r>
      <w:r w:rsidRPr="009875F2">
        <w:t xml:space="preserve"> The least developed countries (LDCs) are exempt from reduction commitments. </w:t>
      </w:r>
    </w:p>
    <w:p w:rsidR="008805C0" w:rsidRPr="009875F2" w:rsidRDefault="008805C0" w:rsidP="00424CED"/>
    <w:p w:rsidR="008805C0" w:rsidRPr="009875F2" w:rsidRDefault="008805C0" w:rsidP="00424CED">
      <w:r w:rsidRPr="009875F2">
        <w:t>As with the unilateral liberalization scenarios, we assess the implication</w:t>
      </w:r>
      <w:r w:rsidR="008A209D">
        <w:t>s</w:t>
      </w:r>
      <w:r w:rsidRPr="009875F2">
        <w:t xml:space="preserve"> of different labour market assumptions. Three scenarios are simulated: the Standard scenario, where the number of workers i</w:t>
      </w:r>
      <w:r>
        <w:t>s</w:t>
      </w:r>
      <w:r w:rsidRPr="009875F2">
        <w:t xml:space="preserve"> fixed and wages adjust to clear the labour market; a </w:t>
      </w:r>
      <w:r>
        <w:t>Variable</w:t>
      </w:r>
      <w:r w:rsidRPr="009875F2">
        <w:t xml:space="preserve"> scenario, where both wages and employment adjust in </w:t>
      </w:r>
      <w:r>
        <w:t xml:space="preserve">approximately </w:t>
      </w:r>
      <w:r w:rsidRPr="009875F2">
        <w:t xml:space="preserve">equal shares to changes in demand; and the </w:t>
      </w:r>
      <w:r>
        <w:t>Fixed</w:t>
      </w:r>
      <w:r w:rsidRPr="009875F2">
        <w:t xml:space="preserve"> scenario, where wages are fixed and all adjustment is through higher or lower employment (table 3.10).  </w:t>
      </w:r>
    </w:p>
    <w:p w:rsidR="008805C0" w:rsidRPr="009875F2" w:rsidRDefault="008805C0" w:rsidP="00424CED"/>
    <w:p w:rsidR="008805C0" w:rsidRPr="009875F2" w:rsidRDefault="008805C0" w:rsidP="003F1815">
      <w:pPr>
        <w:pStyle w:val="Tabletitle"/>
      </w:pPr>
      <w:r w:rsidRPr="009875F2">
        <w:t>Table 3.10:</w:t>
      </w:r>
      <w:r w:rsidRPr="009875F2">
        <w:tab/>
        <w:t>Multilateral liberalization scenarios</w:t>
      </w:r>
    </w:p>
    <w:tbl>
      <w:tblPr>
        <w:tblW w:w="0" w:type="auto"/>
        <w:tblLook w:val="01E0"/>
      </w:tblPr>
      <w:tblGrid>
        <w:gridCol w:w="1025"/>
        <w:gridCol w:w="1980"/>
        <w:gridCol w:w="2520"/>
        <w:gridCol w:w="3060"/>
      </w:tblGrid>
      <w:tr w:rsidR="008805C0" w:rsidRPr="009875F2" w:rsidTr="00974D50">
        <w:tc>
          <w:tcPr>
            <w:tcW w:w="1008"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Scenario</w:t>
            </w:r>
          </w:p>
        </w:tc>
        <w:tc>
          <w:tcPr>
            <w:tcW w:w="198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Tariff reduction</w:t>
            </w:r>
          </w:p>
        </w:tc>
        <w:tc>
          <w:tcPr>
            <w:tcW w:w="252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Trade-distorting domestic support</w:t>
            </w:r>
          </w:p>
        </w:tc>
        <w:tc>
          <w:tcPr>
            <w:tcW w:w="3060" w:type="dxa"/>
            <w:tcBorders>
              <w:top w:val="single" w:sz="4" w:space="0" w:color="auto"/>
              <w:bottom w:val="single" w:sz="4" w:space="0" w:color="auto"/>
            </w:tcBorders>
            <w:vAlign w:val="bottom"/>
          </w:tcPr>
          <w:p w:rsidR="008805C0" w:rsidRPr="009875F2" w:rsidRDefault="008805C0" w:rsidP="00424CED">
            <w:pPr>
              <w:rPr>
                <w:b/>
              </w:rPr>
            </w:pPr>
            <w:r w:rsidRPr="009875F2">
              <w:rPr>
                <w:b/>
                <w:sz w:val="22"/>
                <w:szCs w:val="22"/>
              </w:rPr>
              <w:t>Labour market</w:t>
            </w:r>
          </w:p>
        </w:tc>
      </w:tr>
      <w:tr w:rsidR="008805C0" w:rsidRPr="009875F2" w:rsidTr="008B655F">
        <w:tc>
          <w:tcPr>
            <w:tcW w:w="1008" w:type="dxa"/>
            <w:tcBorders>
              <w:top w:val="single" w:sz="4" w:space="0" w:color="auto"/>
            </w:tcBorders>
          </w:tcPr>
          <w:p w:rsidR="008805C0" w:rsidRPr="009875F2" w:rsidRDefault="008805C0" w:rsidP="00424CED">
            <w:r w:rsidRPr="009875F2">
              <w:rPr>
                <w:sz w:val="22"/>
                <w:szCs w:val="22"/>
              </w:rPr>
              <w:t>Standard</w:t>
            </w:r>
          </w:p>
        </w:tc>
        <w:tc>
          <w:tcPr>
            <w:tcW w:w="1980" w:type="dxa"/>
            <w:tcBorders>
              <w:top w:val="single" w:sz="4" w:space="0" w:color="auto"/>
            </w:tcBorders>
          </w:tcPr>
          <w:p w:rsidR="008805C0" w:rsidRPr="009875F2" w:rsidRDefault="008805C0" w:rsidP="00424CED">
            <w:r w:rsidRPr="009875F2">
              <w:rPr>
                <w:sz w:val="22"/>
                <w:szCs w:val="22"/>
              </w:rPr>
              <w:t>Developed: −33%</w:t>
            </w:r>
          </w:p>
          <w:p w:rsidR="008805C0" w:rsidRPr="009875F2" w:rsidRDefault="008805C0" w:rsidP="00424CED">
            <w:r w:rsidRPr="009875F2">
              <w:rPr>
                <w:sz w:val="22"/>
                <w:szCs w:val="22"/>
              </w:rPr>
              <w:t>Developing: −10%</w:t>
            </w:r>
          </w:p>
          <w:p w:rsidR="008805C0" w:rsidRPr="009875F2" w:rsidRDefault="008805C0" w:rsidP="003F1815">
            <w:pPr>
              <w:spacing w:after="60"/>
            </w:pPr>
            <w:r w:rsidRPr="009875F2">
              <w:rPr>
                <w:sz w:val="22"/>
                <w:szCs w:val="22"/>
              </w:rPr>
              <w:t>LDC: no change</w:t>
            </w:r>
          </w:p>
        </w:tc>
        <w:tc>
          <w:tcPr>
            <w:tcW w:w="2520" w:type="dxa"/>
            <w:tcBorders>
              <w:top w:val="single" w:sz="4" w:space="0" w:color="auto"/>
            </w:tcBorders>
          </w:tcPr>
          <w:p w:rsidR="008805C0" w:rsidRPr="009875F2" w:rsidRDefault="008805C0" w:rsidP="00424CED">
            <w:r w:rsidRPr="009875F2">
              <w:rPr>
                <w:sz w:val="22"/>
                <w:szCs w:val="22"/>
              </w:rPr>
              <w:t>Developed: −55%</w:t>
            </w:r>
          </w:p>
          <w:p w:rsidR="008805C0" w:rsidRPr="009875F2" w:rsidRDefault="008805C0" w:rsidP="00424CED">
            <w:r w:rsidRPr="009875F2">
              <w:rPr>
                <w:sz w:val="22"/>
                <w:szCs w:val="22"/>
              </w:rPr>
              <w:t>Developing: no change</w:t>
            </w:r>
          </w:p>
        </w:tc>
        <w:tc>
          <w:tcPr>
            <w:tcW w:w="3060" w:type="dxa"/>
            <w:tcBorders>
              <w:top w:val="single" w:sz="4" w:space="0" w:color="auto"/>
            </w:tcBorders>
          </w:tcPr>
          <w:p w:rsidR="008805C0" w:rsidRPr="009875F2" w:rsidRDefault="008805C0" w:rsidP="00761AC4">
            <w:r w:rsidRPr="009875F2">
              <w:rPr>
                <w:sz w:val="22"/>
                <w:szCs w:val="22"/>
              </w:rPr>
              <w:t xml:space="preserve">Fixed </w:t>
            </w:r>
            <w:r>
              <w:rPr>
                <w:sz w:val="22"/>
                <w:szCs w:val="22"/>
              </w:rPr>
              <w:t xml:space="preserve">quantity of </w:t>
            </w:r>
            <w:r w:rsidRPr="009875F2">
              <w:rPr>
                <w:sz w:val="22"/>
                <w:szCs w:val="22"/>
              </w:rPr>
              <w:t xml:space="preserve">unskilled </w:t>
            </w:r>
            <w:r>
              <w:rPr>
                <w:sz w:val="22"/>
                <w:szCs w:val="22"/>
              </w:rPr>
              <w:t>labour</w:t>
            </w:r>
          </w:p>
        </w:tc>
      </w:tr>
      <w:tr w:rsidR="008805C0" w:rsidRPr="009875F2" w:rsidTr="00974D50">
        <w:tc>
          <w:tcPr>
            <w:tcW w:w="1008" w:type="dxa"/>
          </w:tcPr>
          <w:p w:rsidR="008805C0" w:rsidRPr="009875F2" w:rsidRDefault="008805C0" w:rsidP="00424CED">
            <w:r>
              <w:rPr>
                <w:sz w:val="22"/>
                <w:szCs w:val="22"/>
              </w:rPr>
              <w:t>Variable</w:t>
            </w:r>
          </w:p>
        </w:tc>
        <w:tc>
          <w:tcPr>
            <w:tcW w:w="1980" w:type="dxa"/>
          </w:tcPr>
          <w:p w:rsidR="008805C0" w:rsidRPr="009875F2" w:rsidRDefault="008805C0" w:rsidP="00424CED">
            <w:r w:rsidRPr="009875F2">
              <w:rPr>
                <w:sz w:val="22"/>
                <w:szCs w:val="22"/>
              </w:rPr>
              <w:t>Developed: −33%</w:t>
            </w:r>
          </w:p>
          <w:p w:rsidR="008805C0" w:rsidRPr="009875F2" w:rsidRDefault="008805C0" w:rsidP="00424CED">
            <w:r w:rsidRPr="009875F2">
              <w:rPr>
                <w:sz w:val="22"/>
                <w:szCs w:val="22"/>
              </w:rPr>
              <w:t>Developing: −10%</w:t>
            </w:r>
          </w:p>
          <w:p w:rsidR="008805C0" w:rsidRPr="009875F2" w:rsidRDefault="008805C0" w:rsidP="003F1815">
            <w:pPr>
              <w:spacing w:after="60"/>
            </w:pPr>
            <w:r w:rsidRPr="009875F2">
              <w:rPr>
                <w:sz w:val="22"/>
                <w:szCs w:val="22"/>
              </w:rPr>
              <w:t>LDC: no change</w:t>
            </w:r>
          </w:p>
        </w:tc>
        <w:tc>
          <w:tcPr>
            <w:tcW w:w="2520" w:type="dxa"/>
          </w:tcPr>
          <w:p w:rsidR="008805C0" w:rsidRPr="009875F2" w:rsidRDefault="008805C0" w:rsidP="00424CED">
            <w:r w:rsidRPr="009875F2">
              <w:rPr>
                <w:sz w:val="22"/>
                <w:szCs w:val="22"/>
              </w:rPr>
              <w:t>Developed: −55%</w:t>
            </w:r>
          </w:p>
          <w:p w:rsidR="008805C0" w:rsidRPr="009875F2" w:rsidRDefault="008805C0" w:rsidP="00424CED">
            <w:r w:rsidRPr="009875F2">
              <w:rPr>
                <w:sz w:val="22"/>
                <w:szCs w:val="22"/>
              </w:rPr>
              <w:t>Developing: no change</w:t>
            </w:r>
          </w:p>
        </w:tc>
        <w:tc>
          <w:tcPr>
            <w:tcW w:w="3060" w:type="dxa"/>
          </w:tcPr>
          <w:p w:rsidR="008805C0" w:rsidRPr="009875F2" w:rsidRDefault="008805C0" w:rsidP="00761AC4">
            <w:r w:rsidRPr="009875F2">
              <w:rPr>
                <w:sz w:val="22"/>
                <w:szCs w:val="22"/>
              </w:rPr>
              <w:t xml:space="preserve">Adjustment </w:t>
            </w:r>
            <w:r>
              <w:rPr>
                <w:sz w:val="22"/>
                <w:szCs w:val="22"/>
              </w:rPr>
              <w:t>in both</w:t>
            </w:r>
            <w:r w:rsidRPr="009875F2">
              <w:rPr>
                <w:sz w:val="22"/>
                <w:szCs w:val="22"/>
              </w:rPr>
              <w:t xml:space="preserve"> wages and employment</w:t>
            </w:r>
          </w:p>
        </w:tc>
      </w:tr>
      <w:tr w:rsidR="008805C0" w:rsidRPr="009875F2" w:rsidTr="00974D50">
        <w:tc>
          <w:tcPr>
            <w:tcW w:w="1008" w:type="dxa"/>
            <w:tcBorders>
              <w:bottom w:val="single" w:sz="4" w:space="0" w:color="auto"/>
            </w:tcBorders>
          </w:tcPr>
          <w:p w:rsidR="008805C0" w:rsidRPr="009875F2" w:rsidRDefault="008805C0" w:rsidP="00424CED">
            <w:r>
              <w:rPr>
                <w:sz w:val="22"/>
                <w:szCs w:val="22"/>
              </w:rPr>
              <w:t>Fixed</w:t>
            </w:r>
          </w:p>
        </w:tc>
        <w:tc>
          <w:tcPr>
            <w:tcW w:w="1980" w:type="dxa"/>
            <w:tcBorders>
              <w:bottom w:val="single" w:sz="4" w:space="0" w:color="auto"/>
            </w:tcBorders>
          </w:tcPr>
          <w:p w:rsidR="008805C0" w:rsidRPr="009875F2" w:rsidRDefault="008805C0" w:rsidP="00424CED">
            <w:r w:rsidRPr="009875F2">
              <w:rPr>
                <w:sz w:val="22"/>
                <w:szCs w:val="22"/>
              </w:rPr>
              <w:t>Developed: −33%</w:t>
            </w:r>
          </w:p>
          <w:p w:rsidR="008805C0" w:rsidRPr="009875F2" w:rsidRDefault="008805C0" w:rsidP="00424CED">
            <w:r w:rsidRPr="009875F2">
              <w:rPr>
                <w:sz w:val="22"/>
                <w:szCs w:val="22"/>
              </w:rPr>
              <w:t>Developing: −10%</w:t>
            </w:r>
          </w:p>
          <w:p w:rsidR="008805C0" w:rsidRPr="009875F2" w:rsidRDefault="008805C0" w:rsidP="00424CED">
            <w:r w:rsidRPr="009875F2">
              <w:rPr>
                <w:sz w:val="22"/>
                <w:szCs w:val="22"/>
              </w:rPr>
              <w:t>LDC: no change</w:t>
            </w:r>
          </w:p>
        </w:tc>
        <w:tc>
          <w:tcPr>
            <w:tcW w:w="2520" w:type="dxa"/>
            <w:tcBorders>
              <w:bottom w:val="single" w:sz="4" w:space="0" w:color="auto"/>
            </w:tcBorders>
          </w:tcPr>
          <w:p w:rsidR="008805C0" w:rsidRPr="009875F2" w:rsidRDefault="008805C0" w:rsidP="00424CED">
            <w:r w:rsidRPr="009875F2">
              <w:rPr>
                <w:sz w:val="22"/>
                <w:szCs w:val="22"/>
              </w:rPr>
              <w:t>Developed: −55%</w:t>
            </w:r>
          </w:p>
          <w:p w:rsidR="008805C0" w:rsidRPr="009875F2" w:rsidRDefault="008805C0" w:rsidP="00424CED">
            <w:r w:rsidRPr="009875F2">
              <w:rPr>
                <w:sz w:val="22"/>
                <w:szCs w:val="22"/>
              </w:rPr>
              <w:t>Developing: no change</w:t>
            </w:r>
          </w:p>
        </w:tc>
        <w:tc>
          <w:tcPr>
            <w:tcW w:w="3060" w:type="dxa"/>
            <w:tcBorders>
              <w:bottom w:val="single" w:sz="4" w:space="0" w:color="auto"/>
            </w:tcBorders>
          </w:tcPr>
          <w:p w:rsidR="008805C0" w:rsidRPr="009875F2" w:rsidRDefault="008805C0" w:rsidP="00424CED">
            <w:r w:rsidRPr="009875F2">
              <w:rPr>
                <w:sz w:val="22"/>
                <w:szCs w:val="22"/>
              </w:rPr>
              <w:t>Fixed wages of unskilled labour</w:t>
            </w:r>
          </w:p>
        </w:tc>
      </w:tr>
    </w:tbl>
    <w:p w:rsidR="008805C0" w:rsidRPr="009875F2" w:rsidRDefault="008805C0" w:rsidP="00424CED"/>
    <w:p w:rsidR="008805C0" w:rsidRPr="009875F2" w:rsidRDefault="008805C0" w:rsidP="00EE09B7">
      <w:r w:rsidRPr="009875F2">
        <w:t xml:space="preserve">Studies using general equilibrium models to assess the effect of trade liberalization on employment usually find relatively small effects (table 3.11). This is partly the consequence of the labour market assumption, where unemployment is often not explicitly modelled. Where employment is not fixed, developing countries appear to benefit in terms of employment in agriculture, while initially protected developed countries tend to lose employment in that sector. </w:t>
      </w:r>
    </w:p>
    <w:p w:rsidR="008805C0" w:rsidRPr="009875F2" w:rsidRDefault="008805C0" w:rsidP="00EE09B7"/>
    <w:p w:rsidR="008805C0" w:rsidRPr="009875F2" w:rsidRDefault="008805C0" w:rsidP="00D61826">
      <w:pPr>
        <w:pStyle w:val="Tabletitle"/>
      </w:pPr>
      <w:r w:rsidRPr="009875F2">
        <w:br w:type="page"/>
      </w:r>
      <w:r w:rsidRPr="009875F2">
        <w:lastRenderedPageBreak/>
        <w:t>Table 3.11:</w:t>
      </w:r>
      <w:r w:rsidRPr="009875F2">
        <w:tab/>
        <w:t>Overview of selected studies assessing the effect of trade liberalization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71"/>
        <w:gridCol w:w="1937"/>
        <w:gridCol w:w="1980"/>
        <w:gridCol w:w="2880"/>
      </w:tblGrid>
      <w:tr w:rsidR="008805C0" w:rsidRPr="009875F2" w:rsidTr="007A36B3">
        <w:tc>
          <w:tcPr>
            <w:tcW w:w="1771" w:type="dxa"/>
            <w:tcBorders>
              <w:left w:val="nil"/>
              <w:right w:val="nil"/>
            </w:tcBorders>
          </w:tcPr>
          <w:p w:rsidR="008805C0" w:rsidRPr="00F64116" w:rsidRDefault="008805C0" w:rsidP="00D61826">
            <w:pPr>
              <w:pStyle w:val="BodyTextIndent"/>
              <w:spacing w:line="240" w:lineRule="auto"/>
              <w:jc w:val="left"/>
              <w:rPr>
                <w:rFonts w:ascii="Calibri" w:hAnsi="Calibri" w:cs="Calibri"/>
                <w:sz w:val="20"/>
                <w:szCs w:val="20"/>
              </w:rPr>
            </w:pPr>
          </w:p>
        </w:tc>
        <w:tc>
          <w:tcPr>
            <w:tcW w:w="1937" w:type="dxa"/>
            <w:tcBorders>
              <w:left w:val="nil"/>
              <w:right w:val="nil"/>
            </w:tcBorders>
          </w:tcPr>
          <w:p w:rsidR="008805C0" w:rsidRPr="00F64116" w:rsidRDefault="008805C0" w:rsidP="00D61826">
            <w:pPr>
              <w:pStyle w:val="BodyTextIndent"/>
              <w:spacing w:line="240" w:lineRule="auto"/>
              <w:jc w:val="left"/>
              <w:rPr>
                <w:rFonts w:ascii="Calibri" w:hAnsi="Calibri" w:cs="Calibri"/>
                <w:b/>
                <w:sz w:val="20"/>
                <w:szCs w:val="20"/>
              </w:rPr>
            </w:pPr>
            <w:r w:rsidRPr="00F64116">
              <w:rPr>
                <w:rFonts w:ascii="Calibri" w:hAnsi="Calibri" w:cs="Calibri"/>
                <w:b/>
                <w:sz w:val="20"/>
                <w:szCs w:val="20"/>
              </w:rPr>
              <w:t>Labour market</w:t>
            </w:r>
          </w:p>
        </w:tc>
        <w:tc>
          <w:tcPr>
            <w:tcW w:w="1980" w:type="dxa"/>
            <w:tcBorders>
              <w:left w:val="nil"/>
              <w:right w:val="nil"/>
            </w:tcBorders>
          </w:tcPr>
          <w:p w:rsidR="008805C0" w:rsidRPr="00F64116" w:rsidRDefault="008805C0" w:rsidP="00D61826">
            <w:pPr>
              <w:pStyle w:val="BodyTextIndent"/>
              <w:spacing w:line="240" w:lineRule="auto"/>
              <w:jc w:val="left"/>
              <w:rPr>
                <w:rFonts w:ascii="Calibri" w:hAnsi="Calibri" w:cs="Calibri"/>
                <w:b/>
                <w:sz w:val="20"/>
                <w:szCs w:val="20"/>
              </w:rPr>
            </w:pPr>
            <w:r w:rsidRPr="00F64116">
              <w:rPr>
                <w:rFonts w:ascii="Calibri" w:hAnsi="Calibri" w:cs="Calibri"/>
                <w:b/>
                <w:sz w:val="20"/>
                <w:szCs w:val="20"/>
              </w:rPr>
              <w:t>Scenario</w:t>
            </w:r>
          </w:p>
        </w:tc>
        <w:tc>
          <w:tcPr>
            <w:tcW w:w="2880" w:type="dxa"/>
            <w:tcBorders>
              <w:left w:val="nil"/>
              <w:right w:val="nil"/>
            </w:tcBorders>
          </w:tcPr>
          <w:p w:rsidR="008805C0" w:rsidRPr="00F64116" w:rsidRDefault="008805C0" w:rsidP="00D61826">
            <w:pPr>
              <w:pStyle w:val="BodyTextIndent"/>
              <w:spacing w:line="240" w:lineRule="auto"/>
              <w:jc w:val="left"/>
              <w:rPr>
                <w:rFonts w:ascii="Calibri" w:hAnsi="Calibri" w:cs="Calibri"/>
                <w:b/>
                <w:sz w:val="20"/>
                <w:szCs w:val="20"/>
              </w:rPr>
            </w:pPr>
            <w:r w:rsidRPr="00F64116">
              <w:rPr>
                <w:rFonts w:ascii="Calibri" w:hAnsi="Calibri" w:cs="Calibri"/>
                <w:b/>
                <w:sz w:val="20"/>
                <w:szCs w:val="20"/>
              </w:rPr>
              <w:t>Employment</w:t>
            </w:r>
          </w:p>
        </w:tc>
      </w:tr>
      <w:tr w:rsidR="008805C0" w:rsidRPr="009875F2" w:rsidTr="00033045">
        <w:tc>
          <w:tcPr>
            <w:tcW w:w="1771"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Anderson et al. (2006</w:t>
            </w:r>
            <w:r>
              <w:rPr>
                <w:sz w:val="20"/>
                <w:szCs w:val="20"/>
              </w:rPr>
              <w:t>a</w:t>
            </w:r>
            <w:r w:rsidRPr="009875F2">
              <w:rPr>
                <w:sz w:val="20"/>
                <w:szCs w:val="20"/>
              </w:rPr>
              <w:t>)</w:t>
            </w:r>
          </w:p>
          <w:p w:rsidR="008805C0" w:rsidRPr="00F64116" w:rsidRDefault="008805C0" w:rsidP="00D61826">
            <w:pPr>
              <w:pStyle w:val="BodyTextIndent"/>
              <w:spacing w:line="240" w:lineRule="auto"/>
              <w:jc w:val="left"/>
              <w:rPr>
                <w:rFonts w:ascii="Calibri" w:hAnsi="Calibri" w:cs="Calibri"/>
                <w:sz w:val="20"/>
                <w:szCs w:val="20"/>
              </w:rPr>
            </w:pPr>
            <w:r w:rsidRPr="00F64116">
              <w:rPr>
                <w:rFonts w:ascii="Calibri" w:hAnsi="Calibri" w:cs="Calibri"/>
                <w:sz w:val="20"/>
                <w:szCs w:val="20"/>
              </w:rPr>
              <w:t>Linkage model</w:t>
            </w:r>
          </w:p>
        </w:tc>
        <w:tc>
          <w:tcPr>
            <w:tcW w:w="1937"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 xml:space="preserve">Recursive dynamic model with exogenous labour supply growth; labour markets clear with flexible prices </w:t>
            </w:r>
          </w:p>
        </w:tc>
        <w:tc>
          <w:tcPr>
            <w:tcW w:w="1980"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“Scenario 7”, agriculture and non-agriculture market access (NAMA) liberalization; tiered formula with tariff cuts between 35 and 75 per cent in agriculture, no cuts in LDCs</w:t>
            </w:r>
          </w:p>
        </w:tc>
        <w:tc>
          <w:tcPr>
            <w:tcW w:w="2880"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Employment rate decreases by −0.7% in developed countries and increases by 0.1% in developing countries compared with baseline (world −1.0%); full liberalization: developed, −1.6%; developing, +0.2% (world: −2.1%)</w:t>
            </w:r>
          </w:p>
        </w:tc>
      </w:tr>
      <w:tr w:rsidR="008805C0" w:rsidRPr="009875F2" w:rsidTr="00033045">
        <w:trPr>
          <w:cantSplit/>
        </w:trPr>
        <w:tc>
          <w:tcPr>
            <w:tcW w:w="1771" w:type="dxa"/>
            <w:tcBorders>
              <w:left w:val="nil"/>
              <w:right w:val="nil"/>
            </w:tcBorders>
          </w:tcPr>
          <w:p w:rsidR="008805C0" w:rsidRPr="0097570F" w:rsidRDefault="008805C0" w:rsidP="00D61826">
            <w:pPr>
              <w:spacing w:line="240" w:lineRule="auto"/>
              <w:jc w:val="left"/>
              <w:rPr>
                <w:sz w:val="20"/>
                <w:szCs w:val="20"/>
                <w:lang w:val="fr-CH"/>
              </w:rPr>
            </w:pPr>
            <w:r w:rsidRPr="0097570F">
              <w:rPr>
                <w:sz w:val="20"/>
                <w:szCs w:val="20"/>
                <w:lang w:val="fr-CH"/>
              </w:rPr>
              <w:t>Decreux and Fontagné (2006)</w:t>
            </w:r>
          </w:p>
          <w:p w:rsidR="008805C0" w:rsidRPr="00F64116" w:rsidRDefault="008805C0" w:rsidP="00D61826">
            <w:pPr>
              <w:pStyle w:val="BodyTextIndent"/>
              <w:spacing w:line="240" w:lineRule="auto"/>
              <w:jc w:val="left"/>
              <w:rPr>
                <w:rFonts w:ascii="Calibri" w:hAnsi="Calibri" w:cs="Calibri"/>
                <w:sz w:val="20"/>
                <w:szCs w:val="20"/>
                <w:lang w:val="fr-CH"/>
              </w:rPr>
            </w:pPr>
            <w:r w:rsidRPr="00F64116">
              <w:rPr>
                <w:rFonts w:ascii="Calibri" w:hAnsi="Calibri" w:cs="Calibri"/>
                <w:sz w:val="20"/>
                <w:szCs w:val="20"/>
                <w:lang w:val="fr-CH"/>
              </w:rPr>
              <w:t>MIRAGE model</w:t>
            </w:r>
          </w:p>
        </w:tc>
        <w:tc>
          <w:tcPr>
            <w:tcW w:w="1937" w:type="dxa"/>
            <w:tcBorders>
              <w:left w:val="nil"/>
              <w:right w:val="nil"/>
            </w:tcBorders>
          </w:tcPr>
          <w:p w:rsidR="008805C0" w:rsidRPr="009875F2" w:rsidRDefault="008805C0" w:rsidP="003F1815">
            <w:pPr>
              <w:spacing w:line="240" w:lineRule="auto"/>
              <w:jc w:val="left"/>
              <w:rPr>
                <w:sz w:val="20"/>
                <w:szCs w:val="20"/>
              </w:rPr>
            </w:pPr>
            <w:r w:rsidRPr="009875F2">
              <w:rPr>
                <w:sz w:val="20"/>
                <w:szCs w:val="20"/>
              </w:rPr>
              <w:t xml:space="preserve">Production factors fully employed; negative shocks absorbed by changes in prices </w:t>
            </w:r>
          </w:p>
        </w:tc>
        <w:tc>
          <w:tcPr>
            <w:tcW w:w="1980"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“Standard scenario”, agriculture liberalization only; 36% reduction of tariffs</w:t>
            </w:r>
          </w:p>
        </w:tc>
        <w:tc>
          <w:tcPr>
            <w:tcW w:w="2880"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Employment losses in EU, Japan, USA of about 2–3 per cent; gains in sub-Saharan Africa and South America of about 2–3 per cent.</w:t>
            </w:r>
          </w:p>
          <w:p w:rsidR="008805C0" w:rsidRPr="009875F2" w:rsidRDefault="008805C0" w:rsidP="00DC468F">
            <w:pPr>
              <w:spacing w:line="240" w:lineRule="auto"/>
              <w:jc w:val="left"/>
              <w:rPr>
                <w:sz w:val="20"/>
                <w:szCs w:val="20"/>
              </w:rPr>
            </w:pPr>
            <w:r w:rsidRPr="009875F2">
              <w:rPr>
                <w:sz w:val="20"/>
                <w:szCs w:val="20"/>
              </w:rPr>
              <w:t xml:space="preserve">Countries affected by erosion of preferences and changes in relative prices lose in terms of welfare. </w:t>
            </w:r>
          </w:p>
        </w:tc>
      </w:tr>
      <w:tr w:rsidR="008805C0" w:rsidRPr="009875F2" w:rsidTr="00033045">
        <w:tc>
          <w:tcPr>
            <w:tcW w:w="1771"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Polaski (2006)</w:t>
            </w:r>
          </w:p>
          <w:p w:rsidR="008805C0" w:rsidRPr="00F64116" w:rsidRDefault="008805C0" w:rsidP="00D61826">
            <w:pPr>
              <w:pStyle w:val="BodyTextIndent"/>
              <w:spacing w:line="240" w:lineRule="auto"/>
              <w:jc w:val="left"/>
              <w:rPr>
                <w:rFonts w:ascii="Calibri" w:hAnsi="Calibri" w:cs="Calibri"/>
                <w:sz w:val="20"/>
                <w:szCs w:val="20"/>
              </w:rPr>
            </w:pPr>
            <w:r w:rsidRPr="00F64116">
              <w:rPr>
                <w:rFonts w:ascii="Calibri" w:hAnsi="Calibri" w:cs="Calibri"/>
                <w:sz w:val="20"/>
                <w:szCs w:val="20"/>
              </w:rPr>
              <w:t>Carnegie model</w:t>
            </w:r>
          </w:p>
        </w:tc>
        <w:tc>
          <w:tcPr>
            <w:tcW w:w="1937"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 xml:space="preserve">Separated rural labour and urban skilled and unskilled labour; rural employment has flexible wages; migration between rural and unskilled urban (where wages are fixed) </w:t>
            </w:r>
          </w:p>
        </w:tc>
        <w:tc>
          <w:tcPr>
            <w:tcW w:w="1980"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“Hong Kong” scenario, reduction of all distortions by 36 per cent in developed countries and 24 per cent in developing countries; LDCs exempt</w:t>
            </w:r>
          </w:p>
        </w:tc>
        <w:tc>
          <w:tcPr>
            <w:tcW w:w="2880" w:type="dxa"/>
            <w:tcBorders>
              <w:left w:val="nil"/>
              <w:right w:val="nil"/>
            </w:tcBorders>
          </w:tcPr>
          <w:p w:rsidR="008805C0" w:rsidRPr="009875F2" w:rsidRDefault="008805C0" w:rsidP="00D61826">
            <w:pPr>
              <w:spacing w:line="240" w:lineRule="auto"/>
              <w:jc w:val="left"/>
              <w:rPr>
                <w:sz w:val="20"/>
                <w:szCs w:val="20"/>
              </w:rPr>
            </w:pPr>
            <w:r w:rsidRPr="009875F2">
              <w:rPr>
                <w:sz w:val="20"/>
                <w:szCs w:val="20"/>
              </w:rPr>
              <w:t>Employment in developing countries +0.76% (agriculture +1.46%); in developed countries, +0.08% (agriculture −1.74%)</w:t>
            </w:r>
            <w:r w:rsidRPr="009875F2">
              <w:rPr>
                <w:sz w:val="20"/>
                <w:szCs w:val="20"/>
                <w:vertAlign w:val="superscript"/>
              </w:rPr>
              <w:footnoteReference w:id="9"/>
            </w:r>
          </w:p>
        </w:tc>
      </w:tr>
    </w:tbl>
    <w:p w:rsidR="008805C0" w:rsidRPr="009875F2" w:rsidRDefault="008805C0" w:rsidP="00424CED">
      <w:pPr>
        <w:pStyle w:val="Heading3"/>
      </w:pPr>
      <w:r w:rsidRPr="009875F2">
        <w:t>Results</w:t>
      </w:r>
    </w:p>
    <w:p w:rsidR="008805C0" w:rsidRPr="009875F2" w:rsidRDefault="008805C0" w:rsidP="00D61826">
      <w:r w:rsidRPr="009875F2">
        <w:t xml:space="preserve">Global agricultural trade increases by 2 per cent in the Standard and </w:t>
      </w:r>
      <w:r>
        <w:t xml:space="preserve">Variable </w:t>
      </w:r>
      <w:r w:rsidRPr="009875F2">
        <w:t xml:space="preserve">scenarios and by 2.2 per cent in the scenario with fixed wages (table 3.12). Behind the average changes are some significant country- and product-specific changes. For example, exports of meats from the USA to Japan increase by 26 per cent for ruminant meat and 36 per cent for non-ruminant meat. All countries increase their exports, except Bangladesh, the European Union (EU), </w:t>
      </w:r>
      <w:r w:rsidR="009A389B">
        <w:t xml:space="preserve">and </w:t>
      </w:r>
      <w:r w:rsidRPr="009875F2">
        <w:t xml:space="preserve">Mexico. Japan’s exports are very low for all product groups, and so the positive change in total exports from Japan starts from a very low base; it is driven by higher exports of other processed agriculture products. Exports increase most for competitive agricultural producers. The most competitive country groups are other developed countries, which include Australia, Canada, and New Zealand, all Cairns group members; and Latin America, with e.g. Argentina and Brazil. Exports from China, North Africa and the Middle East, and </w:t>
      </w:r>
      <w:r>
        <w:t>the United States</w:t>
      </w:r>
      <w:r w:rsidRPr="009875F2">
        <w:t xml:space="preserve"> also </w:t>
      </w:r>
      <w:r w:rsidRPr="009875F2">
        <w:lastRenderedPageBreak/>
        <w:t>increase disproportionately, while exports from Bangladesh, the EU, and Mexico decline. The decline in the EU is caused mainly by reduced subsidies. Bangladesh and Mexico as well as African LDCs, where export growth is disproportionately low, are negatively affected by preference erosion.</w:t>
      </w:r>
    </w:p>
    <w:p w:rsidR="008805C0" w:rsidRPr="009875F2" w:rsidRDefault="008805C0" w:rsidP="00424CED">
      <w:pPr>
        <w:pStyle w:val="BodyTextIndent"/>
      </w:pPr>
    </w:p>
    <w:p w:rsidR="008805C0" w:rsidRPr="009875F2" w:rsidRDefault="008805C0" w:rsidP="00D61826">
      <w:pPr>
        <w:pStyle w:val="Tabletitle"/>
      </w:pPr>
      <w:r w:rsidRPr="009875F2">
        <w:t>Table 3.12:</w:t>
      </w:r>
      <w:r w:rsidRPr="009875F2">
        <w:tab/>
        <w:t>Estimated percentage changes in agricultural exports and imports under multilateral trade liberalization scenarios</w:t>
      </w:r>
    </w:p>
    <w:tbl>
      <w:tblPr>
        <w:tblW w:w="91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5"/>
        <w:gridCol w:w="1068"/>
        <w:gridCol w:w="1068"/>
        <w:gridCol w:w="236"/>
        <w:gridCol w:w="958"/>
        <w:gridCol w:w="990"/>
        <w:gridCol w:w="270"/>
        <w:gridCol w:w="990"/>
        <w:gridCol w:w="1170"/>
      </w:tblGrid>
      <w:tr w:rsidR="008805C0" w:rsidRPr="009875F2" w:rsidTr="00513698">
        <w:trPr>
          <w:trHeight w:val="255"/>
        </w:trPr>
        <w:tc>
          <w:tcPr>
            <w:tcW w:w="2355" w:type="dxa"/>
            <w:tcBorders>
              <w:left w:val="nil"/>
              <w:bottom w:val="nil"/>
              <w:right w:val="nil"/>
            </w:tcBorders>
            <w:noWrap/>
            <w:vAlign w:val="bottom"/>
          </w:tcPr>
          <w:p w:rsidR="008805C0" w:rsidRPr="009875F2" w:rsidRDefault="008805C0" w:rsidP="00DC468F">
            <w:pPr>
              <w:rPr>
                <w:b/>
              </w:rPr>
            </w:pPr>
          </w:p>
        </w:tc>
        <w:tc>
          <w:tcPr>
            <w:tcW w:w="2136" w:type="dxa"/>
            <w:gridSpan w:val="2"/>
            <w:tcBorders>
              <w:left w:val="nil"/>
              <w:right w:val="nil"/>
            </w:tcBorders>
            <w:noWrap/>
            <w:vAlign w:val="bottom"/>
          </w:tcPr>
          <w:p w:rsidR="008805C0" w:rsidRPr="009875F2" w:rsidRDefault="008805C0" w:rsidP="00DC468F">
            <w:pPr>
              <w:rPr>
                <w:b/>
              </w:rPr>
            </w:pPr>
            <w:r w:rsidRPr="009875F2">
              <w:rPr>
                <w:b/>
                <w:sz w:val="22"/>
                <w:szCs w:val="22"/>
              </w:rPr>
              <w:t>Standard</w:t>
            </w:r>
          </w:p>
        </w:tc>
        <w:tc>
          <w:tcPr>
            <w:tcW w:w="236" w:type="dxa"/>
            <w:tcBorders>
              <w:left w:val="nil"/>
              <w:bottom w:val="nil"/>
              <w:right w:val="nil"/>
            </w:tcBorders>
          </w:tcPr>
          <w:p w:rsidR="008805C0" w:rsidRPr="009875F2" w:rsidRDefault="008805C0" w:rsidP="00DC468F">
            <w:pPr>
              <w:rPr>
                <w:b/>
              </w:rPr>
            </w:pPr>
          </w:p>
        </w:tc>
        <w:tc>
          <w:tcPr>
            <w:tcW w:w="1948" w:type="dxa"/>
            <w:gridSpan w:val="2"/>
            <w:tcBorders>
              <w:left w:val="nil"/>
              <w:right w:val="nil"/>
            </w:tcBorders>
            <w:vAlign w:val="bottom"/>
          </w:tcPr>
          <w:p w:rsidR="008805C0" w:rsidRPr="009875F2" w:rsidRDefault="008805C0" w:rsidP="00DC468F">
            <w:pPr>
              <w:rPr>
                <w:b/>
              </w:rPr>
            </w:pPr>
            <w:r w:rsidRPr="00886096">
              <w:rPr>
                <w:b/>
                <w:sz w:val="22"/>
                <w:szCs w:val="22"/>
              </w:rPr>
              <w:t>Variable</w:t>
            </w:r>
          </w:p>
        </w:tc>
        <w:tc>
          <w:tcPr>
            <w:tcW w:w="270" w:type="dxa"/>
            <w:tcBorders>
              <w:left w:val="nil"/>
              <w:bottom w:val="nil"/>
              <w:right w:val="nil"/>
            </w:tcBorders>
          </w:tcPr>
          <w:p w:rsidR="008805C0" w:rsidRPr="009875F2" w:rsidRDefault="008805C0" w:rsidP="00DC468F">
            <w:pPr>
              <w:rPr>
                <w:b/>
              </w:rPr>
            </w:pPr>
          </w:p>
        </w:tc>
        <w:tc>
          <w:tcPr>
            <w:tcW w:w="2160" w:type="dxa"/>
            <w:gridSpan w:val="2"/>
            <w:tcBorders>
              <w:left w:val="nil"/>
              <w:right w:val="nil"/>
            </w:tcBorders>
            <w:vAlign w:val="bottom"/>
          </w:tcPr>
          <w:p w:rsidR="008805C0" w:rsidRPr="009875F2" w:rsidRDefault="008805C0" w:rsidP="00DC468F">
            <w:pPr>
              <w:rPr>
                <w:b/>
              </w:rPr>
            </w:pPr>
            <w:r>
              <w:rPr>
                <w:b/>
                <w:sz w:val="22"/>
                <w:szCs w:val="22"/>
              </w:rPr>
              <w:t>Fixed</w:t>
            </w:r>
          </w:p>
        </w:tc>
      </w:tr>
      <w:tr w:rsidR="008805C0" w:rsidRPr="009875F2" w:rsidTr="00EC66DE">
        <w:trPr>
          <w:trHeight w:val="255"/>
        </w:trPr>
        <w:tc>
          <w:tcPr>
            <w:tcW w:w="2355" w:type="dxa"/>
            <w:tcBorders>
              <w:top w:val="nil"/>
              <w:left w:val="nil"/>
              <w:bottom w:val="single" w:sz="4" w:space="0" w:color="auto"/>
              <w:right w:val="nil"/>
            </w:tcBorders>
            <w:noWrap/>
            <w:vAlign w:val="bottom"/>
          </w:tcPr>
          <w:p w:rsidR="008805C0" w:rsidRPr="009875F2" w:rsidRDefault="008805C0" w:rsidP="00DC468F">
            <w:pPr>
              <w:rPr>
                <w:b/>
              </w:rPr>
            </w:pPr>
          </w:p>
        </w:tc>
        <w:tc>
          <w:tcPr>
            <w:tcW w:w="1068" w:type="dxa"/>
            <w:tcBorders>
              <w:left w:val="nil"/>
              <w:bottom w:val="single" w:sz="4" w:space="0" w:color="auto"/>
              <w:right w:val="nil"/>
            </w:tcBorders>
            <w:noWrap/>
            <w:vAlign w:val="bottom"/>
          </w:tcPr>
          <w:p w:rsidR="008805C0" w:rsidRPr="009875F2" w:rsidRDefault="008805C0" w:rsidP="00DC468F">
            <w:pPr>
              <w:rPr>
                <w:b/>
              </w:rPr>
            </w:pPr>
            <w:r w:rsidRPr="009875F2">
              <w:rPr>
                <w:b/>
                <w:sz w:val="22"/>
                <w:szCs w:val="22"/>
              </w:rPr>
              <w:t>Exports</w:t>
            </w:r>
          </w:p>
        </w:tc>
        <w:tc>
          <w:tcPr>
            <w:tcW w:w="1068" w:type="dxa"/>
            <w:tcBorders>
              <w:left w:val="nil"/>
              <w:bottom w:val="single" w:sz="4" w:space="0" w:color="auto"/>
              <w:right w:val="nil"/>
            </w:tcBorders>
            <w:noWrap/>
            <w:vAlign w:val="bottom"/>
          </w:tcPr>
          <w:p w:rsidR="008805C0" w:rsidRPr="009875F2" w:rsidRDefault="008805C0" w:rsidP="00DC468F">
            <w:pPr>
              <w:rPr>
                <w:b/>
              </w:rPr>
            </w:pPr>
            <w:r w:rsidRPr="009875F2">
              <w:rPr>
                <w:b/>
                <w:sz w:val="22"/>
                <w:szCs w:val="22"/>
              </w:rPr>
              <w:t>Imports</w:t>
            </w:r>
          </w:p>
        </w:tc>
        <w:tc>
          <w:tcPr>
            <w:tcW w:w="236" w:type="dxa"/>
            <w:tcBorders>
              <w:top w:val="nil"/>
              <w:left w:val="nil"/>
              <w:bottom w:val="single" w:sz="4" w:space="0" w:color="auto"/>
              <w:right w:val="nil"/>
            </w:tcBorders>
          </w:tcPr>
          <w:p w:rsidR="008805C0" w:rsidRPr="009875F2" w:rsidRDefault="008805C0" w:rsidP="00DC468F">
            <w:pPr>
              <w:rPr>
                <w:b/>
              </w:rPr>
            </w:pPr>
          </w:p>
        </w:tc>
        <w:tc>
          <w:tcPr>
            <w:tcW w:w="958" w:type="dxa"/>
            <w:tcBorders>
              <w:left w:val="nil"/>
              <w:bottom w:val="single" w:sz="4" w:space="0" w:color="auto"/>
              <w:right w:val="nil"/>
            </w:tcBorders>
            <w:vAlign w:val="bottom"/>
          </w:tcPr>
          <w:p w:rsidR="008805C0" w:rsidRPr="009875F2" w:rsidRDefault="008805C0" w:rsidP="00DC468F">
            <w:pPr>
              <w:rPr>
                <w:b/>
              </w:rPr>
            </w:pPr>
            <w:r w:rsidRPr="009875F2">
              <w:rPr>
                <w:b/>
                <w:sz w:val="22"/>
                <w:szCs w:val="22"/>
              </w:rPr>
              <w:t>Exports</w:t>
            </w:r>
          </w:p>
        </w:tc>
        <w:tc>
          <w:tcPr>
            <w:tcW w:w="990" w:type="dxa"/>
            <w:tcBorders>
              <w:left w:val="nil"/>
              <w:bottom w:val="single" w:sz="4" w:space="0" w:color="auto"/>
              <w:right w:val="nil"/>
            </w:tcBorders>
            <w:vAlign w:val="bottom"/>
          </w:tcPr>
          <w:p w:rsidR="008805C0" w:rsidRPr="009875F2" w:rsidRDefault="008805C0" w:rsidP="00DC468F">
            <w:pPr>
              <w:rPr>
                <w:b/>
              </w:rPr>
            </w:pPr>
            <w:r w:rsidRPr="009875F2">
              <w:rPr>
                <w:b/>
                <w:sz w:val="22"/>
                <w:szCs w:val="22"/>
              </w:rPr>
              <w:t>Imports</w:t>
            </w:r>
          </w:p>
        </w:tc>
        <w:tc>
          <w:tcPr>
            <w:tcW w:w="270" w:type="dxa"/>
            <w:tcBorders>
              <w:top w:val="nil"/>
              <w:left w:val="nil"/>
              <w:bottom w:val="single" w:sz="4" w:space="0" w:color="auto"/>
              <w:right w:val="nil"/>
            </w:tcBorders>
          </w:tcPr>
          <w:p w:rsidR="008805C0" w:rsidRPr="009875F2" w:rsidRDefault="008805C0" w:rsidP="00DC468F">
            <w:pPr>
              <w:rPr>
                <w:b/>
              </w:rPr>
            </w:pPr>
          </w:p>
        </w:tc>
        <w:tc>
          <w:tcPr>
            <w:tcW w:w="990" w:type="dxa"/>
            <w:tcBorders>
              <w:left w:val="nil"/>
              <w:bottom w:val="single" w:sz="4" w:space="0" w:color="auto"/>
              <w:right w:val="nil"/>
            </w:tcBorders>
            <w:vAlign w:val="bottom"/>
          </w:tcPr>
          <w:p w:rsidR="008805C0" w:rsidRPr="009875F2" w:rsidRDefault="008805C0" w:rsidP="00DC468F">
            <w:pPr>
              <w:rPr>
                <w:b/>
              </w:rPr>
            </w:pPr>
            <w:r w:rsidRPr="009875F2">
              <w:rPr>
                <w:b/>
                <w:sz w:val="22"/>
                <w:szCs w:val="22"/>
              </w:rPr>
              <w:t>Exports</w:t>
            </w:r>
          </w:p>
        </w:tc>
        <w:tc>
          <w:tcPr>
            <w:tcW w:w="1170" w:type="dxa"/>
            <w:tcBorders>
              <w:left w:val="nil"/>
              <w:bottom w:val="single" w:sz="4" w:space="0" w:color="auto"/>
              <w:right w:val="nil"/>
            </w:tcBorders>
            <w:vAlign w:val="bottom"/>
          </w:tcPr>
          <w:p w:rsidR="008805C0" w:rsidRPr="009875F2" w:rsidRDefault="008805C0" w:rsidP="00DC468F">
            <w:pPr>
              <w:rPr>
                <w:b/>
              </w:rPr>
            </w:pPr>
            <w:r w:rsidRPr="009875F2">
              <w:rPr>
                <w:b/>
                <w:sz w:val="22"/>
                <w:szCs w:val="22"/>
              </w:rPr>
              <w:t>Imports</w:t>
            </w:r>
          </w:p>
        </w:tc>
      </w:tr>
      <w:tr w:rsidR="008805C0" w:rsidRPr="009875F2" w:rsidTr="00EC66DE">
        <w:trPr>
          <w:trHeight w:val="255"/>
        </w:trPr>
        <w:tc>
          <w:tcPr>
            <w:tcW w:w="2355" w:type="dxa"/>
            <w:tcBorders>
              <w:left w:val="nil"/>
              <w:bottom w:val="nil"/>
              <w:right w:val="nil"/>
            </w:tcBorders>
            <w:noWrap/>
            <w:vAlign w:val="bottom"/>
          </w:tcPr>
          <w:p w:rsidR="008805C0" w:rsidRPr="009875F2" w:rsidRDefault="008805C0" w:rsidP="00DC468F">
            <w:pPr>
              <w:jc w:val="left"/>
            </w:pPr>
            <w:r w:rsidRPr="009875F2">
              <w:rPr>
                <w:sz w:val="22"/>
                <w:szCs w:val="22"/>
              </w:rPr>
              <w:t>European Union</w:t>
            </w:r>
          </w:p>
        </w:tc>
        <w:tc>
          <w:tcPr>
            <w:tcW w:w="1068" w:type="dxa"/>
            <w:tcBorders>
              <w:left w:val="nil"/>
              <w:bottom w:val="nil"/>
              <w:right w:val="nil"/>
            </w:tcBorders>
            <w:noWrap/>
            <w:vAlign w:val="bottom"/>
          </w:tcPr>
          <w:p w:rsidR="008805C0" w:rsidRPr="009875F2" w:rsidRDefault="008805C0" w:rsidP="00DC468F">
            <w:pPr>
              <w:jc w:val="right"/>
            </w:pPr>
            <w:r w:rsidRPr="009875F2">
              <w:rPr>
                <w:sz w:val="22"/>
                <w:szCs w:val="22"/>
              </w:rPr>
              <w:t>−1.7</w:t>
            </w:r>
          </w:p>
        </w:tc>
        <w:tc>
          <w:tcPr>
            <w:tcW w:w="1068" w:type="dxa"/>
            <w:tcBorders>
              <w:left w:val="nil"/>
              <w:bottom w:val="nil"/>
              <w:right w:val="nil"/>
            </w:tcBorders>
            <w:noWrap/>
            <w:vAlign w:val="bottom"/>
          </w:tcPr>
          <w:p w:rsidR="008805C0" w:rsidRPr="009875F2" w:rsidRDefault="008805C0" w:rsidP="00DC468F">
            <w:pPr>
              <w:jc w:val="right"/>
            </w:pPr>
            <w:r w:rsidRPr="009875F2">
              <w:rPr>
                <w:sz w:val="22"/>
                <w:szCs w:val="22"/>
              </w:rPr>
              <w:t>0.6</w:t>
            </w:r>
          </w:p>
        </w:tc>
        <w:tc>
          <w:tcPr>
            <w:tcW w:w="236" w:type="dxa"/>
            <w:tcBorders>
              <w:left w:val="nil"/>
              <w:bottom w:val="nil"/>
              <w:right w:val="nil"/>
            </w:tcBorders>
          </w:tcPr>
          <w:p w:rsidR="008805C0" w:rsidRPr="009875F2" w:rsidRDefault="008805C0" w:rsidP="00DC468F">
            <w:pPr>
              <w:jc w:val="right"/>
            </w:pPr>
          </w:p>
        </w:tc>
        <w:tc>
          <w:tcPr>
            <w:tcW w:w="958" w:type="dxa"/>
            <w:tcBorders>
              <w:left w:val="nil"/>
              <w:bottom w:val="nil"/>
              <w:right w:val="nil"/>
            </w:tcBorders>
            <w:vAlign w:val="bottom"/>
          </w:tcPr>
          <w:p w:rsidR="008805C0" w:rsidRPr="009875F2" w:rsidRDefault="008805C0" w:rsidP="00DC468F">
            <w:pPr>
              <w:jc w:val="right"/>
            </w:pPr>
            <w:r w:rsidRPr="009875F2">
              <w:rPr>
                <w:sz w:val="22"/>
                <w:szCs w:val="22"/>
              </w:rPr>
              <w:t>−1.7</w:t>
            </w:r>
          </w:p>
        </w:tc>
        <w:tc>
          <w:tcPr>
            <w:tcW w:w="990" w:type="dxa"/>
            <w:tcBorders>
              <w:left w:val="nil"/>
              <w:bottom w:val="nil"/>
              <w:right w:val="nil"/>
            </w:tcBorders>
            <w:vAlign w:val="bottom"/>
          </w:tcPr>
          <w:p w:rsidR="008805C0" w:rsidRPr="009875F2" w:rsidRDefault="008805C0" w:rsidP="00DC468F">
            <w:pPr>
              <w:jc w:val="right"/>
            </w:pPr>
            <w:r w:rsidRPr="009875F2">
              <w:rPr>
                <w:sz w:val="22"/>
                <w:szCs w:val="22"/>
              </w:rPr>
              <w:t>0.6</w:t>
            </w:r>
          </w:p>
        </w:tc>
        <w:tc>
          <w:tcPr>
            <w:tcW w:w="270" w:type="dxa"/>
            <w:tcBorders>
              <w:left w:val="nil"/>
              <w:bottom w:val="nil"/>
              <w:right w:val="nil"/>
            </w:tcBorders>
          </w:tcPr>
          <w:p w:rsidR="008805C0" w:rsidRPr="009875F2" w:rsidRDefault="008805C0" w:rsidP="00DC468F">
            <w:pPr>
              <w:jc w:val="right"/>
            </w:pPr>
          </w:p>
        </w:tc>
        <w:tc>
          <w:tcPr>
            <w:tcW w:w="990" w:type="dxa"/>
            <w:tcBorders>
              <w:left w:val="nil"/>
              <w:bottom w:val="nil"/>
              <w:right w:val="nil"/>
            </w:tcBorders>
            <w:vAlign w:val="bottom"/>
          </w:tcPr>
          <w:p w:rsidR="008805C0" w:rsidRPr="009875F2" w:rsidRDefault="008805C0" w:rsidP="00DC468F">
            <w:pPr>
              <w:jc w:val="right"/>
            </w:pPr>
            <w:r w:rsidRPr="009875F2">
              <w:rPr>
                <w:sz w:val="22"/>
                <w:szCs w:val="22"/>
              </w:rPr>
              <w:t>−0.8</w:t>
            </w:r>
          </w:p>
        </w:tc>
        <w:tc>
          <w:tcPr>
            <w:tcW w:w="1170" w:type="dxa"/>
            <w:tcBorders>
              <w:left w:val="nil"/>
              <w:bottom w:val="nil"/>
              <w:right w:val="nil"/>
            </w:tcBorders>
            <w:vAlign w:val="bottom"/>
          </w:tcPr>
          <w:p w:rsidR="008805C0" w:rsidRPr="009875F2" w:rsidRDefault="008805C0" w:rsidP="00DC468F">
            <w:pPr>
              <w:jc w:val="right"/>
            </w:pPr>
            <w:r w:rsidRPr="009875F2">
              <w:rPr>
                <w:sz w:val="22"/>
                <w:szCs w:val="22"/>
              </w:rPr>
              <w:t>0.6</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United States</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4.2</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2.1</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4.2</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2.1</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3.7</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2.2</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Japan</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6.0</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6.9</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6.0</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6.9</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5.5</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7.0</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Other developed</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8.9</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7.5</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9.0</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7.6</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8.8</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7.6</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China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6.7</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1.6</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6.7</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1.6</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6.2</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1.6</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Indonesia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2.9</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1.4</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2.9</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1.4</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2.7</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1.4</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Bangladesh</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−1.4</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−0.1</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−1.4</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−0.1</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−1.6</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-0.1</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Guatemala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0.7</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0.7</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0.7</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0.7</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−0.3</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0.7</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Mexico</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−1.1</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0.2</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−1.1</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0.2</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−1.3</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0.2</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South Africa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3.2</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1.2</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3.2</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1.2</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2.3</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1.3</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South-East Asia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3.1</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1.9</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3.1</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1.9</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2.8</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1.9</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South Asia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2.7</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4.8</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2.7</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4.9</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2.2</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4.9</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spacing w:line="240" w:lineRule="auto"/>
              <w:jc w:val="left"/>
              <w:rPr>
                <w:bCs/>
              </w:rPr>
            </w:pPr>
            <w:r w:rsidRPr="009875F2">
              <w:rPr>
                <w:sz w:val="22"/>
                <w:szCs w:val="22"/>
              </w:rPr>
              <w:t>Eastern Europe and West Asia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2.9</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1.5</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2.9</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1.5</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2.1</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1.5</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Central America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3.1</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1.8</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3.1</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1.9</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2.9</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1.9</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jc w:val="left"/>
              <w:rPr>
                <w:bCs/>
              </w:rPr>
            </w:pPr>
            <w:r w:rsidRPr="009875F2">
              <w:rPr>
                <w:sz w:val="22"/>
                <w:szCs w:val="22"/>
              </w:rPr>
              <w:t>Latin America</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5.3</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2.4</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5.3</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2.5</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4.7</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2.5</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CB22FD">
            <w:pPr>
              <w:spacing w:line="240" w:lineRule="auto"/>
              <w:jc w:val="left"/>
              <w:rPr>
                <w:bCs/>
              </w:rPr>
            </w:pPr>
            <w:r w:rsidRPr="009875F2">
              <w:rPr>
                <w:sz w:val="22"/>
                <w:szCs w:val="22"/>
              </w:rPr>
              <w:t>North Africa and Middle East</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7.2</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2.0</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7.2</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2.0</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6.8</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2.0</w:t>
            </w:r>
          </w:p>
        </w:tc>
      </w:tr>
      <w:tr w:rsidR="008805C0" w:rsidRPr="009875F2" w:rsidTr="00EC66DE">
        <w:trPr>
          <w:trHeight w:val="255"/>
        </w:trPr>
        <w:tc>
          <w:tcPr>
            <w:tcW w:w="2355" w:type="dxa"/>
            <w:tcBorders>
              <w:top w:val="nil"/>
              <w:left w:val="nil"/>
              <w:bottom w:val="nil"/>
              <w:right w:val="nil"/>
            </w:tcBorders>
            <w:noWrap/>
            <w:vAlign w:val="bottom"/>
          </w:tcPr>
          <w:p w:rsidR="008805C0" w:rsidRPr="00FE2386" w:rsidRDefault="008805C0" w:rsidP="00DC468F">
            <w:pPr>
              <w:spacing w:line="240" w:lineRule="auto"/>
              <w:jc w:val="left"/>
              <w:rPr>
                <w:bCs/>
                <w:lang w:val="es-ES"/>
              </w:rPr>
            </w:pPr>
            <w:r w:rsidRPr="00FE2386">
              <w:rPr>
                <w:sz w:val="22"/>
                <w:szCs w:val="22"/>
                <w:lang w:val="es-ES"/>
              </w:rPr>
              <w:t>Sub-Saharan Africa, non-LDC</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2.2</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1.6</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2.2</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1.6</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2.1</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1.6</w:t>
            </w:r>
          </w:p>
        </w:tc>
      </w:tr>
      <w:tr w:rsidR="008805C0" w:rsidRPr="009875F2" w:rsidTr="00EC66DE">
        <w:trPr>
          <w:trHeight w:val="255"/>
        </w:trPr>
        <w:tc>
          <w:tcPr>
            <w:tcW w:w="2355" w:type="dxa"/>
            <w:tcBorders>
              <w:top w:val="nil"/>
              <w:left w:val="nil"/>
              <w:bottom w:val="nil"/>
              <w:right w:val="nil"/>
            </w:tcBorders>
            <w:noWrap/>
            <w:vAlign w:val="bottom"/>
          </w:tcPr>
          <w:p w:rsidR="008805C0" w:rsidRPr="009875F2" w:rsidRDefault="008805C0" w:rsidP="00DC468F">
            <w:pPr>
              <w:spacing w:line="240" w:lineRule="auto"/>
              <w:jc w:val="left"/>
              <w:rPr>
                <w:bCs/>
              </w:rPr>
            </w:pPr>
            <w:r w:rsidRPr="009875F2">
              <w:rPr>
                <w:sz w:val="22"/>
                <w:szCs w:val="22"/>
              </w:rPr>
              <w:t>Sub-Saharan Africa, LDC</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0.3</w:t>
            </w:r>
          </w:p>
        </w:tc>
        <w:tc>
          <w:tcPr>
            <w:tcW w:w="1068" w:type="dxa"/>
            <w:tcBorders>
              <w:top w:val="nil"/>
              <w:left w:val="nil"/>
              <w:bottom w:val="nil"/>
              <w:right w:val="nil"/>
            </w:tcBorders>
            <w:noWrap/>
            <w:vAlign w:val="bottom"/>
          </w:tcPr>
          <w:p w:rsidR="008805C0" w:rsidRPr="009875F2" w:rsidRDefault="008805C0" w:rsidP="00DC468F">
            <w:pPr>
              <w:jc w:val="right"/>
            </w:pPr>
            <w:r w:rsidRPr="009875F2">
              <w:rPr>
                <w:sz w:val="22"/>
                <w:szCs w:val="22"/>
              </w:rPr>
              <w:t>−0.1</w:t>
            </w:r>
          </w:p>
        </w:tc>
        <w:tc>
          <w:tcPr>
            <w:tcW w:w="236" w:type="dxa"/>
            <w:tcBorders>
              <w:top w:val="nil"/>
              <w:left w:val="nil"/>
              <w:bottom w:val="nil"/>
              <w:right w:val="nil"/>
            </w:tcBorders>
          </w:tcPr>
          <w:p w:rsidR="008805C0" w:rsidRPr="009875F2" w:rsidRDefault="008805C0" w:rsidP="00DC468F">
            <w:pPr>
              <w:jc w:val="right"/>
            </w:pPr>
          </w:p>
        </w:tc>
        <w:tc>
          <w:tcPr>
            <w:tcW w:w="958" w:type="dxa"/>
            <w:tcBorders>
              <w:top w:val="nil"/>
              <w:left w:val="nil"/>
              <w:bottom w:val="nil"/>
              <w:right w:val="nil"/>
            </w:tcBorders>
            <w:vAlign w:val="bottom"/>
          </w:tcPr>
          <w:p w:rsidR="008805C0" w:rsidRPr="009875F2" w:rsidRDefault="008805C0" w:rsidP="00DC468F">
            <w:pPr>
              <w:jc w:val="right"/>
            </w:pPr>
            <w:r w:rsidRPr="009875F2">
              <w:rPr>
                <w:sz w:val="22"/>
                <w:szCs w:val="22"/>
              </w:rPr>
              <w:t>0.3</w:t>
            </w: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-0.1</w:t>
            </w:r>
          </w:p>
        </w:tc>
        <w:tc>
          <w:tcPr>
            <w:tcW w:w="270" w:type="dxa"/>
            <w:tcBorders>
              <w:top w:val="nil"/>
              <w:left w:val="nil"/>
              <w:bottom w:val="nil"/>
              <w:right w:val="nil"/>
            </w:tcBorders>
          </w:tcPr>
          <w:p w:rsidR="008805C0" w:rsidRPr="009875F2" w:rsidRDefault="008805C0" w:rsidP="00DC468F">
            <w:pPr>
              <w:jc w:val="right"/>
            </w:pPr>
          </w:p>
        </w:tc>
        <w:tc>
          <w:tcPr>
            <w:tcW w:w="990" w:type="dxa"/>
            <w:tcBorders>
              <w:top w:val="nil"/>
              <w:left w:val="nil"/>
              <w:bottom w:val="nil"/>
              <w:right w:val="nil"/>
            </w:tcBorders>
            <w:vAlign w:val="bottom"/>
          </w:tcPr>
          <w:p w:rsidR="008805C0" w:rsidRPr="009875F2" w:rsidRDefault="008805C0" w:rsidP="00DC468F">
            <w:pPr>
              <w:jc w:val="right"/>
            </w:pPr>
            <w:r w:rsidRPr="009875F2">
              <w:rPr>
                <w:sz w:val="22"/>
                <w:szCs w:val="22"/>
              </w:rPr>
              <w:t>0.1</w:t>
            </w:r>
          </w:p>
        </w:tc>
        <w:tc>
          <w:tcPr>
            <w:tcW w:w="1170" w:type="dxa"/>
            <w:tcBorders>
              <w:top w:val="nil"/>
              <w:left w:val="nil"/>
              <w:bottom w:val="nil"/>
              <w:right w:val="nil"/>
            </w:tcBorders>
            <w:vAlign w:val="bottom"/>
          </w:tcPr>
          <w:p w:rsidR="008805C0" w:rsidRPr="009875F2" w:rsidRDefault="008805C0" w:rsidP="00DC468F">
            <w:pPr>
              <w:jc w:val="right"/>
            </w:pPr>
            <w:r w:rsidRPr="009875F2">
              <w:rPr>
                <w:sz w:val="22"/>
                <w:szCs w:val="22"/>
              </w:rPr>
              <w:t>−0.1</w:t>
            </w:r>
          </w:p>
        </w:tc>
      </w:tr>
      <w:tr w:rsidR="008805C0" w:rsidRPr="009875F2" w:rsidTr="00EC66DE">
        <w:trPr>
          <w:trHeight w:val="255"/>
        </w:trPr>
        <w:tc>
          <w:tcPr>
            <w:tcW w:w="2355" w:type="dxa"/>
            <w:tcBorders>
              <w:top w:val="nil"/>
              <w:left w:val="nil"/>
              <w:right w:val="nil"/>
            </w:tcBorders>
            <w:noWrap/>
            <w:vAlign w:val="bottom"/>
          </w:tcPr>
          <w:p w:rsidR="008805C0" w:rsidRPr="009875F2" w:rsidRDefault="008805C0" w:rsidP="00DC468F">
            <w:pPr>
              <w:jc w:val="left"/>
            </w:pPr>
            <w:r w:rsidRPr="009875F2">
              <w:rPr>
                <w:sz w:val="22"/>
                <w:szCs w:val="22"/>
              </w:rPr>
              <w:t>World</w:t>
            </w:r>
          </w:p>
        </w:tc>
        <w:tc>
          <w:tcPr>
            <w:tcW w:w="1068" w:type="dxa"/>
            <w:tcBorders>
              <w:top w:val="nil"/>
              <w:left w:val="nil"/>
              <w:right w:val="nil"/>
            </w:tcBorders>
            <w:noWrap/>
            <w:vAlign w:val="bottom"/>
          </w:tcPr>
          <w:p w:rsidR="008805C0" w:rsidRPr="009875F2" w:rsidRDefault="008805C0" w:rsidP="00DC468F">
            <w:pPr>
              <w:jc w:val="right"/>
            </w:pPr>
            <w:r w:rsidRPr="009875F2">
              <w:rPr>
                <w:sz w:val="22"/>
                <w:szCs w:val="22"/>
              </w:rPr>
              <w:t>2.0</w:t>
            </w:r>
          </w:p>
        </w:tc>
        <w:tc>
          <w:tcPr>
            <w:tcW w:w="1068" w:type="dxa"/>
            <w:tcBorders>
              <w:top w:val="nil"/>
              <w:left w:val="nil"/>
              <w:right w:val="nil"/>
            </w:tcBorders>
            <w:noWrap/>
            <w:vAlign w:val="bottom"/>
          </w:tcPr>
          <w:p w:rsidR="008805C0" w:rsidRPr="009875F2" w:rsidRDefault="008805C0" w:rsidP="00DC468F">
            <w:pPr>
              <w:jc w:val="right"/>
            </w:pPr>
            <w:r w:rsidRPr="009875F2">
              <w:rPr>
                <w:sz w:val="22"/>
                <w:szCs w:val="22"/>
              </w:rPr>
              <w:t>2.0</w:t>
            </w:r>
          </w:p>
        </w:tc>
        <w:tc>
          <w:tcPr>
            <w:tcW w:w="236" w:type="dxa"/>
            <w:tcBorders>
              <w:top w:val="nil"/>
              <w:left w:val="nil"/>
              <w:right w:val="nil"/>
            </w:tcBorders>
          </w:tcPr>
          <w:p w:rsidR="008805C0" w:rsidRPr="009875F2" w:rsidRDefault="008805C0" w:rsidP="00DC468F">
            <w:pPr>
              <w:jc w:val="right"/>
            </w:pPr>
          </w:p>
        </w:tc>
        <w:tc>
          <w:tcPr>
            <w:tcW w:w="958" w:type="dxa"/>
            <w:tcBorders>
              <w:top w:val="nil"/>
              <w:left w:val="nil"/>
              <w:right w:val="nil"/>
            </w:tcBorders>
            <w:vAlign w:val="bottom"/>
          </w:tcPr>
          <w:p w:rsidR="008805C0" w:rsidRPr="009875F2" w:rsidRDefault="008805C0" w:rsidP="00DC468F">
            <w:pPr>
              <w:jc w:val="right"/>
            </w:pPr>
            <w:r w:rsidRPr="009875F2">
              <w:rPr>
                <w:sz w:val="22"/>
                <w:szCs w:val="22"/>
              </w:rPr>
              <w:t>2.0</w:t>
            </w:r>
          </w:p>
        </w:tc>
        <w:tc>
          <w:tcPr>
            <w:tcW w:w="990" w:type="dxa"/>
            <w:tcBorders>
              <w:top w:val="nil"/>
              <w:left w:val="nil"/>
              <w:right w:val="nil"/>
            </w:tcBorders>
            <w:vAlign w:val="bottom"/>
          </w:tcPr>
          <w:p w:rsidR="008805C0" w:rsidRPr="009875F2" w:rsidRDefault="008805C0" w:rsidP="00DC468F">
            <w:pPr>
              <w:jc w:val="right"/>
            </w:pPr>
            <w:r w:rsidRPr="009875F2">
              <w:rPr>
                <w:sz w:val="22"/>
                <w:szCs w:val="22"/>
              </w:rPr>
              <w:t>2.1</w:t>
            </w:r>
          </w:p>
        </w:tc>
        <w:tc>
          <w:tcPr>
            <w:tcW w:w="270" w:type="dxa"/>
            <w:tcBorders>
              <w:top w:val="nil"/>
              <w:left w:val="nil"/>
              <w:right w:val="nil"/>
            </w:tcBorders>
          </w:tcPr>
          <w:p w:rsidR="008805C0" w:rsidRPr="009875F2" w:rsidRDefault="008805C0" w:rsidP="00DC468F">
            <w:pPr>
              <w:jc w:val="right"/>
            </w:pPr>
          </w:p>
        </w:tc>
        <w:tc>
          <w:tcPr>
            <w:tcW w:w="990" w:type="dxa"/>
            <w:tcBorders>
              <w:top w:val="nil"/>
              <w:left w:val="nil"/>
              <w:right w:val="nil"/>
            </w:tcBorders>
            <w:vAlign w:val="bottom"/>
          </w:tcPr>
          <w:p w:rsidR="008805C0" w:rsidRPr="009875F2" w:rsidRDefault="008805C0" w:rsidP="00DC468F">
            <w:pPr>
              <w:jc w:val="right"/>
            </w:pPr>
            <w:r w:rsidRPr="009875F2">
              <w:rPr>
                <w:sz w:val="22"/>
                <w:szCs w:val="22"/>
              </w:rPr>
              <w:t>2.2</w:t>
            </w:r>
          </w:p>
        </w:tc>
        <w:tc>
          <w:tcPr>
            <w:tcW w:w="1170" w:type="dxa"/>
            <w:tcBorders>
              <w:top w:val="nil"/>
              <w:left w:val="nil"/>
              <w:right w:val="nil"/>
            </w:tcBorders>
            <w:vAlign w:val="bottom"/>
          </w:tcPr>
          <w:p w:rsidR="008805C0" w:rsidRPr="009875F2" w:rsidRDefault="008805C0" w:rsidP="00DC468F">
            <w:pPr>
              <w:jc w:val="right"/>
            </w:pPr>
            <w:r w:rsidRPr="009875F2">
              <w:rPr>
                <w:sz w:val="22"/>
                <w:szCs w:val="22"/>
              </w:rPr>
              <w:t>2.1</w:t>
            </w:r>
          </w:p>
        </w:tc>
      </w:tr>
    </w:tbl>
    <w:p w:rsidR="008805C0" w:rsidRPr="00646924" w:rsidRDefault="008805C0" w:rsidP="00424CED">
      <w:pPr>
        <w:pStyle w:val="Source"/>
        <w:rPr>
          <w:sz w:val="20"/>
          <w:szCs w:val="20"/>
        </w:rPr>
      </w:pPr>
      <w:r w:rsidRPr="00646924">
        <w:rPr>
          <w:sz w:val="20"/>
          <w:szCs w:val="20"/>
        </w:rPr>
        <w:t>Source: GTAP simulation.</w:t>
      </w:r>
    </w:p>
    <w:p w:rsidR="008805C0" w:rsidRPr="009875F2" w:rsidRDefault="008805C0" w:rsidP="00424CED">
      <w:pPr>
        <w:pStyle w:val="BodyTextIndent"/>
      </w:pPr>
    </w:p>
    <w:p w:rsidR="008805C0" w:rsidRPr="009875F2" w:rsidRDefault="008805C0" w:rsidP="00D61826">
      <w:r w:rsidRPr="009875F2">
        <w:t xml:space="preserve">Imports increase in all regions except Bangladesh and sub-Saharan LDCs. Being exempt from trade liberalization, these countries do not reduce tariffs. Slightly rising world food prices lead to lower imports. The increase in imports to other countries is mainly modest, at around 1 per cent to 3 per cent. Imports of Japan and other developed countries increase by about 7 per cent. Broadly, the changes in imports and exports are </w:t>
      </w:r>
      <w:r w:rsidRPr="009875F2">
        <w:lastRenderedPageBreak/>
        <w:t xml:space="preserve">similar in each country. The reason is that there is no alternative use for land and limited alternative use for labour in other sectors. Therefore, CGE models predict that trade liberalization leads to shifts in the composition of agricultural trade and production rather than a complete move into industrial goods and services production. Indeed, the average changes in exports and imports hide greater changes in the composition of trade and production despite the moderate change in tariffs. Imports of rice to Japan, for example, increase by 120 per cent. </w:t>
      </w:r>
    </w:p>
    <w:p w:rsidR="008805C0" w:rsidRPr="009875F2" w:rsidRDefault="008805C0" w:rsidP="00EF5C61"/>
    <w:p w:rsidR="008805C0" w:rsidRPr="009875F2" w:rsidRDefault="008805C0" w:rsidP="00D61826">
      <w:pPr>
        <w:pStyle w:val="Tabletitle"/>
      </w:pPr>
      <w:r w:rsidRPr="009875F2">
        <w:t>Table 3.13:</w:t>
      </w:r>
      <w:r w:rsidRPr="009875F2">
        <w:tab/>
        <w:t>Impact on output in agriculture under the multilateral trade liberalization scenarios</w:t>
      </w:r>
    </w:p>
    <w:tbl>
      <w:tblPr>
        <w:tblW w:w="7035" w:type="dxa"/>
        <w:tblInd w:w="93" w:type="dxa"/>
        <w:tblLook w:val="0000"/>
      </w:tblPr>
      <w:tblGrid>
        <w:gridCol w:w="2355"/>
        <w:gridCol w:w="1440"/>
        <w:gridCol w:w="1620"/>
        <w:gridCol w:w="1620"/>
      </w:tblGrid>
      <w:tr w:rsidR="008805C0" w:rsidRPr="009875F2" w:rsidTr="00B06729">
        <w:trPr>
          <w:trHeight w:val="255"/>
        </w:trPr>
        <w:tc>
          <w:tcPr>
            <w:tcW w:w="2355" w:type="dxa"/>
            <w:tcBorders>
              <w:top w:val="single" w:sz="4" w:space="0" w:color="auto"/>
            </w:tcBorders>
            <w:noWrap/>
            <w:vAlign w:val="bottom"/>
          </w:tcPr>
          <w:p w:rsidR="008805C0" w:rsidRPr="009875F2" w:rsidRDefault="008805C0" w:rsidP="00424CED">
            <w:pPr>
              <w:rPr>
                <w:b/>
              </w:rPr>
            </w:pPr>
          </w:p>
        </w:tc>
        <w:tc>
          <w:tcPr>
            <w:tcW w:w="1440" w:type="dxa"/>
            <w:tcBorders>
              <w:top w:val="single" w:sz="4" w:space="0" w:color="auto"/>
            </w:tcBorders>
            <w:noWrap/>
            <w:vAlign w:val="bottom"/>
          </w:tcPr>
          <w:p w:rsidR="008805C0" w:rsidRPr="009875F2" w:rsidRDefault="008805C0" w:rsidP="00424CED">
            <w:pPr>
              <w:rPr>
                <w:b/>
              </w:rPr>
            </w:pPr>
            <w:r w:rsidRPr="009875F2">
              <w:rPr>
                <w:b/>
                <w:sz w:val="22"/>
                <w:szCs w:val="22"/>
              </w:rPr>
              <w:t>Standard</w:t>
            </w:r>
          </w:p>
        </w:tc>
        <w:tc>
          <w:tcPr>
            <w:tcW w:w="1620" w:type="dxa"/>
            <w:tcBorders>
              <w:top w:val="single" w:sz="4" w:space="0" w:color="auto"/>
            </w:tcBorders>
            <w:noWrap/>
            <w:vAlign w:val="bottom"/>
          </w:tcPr>
          <w:p w:rsidR="008805C0" w:rsidRPr="009875F2" w:rsidRDefault="008805C0" w:rsidP="00424CED">
            <w:pPr>
              <w:rPr>
                <w:b/>
              </w:rPr>
            </w:pPr>
            <w:r>
              <w:rPr>
                <w:b/>
                <w:sz w:val="22"/>
                <w:szCs w:val="22"/>
              </w:rPr>
              <w:t>Variable</w:t>
            </w:r>
          </w:p>
        </w:tc>
        <w:tc>
          <w:tcPr>
            <w:tcW w:w="1620" w:type="dxa"/>
            <w:tcBorders>
              <w:top w:val="single" w:sz="4" w:space="0" w:color="auto"/>
            </w:tcBorders>
            <w:noWrap/>
            <w:vAlign w:val="bottom"/>
          </w:tcPr>
          <w:p w:rsidR="008805C0" w:rsidRPr="009875F2" w:rsidRDefault="008805C0" w:rsidP="00424CED">
            <w:pPr>
              <w:rPr>
                <w:b/>
              </w:rPr>
            </w:pPr>
            <w:r>
              <w:rPr>
                <w:b/>
                <w:sz w:val="22"/>
                <w:szCs w:val="22"/>
              </w:rPr>
              <w:t>Fixed</w:t>
            </w:r>
          </w:p>
        </w:tc>
      </w:tr>
      <w:tr w:rsidR="008805C0" w:rsidRPr="009875F2" w:rsidTr="00B06729">
        <w:trPr>
          <w:trHeight w:val="255"/>
        </w:trPr>
        <w:tc>
          <w:tcPr>
            <w:tcW w:w="2355" w:type="dxa"/>
            <w:tcBorders>
              <w:bottom w:val="single" w:sz="4" w:space="0" w:color="auto"/>
            </w:tcBorders>
            <w:noWrap/>
            <w:vAlign w:val="bottom"/>
          </w:tcPr>
          <w:p w:rsidR="008805C0" w:rsidRPr="009875F2" w:rsidRDefault="008805C0" w:rsidP="00424CED">
            <w:pPr>
              <w:rPr>
                <w:b/>
              </w:rPr>
            </w:pPr>
          </w:p>
        </w:tc>
        <w:tc>
          <w:tcPr>
            <w:tcW w:w="1440" w:type="dxa"/>
            <w:tcBorders>
              <w:bottom w:val="single" w:sz="4" w:space="0" w:color="auto"/>
            </w:tcBorders>
            <w:noWrap/>
            <w:vAlign w:val="bottom"/>
          </w:tcPr>
          <w:p w:rsidR="008805C0" w:rsidRPr="009875F2" w:rsidRDefault="008805C0" w:rsidP="00424CED">
            <w:pPr>
              <w:rPr>
                <w:b/>
              </w:rPr>
            </w:pPr>
            <w:r w:rsidRPr="009875F2">
              <w:rPr>
                <w:b/>
                <w:sz w:val="22"/>
                <w:szCs w:val="22"/>
              </w:rPr>
              <w:t>(% change)</w:t>
            </w:r>
          </w:p>
        </w:tc>
        <w:tc>
          <w:tcPr>
            <w:tcW w:w="1620" w:type="dxa"/>
            <w:tcBorders>
              <w:bottom w:val="single" w:sz="4" w:space="0" w:color="auto"/>
            </w:tcBorders>
            <w:noWrap/>
            <w:vAlign w:val="bottom"/>
          </w:tcPr>
          <w:p w:rsidR="008805C0" w:rsidRPr="009875F2" w:rsidRDefault="008805C0" w:rsidP="00424CED">
            <w:pPr>
              <w:rPr>
                <w:b/>
              </w:rPr>
            </w:pPr>
            <w:r w:rsidRPr="009875F2">
              <w:rPr>
                <w:b/>
                <w:sz w:val="22"/>
                <w:szCs w:val="22"/>
              </w:rPr>
              <w:t>(% change)</w:t>
            </w:r>
          </w:p>
        </w:tc>
        <w:tc>
          <w:tcPr>
            <w:tcW w:w="1620" w:type="dxa"/>
            <w:tcBorders>
              <w:bottom w:val="single" w:sz="4" w:space="0" w:color="auto"/>
            </w:tcBorders>
            <w:noWrap/>
            <w:vAlign w:val="bottom"/>
          </w:tcPr>
          <w:p w:rsidR="008805C0" w:rsidRPr="009875F2" w:rsidRDefault="008805C0" w:rsidP="00424CED">
            <w:pPr>
              <w:rPr>
                <w:b/>
              </w:rPr>
            </w:pPr>
            <w:r w:rsidRPr="009875F2">
              <w:rPr>
                <w:b/>
                <w:sz w:val="22"/>
                <w:szCs w:val="22"/>
              </w:rPr>
              <w:t>(% change)</w:t>
            </w:r>
          </w:p>
        </w:tc>
      </w:tr>
      <w:tr w:rsidR="008805C0" w:rsidRPr="009875F2" w:rsidTr="006E238A">
        <w:trPr>
          <w:trHeight w:val="255"/>
        </w:trPr>
        <w:tc>
          <w:tcPr>
            <w:tcW w:w="2355" w:type="dxa"/>
            <w:tcBorders>
              <w:top w:val="single" w:sz="4" w:space="0" w:color="auto"/>
            </w:tcBorders>
            <w:noWrap/>
          </w:tcPr>
          <w:p w:rsidR="008805C0" w:rsidRPr="009875F2" w:rsidRDefault="008805C0" w:rsidP="00D61826">
            <w:pPr>
              <w:jc w:val="left"/>
            </w:pPr>
            <w:r w:rsidRPr="009875F2">
              <w:rPr>
                <w:sz w:val="22"/>
                <w:szCs w:val="22"/>
              </w:rPr>
              <w:t>European Union</w:t>
            </w:r>
          </w:p>
        </w:tc>
        <w:tc>
          <w:tcPr>
            <w:tcW w:w="1440" w:type="dxa"/>
            <w:tcBorders>
              <w:top w:val="single" w:sz="4" w:space="0" w:color="auto"/>
            </w:tcBorders>
            <w:noWrap/>
          </w:tcPr>
          <w:p w:rsidR="008805C0" w:rsidRPr="009875F2" w:rsidRDefault="008805C0" w:rsidP="00D52A54">
            <w:pPr>
              <w:jc w:val="right"/>
            </w:pPr>
            <w:r w:rsidRPr="009875F2">
              <w:rPr>
                <w:sz w:val="22"/>
                <w:szCs w:val="22"/>
              </w:rPr>
              <w:t>−0.92</w:t>
            </w:r>
          </w:p>
        </w:tc>
        <w:tc>
          <w:tcPr>
            <w:tcW w:w="1620" w:type="dxa"/>
            <w:tcBorders>
              <w:top w:val="single" w:sz="4" w:space="0" w:color="auto"/>
            </w:tcBorders>
            <w:noWrap/>
          </w:tcPr>
          <w:p w:rsidR="008805C0" w:rsidRPr="009875F2" w:rsidRDefault="008805C0" w:rsidP="00D52A54">
            <w:pPr>
              <w:jc w:val="right"/>
            </w:pPr>
            <w:r w:rsidRPr="009875F2">
              <w:rPr>
                <w:sz w:val="22"/>
                <w:szCs w:val="22"/>
              </w:rPr>
              <w:t>−0.91</w:t>
            </w:r>
          </w:p>
        </w:tc>
        <w:tc>
          <w:tcPr>
            <w:tcW w:w="1620" w:type="dxa"/>
            <w:tcBorders>
              <w:top w:val="single" w:sz="4" w:space="0" w:color="auto"/>
            </w:tcBorders>
            <w:noWrap/>
          </w:tcPr>
          <w:p w:rsidR="008805C0" w:rsidRPr="009875F2" w:rsidRDefault="008805C0" w:rsidP="00D52A54">
            <w:pPr>
              <w:jc w:val="right"/>
            </w:pPr>
            <w:r w:rsidRPr="009875F2">
              <w:rPr>
                <w:sz w:val="22"/>
                <w:szCs w:val="22"/>
              </w:rPr>
              <w:t>−0.91</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United States</w:t>
            </w:r>
          </w:p>
        </w:tc>
        <w:tc>
          <w:tcPr>
            <w:tcW w:w="1440" w:type="dxa"/>
            <w:noWrap/>
          </w:tcPr>
          <w:p w:rsidR="008805C0" w:rsidRPr="009875F2" w:rsidRDefault="008805C0" w:rsidP="00D52A54">
            <w:pPr>
              <w:jc w:val="right"/>
            </w:pPr>
            <w:r w:rsidRPr="009875F2">
              <w:rPr>
                <w:sz w:val="22"/>
                <w:szCs w:val="22"/>
              </w:rPr>
              <w:t>0.32</w:t>
            </w:r>
          </w:p>
        </w:tc>
        <w:tc>
          <w:tcPr>
            <w:tcW w:w="1620" w:type="dxa"/>
            <w:noWrap/>
          </w:tcPr>
          <w:p w:rsidR="008805C0" w:rsidRPr="009875F2" w:rsidRDefault="008805C0" w:rsidP="00D52A54">
            <w:pPr>
              <w:jc w:val="right"/>
            </w:pPr>
            <w:r w:rsidRPr="009875F2">
              <w:rPr>
                <w:sz w:val="22"/>
                <w:szCs w:val="22"/>
              </w:rPr>
              <w:t>0.33</w:t>
            </w:r>
          </w:p>
        </w:tc>
        <w:tc>
          <w:tcPr>
            <w:tcW w:w="1620" w:type="dxa"/>
            <w:noWrap/>
          </w:tcPr>
          <w:p w:rsidR="008805C0" w:rsidRPr="009875F2" w:rsidRDefault="008805C0" w:rsidP="00D52A54">
            <w:pPr>
              <w:jc w:val="right"/>
            </w:pPr>
            <w:r w:rsidRPr="009875F2">
              <w:rPr>
                <w:sz w:val="22"/>
                <w:szCs w:val="22"/>
              </w:rPr>
              <w:t>0.33</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Japan</w:t>
            </w:r>
          </w:p>
        </w:tc>
        <w:tc>
          <w:tcPr>
            <w:tcW w:w="1440" w:type="dxa"/>
            <w:noWrap/>
          </w:tcPr>
          <w:p w:rsidR="008805C0" w:rsidRPr="009875F2" w:rsidRDefault="008805C0" w:rsidP="00D52A54">
            <w:pPr>
              <w:jc w:val="right"/>
            </w:pPr>
            <w:r w:rsidRPr="009875F2">
              <w:rPr>
                <w:sz w:val="22"/>
                <w:szCs w:val="22"/>
              </w:rPr>
              <w:t>−2.21</w:t>
            </w:r>
          </w:p>
        </w:tc>
        <w:tc>
          <w:tcPr>
            <w:tcW w:w="1620" w:type="dxa"/>
            <w:noWrap/>
          </w:tcPr>
          <w:p w:rsidR="008805C0" w:rsidRPr="009875F2" w:rsidRDefault="008805C0" w:rsidP="00D52A54">
            <w:pPr>
              <w:jc w:val="right"/>
            </w:pPr>
            <w:r w:rsidRPr="009875F2">
              <w:rPr>
                <w:sz w:val="22"/>
                <w:szCs w:val="22"/>
              </w:rPr>
              <w:t>−2.20</w:t>
            </w:r>
          </w:p>
        </w:tc>
        <w:tc>
          <w:tcPr>
            <w:tcW w:w="1620" w:type="dxa"/>
            <w:noWrap/>
          </w:tcPr>
          <w:p w:rsidR="008805C0" w:rsidRPr="009875F2" w:rsidRDefault="008805C0" w:rsidP="00D52A54">
            <w:pPr>
              <w:jc w:val="right"/>
            </w:pPr>
            <w:r w:rsidRPr="009875F2">
              <w:rPr>
                <w:sz w:val="22"/>
                <w:szCs w:val="22"/>
              </w:rPr>
              <w:t>−2.19</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Other developed</w:t>
            </w:r>
          </w:p>
        </w:tc>
        <w:tc>
          <w:tcPr>
            <w:tcW w:w="1440" w:type="dxa"/>
            <w:noWrap/>
          </w:tcPr>
          <w:p w:rsidR="008805C0" w:rsidRPr="009875F2" w:rsidRDefault="008805C0" w:rsidP="00D52A54">
            <w:pPr>
              <w:jc w:val="right"/>
            </w:pPr>
            <w:r w:rsidRPr="009875F2">
              <w:rPr>
                <w:sz w:val="22"/>
                <w:szCs w:val="22"/>
              </w:rPr>
              <w:t>0.77</w:t>
            </w:r>
          </w:p>
        </w:tc>
        <w:tc>
          <w:tcPr>
            <w:tcW w:w="1620" w:type="dxa"/>
            <w:noWrap/>
          </w:tcPr>
          <w:p w:rsidR="008805C0" w:rsidRPr="009875F2" w:rsidRDefault="008805C0" w:rsidP="00D52A54">
            <w:pPr>
              <w:jc w:val="right"/>
            </w:pPr>
            <w:r w:rsidRPr="009875F2">
              <w:rPr>
                <w:sz w:val="22"/>
                <w:szCs w:val="22"/>
              </w:rPr>
              <w:t>0.86</w:t>
            </w:r>
          </w:p>
        </w:tc>
        <w:tc>
          <w:tcPr>
            <w:tcW w:w="1620" w:type="dxa"/>
            <w:noWrap/>
          </w:tcPr>
          <w:p w:rsidR="008805C0" w:rsidRPr="009875F2" w:rsidRDefault="008805C0" w:rsidP="00D52A54">
            <w:pPr>
              <w:jc w:val="right"/>
            </w:pPr>
            <w:r w:rsidRPr="009875F2">
              <w:rPr>
                <w:sz w:val="22"/>
                <w:szCs w:val="22"/>
              </w:rPr>
              <w:t>0.94</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China</w:t>
            </w:r>
          </w:p>
        </w:tc>
        <w:tc>
          <w:tcPr>
            <w:tcW w:w="1440" w:type="dxa"/>
            <w:noWrap/>
          </w:tcPr>
          <w:p w:rsidR="008805C0" w:rsidRPr="009875F2" w:rsidRDefault="008805C0" w:rsidP="00D52A54">
            <w:pPr>
              <w:jc w:val="right"/>
            </w:pPr>
            <w:r w:rsidRPr="009875F2">
              <w:rPr>
                <w:sz w:val="22"/>
                <w:szCs w:val="22"/>
              </w:rPr>
              <w:t>0.16</w:t>
            </w:r>
          </w:p>
        </w:tc>
        <w:tc>
          <w:tcPr>
            <w:tcW w:w="1620" w:type="dxa"/>
            <w:noWrap/>
          </w:tcPr>
          <w:p w:rsidR="008805C0" w:rsidRPr="009875F2" w:rsidRDefault="008805C0" w:rsidP="00D52A54">
            <w:pPr>
              <w:jc w:val="right"/>
            </w:pPr>
            <w:r w:rsidRPr="009875F2">
              <w:rPr>
                <w:sz w:val="22"/>
                <w:szCs w:val="22"/>
              </w:rPr>
              <w:t>0.17</w:t>
            </w:r>
          </w:p>
        </w:tc>
        <w:tc>
          <w:tcPr>
            <w:tcW w:w="1620" w:type="dxa"/>
            <w:noWrap/>
          </w:tcPr>
          <w:p w:rsidR="008805C0" w:rsidRPr="009875F2" w:rsidRDefault="008805C0" w:rsidP="00D52A54">
            <w:pPr>
              <w:jc w:val="right"/>
            </w:pPr>
            <w:r w:rsidRPr="009875F2">
              <w:rPr>
                <w:sz w:val="22"/>
                <w:szCs w:val="22"/>
              </w:rPr>
              <w:t>0.17</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Indonesia</w:t>
            </w:r>
          </w:p>
        </w:tc>
        <w:tc>
          <w:tcPr>
            <w:tcW w:w="1440" w:type="dxa"/>
            <w:noWrap/>
          </w:tcPr>
          <w:p w:rsidR="008805C0" w:rsidRPr="009875F2" w:rsidRDefault="008805C0" w:rsidP="00D52A54">
            <w:pPr>
              <w:jc w:val="right"/>
            </w:pPr>
            <w:r w:rsidRPr="009875F2">
              <w:rPr>
                <w:sz w:val="22"/>
                <w:szCs w:val="22"/>
              </w:rPr>
              <w:t>0.30</w:t>
            </w:r>
          </w:p>
        </w:tc>
        <w:tc>
          <w:tcPr>
            <w:tcW w:w="1620" w:type="dxa"/>
            <w:noWrap/>
          </w:tcPr>
          <w:p w:rsidR="008805C0" w:rsidRPr="009875F2" w:rsidRDefault="008805C0" w:rsidP="00D52A54">
            <w:pPr>
              <w:jc w:val="right"/>
            </w:pPr>
            <w:r w:rsidRPr="009875F2">
              <w:rPr>
                <w:sz w:val="22"/>
                <w:szCs w:val="22"/>
              </w:rPr>
              <w:t>0.30</w:t>
            </w:r>
          </w:p>
        </w:tc>
        <w:tc>
          <w:tcPr>
            <w:tcW w:w="1620" w:type="dxa"/>
            <w:noWrap/>
          </w:tcPr>
          <w:p w:rsidR="008805C0" w:rsidRPr="009875F2" w:rsidRDefault="008805C0" w:rsidP="00D52A54">
            <w:pPr>
              <w:jc w:val="right"/>
            </w:pPr>
            <w:r w:rsidRPr="009875F2">
              <w:rPr>
                <w:sz w:val="22"/>
                <w:szCs w:val="22"/>
              </w:rPr>
              <w:t>0.30</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Bangladesh</w:t>
            </w:r>
          </w:p>
        </w:tc>
        <w:tc>
          <w:tcPr>
            <w:tcW w:w="1440" w:type="dxa"/>
            <w:noWrap/>
          </w:tcPr>
          <w:p w:rsidR="008805C0" w:rsidRPr="009875F2" w:rsidRDefault="008805C0" w:rsidP="00D52A54">
            <w:pPr>
              <w:jc w:val="right"/>
            </w:pPr>
            <w:r w:rsidRPr="009875F2">
              <w:rPr>
                <w:sz w:val="22"/>
                <w:szCs w:val="22"/>
              </w:rPr>
              <w:t>−0.03</w:t>
            </w:r>
          </w:p>
        </w:tc>
        <w:tc>
          <w:tcPr>
            <w:tcW w:w="1620" w:type="dxa"/>
            <w:noWrap/>
          </w:tcPr>
          <w:p w:rsidR="008805C0" w:rsidRPr="009875F2" w:rsidRDefault="008805C0" w:rsidP="00D52A54">
            <w:pPr>
              <w:jc w:val="right"/>
            </w:pPr>
            <w:r w:rsidRPr="009875F2">
              <w:rPr>
                <w:sz w:val="22"/>
                <w:szCs w:val="22"/>
              </w:rPr>
              <w:t>−0.03</w:t>
            </w:r>
          </w:p>
        </w:tc>
        <w:tc>
          <w:tcPr>
            <w:tcW w:w="1620" w:type="dxa"/>
            <w:noWrap/>
          </w:tcPr>
          <w:p w:rsidR="008805C0" w:rsidRPr="009875F2" w:rsidRDefault="008805C0" w:rsidP="00D52A54">
            <w:pPr>
              <w:jc w:val="right"/>
            </w:pPr>
            <w:r w:rsidRPr="009875F2">
              <w:rPr>
                <w:sz w:val="22"/>
                <w:szCs w:val="22"/>
              </w:rPr>
              <w:t>−0.03</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Guatemala</w:t>
            </w:r>
          </w:p>
        </w:tc>
        <w:tc>
          <w:tcPr>
            <w:tcW w:w="1440" w:type="dxa"/>
            <w:noWrap/>
          </w:tcPr>
          <w:p w:rsidR="008805C0" w:rsidRPr="009875F2" w:rsidRDefault="008805C0" w:rsidP="00D52A54">
            <w:pPr>
              <w:jc w:val="right"/>
            </w:pPr>
            <w:r w:rsidRPr="009875F2">
              <w:rPr>
                <w:sz w:val="22"/>
                <w:szCs w:val="22"/>
              </w:rPr>
              <w:t>0.30</w:t>
            </w:r>
          </w:p>
        </w:tc>
        <w:tc>
          <w:tcPr>
            <w:tcW w:w="1620" w:type="dxa"/>
            <w:noWrap/>
          </w:tcPr>
          <w:p w:rsidR="008805C0" w:rsidRPr="009875F2" w:rsidRDefault="008805C0" w:rsidP="00D52A54">
            <w:pPr>
              <w:jc w:val="right"/>
            </w:pPr>
            <w:r w:rsidRPr="009875F2">
              <w:rPr>
                <w:sz w:val="22"/>
                <w:szCs w:val="22"/>
              </w:rPr>
              <w:t>0.31</w:t>
            </w:r>
          </w:p>
        </w:tc>
        <w:tc>
          <w:tcPr>
            <w:tcW w:w="1620" w:type="dxa"/>
            <w:noWrap/>
          </w:tcPr>
          <w:p w:rsidR="008805C0" w:rsidRPr="009875F2" w:rsidRDefault="008805C0" w:rsidP="00D52A54">
            <w:pPr>
              <w:jc w:val="right"/>
            </w:pPr>
            <w:r w:rsidRPr="009875F2">
              <w:rPr>
                <w:sz w:val="22"/>
                <w:szCs w:val="22"/>
              </w:rPr>
              <w:t>0.32</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Mexico</w:t>
            </w:r>
          </w:p>
        </w:tc>
        <w:tc>
          <w:tcPr>
            <w:tcW w:w="1440" w:type="dxa"/>
            <w:noWrap/>
          </w:tcPr>
          <w:p w:rsidR="008805C0" w:rsidRPr="009875F2" w:rsidRDefault="008805C0" w:rsidP="00D52A54">
            <w:pPr>
              <w:jc w:val="right"/>
            </w:pPr>
            <w:r w:rsidRPr="009875F2">
              <w:rPr>
                <w:sz w:val="22"/>
                <w:szCs w:val="22"/>
              </w:rPr>
              <w:t>−0.15</w:t>
            </w:r>
          </w:p>
        </w:tc>
        <w:tc>
          <w:tcPr>
            <w:tcW w:w="1620" w:type="dxa"/>
            <w:noWrap/>
          </w:tcPr>
          <w:p w:rsidR="008805C0" w:rsidRPr="009875F2" w:rsidRDefault="008805C0" w:rsidP="00D52A54">
            <w:pPr>
              <w:jc w:val="right"/>
            </w:pPr>
            <w:r w:rsidRPr="009875F2">
              <w:rPr>
                <w:sz w:val="22"/>
                <w:szCs w:val="22"/>
              </w:rPr>
              <w:t>−0.15</w:t>
            </w:r>
          </w:p>
        </w:tc>
        <w:tc>
          <w:tcPr>
            <w:tcW w:w="1620" w:type="dxa"/>
            <w:noWrap/>
          </w:tcPr>
          <w:p w:rsidR="008805C0" w:rsidRPr="009875F2" w:rsidRDefault="008805C0" w:rsidP="00D52A54">
            <w:pPr>
              <w:jc w:val="right"/>
            </w:pPr>
            <w:r w:rsidRPr="009875F2">
              <w:rPr>
                <w:sz w:val="22"/>
                <w:szCs w:val="22"/>
              </w:rPr>
              <w:t>−0.15</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South Africa</w:t>
            </w:r>
          </w:p>
        </w:tc>
        <w:tc>
          <w:tcPr>
            <w:tcW w:w="1440" w:type="dxa"/>
            <w:noWrap/>
          </w:tcPr>
          <w:p w:rsidR="008805C0" w:rsidRPr="009875F2" w:rsidRDefault="008805C0" w:rsidP="00D52A54">
            <w:pPr>
              <w:jc w:val="right"/>
            </w:pPr>
            <w:r w:rsidRPr="009875F2">
              <w:rPr>
                <w:sz w:val="22"/>
                <w:szCs w:val="22"/>
              </w:rPr>
              <w:t>0.35</w:t>
            </w:r>
          </w:p>
        </w:tc>
        <w:tc>
          <w:tcPr>
            <w:tcW w:w="1620" w:type="dxa"/>
            <w:noWrap/>
          </w:tcPr>
          <w:p w:rsidR="008805C0" w:rsidRPr="009875F2" w:rsidRDefault="008805C0" w:rsidP="00D52A54">
            <w:pPr>
              <w:jc w:val="right"/>
            </w:pPr>
            <w:r w:rsidRPr="009875F2">
              <w:rPr>
                <w:sz w:val="22"/>
                <w:szCs w:val="22"/>
              </w:rPr>
              <w:t>0.36</w:t>
            </w:r>
          </w:p>
        </w:tc>
        <w:tc>
          <w:tcPr>
            <w:tcW w:w="1620" w:type="dxa"/>
            <w:noWrap/>
          </w:tcPr>
          <w:p w:rsidR="008805C0" w:rsidRPr="009875F2" w:rsidRDefault="008805C0" w:rsidP="00D52A54">
            <w:pPr>
              <w:jc w:val="right"/>
            </w:pPr>
            <w:r w:rsidRPr="009875F2">
              <w:rPr>
                <w:sz w:val="22"/>
                <w:szCs w:val="22"/>
              </w:rPr>
              <w:t>0.37</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South-East Asia</w:t>
            </w:r>
          </w:p>
        </w:tc>
        <w:tc>
          <w:tcPr>
            <w:tcW w:w="1440" w:type="dxa"/>
            <w:noWrap/>
          </w:tcPr>
          <w:p w:rsidR="008805C0" w:rsidRPr="009875F2" w:rsidRDefault="008805C0" w:rsidP="00D52A54">
            <w:pPr>
              <w:jc w:val="right"/>
            </w:pPr>
            <w:r w:rsidRPr="009875F2">
              <w:rPr>
                <w:sz w:val="22"/>
                <w:szCs w:val="22"/>
              </w:rPr>
              <w:t>0.56</w:t>
            </w:r>
          </w:p>
        </w:tc>
        <w:tc>
          <w:tcPr>
            <w:tcW w:w="1620" w:type="dxa"/>
            <w:noWrap/>
          </w:tcPr>
          <w:p w:rsidR="008805C0" w:rsidRPr="009875F2" w:rsidRDefault="008805C0" w:rsidP="00D52A54">
            <w:pPr>
              <w:jc w:val="right"/>
            </w:pPr>
            <w:r w:rsidRPr="009875F2">
              <w:rPr>
                <w:sz w:val="22"/>
                <w:szCs w:val="22"/>
              </w:rPr>
              <w:t>0.57</w:t>
            </w:r>
          </w:p>
        </w:tc>
        <w:tc>
          <w:tcPr>
            <w:tcW w:w="1620" w:type="dxa"/>
            <w:noWrap/>
          </w:tcPr>
          <w:p w:rsidR="008805C0" w:rsidRPr="009875F2" w:rsidRDefault="008805C0" w:rsidP="00D52A54">
            <w:pPr>
              <w:jc w:val="right"/>
            </w:pPr>
            <w:r w:rsidRPr="009875F2">
              <w:rPr>
                <w:sz w:val="22"/>
                <w:szCs w:val="22"/>
              </w:rPr>
              <w:t>0.58</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South Asia</w:t>
            </w:r>
          </w:p>
        </w:tc>
        <w:tc>
          <w:tcPr>
            <w:tcW w:w="1440" w:type="dxa"/>
            <w:noWrap/>
          </w:tcPr>
          <w:p w:rsidR="008805C0" w:rsidRPr="009875F2" w:rsidRDefault="008805C0" w:rsidP="00D52A54">
            <w:pPr>
              <w:jc w:val="right"/>
            </w:pPr>
            <w:r w:rsidRPr="009875F2">
              <w:rPr>
                <w:sz w:val="22"/>
                <w:szCs w:val="22"/>
              </w:rPr>
              <w:t>−0.18</w:t>
            </w:r>
          </w:p>
        </w:tc>
        <w:tc>
          <w:tcPr>
            <w:tcW w:w="1620" w:type="dxa"/>
            <w:noWrap/>
          </w:tcPr>
          <w:p w:rsidR="008805C0" w:rsidRPr="009875F2" w:rsidRDefault="008805C0" w:rsidP="00D52A54">
            <w:pPr>
              <w:jc w:val="right"/>
            </w:pPr>
            <w:r w:rsidRPr="009875F2">
              <w:rPr>
                <w:sz w:val="22"/>
                <w:szCs w:val="22"/>
              </w:rPr>
              <w:t>−0.16</w:t>
            </w:r>
          </w:p>
        </w:tc>
        <w:tc>
          <w:tcPr>
            <w:tcW w:w="1620" w:type="dxa"/>
            <w:noWrap/>
          </w:tcPr>
          <w:p w:rsidR="008805C0" w:rsidRPr="009875F2" w:rsidRDefault="008805C0" w:rsidP="00D52A54">
            <w:pPr>
              <w:jc w:val="right"/>
            </w:pPr>
            <w:r w:rsidRPr="009875F2">
              <w:rPr>
                <w:sz w:val="22"/>
                <w:szCs w:val="22"/>
              </w:rPr>
              <w:t>−0.14</w:t>
            </w:r>
          </w:p>
        </w:tc>
      </w:tr>
      <w:tr w:rsidR="008805C0" w:rsidRPr="009875F2" w:rsidTr="006E238A">
        <w:trPr>
          <w:trHeight w:val="255"/>
        </w:trPr>
        <w:tc>
          <w:tcPr>
            <w:tcW w:w="2355" w:type="dxa"/>
            <w:noWrap/>
          </w:tcPr>
          <w:p w:rsidR="008805C0" w:rsidRPr="009875F2" w:rsidRDefault="008805C0" w:rsidP="00EF5C61">
            <w:pPr>
              <w:spacing w:line="240" w:lineRule="auto"/>
              <w:jc w:val="left"/>
              <w:rPr>
                <w:bCs/>
              </w:rPr>
            </w:pPr>
            <w:r w:rsidRPr="009875F2">
              <w:rPr>
                <w:sz w:val="22"/>
                <w:szCs w:val="22"/>
              </w:rPr>
              <w:t>Eastern Europe and West Asia</w:t>
            </w:r>
          </w:p>
        </w:tc>
        <w:tc>
          <w:tcPr>
            <w:tcW w:w="1440" w:type="dxa"/>
            <w:noWrap/>
          </w:tcPr>
          <w:p w:rsidR="008805C0" w:rsidRPr="009875F2" w:rsidRDefault="008805C0" w:rsidP="00D52A54">
            <w:pPr>
              <w:jc w:val="right"/>
            </w:pPr>
            <w:r w:rsidRPr="009875F2">
              <w:rPr>
                <w:sz w:val="22"/>
                <w:szCs w:val="22"/>
              </w:rPr>
              <w:t>0.11</w:t>
            </w:r>
          </w:p>
        </w:tc>
        <w:tc>
          <w:tcPr>
            <w:tcW w:w="1620" w:type="dxa"/>
            <w:noWrap/>
          </w:tcPr>
          <w:p w:rsidR="008805C0" w:rsidRPr="009875F2" w:rsidRDefault="008805C0" w:rsidP="00D52A54">
            <w:pPr>
              <w:jc w:val="right"/>
            </w:pPr>
            <w:r w:rsidRPr="009875F2">
              <w:rPr>
                <w:sz w:val="22"/>
                <w:szCs w:val="22"/>
              </w:rPr>
              <w:t>0.11</w:t>
            </w:r>
          </w:p>
        </w:tc>
        <w:tc>
          <w:tcPr>
            <w:tcW w:w="1620" w:type="dxa"/>
            <w:noWrap/>
          </w:tcPr>
          <w:p w:rsidR="008805C0" w:rsidRPr="009875F2" w:rsidRDefault="008805C0" w:rsidP="00D52A54">
            <w:pPr>
              <w:jc w:val="right"/>
            </w:pPr>
            <w:r w:rsidRPr="009875F2">
              <w:rPr>
                <w:sz w:val="22"/>
                <w:szCs w:val="22"/>
              </w:rPr>
              <w:t>0.12</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Central America</w:t>
            </w:r>
          </w:p>
        </w:tc>
        <w:tc>
          <w:tcPr>
            <w:tcW w:w="1440" w:type="dxa"/>
            <w:noWrap/>
          </w:tcPr>
          <w:p w:rsidR="008805C0" w:rsidRPr="009875F2" w:rsidRDefault="008805C0" w:rsidP="00D52A54">
            <w:pPr>
              <w:jc w:val="right"/>
            </w:pPr>
            <w:r w:rsidRPr="009875F2">
              <w:rPr>
                <w:sz w:val="22"/>
                <w:szCs w:val="22"/>
              </w:rPr>
              <w:t>0.12</w:t>
            </w:r>
          </w:p>
        </w:tc>
        <w:tc>
          <w:tcPr>
            <w:tcW w:w="1620" w:type="dxa"/>
            <w:noWrap/>
          </w:tcPr>
          <w:p w:rsidR="008805C0" w:rsidRPr="009875F2" w:rsidRDefault="008805C0" w:rsidP="00D52A54">
            <w:pPr>
              <w:jc w:val="right"/>
            </w:pPr>
            <w:r w:rsidRPr="009875F2">
              <w:rPr>
                <w:sz w:val="22"/>
                <w:szCs w:val="22"/>
              </w:rPr>
              <w:t>0.14</w:t>
            </w:r>
          </w:p>
        </w:tc>
        <w:tc>
          <w:tcPr>
            <w:tcW w:w="1620" w:type="dxa"/>
            <w:noWrap/>
          </w:tcPr>
          <w:p w:rsidR="008805C0" w:rsidRPr="009875F2" w:rsidRDefault="008805C0" w:rsidP="00D52A54">
            <w:pPr>
              <w:jc w:val="right"/>
            </w:pPr>
            <w:r w:rsidRPr="009875F2">
              <w:rPr>
                <w:sz w:val="22"/>
                <w:szCs w:val="22"/>
              </w:rPr>
              <w:t>0.15</w:t>
            </w:r>
          </w:p>
        </w:tc>
      </w:tr>
      <w:tr w:rsidR="008805C0" w:rsidRPr="009875F2" w:rsidTr="006E238A">
        <w:trPr>
          <w:trHeight w:val="255"/>
        </w:trPr>
        <w:tc>
          <w:tcPr>
            <w:tcW w:w="2355" w:type="dxa"/>
            <w:noWrap/>
          </w:tcPr>
          <w:p w:rsidR="008805C0" w:rsidRPr="009875F2" w:rsidRDefault="008805C0" w:rsidP="00D61826">
            <w:pPr>
              <w:jc w:val="left"/>
              <w:rPr>
                <w:bCs/>
              </w:rPr>
            </w:pPr>
            <w:r w:rsidRPr="009875F2">
              <w:rPr>
                <w:sz w:val="22"/>
                <w:szCs w:val="22"/>
              </w:rPr>
              <w:t>Latin America</w:t>
            </w:r>
          </w:p>
        </w:tc>
        <w:tc>
          <w:tcPr>
            <w:tcW w:w="1440" w:type="dxa"/>
            <w:noWrap/>
          </w:tcPr>
          <w:p w:rsidR="008805C0" w:rsidRPr="009875F2" w:rsidRDefault="008805C0" w:rsidP="00D52A54">
            <w:pPr>
              <w:jc w:val="right"/>
            </w:pPr>
            <w:r w:rsidRPr="009875F2">
              <w:rPr>
                <w:sz w:val="22"/>
                <w:szCs w:val="22"/>
              </w:rPr>
              <w:t>1.28</w:t>
            </w:r>
          </w:p>
        </w:tc>
        <w:tc>
          <w:tcPr>
            <w:tcW w:w="1620" w:type="dxa"/>
            <w:noWrap/>
          </w:tcPr>
          <w:p w:rsidR="008805C0" w:rsidRPr="009875F2" w:rsidRDefault="008805C0" w:rsidP="00D52A54">
            <w:pPr>
              <w:jc w:val="right"/>
            </w:pPr>
            <w:r w:rsidRPr="009875F2">
              <w:rPr>
                <w:sz w:val="22"/>
                <w:szCs w:val="22"/>
              </w:rPr>
              <w:t>1.28</w:t>
            </w:r>
          </w:p>
        </w:tc>
        <w:tc>
          <w:tcPr>
            <w:tcW w:w="1620" w:type="dxa"/>
            <w:noWrap/>
          </w:tcPr>
          <w:p w:rsidR="008805C0" w:rsidRPr="009875F2" w:rsidRDefault="008805C0" w:rsidP="00D52A54">
            <w:pPr>
              <w:jc w:val="right"/>
            </w:pPr>
            <w:r w:rsidRPr="009875F2">
              <w:rPr>
                <w:sz w:val="22"/>
                <w:szCs w:val="22"/>
              </w:rPr>
              <w:t>1.29</w:t>
            </w:r>
          </w:p>
        </w:tc>
      </w:tr>
      <w:tr w:rsidR="008805C0" w:rsidRPr="009875F2" w:rsidTr="006E238A">
        <w:trPr>
          <w:trHeight w:val="255"/>
        </w:trPr>
        <w:tc>
          <w:tcPr>
            <w:tcW w:w="2355" w:type="dxa"/>
            <w:tcBorders>
              <w:top w:val="nil"/>
            </w:tcBorders>
            <w:noWrap/>
          </w:tcPr>
          <w:p w:rsidR="008805C0" w:rsidRPr="009875F2" w:rsidRDefault="008805C0" w:rsidP="00EF5C61">
            <w:pPr>
              <w:spacing w:line="240" w:lineRule="auto"/>
              <w:jc w:val="left"/>
              <w:rPr>
                <w:bCs/>
              </w:rPr>
            </w:pPr>
            <w:r w:rsidRPr="009875F2">
              <w:rPr>
                <w:sz w:val="22"/>
                <w:szCs w:val="22"/>
              </w:rPr>
              <w:t>North Africa and Middle East</w:t>
            </w:r>
          </w:p>
        </w:tc>
        <w:tc>
          <w:tcPr>
            <w:tcW w:w="1440" w:type="dxa"/>
            <w:tcBorders>
              <w:top w:val="nil"/>
            </w:tcBorders>
            <w:noWrap/>
          </w:tcPr>
          <w:p w:rsidR="008805C0" w:rsidRPr="009875F2" w:rsidRDefault="008805C0" w:rsidP="00D52A54">
            <w:pPr>
              <w:jc w:val="right"/>
            </w:pPr>
            <w:r w:rsidRPr="009875F2">
              <w:rPr>
                <w:sz w:val="22"/>
                <w:szCs w:val="22"/>
              </w:rPr>
              <w:t>0.44</w:t>
            </w:r>
          </w:p>
        </w:tc>
        <w:tc>
          <w:tcPr>
            <w:tcW w:w="1620" w:type="dxa"/>
            <w:tcBorders>
              <w:top w:val="nil"/>
            </w:tcBorders>
            <w:noWrap/>
          </w:tcPr>
          <w:p w:rsidR="008805C0" w:rsidRPr="009875F2" w:rsidRDefault="008805C0" w:rsidP="00D52A54">
            <w:pPr>
              <w:jc w:val="right"/>
            </w:pPr>
            <w:r w:rsidRPr="009875F2">
              <w:rPr>
                <w:sz w:val="22"/>
                <w:szCs w:val="22"/>
              </w:rPr>
              <w:t>0.47</w:t>
            </w:r>
          </w:p>
        </w:tc>
        <w:tc>
          <w:tcPr>
            <w:tcW w:w="1620" w:type="dxa"/>
            <w:tcBorders>
              <w:top w:val="nil"/>
            </w:tcBorders>
            <w:noWrap/>
          </w:tcPr>
          <w:p w:rsidR="008805C0" w:rsidRPr="009875F2" w:rsidRDefault="008805C0" w:rsidP="00D52A54">
            <w:pPr>
              <w:jc w:val="right"/>
            </w:pPr>
            <w:r w:rsidRPr="009875F2">
              <w:rPr>
                <w:sz w:val="22"/>
                <w:szCs w:val="22"/>
              </w:rPr>
              <w:t>0.49</w:t>
            </w:r>
          </w:p>
        </w:tc>
      </w:tr>
      <w:tr w:rsidR="008805C0" w:rsidRPr="009875F2" w:rsidTr="006E238A">
        <w:trPr>
          <w:trHeight w:val="255"/>
        </w:trPr>
        <w:tc>
          <w:tcPr>
            <w:tcW w:w="2355" w:type="dxa"/>
            <w:tcBorders>
              <w:top w:val="nil"/>
            </w:tcBorders>
            <w:noWrap/>
          </w:tcPr>
          <w:p w:rsidR="008805C0" w:rsidRPr="00FE2386" w:rsidRDefault="008805C0" w:rsidP="00EF5C61">
            <w:pPr>
              <w:spacing w:line="240" w:lineRule="auto"/>
              <w:jc w:val="left"/>
              <w:rPr>
                <w:bCs/>
                <w:lang w:val="es-ES"/>
              </w:rPr>
            </w:pPr>
            <w:r w:rsidRPr="00FE2386">
              <w:rPr>
                <w:sz w:val="22"/>
                <w:szCs w:val="22"/>
                <w:lang w:val="es-ES"/>
              </w:rPr>
              <w:t>Sub-Saharan Africa, non-LDC</w:t>
            </w:r>
          </w:p>
        </w:tc>
        <w:tc>
          <w:tcPr>
            <w:tcW w:w="1440" w:type="dxa"/>
            <w:tcBorders>
              <w:top w:val="nil"/>
            </w:tcBorders>
            <w:noWrap/>
          </w:tcPr>
          <w:p w:rsidR="008805C0" w:rsidRPr="009875F2" w:rsidRDefault="008805C0" w:rsidP="00D52A54">
            <w:pPr>
              <w:jc w:val="right"/>
            </w:pPr>
            <w:r w:rsidRPr="009875F2">
              <w:rPr>
                <w:sz w:val="22"/>
                <w:szCs w:val="22"/>
              </w:rPr>
              <w:t>0.13</w:t>
            </w:r>
          </w:p>
        </w:tc>
        <w:tc>
          <w:tcPr>
            <w:tcW w:w="1620" w:type="dxa"/>
            <w:tcBorders>
              <w:top w:val="nil"/>
            </w:tcBorders>
            <w:noWrap/>
          </w:tcPr>
          <w:p w:rsidR="008805C0" w:rsidRPr="009875F2" w:rsidRDefault="008805C0" w:rsidP="00D52A54">
            <w:pPr>
              <w:jc w:val="right"/>
            </w:pPr>
            <w:r w:rsidRPr="009875F2">
              <w:rPr>
                <w:sz w:val="22"/>
                <w:szCs w:val="22"/>
              </w:rPr>
              <w:t>0.16</w:t>
            </w:r>
          </w:p>
        </w:tc>
        <w:tc>
          <w:tcPr>
            <w:tcW w:w="1620" w:type="dxa"/>
            <w:tcBorders>
              <w:top w:val="nil"/>
            </w:tcBorders>
            <w:noWrap/>
          </w:tcPr>
          <w:p w:rsidR="008805C0" w:rsidRPr="009875F2" w:rsidRDefault="008805C0" w:rsidP="00D52A54">
            <w:pPr>
              <w:jc w:val="right"/>
            </w:pPr>
            <w:r w:rsidRPr="009875F2">
              <w:rPr>
                <w:sz w:val="22"/>
                <w:szCs w:val="22"/>
              </w:rPr>
              <w:t>0.19</w:t>
            </w:r>
          </w:p>
        </w:tc>
      </w:tr>
      <w:tr w:rsidR="007E2DBA" w:rsidRPr="009875F2" w:rsidTr="006E238A">
        <w:trPr>
          <w:trHeight w:val="255"/>
        </w:trPr>
        <w:tc>
          <w:tcPr>
            <w:tcW w:w="2355" w:type="dxa"/>
            <w:tcBorders>
              <w:bottom w:val="single" w:sz="4" w:space="0" w:color="auto"/>
            </w:tcBorders>
            <w:noWrap/>
          </w:tcPr>
          <w:p w:rsidR="007E2DBA" w:rsidRPr="009875F2" w:rsidRDefault="007E2DBA" w:rsidP="00E02C2A">
            <w:pPr>
              <w:spacing w:line="240" w:lineRule="auto"/>
              <w:jc w:val="left"/>
              <w:rPr>
                <w:bCs/>
              </w:rPr>
            </w:pPr>
            <w:r w:rsidRPr="009875F2">
              <w:rPr>
                <w:sz w:val="22"/>
                <w:szCs w:val="22"/>
              </w:rPr>
              <w:t>Sub-Saharan Africa, LDC</w:t>
            </w:r>
          </w:p>
        </w:tc>
        <w:tc>
          <w:tcPr>
            <w:tcW w:w="1440" w:type="dxa"/>
            <w:tcBorders>
              <w:bottom w:val="single" w:sz="4" w:space="0" w:color="auto"/>
            </w:tcBorders>
            <w:noWrap/>
          </w:tcPr>
          <w:p w:rsidR="007E2DBA" w:rsidRPr="009875F2" w:rsidRDefault="007E2DBA" w:rsidP="00E02C2A">
            <w:pPr>
              <w:jc w:val="right"/>
            </w:pPr>
            <w:r w:rsidRPr="009875F2">
              <w:rPr>
                <w:sz w:val="22"/>
                <w:szCs w:val="22"/>
              </w:rPr>
              <w:t>0.13</w:t>
            </w:r>
          </w:p>
        </w:tc>
        <w:tc>
          <w:tcPr>
            <w:tcW w:w="1620" w:type="dxa"/>
            <w:tcBorders>
              <w:bottom w:val="single" w:sz="4" w:space="0" w:color="auto"/>
            </w:tcBorders>
            <w:noWrap/>
          </w:tcPr>
          <w:p w:rsidR="007E2DBA" w:rsidRPr="009875F2" w:rsidRDefault="007E2DBA" w:rsidP="00E02C2A">
            <w:pPr>
              <w:jc w:val="right"/>
            </w:pPr>
            <w:r w:rsidRPr="009875F2">
              <w:rPr>
                <w:sz w:val="22"/>
                <w:szCs w:val="22"/>
              </w:rPr>
              <w:t>0.12</w:t>
            </w:r>
          </w:p>
        </w:tc>
        <w:tc>
          <w:tcPr>
            <w:tcW w:w="1620" w:type="dxa"/>
            <w:tcBorders>
              <w:bottom w:val="single" w:sz="4" w:space="0" w:color="auto"/>
            </w:tcBorders>
            <w:noWrap/>
          </w:tcPr>
          <w:p w:rsidR="007E2DBA" w:rsidRPr="009875F2" w:rsidRDefault="007E2DBA" w:rsidP="00E02C2A">
            <w:pPr>
              <w:jc w:val="right"/>
            </w:pPr>
            <w:r w:rsidRPr="009875F2">
              <w:rPr>
                <w:sz w:val="22"/>
                <w:szCs w:val="22"/>
              </w:rPr>
              <w:t>0.12</w:t>
            </w:r>
          </w:p>
        </w:tc>
      </w:tr>
    </w:tbl>
    <w:p w:rsidR="008805C0" w:rsidRPr="009875F2" w:rsidRDefault="008805C0" w:rsidP="00424CED">
      <w:pPr>
        <w:pStyle w:val="Source"/>
        <w:rPr>
          <w:sz w:val="20"/>
          <w:szCs w:val="20"/>
        </w:rPr>
      </w:pPr>
      <w:r w:rsidRPr="009875F2">
        <w:rPr>
          <w:sz w:val="20"/>
          <w:szCs w:val="20"/>
        </w:rPr>
        <w:t xml:space="preserve">Source: GTAP simulation. </w:t>
      </w:r>
    </w:p>
    <w:p w:rsidR="008805C0" w:rsidRPr="009875F2" w:rsidRDefault="008805C0" w:rsidP="00424CED">
      <w:pPr>
        <w:pStyle w:val="BodyTextIndent"/>
      </w:pPr>
    </w:p>
    <w:p w:rsidR="00EC66DE" w:rsidRDefault="00EC66DE" w:rsidP="003D63B2"/>
    <w:p w:rsidR="00EC66DE" w:rsidRPr="009875F2" w:rsidRDefault="00EC66DE" w:rsidP="00EC66DE">
      <w:r w:rsidRPr="009875F2">
        <w:t xml:space="preserve">In these scenarios very few countries experience large aggregated reductions in output (table 3.13). Most significant are the reductions in the relatively highly protected EU and Japan. Changes in particular sectors, however, can be very high, up to 50 per cent. There is a shift of production from developed countries to developing countries – or, rather, </w:t>
      </w:r>
      <w:r w:rsidRPr="009875F2">
        <w:lastRenderedPageBreak/>
        <w:t xml:space="preserve">from less competitive agricultural producers to more competitive producers. Competitive developed-country agricultural producers such as Australia and New Zealand, for example, benefit, while some developing countries are worse off. In developed countries total output is expected to decrease by 0.5 per cent, while in developing countries total production would increase by 0.3 per cent. Global output is expected to decrease slightly due to a reduction of production subsidies. </w:t>
      </w:r>
    </w:p>
    <w:p w:rsidR="00EC66DE" w:rsidRDefault="00EC66DE" w:rsidP="003D63B2"/>
    <w:p w:rsidR="008805C0" w:rsidRPr="009875F2" w:rsidRDefault="008805C0" w:rsidP="003D63B2">
      <w:r w:rsidRPr="009875F2">
        <w:t xml:space="preserve">Changes in output result in changes of a similar magnitude in unskilled employment in the agriculture sector (tables 3.13 and 3.14). The assessed impact on employment is relatively small. Employment in agriculture decreases in one-third of the countries and increases in the other two-thirds. The greatest drop, of about 2.5 per cent, occurs in Japan, and the greatest increase, of about 1.25 per cent, is in Latin America. Variation in agricultural employment is very similar in the countries under each scenario, indicating that the impact of trade liberalization on employment in specific sectors is not very sensitive to the assumption concerning whether adjustment is through wages or total national employment. Employment in agriculture in developed countries decreases (by −0.56 per cent to −0.62 per cent), while in developing countries it increases (by 0.25 per cent to 0.28 per cent). Where total employment can adjust, it increases in almost </w:t>
      </w:r>
      <w:r w:rsidR="00044264">
        <w:t>all regions except Bangladesh and sub-Saharan African LDCs.</w:t>
      </w:r>
      <w:r w:rsidRPr="009875F2">
        <w:t xml:space="preserve"> This reflects a fall in demand for labour-intensive goods produced in these countries. Where agricultural employment decreases, surplus labour finds jobs in the industry and services sectors. </w:t>
      </w:r>
    </w:p>
    <w:p w:rsidR="008805C0" w:rsidRDefault="008805C0" w:rsidP="003D63B2"/>
    <w:p w:rsidR="00EC66DE" w:rsidRPr="009875F2" w:rsidRDefault="00EC66DE" w:rsidP="00EC66DE">
      <w:r w:rsidRPr="009875F2">
        <w:t>Globally, the estimated value of labour costs in agriculture decreases by a range of −0.06 to −0.1 per cent following implementation of the Doha Round (table 3.</w:t>
      </w:r>
      <w:r>
        <w:t>1</w:t>
      </w:r>
      <w:r w:rsidRPr="009875F2">
        <w:t>4). This does not mean that CGE results predict that multilateral trade liberalization along the level of ambition of the Doha Round leads to a decrease in global employment in agriculture. In developed countries the value of labour costs in agriculture decreases by US$3 billion, and in developing countries it increases by $2 billion. Since labour costs are significantly higher in developed countries than in developing countries, this shift would imply an increase in total employment if developed-country wages are 50 per cent higher than developing-country wages. Since the difference in wages is, in fact, much greater,</w:t>
      </w:r>
      <w:r w:rsidRPr="009875F2">
        <w:rPr>
          <w:rStyle w:val="FootnoteReference"/>
          <w:rFonts w:cs="Calibri"/>
        </w:rPr>
        <w:footnoteReference w:id="10"/>
      </w:r>
      <w:r w:rsidRPr="009875F2">
        <w:t xml:space="preserve"> the shift of production from the North to the South implies that, globally, agricultural employment increases. Since wages vary within the groups of developed and developing countries and even between sectors, adding up values to indicate changes in countries or country groups is problematic. More specific data in CGE models or linked labour </w:t>
      </w:r>
      <w:r w:rsidRPr="009875F2">
        <w:lastRenderedPageBreak/>
        <w:t xml:space="preserve">satellites would be needed to yield more detailed information about the impact of trade liberalization on employment, for example, by occupation or location. </w:t>
      </w:r>
    </w:p>
    <w:p w:rsidR="00EC66DE" w:rsidRPr="009875F2" w:rsidRDefault="00EC66DE" w:rsidP="003D63B2"/>
    <w:p w:rsidR="008805C0" w:rsidRPr="009875F2" w:rsidRDefault="008805C0" w:rsidP="003D63B2">
      <w:pPr>
        <w:pStyle w:val="Tabletitle"/>
      </w:pPr>
      <w:r w:rsidRPr="009875F2">
        <w:t>Table 3.14:</w:t>
      </w:r>
      <w:r w:rsidRPr="009875F2">
        <w:tab/>
        <w:t>Impact on unskilled employment under the multilateral trade liberalization scenarios</w:t>
      </w:r>
    </w:p>
    <w:tbl>
      <w:tblPr>
        <w:tblW w:w="9465" w:type="dxa"/>
        <w:tblInd w:w="93" w:type="dxa"/>
        <w:tblBorders>
          <w:top w:val="single" w:sz="4" w:space="0" w:color="auto"/>
          <w:bottom w:val="single" w:sz="4" w:space="0" w:color="auto"/>
        </w:tblBorders>
        <w:tblLayout w:type="fixed"/>
        <w:tblLook w:val="0000"/>
      </w:tblPr>
      <w:tblGrid>
        <w:gridCol w:w="1815"/>
        <w:gridCol w:w="1260"/>
        <w:gridCol w:w="1260"/>
        <w:gridCol w:w="1260"/>
        <w:gridCol w:w="1260"/>
        <w:gridCol w:w="1260"/>
        <w:gridCol w:w="1350"/>
      </w:tblGrid>
      <w:tr w:rsidR="008805C0" w:rsidRPr="009875F2" w:rsidTr="008546F6">
        <w:trPr>
          <w:trHeight w:val="341"/>
        </w:trPr>
        <w:tc>
          <w:tcPr>
            <w:tcW w:w="1815" w:type="dxa"/>
            <w:tcBorders>
              <w:top w:val="single" w:sz="4" w:space="0" w:color="auto"/>
            </w:tcBorders>
            <w:noWrap/>
            <w:vAlign w:val="bottom"/>
          </w:tcPr>
          <w:p w:rsidR="008805C0" w:rsidRPr="009875F2" w:rsidRDefault="008805C0" w:rsidP="00424CED">
            <w:pPr>
              <w:rPr>
                <w:b/>
              </w:rPr>
            </w:pPr>
          </w:p>
        </w:tc>
        <w:tc>
          <w:tcPr>
            <w:tcW w:w="2520" w:type="dxa"/>
            <w:gridSpan w:val="2"/>
            <w:tcBorders>
              <w:top w:val="single" w:sz="4" w:space="0" w:color="auto"/>
              <w:bottom w:val="single" w:sz="4" w:space="0" w:color="auto"/>
            </w:tcBorders>
            <w:vAlign w:val="center"/>
          </w:tcPr>
          <w:p w:rsidR="008805C0" w:rsidRPr="009875F2" w:rsidRDefault="008805C0" w:rsidP="00424CED">
            <w:pPr>
              <w:rPr>
                <w:b/>
              </w:rPr>
            </w:pPr>
            <w:r w:rsidRPr="009875F2">
              <w:rPr>
                <w:b/>
                <w:sz w:val="22"/>
                <w:szCs w:val="22"/>
              </w:rPr>
              <w:t>Standard</w:t>
            </w:r>
          </w:p>
        </w:tc>
        <w:tc>
          <w:tcPr>
            <w:tcW w:w="2520" w:type="dxa"/>
            <w:gridSpan w:val="2"/>
            <w:tcBorders>
              <w:top w:val="single" w:sz="4" w:space="0" w:color="auto"/>
              <w:bottom w:val="single" w:sz="4" w:space="0" w:color="auto"/>
            </w:tcBorders>
            <w:vAlign w:val="center"/>
          </w:tcPr>
          <w:p w:rsidR="008805C0" w:rsidRPr="009875F2" w:rsidRDefault="008805C0" w:rsidP="00424CED">
            <w:pPr>
              <w:rPr>
                <w:b/>
              </w:rPr>
            </w:pPr>
            <w:r>
              <w:rPr>
                <w:b/>
                <w:sz w:val="22"/>
                <w:szCs w:val="22"/>
              </w:rPr>
              <w:t>Variable</w:t>
            </w:r>
          </w:p>
        </w:tc>
        <w:tc>
          <w:tcPr>
            <w:tcW w:w="2610" w:type="dxa"/>
            <w:gridSpan w:val="2"/>
            <w:tcBorders>
              <w:top w:val="single" w:sz="4" w:space="0" w:color="auto"/>
              <w:bottom w:val="single" w:sz="4" w:space="0" w:color="auto"/>
            </w:tcBorders>
            <w:vAlign w:val="center"/>
          </w:tcPr>
          <w:p w:rsidR="008805C0" w:rsidRPr="009875F2" w:rsidRDefault="008805C0" w:rsidP="00424CED">
            <w:pPr>
              <w:rPr>
                <w:b/>
              </w:rPr>
            </w:pPr>
            <w:r>
              <w:rPr>
                <w:b/>
                <w:sz w:val="22"/>
                <w:szCs w:val="22"/>
              </w:rPr>
              <w:t>Fixed</w:t>
            </w:r>
          </w:p>
        </w:tc>
      </w:tr>
      <w:tr w:rsidR="008805C0" w:rsidRPr="009875F2" w:rsidTr="00EC66DE">
        <w:trPr>
          <w:trHeight w:val="213"/>
        </w:trPr>
        <w:tc>
          <w:tcPr>
            <w:tcW w:w="1815" w:type="dxa"/>
            <w:tcBorders>
              <w:bottom w:val="nil"/>
            </w:tcBorders>
            <w:noWrap/>
            <w:vAlign w:val="bottom"/>
          </w:tcPr>
          <w:p w:rsidR="008805C0" w:rsidRPr="009875F2" w:rsidRDefault="008805C0" w:rsidP="00424CED">
            <w:pPr>
              <w:rPr>
                <w:b/>
              </w:rPr>
            </w:pPr>
          </w:p>
        </w:tc>
        <w:tc>
          <w:tcPr>
            <w:tcW w:w="1260" w:type="dxa"/>
            <w:tcBorders>
              <w:top w:val="single" w:sz="4" w:space="0" w:color="auto"/>
              <w:bottom w:val="nil"/>
            </w:tcBorders>
            <w:vAlign w:val="center"/>
          </w:tcPr>
          <w:p w:rsidR="008805C0" w:rsidRPr="009875F2" w:rsidRDefault="008805C0" w:rsidP="00424CED">
            <w:pPr>
              <w:rPr>
                <w:b/>
              </w:rPr>
            </w:pPr>
            <w:r w:rsidRPr="009875F2">
              <w:rPr>
                <w:b/>
                <w:sz w:val="22"/>
                <w:szCs w:val="22"/>
              </w:rPr>
              <w:t>Agriculture</w:t>
            </w:r>
          </w:p>
        </w:tc>
        <w:tc>
          <w:tcPr>
            <w:tcW w:w="1260" w:type="dxa"/>
            <w:tcBorders>
              <w:top w:val="single" w:sz="4" w:space="0" w:color="auto"/>
              <w:bottom w:val="nil"/>
            </w:tcBorders>
            <w:vAlign w:val="center"/>
          </w:tcPr>
          <w:p w:rsidR="008805C0" w:rsidRPr="009875F2" w:rsidRDefault="008805C0" w:rsidP="00424CED">
            <w:pPr>
              <w:rPr>
                <w:b/>
              </w:rPr>
            </w:pPr>
            <w:r w:rsidRPr="009875F2">
              <w:rPr>
                <w:b/>
                <w:sz w:val="22"/>
                <w:szCs w:val="22"/>
              </w:rPr>
              <w:t>Total</w:t>
            </w:r>
          </w:p>
        </w:tc>
        <w:tc>
          <w:tcPr>
            <w:tcW w:w="1260" w:type="dxa"/>
            <w:tcBorders>
              <w:top w:val="single" w:sz="4" w:space="0" w:color="auto"/>
              <w:bottom w:val="nil"/>
            </w:tcBorders>
            <w:vAlign w:val="center"/>
          </w:tcPr>
          <w:p w:rsidR="008805C0" w:rsidRPr="009875F2" w:rsidRDefault="008805C0" w:rsidP="00424CED">
            <w:pPr>
              <w:rPr>
                <w:b/>
              </w:rPr>
            </w:pPr>
            <w:r w:rsidRPr="009875F2">
              <w:rPr>
                <w:b/>
                <w:sz w:val="22"/>
                <w:szCs w:val="22"/>
              </w:rPr>
              <w:t>Agriculture</w:t>
            </w:r>
          </w:p>
        </w:tc>
        <w:tc>
          <w:tcPr>
            <w:tcW w:w="1260" w:type="dxa"/>
            <w:tcBorders>
              <w:top w:val="single" w:sz="4" w:space="0" w:color="auto"/>
              <w:bottom w:val="nil"/>
            </w:tcBorders>
            <w:vAlign w:val="center"/>
          </w:tcPr>
          <w:p w:rsidR="008805C0" w:rsidRPr="009875F2" w:rsidRDefault="008805C0" w:rsidP="00424CED">
            <w:pPr>
              <w:rPr>
                <w:b/>
              </w:rPr>
            </w:pPr>
            <w:r w:rsidRPr="009875F2">
              <w:rPr>
                <w:b/>
                <w:sz w:val="22"/>
                <w:szCs w:val="22"/>
              </w:rPr>
              <w:t>Total</w:t>
            </w:r>
          </w:p>
        </w:tc>
        <w:tc>
          <w:tcPr>
            <w:tcW w:w="1260" w:type="dxa"/>
            <w:tcBorders>
              <w:top w:val="single" w:sz="4" w:space="0" w:color="auto"/>
              <w:bottom w:val="nil"/>
            </w:tcBorders>
            <w:vAlign w:val="center"/>
          </w:tcPr>
          <w:p w:rsidR="008805C0" w:rsidRPr="009875F2" w:rsidRDefault="008805C0" w:rsidP="00424CED">
            <w:pPr>
              <w:rPr>
                <w:b/>
              </w:rPr>
            </w:pPr>
            <w:r w:rsidRPr="009875F2">
              <w:rPr>
                <w:b/>
                <w:sz w:val="22"/>
                <w:szCs w:val="22"/>
              </w:rPr>
              <w:t>Agriculture</w:t>
            </w:r>
          </w:p>
        </w:tc>
        <w:tc>
          <w:tcPr>
            <w:tcW w:w="1350" w:type="dxa"/>
            <w:tcBorders>
              <w:top w:val="single" w:sz="4" w:space="0" w:color="auto"/>
              <w:bottom w:val="nil"/>
            </w:tcBorders>
            <w:vAlign w:val="center"/>
          </w:tcPr>
          <w:p w:rsidR="008805C0" w:rsidRPr="009875F2" w:rsidRDefault="008805C0" w:rsidP="00424CED">
            <w:pPr>
              <w:rPr>
                <w:b/>
              </w:rPr>
            </w:pPr>
            <w:r w:rsidRPr="009875F2">
              <w:rPr>
                <w:b/>
                <w:sz w:val="22"/>
                <w:szCs w:val="22"/>
              </w:rPr>
              <w:t>Total</w:t>
            </w:r>
          </w:p>
        </w:tc>
      </w:tr>
      <w:tr w:rsidR="008805C0" w:rsidRPr="009875F2" w:rsidTr="008546F6">
        <w:trPr>
          <w:trHeight w:val="255"/>
        </w:trPr>
        <w:tc>
          <w:tcPr>
            <w:tcW w:w="1815" w:type="dxa"/>
            <w:tcBorders>
              <w:top w:val="nil"/>
              <w:bottom w:val="single" w:sz="4" w:space="0" w:color="auto"/>
            </w:tcBorders>
            <w:noWrap/>
            <w:vAlign w:val="bottom"/>
          </w:tcPr>
          <w:p w:rsidR="008805C0" w:rsidRPr="009875F2" w:rsidRDefault="008805C0" w:rsidP="003D63B2">
            <w:pPr>
              <w:jc w:val="left"/>
              <w:rPr>
                <w:b/>
              </w:rPr>
            </w:pPr>
          </w:p>
        </w:tc>
        <w:tc>
          <w:tcPr>
            <w:tcW w:w="1260" w:type="dxa"/>
            <w:tcBorders>
              <w:top w:val="nil"/>
              <w:bottom w:val="single" w:sz="4" w:space="0" w:color="auto"/>
            </w:tcBorders>
            <w:vAlign w:val="bottom"/>
          </w:tcPr>
          <w:p w:rsidR="008805C0" w:rsidRPr="009875F2" w:rsidRDefault="008805C0" w:rsidP="00424CED">
            <w:pPr>
              <w:rPr>
                <w:b/>
              </w:rPr>
            </w:pPr>
            <w:r w:rsidRPr="009875F2">
              <w:rPr>
                <w:b/>
                <w:sz w:val="22"/>
                <w:szCs w:val="22"/>
              </w:rPr>
              <w:t>(% change)</w:t>
            </w:r>
          </w:p>
        </w:tc>
        <w:tc>
          <w:tcPr>
            <w:tcW w:w="1260" w:type="dxa"/>
            <w:tcBorders>
              <w:top w:val="nil"/>
              <w:bottom w:val="single" w:sz="4" w:space="0" w:color="auto"/>
            </w:tcBorders>
            <w:vAlign w:val="bottom"/>
          </w:tcPr>
          <w:p w:rsidR="008805C0" w:rsidRPr="009875F2" w:rsidRDefault="008805C0" w:rsidP="00424CED">
            <w:pPr>
              <w:rPr>
                <w:b/>
              </w:rPr>
            </w:pPr>
            <w:r w:rsidRPr="009875F2">
              <w:rPr>
                <w:b/>
                <w:sz w:val="22"/>
                <w:szCs w:val="22"/>
              </w:rPr>
              <w:t>(% change)</w:t>
            </w:r>
          </w:p>
        </w:tc>
        <w:tc>
          <w:tcPr>
            <w:tcW w:w="1260" w:type="dxa"/>
            <w:tcBorders>
              <w:top w:val="nil"/>
              <w:bottom w:val="single" w:sz="4" w:space="0" w:color="auto"/>
            </w:tcBorders>
            <w:vAlign w:val="bottom"/>
          </w:tcPr>
          <w:p w:rsidR="008805C0" w:rsidRPr="009875F2" w:rsidRDefault="008805C0" w:rsidP="00424CED">
            <w:pPr>
              <w:rPr>
                <w:b/>
              </w:rPr>
            </w:pPr>
            <w:r w:rsidRPr="009875F2">
              <w:rPr>
                <w:b/>
                <w:sz w:val="22"/>
                <w:szCs w:val="22"/>
              </w:rPr>
              <w:t>(% change)</w:t>
            </w:r>
          </w:p>
        </w:tc>
        <w:tc>
          <w:tcPr>
            <w:tcW w:w="1260" w:type="dxa"/>
            <w:tcBorders>
              <w:top w:val="nil"/>
              <w:bottom w:val="single" w:sz="4" w:space="0" w:color="auto"/>
            </w:tcBorders>
            <w:vAlign w:val="bottom"/>
          </w:tcPr>
          <w:p w:rsidR="008805C0" w:rsidRPr="009875F2" w:rsidRDefault="008805C0" w:rsidP="00424CED">
            <w:pPr>
              <w:rPr>
                <w:b/>
              </w:rPr>
            </w:pPr>
            <w:r w:rsidRPr="009875F2">
              <w:rPr>
                <w:b/>
                <w:sz w:val="22"/>
                <w:szCs w:val="22"/>
              </w:rPr>
              <w:t>(% change)</w:t>
            </w:r>
          </w:p>
        </w:tc>
        <w:tc>
          <w:tcPr>
            <w:tcW w:w="1260" w:type="dxa"/>
            <w:tcBorders>
              <w:top w:val="nil"/>
              <w:bottom w:val="single" w:sz="4" w:space="0" w:color="auto"/>
            </w:tcBorders>
            <w:vAlign w:val="bottom"/>
          </w:tcPr>
          <w:p w:rsidR="008805C0" w:rsidRPr="009875F2" w:rsidRDefault="008805C0" w:rsidP="00424CED">
            <w:pPr>
              <w:rPr>
                <w:b/>
              </w:rPr>
            </w:pPr>
            <w:r w:rsidRPr="009875F2">
              <w:rPr>
                <w:b/>
                <w:sz w:val="22"/>
                <w:szCs w:val="22"/>
              </w:rPr>
              <w:t>(% change)</w:t>
            </w:r>
          </w:p>
        </w:tc>
        <w:tc>
          <w:tcPr>
            <w:tcW w:w="1350" w:type="dxa"/>
            <w:tcBorders>
              <w:top w:val="nil"/>
              <w:bottom w:val="single" w:sz="4" w:space="0" w:color="auto"/>
            </w:tcBorders>
            <w:vAlign w:val="bottom"/>
          </w:tcPr>
          <w:p w:rsidR="008805C0" w:rsidRPr="009875F2" w:rsidRDefault="008805C0" w:rsidP="00424CED">
            <w:pPr>
              <w:rPr>
                <w:b/>
              </w:rPr>
            </w:pPr>
            <w:r w:rsidRPr="009875F2">
              <w:rPr>
                <w:b/>
                <w:sz w:val="22"/>
                <w:szCs w:val="22"/>
              </w:rPr>
              <w:t>(% change)</w:t>
            </w:r>
          </w:p>
        </w:tc>
      </w:tr>
      <w:tr w:rsidR="008805C0" w:rsidRPr="00EC66DE" w:rsidTr="008546F6">
        <w:trPr>
          <w:trHeight w:val="255"/>
        </w:trPr>
        <w:tc>
          <w:tcPr>
            <w:tcW w:w="1815" w:type="dxa"/>
            <w:tcBorders>
              <w:top w:val="single" w:sz="4" w:space="0" w:color="auto"/>
            </w:tcBorders>
            <w:noWrap/>
          </w:tcPr>
          <w:p w:rsidR="008805C0" w:rsidRPr="00EC66DE" w:rsidRDefault="008805C0" w:rsidP="003D63B2">
            <w:pPr>
              <w:jc w:val="left"/>
              <w:rPr>
                <w:sz w:val="18"/>
                <w:szCs w:val="18"/>
              </w:rPr>
            </w:pPr>
            <w:r w:rsidRPr="00EC66DE">
              <w:rPr>
                <w:sz w:val="18"/>
                <w:szCs w:val="18"/>
              </w:rPr>
              <w:t>European Union</w:t>
            </w:r>
          </w:p>
        </w:tc>
        <w:tc>
          <w:tcPr>
            <w:tcW w:w="1260" w:type="dxa"/>
            <w:tcBorders>
              <w:top w:val="single" w:sz="4" w:space="0" w:color="auto"/>
            </w:tcBorders>
            <w:vAlign w:val="bottom"/>
          </w:tcPr>
          <w:p w:rsidR="008805C0" w:rsidRPr="00EC66DE" w:rsidRDefault="008805C0" w:rsidP="003D63B2">
            <w:pPr>
              <w:jc w:val="right"/>
              <w:rPr>
                <w:sz w:val="18"/>
                <w:szCs w:val="18"/>
              </w:rPr>
            </w:pPr>
            <w:r w:rsidRPr="00EC66DE">
              <w:rPr>
                <w:sz w:val="18"/>
                <w:szCs w:val="18"/>
              </w:rPr>
              <w:t>-1.03</w:t>
            </w:r>
          </w:p>
        </w:tc>
        <w:tc>
          <w:tcPr>
            <w:tcW w:w="1260" w:type="dxa"/>
            <w:tcBorders>
              <w:top w:val="single" w:sz="4" w:space="0" w:color="auto"/>
            </w:tcBorders>
            <w:vAlign w:val="bottom"/>
          </w:tcPr>
          <w:p w:rsidR="008805C0" w:rsidRPr="00EC66DE" w:rsidRDefault="008805C0" w:rsidP="003D63B2">
            <w:pPr>
              <w:jc w:val="right"/>
              <w:rPr>
                <w:sz w:val="18"/>
                <w:szCs w:val="18"/>
              </w:rPr>
            </w:pPr>
            <w:r w:rsidRPr="00EC66DE">
              <w:rPr>
                <w:sz w:val="18"/>
                <w:szCs w:val="18"/>
              </w:rPr>
              <w:t>0</w:t>
            </w:r>
          </w:p>
        </w:tc>
        <w:tc>
          <w:tcPr>
            <w:tcW w:w="1260" w:type="dxa"/>
            <w:tcBorders>
              <w:top w:val="single" w:sz="4" w:space="0" w:color="auto"/>
            </w:tcBorders>
            <w:vAlign w:val="bottom"/>
          </w:tcPr>
          <w:p w:rsidR="008805C0" w:rsidRPr="00EC66DE" w:rsidRDefault="008805C0" w:rsidP="003D63B2">
            <w:pPr>
              <w:jc w:val="right"/>
              <w:rPr>
                <w:sz w:val="18"/>
                <w:szCs w:val="18"/>
              </w:rPr>
            </w:pPr>
            <w:r w:rsidRPr="00EC66DE">
              <w:rPr>
                <w:sz w:val="18"/>
                <w:szCs w:val="18"/>
              </w:rPr>
              <w:t>-1.02</w:t>
            </w:r>
          </w:p>
        </w:tc>
        <w:tc>
          <w:tcPr>
            <w:tcW w:w="1260" w:type="dxa"/>
            <w:tcBorders>
              <w:top w:val="single" w:sz="4" w:space="0" w:color="auto"/>
            </w:tcBorders>
            <w:vAlign w:val="bottom"/>
          </w:tcPr>
          <w:p w:rsidR="008805C0" w:rsidRPr="00EC66DE" w:rsidRDefault="008805C0" w:rsidP="003D63B2">
            <w:pPr>
              <w:jc w:val="right"/>
              <w:rPr>
                <w:sz w:val="18"/>
                <w:szCs w:val="18"/>
              </w:rPr>
            </w:pPr>
            <w:r w:rsidRPr="00EC66DE">
              <w:rPr>
                <w:sz w:val="18"/>
                <w:szCs w:val="18"/>
              </w:rPr>
              <w:t>0.01</w:t>
            </w:r>
          </w:p>
        </w:tc>
        <w:tc>
          <w:tcPr>
            <w:tcW w:w="1260" w:type="dxa"/>
            <w:tcBorders>
              <w:top w:val="single" w:sz="4" w:space="0" w:color="auto"/>
            </w:tcBorders>
            <w:vAlign w:val="bottom"/>
          </w:tcPr>
          <w:p w:rsidR="008805C0" w:rsidRPr="00EC66DE" w:rsidRDefault="008805C0" w:rsidP="003D63B2">
            <w:pPr>
              <w:jc w:val="right"/>
              <w:rPr>
                <w:sz w:val="18"/>
                <w:szCs w:val="18"/>
              </w:rPr>
            </w:pPr>
            <w:r w:rsidRPr="00EC66DE">
              <w:rPr>
                <w:sz w:val="18"/>
                <w:szCs w:val="18"/>
              </w:rPr>
              <w:t>-1.02</w:t>
            </w:r>
          </w:p>
        </w:tc>
        <w:tc>
          <w:tcPr>
            <w:tcW w:w="1350" w:type="dxa"/>
            <w:tcBorders>
              <w:top w:val="single" w:sz="4" w:space="0" w:color="auto"/>
            </w:tcBorders>
            <w:vAlign w:val="bottom"/>
          </w:tcPr>
          <w:p w:rsidR="008805C0" w:rsidRPr="00EC66DE" w:rsidRDefault="008805C0" w:rsidP="003D63B2">
            <w:pPr>
              <w:jc w:val="right"/>
              <w:rPr>
                <w:sz w:val="18"/>
                <w:szCs w:val="18"/>
              </w:rPr>
            </w:pPr>
            <w:r w:rsidRPr="00EC66DE">
              <w:rPr>
                <w:sz w:val="18"/>
                <w:szCs w:val="18"/>
              </w:rPr>
              <w:t>0.02</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United States</w:t>
            </w:r>
          </w:p>
        </w:tc>
        <w:tc>
          <w:tcPr>
            <w:tcW w:w="1260" w:type="dxa"/>
            <w:vAlign w:val="bottom"/>
          </w:tcPr>
          <w:p w:rsidR="008805C0" w:rsidRPr="00EC66DE" w:rsidRDefault="008805C0" w:rsidP="003D63B2">
            <w:pPr>
              <w:jc w:val="right"/>
              <w:rPr>
                <w:sz w:val="18"/>
                <w:szCs w:val="18"/>
              </w:rPr>
            </w:pPr>
            <w:r w:rsidRPr="00EC66DE">
              <w:rPr>
                <w:sz w:val="18"/>
                <w:szCs w:val="18"/>
              </w:rPr>
              <w:t>0.34</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0.35</w:t>
            </w:r>
          </w:p>
        </w:tc>
        <w:tc>
          <w:tcPr>
            <w:tcW w:w="1260" w:type="dxa"/>
            <w:vAlign w:val="bottom"/>
          </w:tcPr>
          <w:p w:rsidR="008805C0" w:rsidRPr="00EC66DE" w:rsidRDefault="008805C0" w:rsidP="003D63B2">
            <w:pPr>
              <w:jc w:val="right"/>
              <w:rPr>
                <w:sz w:val="18"/>
                <w:szCs w:val="18"/>
              </w:rPr>
            </w:pPr>
            <w:r w:rsidRPr="00EC66DE">
              <w:rPr>
                <w:sz w:val="18"/>
                <w:szCs w:val="18"/>
              </w:rPr>
              <w:t>0.01</w:t>
            </w:r>
          </w:p>
        </w:tc>
        <w:tc>
          <w:tcPr>
            <w:tcW w:w="1260" w:type="dxa"/>
            <w:vAlign w:val="bottom"/>
          </w:tcPr>
          <w:p w:rsidR="008805C0" w:rsidRPr="00EC66DE" w:rsidRDefault="008805C0" w:rsidP="003D63B2">
            <w:pPr>
              <w:jc w:val="right"/>
              <w:rPr>
                <w:sz w:val="18"/>
                <w:szCs w:val="18"/>
              </w:rPr>
            </w:pPr>
            <w:r w:rsidRPr="00EC66DE">
              <w:rPr>
                <w:sz w:val="18"/>
                <w:szCs w:val="18"/>
              </w:rPr>
              <w:t>0.37</w:t>
            </w:r>
          </w:p>
        </w:tc>
        <w:tc>
          <w:tcPr>
            <w:tcW w:w="1350" w:type="dxa"/>
            <w:vAlign w:val="bottom"/>
          </w:tcPr>
          <w:p w:rsidR="008805C0" w:rsidRPr="00EC66DE" w:rsidRDefault="008805C0" w:rsidP="003D63B2">
            <w:pPr>
              <w:jc w:val="right"/>
              <w:rPr>
                <w:sz w:val="18"/>
                <w:szCs w:val="18"/>
              </w:rPr>
            </w:pPr>
            <w:r w:rsidRPr="00EC66DE">
              <w:rPr>
                <w:sz w:val="18"/>
                <w:szCs w:val="18"/>
              </w:rPr>
              <w:t>0.03</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Japan</w:t>
            </w:r>
          </w:p>
        </w:tc>
        <w:tc>
          <w:tcPr>
            <w:tcW w:w="1260" w:type="dxa"/>
            <w:vAlign w:val="bottom"/>
          </w:tcPr>
          <w:p w:rsidR="008805C0" w:rsidRPr="00EC66DE" w:rsidRDefault="008805C0" w:rsidP="003D63B2">
            <w:pPr>
              <w:jc w:val="right"/>
              <w:rPr>
                <w:sz w:val="18"/>
                <w:szCs w:val="18"/>
              </w:rPr>
            </w:pPr>
            <w:r w:rsidRPr="00EC66DE">
              <w:rPr>
                <w:sz w:val="18"/>
                <w:szCs w:val="18"/>
              </w:rPr>
              <w:t>-2.52</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-2.49</w:t>
            </w:r>
          </w:p>
        </w:tc>
        <w:tc>
          <w:tcPr>
            <w:tcW w:w="1260" w:type="dxa"/>
            <w:vAlign w:val="bottom"/>
          </w:tcPr>
          <w:p w:rsidR="008805C0" w:rsidRPr="00EC66DE" w:rsidRDefault="008805C0" w:rsidP="003D63B2">
            <w:pPr>
              <w:jc w:val="right"/>
              <w:rPr>
                <w:sz w:val="18"/>
                <w:szCs w:val="18"/>
              </w:rPr>
            </w:pPr>
            <w:r w:rsidRPr="00EC66DE">
              <w:rPr>
                <w:sz w:val="18"/>
                <w:szCs w:val="18"/>
              </w:rPr>
              <w:t>0.05</w:t>
            </w:r>
          </w:p>
        </w:tc>
        <w:tc>
          <w:tcPr>
            <w:tcW w:w="1260" w:type="dxa"/>
            <w:vAlign w:val="bottom"/>
          </w:tcPr>
          <w:p w:rsidR="008805C0" w:rsidRPr="00EC66DE" w:rsidRDefault="008805C0" w:rsidP="003D63B2">
            <w:pPr>
              <w:jc w:val="right"/>
              <w:rPr>
                <w:sz w:val="18"/>
                <w:szCs w:val="18"/>
              </w:rPr>
            </w:pPr>
            <w:r w:rsidRPr="00EC66DE">
              <w:rPr>
                <w:sz w:val="18"/>
                <w:szCs w:val="18"/>
              </w:rPr>
              <w:t>-2.45</w:t>
            </w:r>
          </w:p>
        </w:tc>
        <w:tc>
          <w:tcPr>
            <w:tcW w:w="1350" w:type="dxa"/>
            <w:vAlign w:val="bottom"/>
          </w:tcPr>
          <w:p w:rsidR="008805C0" w:rsidRPr="00EC66DE" w:rsidRDefault="008805C0" w:rsidP="003D63B2">
            <w:pPr>
              <w:jc w:val="right"/>
              <w:rPr>
                <w:sz w:val="18"/>
                <w:szCs w:val="18"/>
              </w:rPr>
            </w:pPr>
            <w:r w:rsidRPr="00EC66DE">
              <w:rPr>
                <w:sz w:val="18"/>
                <w:szCs w:val="18"/>
              </w:rPr>
              <w:t>0.10</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Other developed</w:t>
            </w:r>
          </w:p>
        </w:tc>
        <w:tc>
          <w:tcPr>
            <w:tcW w:w="1260" w:type="dxa"/>
            <w:vAlign w:val="bottom"/>
          </w:tcPr>
          <w:p w:rsidR="008805C0" w:rsidRPr="00EC66DE" w:rsidRDefault="008805C0" w:rsidP="003D63B2">
            <w:pPr>
              <w:jc w:val="right"/>
              <w:rPr>
                <w:sz w:val="18"/>
                <w:szCs w:val="18"/>
              </w:rPr>
            </w:pPr>
            <w:r w:rsidRPr="00EC66DE">
              <w:rPr>
                <w:sz w:val="18"/>
                <w:szCs w:val="18"/>
              </w:rPr>
              <w:t>0.10</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0.28</w:t>
            </w:r>
          </w:p>
        </w:tc>
        <w:tc>
          <w:tcPr>
            <w:tcW w:w="1260" w:type="dxa"/>
            <w:vAlign w:val="bottom"/>
          </w:tcPr>
          <w:p w:rsidR="008805C0" w:rsidRPr="00EC66DE" w:rsidRDefault="008805C0" w:rsidP="003D63B2">
            <w:pPr>
              <w:jc w:val="right"/>
              <w:rPr>
                <w:sz w:val="18"/>
                <w:szCs w:val="18"/>
              </w:rPr>
            </w:pPr>
            <w:r w:rsidRPr="00EC66DE">
              <w:rPr>
                <w:sz w:val="18"/>
                <w:szCs w:val="18"/>
              </w:rPr>
              <w:t>0.29</w:t>
            </w:r>
          </w:p>
        </w:tc>
        <w:tc>
          <w:tcPr>
            <w:tcW w:w="1260" w:type="dxa"/>
            <w:vAlign w:val="bottom"/>
          </w:tcPr>
          <w:p w:rsidR="008805C0" w:rsidRPr="00EC66DE" w:rsidRDefault="008805C0" w:rsidP="003D63B2">
            <w:pPr>
              <w:jc w:val="right"/>
              <w:rPr>
                <w:sz w:val="18"/>
                <w:szCs w:val="18"/>
              </w:rPr>
            </w:pPr>
            <w:r w:rsidRPr="00EC66DE">
              <w:rPr>
                <w:sz w:val="18"/>
                <w:szCs w:val="18"/>
              </w:rPr>
              <w:t>0.45</w:t>
            </w:r>
          </w:p>
        </w:tc>
        <w:tc>
          <w:tcPr>
            <w:tcW w:w="1350" w:type="dxa"/>
            <w:vAlign w:val="bottom"/>
          </w:tcPr>
          <w:p w:rsidR="008805C0" w:rsidRPr="00EC66DE" w:rsidRDefault="008805C0" w:rsidP="003D63B2">
            <w:pPr>
              <w:jc w:val="right"/>
              <w:rPr>
                <w:sz w:val="18"/>
                <w:szCs w:val="18"/>
              </w:rPr>
            </w:pPr>
            <w:r w:rsidRPr="00EC66DE">
              <w:rPr>
                <w:sz w:val="18"/>
                <w:szCs w:val="18"/>
              </w:rPr>
              <w:t>0.58</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China</w:t>
            </w:r>
          </w:p>
        </w:tc>
        <w:tc>
          <w:tcPr>
            <w:tcW w:w="1260" w:type="dxa"/>
            <w:vAlign w:val="bottom"/>
          </w:tcPr>
          <w:p w:rsidR="008805C0" w:rsidRPr="00EC66DE" w:rsidRDefault="008805C0" w:rsidP="003D63B2">
            <w:pPr>
              <w:jc w:val="right"/>
              <w:rPr>
                <w:sz w:val="18"/>
                <w:szCs w:val="18"/>
              </w:rPr>
            </w:pPr>
            <w:r w:rsidRPr="00EC66DE">
              <w:rPr>
                <w:sz w:val="18"/>
                <w:szCs w:val="18"/>
              </w:rPr>
              <w:t>0.20</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0.20</w:t>
            </w:r>
          </w:p>
        </w:tc>
        <w:tc>
          <w:tcPr>
            <w:tcW w:w="1260" w:type="dxa"/>
            <w:vAlign w:val="bottom"/>
          </w:tcPr>
          <w:p w:rsidR="008805C0" w:rsidRPr="00EC66DE" w:rsidRDefault="008805C0" w:rsidP="003D63B2">
            <w:pPr>
              <w:jc w:val="right"/>
              <w:rPr>
                <w:sz w:val="18"/>
                <w:szCs w:val="18"/>
              </w:rPr>
            </w:pPr>
            <w:r w:rsidRPr="00EC66DE">
              <w:rPr>
                <w:sz w:val="18"/>
                <w:szCs w:val="18"/>
              </w:rPr>
              <w:t>0.00</w:t>
            </w:r>
          </w:p>
        </w:tc>
        <w:tc>
          <w:tcPr>
            <w:tcW w:w="1260" w:type="dxa"/>
            <w:vAlign w:val="bottom"/>
          </w:tcPr>
          <w:p w:rsidR="008805C0" w:rsidRPr="00EC66DE" w:rsidRDefault="008805C0" w:rsidP="003D63B2">
            <w:pPr>
              <w:jc w:val="right"/>
              <w:rPr>
                <w:sz w:val="18"/>
                <w:szCs w:val="18"/>
              </w:rPr>
            </w:pPr>
            <w:r w:rsidRPr="00EC66DE">
              <w:rPr>
                <w:sz w:val="18"/>
                <w:szCs w:val="18"/>
              </w:rPr>
              <w:t>0.20</w:t>
            </w:r>
          </w:p>
        </w:tc>
        <w:tc>
          <w:tcPr>
            <w:tcW w:w="1350" w:type="dxa"/>
            <w:vAlign w:val="bottom"/>
          </w:tcPr>
          <w:p w:rsidR="008805C0" w:rsidRPr="00EC66DE" w:rsidRDefault="008805C0" w:rsidP="003D63B2">
            <w:pPr>
              <w:jc w:val="right"/>
              <w:rPr>
                <w:sz w:val="18"/>
                <w:szCs w:val="18"/>
              </w:rPr>
            </w:pPr>
            <w:r w:rsidRPr="00EC66DE">
              <w:rPr>
                <w:sz w:val="18"/>
                <w:szCs w:val="18"/>
              </w:rPr>
              <w:t>0.00</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Indonesia</w:t>
            </w:r>
          </w:p>
        </w:tc>
        <w:tc>
          <w:tcPr>
            <w:tcW w:w="1260" w:type="dxa"/>
            <w:vAlign w:val="bottom"/>
          </w:tcPr>
          <w:p w:rsidR="008805C0" w:rsidRPr="00EC66DE" w:rsidRDefault="008805C0" w:rsidP="003D63B2">
            <w:pPr>
              <w:jc w:val="right"/>
              <w:rPr>
                <w:sz w:val="18"/>
                <w:szCs w:val="18"/>
              </w:rPr>
            </w:pPr>
            <w:r w:rsidRPr="00EC66DE">
              <w:rPr>
                <w:sz w:val="18"/>
                <w:szCs w:val="18"/>
              </w:rPr>
              <w:t>0.38</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0.38</w:t>
            </w:r>
          </w:p>
        </w:tc>
        <w:tc>
          <w:tcPr>
            <w:tcW w:w="1260" w:type="dxa"/>
            <w:vAlign w:val="bottom"/>
          </w:tcPr>
          <w:p w:rsidR="008805C0" w:rsidRPr="00EC66DE" w:rsidRDefault="008805C0" w:rsidP="003D63B2">
            <w:pPr>
              <w:jc w:val="right"/>
              <w:rPr>
                <w:sz w:val="18"/>
                <w:szCs w:val="18"/>
              </w:rPr>
            </w:pPr>
            <w:r w:rsidRPr="00EC66DE">
              <w:rPr>
                <w:sz w:val="18"/>
                <w:szCs w:val="18"/>
              </w:rPr>
              <w:t>0.00</w:t>
            </w:r>
          </w:p>
        </w:tc>
        <w:tc>
          <w:tcPr>
            <w:tcW w:w="1260" w:type="dxa"/>
            <w:vAlign w:val="bottom"/>
          </w:tcPr>
          <w:p w:rsidR="008805C0" w:rsidRPr="00EC66DE" w:rsidRDefault="008805C0" w:rsidP="003D63B2">
            <w:pPr>
              <w:jc w:val="right"/>
              <w:rPr>
                <w:sz w:val="18"/>
                <w:szCs w:val="18"/>
              </w:rPr>
            </w:pPr>
            <w:r w:rsidRPr="00EC66DE">
              <w:rPr>
                <w:sz w:val="18"/>
                <w:szCs w:val="18"/>
              </w:rPr>
              <w:t>0.39</w:t>
            </w:r>
          </w:p>
        </w:tc>
        <w:tc>
          <w:tcPr>
            <w:tcW w:w="1350" w:type="dxa"/>
            <w:vAlign w:val="bottom"/>
          </w:tcPr>
          <w:p w:rsidR="008805C0" w:rsidRPr="00EC66DE" w:rsidRDefault="008805C0" w:rsidP="003D63B2">
            <w:pPr>
              <w:jc w:val="right"/>
              <w:rPr>
                <w:sz w:val="18"/>
                <w:szCs w:val="18"/>
              </w:rPr>
            </w:pPr>
            <w:r w:rsidRPr="00EC66DE">
              <w:rPr>
                <w:sz w:val="18"/>
                <w:szCs w:val="18"/>
              </w:rPr>
              <w:t>0.01</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Bangladesh</w:t>
            </w:r>
          </w:p>
        </w:tc>
        <w:tc>
          <w:tcPr>
            <w:tcW w:w="1260" w:type="dxa"/>
            <w:vAlign w:val="bottom"/>
          </w:tcPr>
          <w:p w:rsidR="008805C0" w:rsidRPr="00EC66DE" w:rsidRDefault="008805C0" w:rsidP="003D63B2">
            <w:pPr>
              <w:jc w:val="right"/>
              <w:rPr>
                <w:sz w:val="18"/>
                <w:szCs w:val="18"/>
              </w:rPr>
            </w:pPr>
            <w:r w:rsidRPr="00EC66DE">
              <w:rPr>
                <w:sz w:val="18"/>
                <w:szCs w:val="18"/>
              </w:rPr>
              <w:t>-0.01</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-0.02</w:t>
            </w:r>
          </w:p>
        </w:tc>
        <w:tc>
          <w:tcPr>
            <w:tcW w:w="1260" w:type="dxa"/>
            <w:vAlign w:val="bottom"/>
          </w:tcPr>
          <w:p w:rsidR="008805C0" w:rsidRPr="00EC66DE" w:rsidRDefault="008805C0" w:rsidP="003D63B2">
            <w:pPr>
              <w:jc w:val="right"/>
              <w:rPr>
                <w:sz w:val="18"/>
                <w:szCs w:val="18"/>
              </w:rPr>
            </w:pPr>
            <w:r w:rsidRPr="00EC66DE">
              <w:rPr>
                <w:sz w:val="18"/>
                <w:szCs w:val="18"/>
              </w:rPr>
              <w:t>-0.01</w:t>
            </w:r>
          </w:p>
        </w:tc>
        <w:tc>
          <w:tcPr>
            <w:tcW w:w="1260" w:type="dxa"/>
            <w:vAlign w:val="bottom"/>
          </w:tcPr>
          <w:p w:rsidR="008805C0" w:rsidRPr="00EC66DE" w:rsidRDefault="008805C0" w:rsidP="003D63B2">
            <w:pPr>
              <w:jc w:val="right"/>
              <w:rPr>
                <w:sz w:val="18"/>
                <w:szCs w:val="18"/>
              </w:rPr>
            </w:pPr>
            <w:r w:rsidRPr="00EC66DE">
              <w:rPr>
                <w:sz w:val="18"/>
                <w:szCs w:val="18"/>
              </w:rPr>
              <w:t>-0.02</w:t>
            </w:r>
          </w:p>
        </w:tc>
        <w:tc>
          <w:tcPr>
            <w:tcW w:w="1350" w:type="dxa"/>
            <w:vAlign w:val="bottom"/>
          </w:tcPr>
          <w:p w:rsidR="008805C0" w:rsidRPr="00EC66DE" w:rsidRDefault="008805C0" w:rsidP="003D63B2">
            <w:pPr>
              <w:jc w:val="right"/>
              <w:rPr>
                <w:sz w:val="18"/>
                <w:szCs w:val="18"/>
              </w:rPr>
            </w:pPr>
            <w:r w:rsidRPr="00EC66DE">
              <w:rPr>
                <w:sz w:val="18"/>
                <w:szCs w:val="18"/>
              </w:rPr>
              <w:t>-0.02</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Guatemala</w:t>
            </w:r>
          </w:p>
        </w:tc>
        <w:tc>
          <w:tcPr>
            <w:tcW w:w="1260" w:type="dxa"/>
            <w:vAlign w:val="bottom"/>
          </w:tcPr>
          <w:p w:rsidR="008805C0" w:rsidRPr="00EC66DE" w:rsidRDefault="008805C0" w:rsidP="003D63B2">
            <w:pPr>
              <w:jc w:val="right"/>
              <w:rPr>
                <w:sz w:val="18"/>
                <w:szCs w:val="18"/>
              </w:rPr>
            </w:pPr>
            <w:r w:rsidRPr="00EC66DE">
              <w:rPr>
                <w:sz w:val="18"/>
                <w:szCs w:val="18"/>
              </w:rPr>
              <w:t>0.04</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0.06</w:t>
            </w:r>
          </w:p>
        </w:tc>
        <w:tc>
          <w:tcPr>
            <w:tcW w:w="1260" w:type="dxa"/>
            <w:vAlign w:val="bottom"/>
          </w:tcPr>
          <w:p w:rsidR="008805C0" w:rsidRPr="00EC66DE" w:rsidRDefault="008805C0" w:rsidP="003D63B2">
            <w:pPr>
              <w:jc w:val="right"/>
              <w:rPr>
                <w:sz w:val="18"/>
                <w:szCs w:val="18"/>
              </w:rPr>
            </w:pPr>
            <w:r w:rsidRPr="00EC66DE">
              <w:rPr>
                <w:sz w:val="18"/>
                <w:szCs w:val="18"/>
              </w:rPr>
              <w:t>0.03</w:t>
            </w:r>
          </w:p>
        </w:tc>
        <w:tc>
          <w:tcPr>
            <w:tcW w:w="1260" w:type="dxa"/>
            <w:vAlign w:val="bottom"/>
          </w:tcPr>
          <w:p w:rsidR="008805C0" w:rsidRPr="00EC66DE" w:rsidRDefault="008805C0" w:rsidP="003D63B2">
            <w:pPr>
              <w:jc w:val="right"/>
              <w:rPr>
                <w:sz w:val="18"/>
                <w:szCs w:val="18"/>
              </w:rPr>
            </w:pPr>
            <w:r w:rsidRPr="00EC66DE">
              <w:rPr>
                <w:sz w:val="18"/>
                <w:szCs w:val="18"/>
              </w:rPr>
              <w:t>0.07</w:t>
            </w:r>
          </w:p>
        </w:tc>
        <w:tc>
          <w:tcPr>
            <w:tcW w:w="1350" w:type="dxa"/>
            <w:vAlign w:val="bottom"/>
          </w:tcPr>
          <w:p w:rsidR="008805C0" w:rsidRPr="00EC66DE" w:rsidRDefault="008805C0" w:rsidP="003D63B2">
            <w:pPr>
              <w:jc w:val="right"/>
              <w:rPr>
                <w:sz w:val="18"/>
                <w:szCs w:val="18"/>
              </w:rPr>
            </w:pPr>
            <w:r w:rsidRPr="00EC66DE">
              <w:rPr>
                <w:sz w:val="18"/>
                <w:szCs w:val="18"/>
              </w:rPr>
              <w:t>0.06</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Mexico</w:t>
            </w:r>
          </w:p>
        </w:tc>
        <w:tc>
          <w:tcPr>
            <w:tcW w:w="1260" w:type="dxa"/>
            <w:vAlign w:val="bottom"/>
          </w:tcPr>
          <w:p w:rsidR="008805C0" w:rsidRPr="00EC66DE" w:rsidRDefault="008805C0" w:rsidP="003D63B2">
            <w:pPr>
              <w:jc w:val="right"/>
              <w:rPr>
                <w:sz w:val="18"/>
                <w:szCs w:val="18"/>
              </w:rPr>
            </w:pPr>
            <w:r w:rsidRPr="00EC66DE">
              <w:rPr>
                <w:sz w:val="18"/>
                <w:szCs w:val="18"/>
              </w:rPr>
              <w:t>-0.12</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-0.12</w:t>
            </w:r>
          </w:p>
        </w:tc>
        <w:tc>
          <w:tcPr>
            <w:tcW w:w="1260" w:type="dxa"/>
            <w:vAlign w:val="bottom"/>
          </w:tcPr>
          <w:p w:rsidR="008805C0" w:rsidRPr="00EC66DE" w:rsidRDefault="008805C0" w:rsidP="003D63B2">
            <w:pPr>
              <w:jc w:val="right"/>
              <w:rPr>
                <w:sz w:val="18"/>
                <w:szCs w:val="18"/>
              </w:rPr>
            </w:pPr>
            <w:r w:rsidRPr="00EC66DE">
              <w:rPr>
                <w:sz w:val="18"/>
                <w:szCs w:val="18"/>
              </w:rPr>
              <w:t>0.00</w:t>
            </w:r>
          </w:p>
        </w:tc>
        <w:tc>
          <w:tcPr>
            <w:tcW w:w="1260" w:type="dxa"/>
            <w:vAlign w:val="bottom"/>
          </w:tcPr>
          <w:p w:rsidR="008805C0" w:rsidRPr="00EC66DE" w:rsidRDefault="008805C0" w:rsidP="003D63B2">
            <w:pPr>
              <w:jc w:val="right"/>
              <w:rPr>
                <w:sz w:val="18"/>
                <w:szCs w:val="18"/>
              </w:rPr>
            </w:pPr>
            <w:r w:rsidRPr="00EC66DE">
              <w:rPr>
                <w:sz w:val="18"/>
                <w:szCs w:val="18"/>
              </w:rPr>
              <w:t>-0.12</w:t>
            </w:r>
          </w:p>
        </w:tc>
        <w:tc>
          <w:tcPr>
            <w:tcW w:w="1350" w:type="dxa"/>
            <w:vAlign w:val="bottom"/>
          </w:tcPr>
          <w:p w:rsidR="008805C0" w:rsidRPr="00EC66DE" w:rsidRDefault="008805C0" w:rsidP="003D63B2">
            <w:pPr>
              <w:jc w:val="right"/>
              <w:rPr>
                <w:sz w:val="18"/>
                <w:szCs w:val="18"/>
              </w:rPr>
            </w:pPr>
            <w:r w:rsidRPr="00EC66DE">
              <w:rPr>
                <w:sz w:val="18"/>
                <w:szCs w:val="18"/>
              </w:rPr>
              <w:t>0.00</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South Africa</w:t>
            </w:r>
          </w:p>
        </w:tc>
        <w:tc>
          <w:tcPr>
            <w:tcW w:w="1260" w:type="dxa"/>
            <w:vAlign w:val="bottom"/>
          </w:tcPr>
          <w:p w:rsidR="008805C0" w:rsidRPr="00EC66DE" w:rsidRDefault="008805C0" w:rsidP="003D63B2">
            <w:pPr>
              <w:jc w:val="right"/>
              <w:rPr>
                <w:sz w:val="18"/>
                <w:szCs w:val="18"/>
              </w:rPr>
            </w:pPr>
            <w:r w:rsidRPr="00EC66DE">
              <w:rPr>
                <w:sz w:val="18"/>
                <w:szCs w:val="18"/>
              </w:rPr>
              <w:t>0.38</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0.40</w:t>
            </w:r>
          </w:p>
        </w:tc>
        <w:tc>
          <w:tcPr>
            <w:tcW w:w="1260" w:type="dxa"/>
            <w:vAlign w:val="bottom"/>
          </w:tcPr>
          <w:p w:rsidR="008805C0" w:rsidRPr="00EC66DE" w:rsidRDefault="008805C0" w:rsidP="003D63B2">
            <w:pPr>
              <w:jc w:val="right"/>
              <w:rPr>
                <w:sz w:val="18"/>
                <w:szCs w:val="18"/>
              </w:rPr>
            </w:pPr>
            <w:r w:rsidRPr="00EC66DE">
              <w:rPr>
                <w:sz w:val="18"/>
                <w:szCs w:val="18"/>
              </w:rPr>
              <w:t>0.02</w:t>
            </w:r>
          </w:p>
        </w:tc>
        <w:tc>
          <w:tcPr>
            <w:tcW w:w="1260" w:type="dxa"/>
            <w:vAlign w:val="bottom"/>
          </w:tcPr>
          <w:p w:rsidR="008805C0" w:rsidRPr="00EC66DE" w:rsidRDefault="008805C0" w:rsidP="003D63B2">
            <w:pPr>
              <w:jc w:val="right"/>
              <w:rPr>
                <w:sz w:val="18"/>
                <w:szCs w:val="18"/>
              </w:rPr>
            </w:pPr>
            <w:r w:rsidRPr="00EC66DE">
              <w:rPr>
                <w:sz w:val="18"/>
                <w:szCs w:val="18"/>
              </w:rPr>
              <w:t>0.41</w:t>
            </w:r>
          </w:p>
        </w:tc>
        <w:tc>
          <w:tcPr>
            <w:tcW w:w="1350" w:type="dxa"/>
            <w:vAlign w:val="bottom"/>
          </w:tcPr>
          <w:p w:rsidR="008805C0" w:rsidRPr="00EC66DE" w:rsidRDefault="008805C0" w:rsidP="003D63B2">
            <w:pPr>
              <w:jc w:val="right"/>
              <w:rPr>
                <w:sz w:val="18"/>
                <w:szCs w:val="18"/>
              </w:rPr>
            </w:pPr>
            <w:r w:rsidRPr="00EC66DE">
              <w:rPr>
                <w:sz w:val="18"/>
                <w:szCs w:val="18"/>
              </w:rPr>
              <w:t>0.04</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South-East Asia</w:t>
            </w:r>
          </w:p>
        </w:tc>
        <w:tc>
          <w:tcPr>
            <w:tcW w:w="1260" w:type="dxa"/>
            <w:vAlign w:val="bottom"/>
          </w:tcPr>
          <w:p w:rsidR="008805C0" w:rsidRPr="00EC66DE" w:rsidRDefault="008805C0" w:rsidP="003D63B2">
            <w:pPr>
              <w:jc w:val="right"/>
              <w:rPr>
                <w:sz w:val="18"/>
                <w:szCs w:val="18"/>
              </w:rPr>
            </w:pPr>
            <w:r w:rsidRPr="00EC66DE">
              <w:rPr>
                <w:sz w:val="18"/>
                <w:szCs w:val="18"/>
              </w:rPr>
              <w:t>0.64</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0.66</w:t>
            </w:r>
          </w:p>
        </w:tc>
        <w:tc>
          <w:tcPr>
            <w:tcW w:w="1260" w:type="dxa"/>
            <w:vAlign w:val="bottom"/>
          </w:tcPr>
          <w:p w:rsidR="008805C0" w:rsidRPr="00EC66DE" w:rsidRDefault="008805C0" w:rsidP="003D63B2">
            <w:pPr>
              <w:jc w:val="right"/>
              <w:rPr>
                <w:sz w:val="18"/>
                <w:szCs w:val="18"/>
              </w:rPr>
            </w:pPr>
            <w:r w:rsidRPr="00EC66DE">
              <w:rPr>
                <w:sz w:val="18"/>
                <w:szCs w:val="18"/>
              </w:rPr>
              <w:t>0.05</w:t>
            </w:r>
          </w:p>
        </w:tc>
        <w:tc>
          <w:tcPr>
            <w:tcW w:w="1260" w:type="dxa"/>
            <w:vAlign w:val="bottom"/>
          </w:tcPr>
          <w:p w:rsidR="008805C0" w:rsidRPr="00EC66DE" w:rsidRDefault="008805C0" w:rsidP="003D63B2">
            <w:pPr>
              <w:jc w:val="right"/>
              <w:rPr>
                <w:sz w:val="18"/>
                <w:szCs w:val="18"/>
              </w:rPr>
            </w:pPr>
            <w:r w:rsidRPr="00EC66DE">
              <w:rPr>
                <w:sz w:val="18"/>
                <w:szCs w:val="18"/>
              </w:rPr>
              <w:t>0.69</w:t>
            </w:r>
          </w:p>
        </w:tc>
        <w:tc>
          <w:tcPr>
            <w:tcW w:w="1350" w:type="dxa"/>
            <w:vAlign w:val="bottom"/>
          </w:tcPr>
          <w:p w:rsidR="008805C0" w:rsidRPr="00EC66DE" w:rsidRDefault="008805C0" w:rsidP="003D63B2">
            <w:pPr>
              <w:jc w:val="right"/>
              <w:rPr>
                <w:sz w:val="18"/>
                <w:szCs w:val="18"/>
              </w:rPr>
            </w:pPr>
            <w:r w:rsidRPr="00EC66DE">
              <w:rPr>
                <w:sz w:val="18"/>
                <w:szCs w:val="18"/>
              </w:rPr>
              <w:t>0.09</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South Asia</w:t>
            </w:r>
          </w:p>
        </w:tc>
        <w:tc>
          <w:tcPr>
            <w:tcW w:w="1260" w:type="dxa"/>
            <w:vAlign w:val="bottom"/>
          </w:tcPr>
          <w:p w:rsidR="008805C0" w:rsidRPr="00EC66DE" w:rsidRDefault="008805C0" w:rsidP="003D63B2">
            <w:pPr>
              <w:jc w:val="right"/>
              <w:rPr>
                <w:sz w:val="18"/>
                <w:szCs w:val="18"/>
              </w:rPr>
            </w:pPr>
            <w:r w:rsidRPr="00EC66DE">
              <w:rPr>
                <w:sz w:val="18"/>
                <w:szCs w:val="18"/>
              </w:rPr>
              <w:t>-0.13</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-0.09</w:t>
            </w:r>
          </w:p>
        </w:tc>
        <w:tc>
          <w:tcPr>
            <w:tcW w:w="1260" w:type="dxa"/>
            <w:vAlign w:val="bottom"/>
          </w:tcPr>
          <w:p w:rsidR="008805C0" w:rsidRPr="00EC66DE" w:rsidRDefault="008805C0" w:rsidP="003D63B2">
            <w:pPr>
              <w:jc w:val="right"/>
              <w:rPr>
                <w:sz w:val="18"/>
                <w:szCs w:val="18"/>
              </w:rPr>
            </w:pPr>
            <w:r w:rsidRPr="00EC66DE">
              <w:rPr>
                <w:sz w:val="18"/>
                <w:szCs w:val="18"/>
              </w:rPr>
              <w:t>0.08</w:t>
            </w:r>
          </w:p>
        </w:tc>
        <w:tc>
          <w:tcPr>
            <w:tcW w:w="1260" w:type="dxa"/>
            <w:vAlign w:val="bottom"/>
          </w:tcPr>
          <w:p w:rsidR="008805C0" w:rsidRPr="00EC66DE" w:rsidRDefault="008805C0" w:rsidP="003D63B2">
            <w:pPr>
              <w:jc w:val="right"/>
              <w:rPr>
                <w:sz w:val="18"/>
                <w:szCs w:val="18"/>
              </w:rPr>
            </w:pPr>
            <w:r w:rsidRPr="00EC66DE">
              <w:rPr>
                <w:sz w:val="18"/>
                <w:szCs w:val="18"/>
              </w:rPr>
              <w:t>-0.05</w:t>
            </w:r>
          </w:p>
        </w:tc>
        <w:tc>
          <w:tcPr>
            <w:tcW w:w="1350" w:type="dxa"/>
            <w:vAlign w:val="bottom"/>
          </w:tcPr>
          <w:p w:rsidR="008805C0" w:rsidRPr="00EC66DE" w:rsidRDefault="008805C0" w:rsidP="003D63B2">
            <w:pPr>
              <w:jc w:val="right"/>
              <w:rPr>
                <w:sz w:val="18"/>
                <w:szCs w:val="18"/>
              </w:rPr>
            </w:pPr>
            <w:r w:rsidRPr="00EC66DE">
              <w:rPr>
                <w:sz w:val="18"/>
                <w:szCs w:val="18"/>
              </w:rPr>
              <w:t>0.15</w:t>
            </w:r>
          </w:p>
        </w:tc>
      </w:tr>
      <w:tr w:rsidR="008805C0" w:rsidRPr="00EC66DE" w:rsidTr="008546F6">
        <w:trPr>
          <w:trHeight w:val="255"/>
        </w:trPr>
        <w:tc>
          <w:tcPr>
            <w:tcW w:w="1815" w:type="dxa"/>
            <w:noWrap/>
          </w:tcPr>
          <w:p w:rsidR="008805C0" w:rsidRPr="00EC66DE" w:rsidRDefault="008805C0">
            <w:pPr>
              <w:spacing w:line="240" w:lineRule="auto"/>
              <w:jc w:val="left"/>
              <w:rPr>
                <w:bCs/>
                <w:sz w:val="18"/>
                <w:szCs w:val="18"/>
              </w:rPr>
            </w:pPr>
            <w:r w:rsidRPr="00EC66DE">
              <w:rPr>
                <w:sz w:val="18"/>
                <w:szCs w:val="18"/>
              </w:rPr>
              <w:t>Eastern Europe and West Asia</w:t>
            </w:r>
          </w:p>
        </w:tc>
        <w:tc>
          <w:tcPr>
            <w:tcW w:w="1260" w:type="dxa"/>
          </w:tcPr>
          <w:p w:rsidR="008805C0" w:rsidRPr="00EC66DE" w:rsidRDefault="008805C0" w:rsidP="003D63B2">
            <w:pPr>
              <w:jc w:val="right"/>
              <w:rPr>
                <w:sz w:val="18"/>
                <w:szCs w:val="18"/>
              </w:rPr>
            </w:pPr>
            <w:r w:rsidRPr="00EC66DE">
              <w:rPr>
                <w:sz w:val="18"/>
                <w:szCs w:val="18"/>
              </w:rPr>
              <w:t>0.12</w:t>
            </w:r>
          </w:p>
        </w:tc>
        <w:tc>
          <w:tcPr>
            <w:tcW w:w="1260" w:type="dxa"/>
          </w:tcPr>
          <w:p w:rsidR="008805C0" w:rsidRPr="00EC66DE" w:rsidRDefault="008805C0" w:rsidP="003D63B2">
            <w:pPr>
              <w:jc w:val="right"/>
              <w:rPr>
                <w:sz w:val="18"/>
                <w:szCs w:val="18"/>
              </w:rPr>
            </w:pPr>
            <w:r w:rsidRPr="00EC66DE">
              <w:rPr>
                <w:sz w:val="18"/>
                <w:szCs w:val="18"/>
              </w:rPr>
              <w:t>0</w:t>
            </w:r>
          </w:p>
        </w:tc>
        <w:tc>
          <w:tcPr>
            <w:tcW w:w="1260" w:type="dxa"/>
          </w:tcPr>
          <w:p w:rsidR="008805C0" w:rsidRPr="00EC66DE" w:rsidRDefault="008805C0" w:rsidP="003D63B2">
            <w:pPr>
              <w:jc w:val="right"/>
              <w:rPr>
                <w:sz w:val="18"/>
                <w:szCs w:val="18"/>
              </w:rPr>
            </w:pPr>
            <w:r w:rsidRPr="00EC66DE">
              <w:rPr>
                <w:sz w:val="18"/>
                <w:szCs w:val="18"/>
              </w:rPr>
              <w:t>0.13</w:t>
            </w:r>
          </w:p>
        </w:tc>
        <w:tc>
          <w:tcPr>
            <w:tcW w:w="1260" w:type="dxa"/>
          </w:tcPr>
          <w:p w:rsidR="008805C0" w:rsidRPr="00EC66DE" w:rsidRDefault="008805C0" w:rsidP="003D63B2">
            <w:pPr>
              <w:jc w:val="right"/>
              <w:rPr>
                <w:sz w:val="18"/>
                <w:szCs w:val="18"/>
              </w:rPr>
            </w:pPr>
            <w:r w:rsidRPr="00EC66DE">
              <w:rPr>
                <w:sz w:val="18"/>
                <w:szCs w:val="18"/>
              </w:rPr>
              <w:t>0.02</w:t>
            </w:r>
          </w:p>
        </w:tc>
        <w:tc>
          <w:tcPr>
            <w:tcW w:w="1260" w:type="dxa"/>
          </w:tcPr>
          <w:p w:rsidR="008805C0" w:rsidRPr="00EC66DE" w:rsidRDefault="008805C0" w:rsidP="003D63B2">
            <w:pPr>
              <w:jc w:val="right"/>
              <w:rPr>
                <w:sz w:val="18"/>
                <w:szCs w:val="18"/>
              </w:rPr>
            </w:pPr>
            <w:r w:rsidRPr="00EC66DE">
              <w:rPr>
                <w:sz w:val="18"/>
                <w:szCs w:val="18"/>
              </w:rPr>
              <w:t>0.14</w:t>
            </w:r>
          </w:p>
        </w:tc>
        <w:tc>
          <w:tcPr>
            <w:tcW w:w="1350" w:type="dxa"/>
          </w:tcPr>
          <w:p w:rsidR="008805C0" w:rsidRPr="00EC66DE" w:rsidRDefault="008805C0" w:rsidP="003D63B2">
            <w:pPr>
              <w:jc w:val="right"/>
              <w:rPr>
                <w:sz w:val="18"/>
                <w:szCs w:val="18"/>
              </w:rPr>
            </w:pPr>
            <w:r w:rsidRPr="00EC66DE">
              <w:rPr>
                <w:sz w:val="18"/>
                <w:szCs w:val="18"/>
              </w:rPr>
              <w:t>0.04</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Central America</w:t>
            </w:r>
          </w:p>
        </w:tc>
        <w:tc>
          <w:tcPr>
            <w:tcW w:w="1260" w:type="dxa"/>
            <w:vAlign w:val="bottom"/>
          </w:tcPr>
          <w:p w:rsidR="008805C0" w:rsidRPr="00EC66DE" w:rsidRDefault="008805C0" w:rsidP="003D63B2">
            <w:pPr>
              <w:jc w:val="right"/>
              <w:rPr>
                <w:sz w:val="18"/>
                <w:szCs w:val="18"/>
              </w:rPr>
            </w:pPr>
            <w:r w:rsidRPr="00EC66DE">
              <w:rPr>
                <w:sz w:val="18"/>
                <w:szCs w:val="18"/>
              </w:rPr>
              <w:t>0.12</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0.16</w:t>
            </w:r>
          </w:p>
        </w:tc>
        <w:tc>
          <w:tcPr>
            <w:tcW w:w="1260" w:type="dxa"/>
            <w:vAlign w:val="bottom"/>
          </w:tcPr>
          <w:p w:rsidR="008805C0" w:rsidRPr="00EC66DE" w:rsidRDefault="008805C0" w:rsidP="003D63B2">
            <w:pPr>
              <w:jc w:val="right"/>
              <w:rPr>
                <w:sz w:val="18"/>
                <w:szCs w:val="18"/>
              </w:rPr>
            </w:pPr>
            <w:r w:rsidRPr="00EC66DE">
              <w:rPr>
                <w:sz w:val="18"/>
                <w:szCs w:val="18"/>
              </w:rPr>
              <w:t>0.06</w:t>
            </w:r>
          </w:p>
        </w:tc>
        <w:tc>
          <w:tcPr>
            <w:tcW w:w="1260" w:type="dxa"/>
            <w:vAlign w:val="bottom"/>
          </w:tcPr>
          <w:p w:rsidR="008805C0" w:rsidRPr="00EC66DE" w:rsidRDefault="008805C0" w:rsidP="003D63B2">
            <w:pPr>
              <w:jc w:val="right"/>
              <w:rPr>
                <w:sz w:val="18"/>
                <w:szCs w:val="18"/>
              </w:rPr>
            </w:pPr>
            <w:r w:rsidRPr="00EC66DE">
              <w:rPr>
                <w:sz w:val="18"/>
                <w:szCs w:val="18"/>
              </w:rPr>
              <w:t>0.19</w:t>
            </w:r>
          </w:p>
        </w:tc>
        <w:tc>
          <w:tcPr>
            <w:tcW w:w="1350" w:type="dxa"/>
            <w:vAlign w:val="bottom"/>
          </w:tcPr>
          <w:p w:rsidR="008805C0" w:rsidRPr="00EC66DE" w:rsidRDefault="008805C0" w:rsidP="003D63B2">
            <w:pPr>
              <w:jc w:val="right"/>
              <w:rPr>
                <w:sz w:val="18"/>
                <w:szCs w:val="18"/>
              </w:rPr>
            </w:pPr>
            <w:r w:rsidRPr="00EC66DE">
              <w:rPr>
                <w:sz w:val="18"/>
                <w:szCs w:val="18"/>
              </w:rPr>
              <w:t>0.13</w:t>
            </w:r>
          </w:p>
        </w:tc>
      </w:tr>
      <w:tr w:rsidR="008805C0" w:rsidRPr="00EC66DE" w:rsidTr="008546F6">
        <w:trPr>
          <w:trHeight w:val="255"/>
        </w:trPr>
        <w:tc>
          <w:tcPr>
            <w:tcW w:w="1815" w:type="dxa"/>
            <w:noWrap/>
          </w:tcPr>
          <w:p w:rsidR="008805C0" w:rsidRPr="00EC66DE" w:rsidRDefault="008805C0" w:rsidP="003D63B2">
            <w:pPr>
              <w:jc w:val="left"/>
              <w:rPr>
                <w:bCs/>
                <w:sz w:val="18"/>
                <w:szCs w:val="18"/>
              </w:rPr>
            </w:pPr>
            <w:r w:rsidRPr="00EC66DE">
              <w:rPr>
                <w:sz w:val="18"/>
                <w:szCs w:val="18"/>
              </w:rPr>
              <w:t>Latin America</w:t>
            </w:r>
          </w:p>
        </w:tc>
        <w:tc>
          <w:tcPr>
            <w:tcW w:w="1260" w:type="dxa"/>
            <w:vAlign w:val="bottom"/>
          </w:tcPr>
          <w:p w:rsidR="008805C0" w:rsidRPr="00EC66DE" w:rsidRDefault="008805C0" w:rsidP="003D63B2">
            <w:pPr>
              <w:jc w:val="right"/>
              <w:rPr>
                <w:sz w:val="18"/>
                <w:szCs w:val="18"/>
              </w:rPr>
            </w:pPr>
            <w:r w:rsidRPr="00EC66DE">
              <w:rPr>
                <w:sz w:val="18"/>
                <w:szCs w:val="18"/>
              </w:rPr>
              <w:t>1.24</w:t>
            </w:r>
          </w:p>
        </w:tc>
        <w:tc>
          <w:tcPr>
            <w:tcW w:w="1260" w:type="dxa"/>
            <w:vAlign w:val="bottom"/>
          </w:tcPr>
          <w:p w:rsidR="008805C0" w:rsidRPr="00EC66DE" w:rsidRDefault="008805C0" w:rsidP="003D63B2">
            <w:pPr>
              <w:jc w:val="right"/>
              <w:rPr>
                <w:sz w:val="18"/>
                <w:szCs w:val="18"/>
              </w:rPr>
            </w:pPr>
            <w:r w:rsidRPr="00EC66DE">
              <w:rPr>
                <w:sz w:val="18"/>
                <w:szCs w:val="18"/>
              </w:rPr>
              <w:t>0</w:t>
            </w:r>
          </w:p>
        </w:tc>
        <w:tc>
          <w:tcPr>
            <w:tcW w:w="1260" w:type="dxa"/>
            <w:vAlign w:val="bottom"/>
          </w:tcPr>
          <w:p w:rsidR="008805C0" w:rsidRPr="00EC66DE" w:rsidRDefault="008805C0" w:rsidP="003D63B2">
            <w:pPr>
              <w:jc w:val="right"/>
              <w:rPr>
                <w:sz w:val="18"/>
                <w:szCs w:val="18"/>
              </w:rPr>
            </w:pPr>
            <w:r w:rsidRPr="00EC66DE">
              <w:rPr>
                <w:sz w:val="18"/>
                <w:szCs w:val="18"/>
              </w:rPr>
              <w:t>1.25</w:t>
            </w:r>
          </w:p>
        </w:tc>
        <w:tc>
          <w:tcPr>
            <w:tcW w:w="1260" w:type="dxa"/>
            <w:vAlign w:val="bottom"/>
          </w:tcPr>
          <w:p w:rsidR="008805C0" w:rsidRPr="00EC66DE" w:rsidRDefault="008805C0" w:rsidP="003D63B2">
            <w:pPr>
              <w:jc w:val="right"/>
              <w:rPr>
                <w:sz w:val="18"/>
                <w:szCs w:val="18"/>
              </w:rPr>
            </w:pPr>
            <w:r w:rsidRPr="00EC66DE">
              <w:rPr>
                <w:sz w:val="18"/>
                <w:szCs w:val="18"/>
              </w:rPr>
              <w:t>0.03</w:t>
            </w:r>
          </w:p>
        </w:tc>
        <w:tc>
          <w:tcPr>
            <w:tcW w:w="1260" w:type="dxa"/>
            <w:vAlign w:val="bottom"/>
          </w:tcPr>
          <w:p w:rsidR="008805C0" w:rsidRPr="00EC66DE" w:rsidRDefault="008805C0" w:rsidP="003D63B2">
            <w:pPr>
              <w:jc w:val="right"/>
              <w:rPr>
                <w:sz w:val="18"/>
                <w:szCs w:val="18"/>
              </w:rPr>
            </w:pPr>
            <w:r w:rsidRPr="00EC66DE">
              <w:rPr>
                <w:sz w:val="18"/>
                <w:szCs w:val="18"/>
              </w:rPr>
              <w:t>1.27</w:t>
            </w:r>
          </w:p>
        </w:tc>
        <w:tc>
          <w:tcPr>
            <w:tcW w:w="1350" w:type="dxa"/>
            <w:vAlign w:val="bottom"/>
          </w:tcPr>
          <w:p w:rsidR="008805C0" w:rsidRPr="00EC66DE" w:rsidRDefault="008805C0" w:rsidP="003D63B2">
            <w:pPr>
              <w:jc w:val="right"/>
              <w:rPr>
                <w:sz w:val="18"/>
                <w:szCs w:val="18"/>
              </w:rPr>
            </w:pPr>
            <w:r w:rsidRPr="00EC66DE">
              <w:rPr>
                <w:sz w:val="18"/>
                <w:szCs w:val="18"/>
              </w:rPr>
              <w:t>0.06</w:t>
            </w:r>
          </w:p>
        </w:tc>
      </w:tr>
      <w:tr w:rsidR="008805C0" w:rsidRPr="00EC66DE" w:rsidTr="008546F6">
        <w:trPr>
          <w:trHeight w:val="255"/>
        </w:trPr>
        <w:tc>
          <w:tcPr>
            <w:tcW w:w="1815" w:type="dxa"/>
            <w:noWrap/>
          </w:tcPr>
          <w:p w:rsidR="008805C0" w:rsidRPr="00EC66DE" w:rsidRDefault="008805C0">
            <w:pPr>
              <w:spacing w:line="240" w:lineRule="auto"/>
              <w:jc w:val="left"/>
              <w:rPr>
                <w:bCs/>
                <w:sz w:val="18"/>
                <w:szCs w:val="18"/>
              </w:rPr>
            </w:pPr>
            <w:r w:rsidRPr="00EC66DE">
              <w:rPr>
                <w:sz w:val="18"/>
                <w:szCs w:val="18"/>
              </w:rPr>
              <w:t>North Africa and Middle East</w:t>
            </w:r>
          </w:p>
        </w:tc>
        <w:tc>
          <w:tcPr>
            <w:tcW w:w="1260" w:type="dxa"/>
          </w:tcPr>
          <w:p w:rsidR="008805C0" w:rsidRPr="00EC66DE" w:rsidRDefault="008805C0" w:rsidP="003D63B2">
            <w:pPr>
              <w:jc w:val="right"/>
              <w:rPr>
                <w:sz w:val="18"/>
                <w:szCs w:val="18"/>
              </w:rPr>
            </w:pPr>
            <w:r w:rsidRPr="00EC66DE">
              <w:rPr>
                <w:sz w:val="18"/>
                <w:szCs w:val="18"/>
              </w:rPr>
              <w:t>0.21</w:t>
            </w:r>
          </w:p>
        </w:tc>
        <w:tc>
          <w:tcPr>
            <w:tcW w:w="1260" w:type="dxa"/>
          </w:tcPr>
          <w:p w:rsidR="008805C0" w:rsidRPr="00EC66DE" w:rsidRDefault="008805C0" w:rsidP="003D63B2">
            <w:pPr>
              <w:jc w:val="right"/>
              <w:rPr>
                <w:sz w:val="18"/>
                <w:szCs w:val="18"/>
              </w:rPr>
            </w:pPr>
            <w:r w:rsidRPr="00EC66DE">
              <w:rPr>
                <w:sz w:val="18"/>
                <w:szCs w:val="18"/>
              </w:rPr>
              <w:t>0</w:t>
            </w:r>
          </w:p>
        </w:tc>
        <w:tc>
          <w:tcPr>
            <w:tcW w:w="1260" w:type="dxa"/>
          </w:tcPr>
          <w:p w:rsidR="008805C0" w:rsidRPr="00EC66DE" w:rsidRDefault="008805C0" w:rsidP="003D63B2">
            <w:pPr>
              <w:jc w:val="right"/>
              <w:rPr>
                <w:sz w:val="18"/>
                <w:szCs w:val="18"/>
              </w:rPr>
            </w:pPr>
            <w:r w:rsidRPr="00EC66DE">
              <w:rPr>
                <w:sz w:val="18"/>
                <w:szCs w:val="18"/>
              </w:rPr>
              <w:t>0.25</w:t>
            </w:r>
          </w:p>
        </w:tc>
        <w:tc>
          <w:tcPr>
            <w:tcW w:w="1260" w:type="dxa"/>
          </w:tcPr>
          <w:p w:rsidR="008805C0" w:rsidRPr="00EC66DE" w:rsidRDefault="008805C0" w:rsidP="003D63B2">
            <w:pPr>
              <w:jc w:val="right"/>
              <w:rPr>
                <w:sz w:val="18"/>
                <w:szCs w:val="18"/>
              </w:rPr>
            </w:pPr>
            <w:r w:rsidRPr="00EC66DE">
              <w:rPr>
                <w:sz w:val="18"/>
                <w:szCs w:val="18"/>
              </w:rPr>
              <w:t>0.08</w:t>
            </w:r>
          </w:p>
        </w:tc>
        <w:tc>
          <w:tcPr>
            <w:tcW w:w="1260" w:type="dxa"/>
          </w:tcPr>
          <w:p w:rsidR="008805C0" w:rsidRPr="00EC66DE" w:rsidRDefault="008805C0" w:rsidP="003D63B2">
            <w:pPr>
              <w:jc w:val="right"/>
              <w:rPr>
                <w:sz w:val="18"/>
                <w:szCs w:val="18"/>
              </w:rPr>
            </w:pPr>
            <w:r w:rsidRPr="00EC66DE">
              <w:rPr>
                <w:sz w:val="18"/>
                <w:szCs w:val="18"/>
              </w:rPr>
              <w:t>0.30</w:t>
            </w:r>
          </w:p>
        </w:tc>
        <w:tc>
          <w:tcPr>
            <w:tcW w:w="1350" w:type="dxa"/>
          </w:tcPr>
          <w:p w:rsidR="008805C0" w:rsidRPr="00EC66DE" w:rsidRDefault="008805C0" w:rsidP="003D63B2">
            <w:pPr>
              <w:jc w:val="right"/>
              <w:rPr>
                <w:sz w:val="18"/>
                <w:szCs w:val="18"/>
              </w:rPr>
            </w:pPr>
            <w:r w:rsidRPr="00EC66DE">
              <w:rPr>
                <w:sz w:val="18"/>
                <w:szCs w:val="18"/>
              </w:rPr>
              <w:t>0.15</w:t>
            </w:r>
          </w:p>
        </w:tc>
      </w:tr>
      <w:tr w:rsidR="008805C0" w:rsidRPr="00EC66DE" w:rsidTr="008546F6">
        <w:trPr>
          <w:trHeight w:val="255"/>
        </w:trPr>
        <w:tc>
          <w:tcPr>
            <w:tcW w:w="1815" w:type="dxa"/>
            <w:noWrap/>
          </w:tcPr>
          <w:p w:rsidR="008805C0" w:rsidRPr="00EC66DE" w:rsidRDefault="008805C0">
            <w:pPr>
              <w:spacing w:line="240" w:lineRule="auto"/>
              <w:jc w:val="left"/>
              <w:rPr>
                <w:bCs/>
                <w:sz w:val="18"/>
                <w:szCs w:val="18"/>
                <w:lang w:val="es-ES"/>
              </w:rPr>
            </w:pPr>
            <w:r w:rsidRPr="00EC66DE">
              <w:rPr>
                <w:sz w:val="18"/>
                <w:szCs w:val="18"/>
                <w:lang w:val="es-ES"/>
              </w:rPr>
              <w:t>Sub-Saharan Africa, non-LDC</w:t>
            </w:r>
          </w:p>
        </w:tc>
        <w:tc>
          <w:tcPr>
            <w:tcW w:w="1260" w:type="dxa"/>
          </w:tcPr>
          <w:p w:rsidR="008805C0" w:rsidRPr="00EC66DE" w:rsidRDefault="008805C0" w:rsidP="003D63B2">
            <w:pPr>
              <w:jc w:val="right"/>
              <w:rPr>
                <w:sz w:val="18"/>
                <w:szCs w:val="18"/>
              </w:rPr>
            </w:pPr>
            <w:r w:rsidRPr="00EC66DE">
              <w:rPr>
                <w:sz w:val="18"/>
                <w:szCs w:val="18"/>
              </w:rPr>
              <w:t>0.07</w:t>
            </w:r>
          </w:p>
        </w:tc>
        <w:tc>
          <w:tcPr>
            <w:tcW w:w="1260" w:type="dxa"/>
          </w:tcPr>
          <w:p w:rsidR="008805C0" w:rsidRPr="00EC66DE" w:rsidRDefault="008805C0" w:rsidP="003D63B2">
            <w:pPr>
              <w:jc w:val="right"/>
              <w:rPr>
                <w:sz w:val="18"/>
                <w:szCs w:val="18"/>
              </w:rPr>
            </w:pPr>
            <w:r w:rsidRPr="00EC66DE">
              <w:rPr>
                <w:sz w:val="18"/>
                <w:szCs w:val="18"/>
              </w:rPr>
              <w:t>0</w:t>
            </w:r>
          </w:p>
        </w:tc>
        <w:tc>
          <w:tcPr>
            <w:tcW w:w="1260" w:type="dxa"/>
          </w:tcPr>
          <w:p w:rsidR="008805C0" w:rsidRPr="00EC66DE" w:rsidRDefault="008805C0" w:rsidP="003D63B2">
            <w:pPr>
              <w:jc w:val="right"/>
              <w:rPr>
                <w:sz w:val="18"/>
                <w:szCs w:val="18"/>
              </w:rPr>
            </w:pPr>
            <w:r w:rsidRPr="00EC66DE">
              <w:rPr>
                <w:sz w:val="18"/>
                <w:szCs w:val="18"/>
              </w:rPr>
              <w:t>0.11</w:t>
            </w:r>
          </w:p>
        </w:tc>
        <w:tc>
          <w:tcPr>
            <w:tcW w:w="1260" w:type="dxa"/>
          </w:tcPr>
          <w:p w:rsidR="008805C0" w:rsidRPr="00EC66DE" w:rsidRDefault="008805C0" w:rsidP="003D63B2">
            <w:pPr>
              <w:jc w:val="right"/>
              <w:rPr>
                <w:sz w:val="18"/>
                <w:szCs w:val="18"/>
              </w:rPr>
            </w:pPr>
            <w:r w:rsidRPr="00EC66DE">
              <w:rPr>
                <w:sz w:val="18"/>
                <w:szCs w:val="18"/>
              </w:rPr>
              <w:t>0.06</w:t>
            </w:r>
          </w:p>
        </w:tc>
        <w:tc>
          <w:tcPr>
            <w:tcW w:w="1260" w:type="dxa"/>
          </w:tcPr>
          <w:p w:rsidR="008805C0" w:rsidRPr="00EC66DE" w:rsidRDefault="008805C0" w:rsidP="003D63B2">
            <w:pPr>
              <w:jc w:val="right"/>
              <w:rPr>
                <w:sz w:val="18"/>
                <w:szCs w:val="18"/>
              </w:rPr>
            </w:pPr>
            <w:r w:rsidRPr="00EC66DE">
              <w:rPr>
                <w:sz w:val="18"/>
                <w:szCs w:val="18"/>
              </w:rPr>
              <w:t>0.15</w:t>
            </w:r>
          </w:p>
        </w:tc>
        <w:tc>
          <w:tcPr>
            <w:tcW w:w="1350" w:type="dxa"/>
          </w:tcPr>
          <w:p w:rsidR="008805C0" w:rsidRPr="00EC66DE" w:rsidRDefault="008805C0" w:rsidP="003D63B2">
            <w:pPr>
              <w:jc w:val="right"/>
              <w:rPr>
                <w:sz w:val="18"/>
                <w:szCs w:val="18"/>
              </w:rPr>
            </w:pPr>
            <w:r w:rsidRPr="00EC66DE">
              <w:rPr>
                <w:sz w:val="18"/>
                <w:szCs w:val="18"/>
              </w:rPr>
              <w:t>0.12</w:t>
            </w:r>
          </w:p>
        </w:tc>
      </w:tr>
      <w:tr w:rsidR="008805C0" w:rsidRPr="00EC66DE" w:rsidTr="008546F6">
        <w:trPr>
          <w:trHeight w:val="255"/>
        </w:trPr>
        <w:tc>
          <w:tcPr>
            <w:tcW w:w="1815" w:type="dxa"/>
            <w:noWrap/>
          </w:tcPr>
          <w:p w:rsidR="008805C0" w:rsidRPr="00EC66DE" w:rsidRDefault="008805C0">
            <w:pPr>
              <w:spacing w:line="240" w:lineRule="auto"/>
              <w:jc w:val="left"/>
              <w:rPr>
                <w:bCs/>
                <w:sz w:val="18"/>
                <w:szCs w:val="18"/>
              </w:rPr>
            </w:pPr>
            <w:r w:rsidRPr="00EC66DE">
              <w:rPr>
                <w:sz w:val="18"/>
                <w:szCs w:val="18"/>
              </w:rPr>
              <w:t>Sub-Saharan Africa, LDC</w:t>
            </w:r>
          </w:p>
        </w:tc>
        <w:tc>
          <w:tcPr>
            <w:tcW w:w="1260" w:type="dxa"/>
          </w:tcPr>
          <w:p w:rsidR="008805C0" w:rsidRPr="00EC66DE" w:rsidRDefault="008805C0" w:rsidP="003D63B2">
            <w:pPr>
              <w:jc w:val="right"/>
              <w:rPr>
                <w:sz w:val="18"/>
                <w:szCs w:val="18"/>
              </w:rPr>
            </w:pPr>
            <w:r w:rsidRPr="00EC66DE">
              <w:rPr>
                <w:sz w:val="18"/>
                <w:szCs w:val="18"/>
              </w:rPr>
              <w:t>0.09</w:t>
            </w:r>
          </w:p>
        </w:tc>
        <w:tc>
          <w:tcPr>
            <w:tcW w:w="1260" w:type="dxa"/>
          </w:tcPr>
          <w:p w:rsidR="008805C0" w:rsidRPr="00EC66DE" w:rsidRDefault="008805C0" w:rsidP="003D63B2">
            <w:pPr>
              <w:jc w:val="right"/>
              <w:rPr>
                <w:sz w:val="18"/>
                <w:szCs w:val="18"/>
              </w:rPr>
            </w:pPr>
            <w:r w:rsidRPr="00EC66DE">
              <w:rPr>
                <w:sz w:val="18"/>
                <w:szCs w:val="18"/>
              </w:rPr>
              <w:t>0</w:t>
            </w:r>
          </w:p>
        </w:tc>
        <w:tc>
          <w:tcPr>
            <w:tcW w:w="1260" w:type="dxa"/>
          </w:tcPr>
          <w:p w:rsidR="008805C0" w:rsidRPr="00EC66DE" w:rsidRDefault="008805C0" w:rsidP="003D63B2">
            <w:pPr>
              <w:jc w:val="right"/>
              <w:rPr>
                <w:sz w:val="18"/>
                <w:szCs w:val="18"/>
              </w:rPr>
            </w:pPr>
            <w:r w:rsidRPr="00EC66DE">
              <w:rPr>
                <w:sz w:val="18"/>
                <w:szCs w:val="18"/>
              </w:rPr>
              <w:t>0.08</w:t>
            </w:r>
          </w:p>
        </w:tc>
        <w:tc>
          <w:tcPr>
            <w:tcW w:w="1260" w:type="dxa"/>
          </w:tcPr>
          <w:p w:rsidR="008805C0" w:rsidRPr="00EC66DE" w:rsidRDefault="008805C0" w:rsidP="003D63B2">
            <w:pPr>
              <w:jc w:val="right"/>
              <w:rPr>
                <w:sz w:val="18"/>
                <w:szCs w:val="18"/>
              </w:rPr>
            </w:pPr>
            <w:r w:rsidRPr="00EC66DE">
              <w:rPr>
                <w:sz w:val="18"/>
                <w:szCs w:val="18"/>
              </w:rPr>
              <w:t>0.00</w:t>
            </w:r>
          </w:p>
        </w:tc>
        <w:tc>
          <w:tcPr>
            <w:tcW w:w="1260" w:type="dxa"/>
          </w:tcPr>
          <w:p w:rsidR="008805C0" w:rsidRPr="00EC66DE" w:rsidRDefault="008805C0" w:rsidP="003D63B2">
            <w:pPr>
              <w:jc w:val="right"/>
              <w:rPr>
                <w:sz w:val="18"/>
                <w:szCs w:val="18"/>
              </w:rPr>
            </w:pPr>
            <w:r w:rsidRPr="00EC66DE">
              <w:rPr>
                <w:sz w:val="18"/>
                <w:szCs w:val="18"/>
              </w:rPr>
              <w:t>0.08</w:t>
            </w:r>
          </w:p>
        </w:tc>
        <w:tc>
          <w:tcPr>
            <w:tcW w:w="1350" w:type="dxa"/>
          </w:tcPr>
          <w:p w:rsidR="008805C0" w:rsidRPr="00EC66DE" w:rsidRDefault="008805C0" w:rsidP="003D63B2">
            <w:pPr>
              <w:jc w:val="right"/>
              <w:rPr>
                <w:sz w:val="18"/>
                <w:szCs w:val="18"/>
              </w:rPr>
            </w:pPr>
            <w:r w:rsidRPr="00EC66DE">
              <w:rPr>
                <w:sz w:val="18"/>
                <w:szCs w:val="18"/>
              </w:rPr>
              <w:t>-0.01</w:t>
            </w:r>
          </w:p>
        </w:tc>
      </w:tr>
      <w:tr w:rsidR="008805C0" w:rsidRPr="00EC66DE" w:rsidTr="008546F6">
        <w:trPr>
          <w:trHeight w:val="255"/>
        </w:trPr>
        <w:tc>
          <w:tcPr>
            <w:tcW w:w="1815" w:type="dxa"/>
            <w:noWrap/>
          </w:tcPr>
          <w:p w:rsidR="008805C0" w:rsidRPr="00EC66DE" w:rsidRDefault="008805C0">
            <w:pPr>
              <w:spacing w:line="240" w:lineRule="auto"/>
              <w:jc w:val="left"/>
              <w:rPr>
                <w:sz w:val="18"/>
                <w:szCs w:val="18"/>
              </w:rPr>
            </w:pPr>
            <w:r w:rsidRPr="00EC66DE">
              <w:rPr>
                <w:sz w:val="18"/>
                <w:szCs w:val="18"/>
              </w:rPr>
              <w:t>Developed countries</w:t>
            </w:r>
          </w:p>
        </w:tc>
        <w:tc>
          <w:tcPr>
            <w:tcW w:w="1260" w:type="dxa"/>
          </w:tcPr>
          <w:p w:rsidR="008805C0" w:rsidRPr="00EC66DE" w:rsidRDefault="008805C0" w:rsidP="003D63B2">
            <w:pPr>
              <w:jc w:val="right"/>
              <w:rPr>
                <w:sz w:val="18"/>
                <w:szCs w:val="18"/>
              </w:rPr>
            </w:pPr>
            <w:r w:rsidRPr="00EC66DE">
              <w:rPr>
                <w:sz w:val="18"/>
                <w:szCs w:val="18"/>
              </w:rPr>
              <w:t>-0.62</w:t>
            </w:r>
          </w:p>
        </w:tc>
        <w:tc>
          <w:tcPr>
            <w:tcW w:w="1260" w:type="dxa"/>
          </w:tcPr>
          <w:p w:rsidR="008805C0" w:rsidRPr="00EC66DE" w:rsidRDefault="008805C0" w:rsidP="003D63B2">
            <w:pPr>
              <w:jc w:val="right"/>
              <w:rPr>
                <w:sz w:val="18"/>
                <w:szCs w:val="18"/>
              </w:rPr>
            </w:pPr>
            <w:r w:rsidRPr="00EC66DE">
              <w:rPr>
                <w:sz w:val="18"/>
                <w:szCs w:val="18"/>
              </w:rPr>
              <w:t>0</w:t>
            </w:r>
          </w:p>
        </w:tc>
        <w:tc>
          <w:tcPr>
            <w:tcW w:w="1260" w:type="dxa"/>
          </w:tcPr>
          <w:p w:rsidR="008805C0" w:rsidRPr="00EC66DE" w:rsidRDefault="008805C0" w:rsidP="003D63B2">
            <w:pPr>
              <w:jc w:val="right"/>
              <w:rPr>
                <w:sz w:val="18"/>
                <w:szCs w:val="18"/>
              </w:rPr>
            </w:pPr>
            <w:r w:rsidRPr="00EC66DE">
              <w:rPr>
                <w:sz w:val="18"/>
                <w:szCs w:val="18"/>
              </w:rPr>
              <w:t>-0.59</w:t>
            </w:r>
          </w:p>
        </w:tc>
        <w:tc>
          <w:tcPr>
            <w:tcW w:w="1260" w:type="dxa"/>
          </w:tcPr>
          <w:p w:rsidR="008805C0" w:rsidRPr="00EC66DE" w:rsidRDefault="008805C0" w:rsidP="003D63B2">
            <w:pPr>
              <w:jc w:val="right"/>
              <w:rPr>
                <w:sz w:val="18"/>
                <w:szCs w:val="18"/>
              </w:rPr>
            </w:pPr>
            <w:r w:rsidRPr="00EC66DE">
              <w:rPr>
                <w:sz w:val="18"/>
                <w:szCs w:val="18"/>
              </w:rPr>
              <w:t>0.05</w:t>
            </w:r>
          </w:p>
        </w:tc>
        <w:tc>
          <w:tcPr>
            <w:tcW w:w="1260" w:type="dxa"/>
          </w:tcPr>
          <w:p w:rsidR="008805C0" w:rsidRPr="00EC66DE" w:rsidRDefault="008805C0" w:rsidP="003D63B2">
            <w:pPr>
              <w:jc w:val="right"/>
              <w:rPr>
                <w:sz w:val="18"/>
                <w:szCs w:val="18"/>
              </w:rPr>
            </w:pPr>
            <w:r w:rsidRPr="00EC66DE">
              <w:rPr>
                <w:sz w:val="18"/>
                <w:szCs w:val="18"/>
              </w:rPr>
              <w:t>-0.56</w:t>
            </w:r>
          </w:p>
        </w:tc>
        <w:tc>
          <w:tcPr>
            <w:tcW w:w="1350" w:type="dxa"/>
          </w:tcPr>
          <w:p w:rsidR="008805C0" w:rsidRPr="00EC66DE" w:rsidRDefault="008805C0" w:rsidP="003D63B2">
            <w:pPr>
              <w:jc w:val="right"/>
              <w:rPr>
                <w:sz w:val="18"/>
                <w:szCs w:val="18"/>
              </w:rPr>
            </w:pPr>
            <w:r w:rsidRPr="00EC66DE">
              <w:rPr>
                <w:sz w:val="18"/>
                <w:szCs w:val="18"/>
              </w:rPr>
              <w:t>0.10</w:t>
            </w:r>
          </w:p>
        </w:tc>
      </w:tr>
      <w:tr w:rsidR="008805C0" w:rsidRPr="00EC66DE" w:rsidTr="008546F6">
        <w:trPr>
          <w:trHeight w:val="255"/>
        </w:trPr>
        <w:tc>
          <w:tcPr>
            <w:tcW w:w="1815" w:type="dxa"/>
            <w:noWrap/>
          </w:tcPr>
          <w:p w:rsidR="008805C0" w:rsidRPr="00EC66DE" w:rsidRDefault="008805C0">
            <w:pPr>
              <w:spacing w:line="240" w:lineRule="auto"/>
              <w:rPr>
                <w:sz w:val="18"/>
                <w:szCs w:val="18"/>
              </w:rPr>
            </w:pPr>
            <w:r w:rsidRPr="00EC66DE">
              <w:rPr>
                <w:sz w:val="18"/>
                <w:szCs w:val="18"/>
              </w:rPr>
              <w:t>Developing countries</w:t>
            </w:r>
          </w:p>
        </w:tc>
        <w:tc>
          <w:tcPr>
            <w:tcW w:w="1260" w:type="dxa"/>
          </w:tcPr>
          <w:p w:rsidR="008805C0" w:rsidRPr="00EC66DE" w:rsidRDefault="008805C0" w:rsidP="003D63B2">
            <w:pPr>
              <w:jc w:val="right"/>
              <w:rPr>
                <w:sz w:val="18"/>
                <w:szCs w:val="18"/>
              </w:rPr>
            </w:pPr>
            <w:r w:rsidRPr="00EC66DE">
              <w:rPr>
                <w:sz w:val="18"/>
                <w:szCs w:val="18"/>
              </w:rPr>
              <w:t>0.25</w:t>
            </w:r>
          </w:p>
        </w:tc>
        <w:tc>
          <w:tcPr>
            <w:tcW w:w="1260" w:type="dxa"/>
          </w:tcPr>
          <w:p w:rsidR="008805C0" w:rsidRPr="00EC66DE" w:rsidRDefault="008805C0" w:rsidP="003D63B2">
            <w:pPr>
              <w:jc w:val="right"/>
              <w:rPr>
                <w:sz w:val="18"/>
                <w:szCs w:val="18"/>
              </w:rPr>
            </w:pPr>
            <w:r w:rsidRPr="00EC66DE">
              <w:rPr>
                <w:sz w:val="18"/>
                <w:szCs w:val="18"/>
              </w:rPr>
              <w:t>0</w:t>
            </w:r>
          </w:p>
        </w:tc>
        <w:tc>
          <w:tcPr>
            <w:tcW w:w="1260" w:type="dxa"/>
          </w:tcPr>
          <w:p w:rsidR="008805C0" w:rsidRPr="00EC66DE" w:rsidRDefault="008805C0" w:rsidP="003D63B2">
            <w:pPr>
              <w:jc w:val="right"/>
              <w:rPr>
                <w:sz w:val="18"/>
                <w:szCs w:val="18"/>
              </w:rPr>
            </w:pPr>
            <w:r w:rsidRPr="00EC66DE">
              <w:rPr>
                <w:sz w:val="18"/>
                <w:szCs w:val="18"/>
              </w:rPr>
              <w:t>0.27</w:t>
            </w:r>
          </w:p>
        </w:tc>
        <w:tc>
          <w:tcPr>
            <w:tcW w:w="1260" w:type="dxa"/>
          </w:tcPr>
          <w:p w:rsidR="008805C0" w:rsidRPr="00EC66DE" w:rsidRDefault="008805C0" w:rsidP="003D63B2">
            <w:pPr>
              <w:jc w:val="right"/>
              <w:rPr>
                <w:sz w:val="18"/>
                <w:szCs w:val="18"/>
              </w:rPr>
            </w:pPr>
            <w:r w:rsidRPr="00EC66DE">
              <w:rPr>
                <w:sz w:val="18"/>
                <w:szCs w:val="18"/>
              </w:rPr>
              <w:t>0.02</w:t>
            </w:r>
          </w:p>
        </w:tc>
        <w:tc>
          <w:tcPr>
            <w:tcW w:w="1260" w:type="dxa"/>
          </w:tcPr>
          <w:p w:rsidR="008805C0" w:rsidRPr="00EC66DE" w:rsidRDefault="008805C0" w:rsidP="003D63B2">
            <w:pPr>
              <w:jc w:val="right"/>
              <w:rPr>
                <w:sz w:val="18"/>
                <w:szCs w:val="18"/>
              </w:rPr>
            </w:pPr>
            <w:r w:rsidRPr="00EC66DE">
              <w:rPr>
                <w:sz w:val="18"/>
                <w:szCs w:val="18"/>
              </w:rPr>
              <w:t>0.28</w:t>
            </w:r>
          </w:p>
        </w:tc>
        <w:tc>
          <w:tcPr>
            <w:tcW w:w="1350" w:type="dxa"/>
          </w:tcPr>
          <w:p w:rsidR="008805C0" w:rsidRPr="00EC66DE" w:rsidRDefault="008805C0" w:rsidP="003D63B2">
            <w:pPr>
              <w:jc w:val="right"/>
              <w:rPr>
                <w:sz w:val="18"/>
                <w:szCs w:val="18"/>
              </w:rPr>
            </w:pPr>
            <w:r w:rsidRPr="00EC66DE">
              <w:rPr>
                <w:sz w:val="18"/>
                <w:szCs w:val="18"/>
              </w:rPr>
              <w:t>0.05</w:t>
            </w:r>
          </w:p>
        </w:tc>
      </w:tr>
      <w:tr w:rsidR="008805C0" w:rsidRPr="00EC66DE" w:rsidTr="008546F6">
        <w:trPr>
          <w:trHeight w:val="255"/>
        </w:trPr>
        <w:tc>
          <w:tcPr>
            <w:tcW w:w="1815" w:type="dxa"/>
            <w:tcBorders>
              <w:bottom w:val="single" w:sz="4" w:space="0" w:color="auto"/>
            </w:tcBorders>
            <w:noWrap/>
          </w:tcPr>
          <w:p w:rsidR="008805C0" w:rsidRPr="00EC66DE" w:rsidRDefault="008805C0" w:rsidP="00424CED">
            <w:pPr>
              <w:rPr>
                <w:sz w:val="18"/>
                <w:szCs w:val="18"/>
              </w:rPr>
            </w:pPr>
            <w:r w:rsidRPr="00EC66DE">
              <w:rPr>
                <w:sz w:val="18"/>
                <w:szCs w:val="18"/>
              </w:rPr>
              <w:t>World</w:t>
            </w:r>
          </w:p>
        </w:tc>
        <w:tc>
          <w:tcPr>
            <w:tcW w:w="1260" w:type="dxa"/>
            <w:tcBorders>
              <w:bottom w:val="single" w:sz="4" w:space="0" w:color="auto"/>
            </w:tcBorders>
          </w:tcPr>
          <w:p w:rsidR="008805C0" w:rsidRPr="00EC66DE" w:rsidRDefault="008805C0" w:rsidP="003D63B2">
            <w:pPr>
              <w:jc w:val="right"/>
              <w:rPr>
                <w:sz w:val="18"/>
                <w:szCs w:val="18"/>
              </w:rPr>
            </w:pPr>
            <w:r w:rsidRPr="00EC66DE">
              <w:rPr>
                <w:sz w:val="18"/>
                <w:szCs w:val="18"/>
              </w:rPr>
              <w:t>-0.10</w:t>
            </w:r>
          </w:p>
        </w:tc>
        <w:tc>
          <w:tcPr>
            <w:tcW w:w="1260" w:type="dxa"/>
            <w:tcBorders>
              <w:bottom w:val="single" w:sz="4" w:space="0" w:color="auto"/>
            </w:tcBorders>
          </w:tcPr>
          <w:p w:rsidR="008805C0" w:rsidRPr="00EC66DE" w:rsidRDefault="008805C0" w:rsidP="003D63B2">
            <w:pPr>
              <w:jc w:val="right"/>
              <w:rPr>
                <w:sz w:val="18"/>
                <w:szCs w:val="18"/>
              </w:rPr>
            </w:pPr>
            <w:r w:rsidRPr="00EC66DE">
              <w:rPr>
                <w:sz w:val="18"/>
                <w:szCs w:val="18"/>
              </w:rPr>
              <w:t>0</w:t>
            </w:r>
          </w:p>
        </w:tc>
        <w:tc>
          <w:tcPr>
            <w:tcW w:w="1260" w:type="dxa"/>
            <w:tcBorders>
              <w:bottom w:val="single" w:sz="4" w:space="0" w:color="auto"/>
            </w:tcBorders>
          </w:tcPr>
          <w:p w:rsidR="008805C0" w:rsidRPr="00EC66DE" w:rsidRDefault="008805C0" w:rsidP="003D63B2">
            <w:pPr>
              <w:jc w:val="right"/>
              <w:rPr>
                <w:sz w:val="18"/>
                <w:szCs w:val="18"/>
              </w:rPr>
            </w:pPr>
            <w:r w:rsidRPr="00EC66DE">
              <w:rPr>
                <w:sz w:val="18"/>
                <w:szCs w:val="18"/>
              </w:rPr>
              <w:t>-0.08</w:t>
            </w:r>
          </w:p>
        </w:tc>
        <w:tc>
          <w:tcPr>
            <w:tcW w:w="1260" w:type="dxa"/>
            <w:tcBorders>
              <w:bottom w:val="single" w:sz="4" w:space="0" w:color="auto"/>
            </w:tcBorders>
          </w:tcPr>
          <w:p w:rsidR="008805C0" w:rsidRPr="00EC66DE" w:rsidRDefault="008805C0" w:rsidP="003D63B2">
            <w:pPr>
              <w:jc w:val="right"/>
              <w:rPr>
                <w:sz w:val="18"/>
                <w:szCs w:val="18"/>
              </w:rPr>
            </w:pPr>
            <w:r w:rsidRPr="00EC66DE">
              <w:rPr>
                <w:sz w:val="18"/>
                <w:szCs w:val="18"/>
              </w:rPr>
              <w:t>0.05</w:t>
            </w:r>
          </w:p>
        </w:tc>
        <w:tc>
          <w:tcPr>
            <w:tcW w:w="1260" w:type="dxa"/>
            <w:tcBorders>
              <w:bottom w:val="single" w:sz="4" w:space="0" w:color="auto"/>
            </w:tcBorders>
          </w:tcPr>
          <w:p w:rsidR="008805C0" w:rsidRPr="00EC66DE" w:rsidRDefault="008805C0" w:rsidP="003D63B2">
            <w:pPr>
              <w:jc w:val="right"/>
              <w:rPr>
                <w:sz w:val="18"/>
                <w:szCs w:val="18"/>
              </w:rPr>
            </w:pPr>
            <w:r w:rsidRPr="00EC66DE">
              <w:rPr>
                <w:sz w:val="18"/>
                <w:szCs w:val="18"/>
              </w:rPr>
              <w:t>-0.06</w:t>
            </w:r>
          </w:p>
        </w:tc>
        <w:tc>
          <w:tcPr>
            <w:tcW w:w="1350" w:type="dxa"/>
            <w:tcBorders>
              <w:bottom w:val="single" w:sz="4" w:space="0" w:color="auto"/>
            </w:tcBorders>
          </w:tcPr>
          <w:p w:rsidR="008805C0" w:rsidRPr="00EC66DE" w:rsidRDefault="008805C0" w:rsidP="003D63B2">
            <w:pPr>
              <w:jc w:val="right"/>
              <w:rPr>
                <w:sz w:val="18"/>
                <w:szCs w:val="18"/>
              </w:rPr>
            </w:pPr>
            <w:r w:rsidRPr="00EC66DE">
              <w:rPr>
                <w:sz w:val="18"/>
                <w:szCs w:val="18"/>
              </w:rPr>
              <w:t>0.09</w:t>
            </w:r>
          </w:p>
        </w:tc>
      </w:tr>
    </w:tbl>
    <w:p w:rsidR="008805C0" w:rsidRPr="00EC66DE" w:rsidRDefault="008805C0" w:rsidP="00424CED">
      <w:pPr>
        <w:pStyle w:val="Source"/>
        <w:rPr>
          <w:sz w:val="18"/>
          <w:szCs w:val="18"/>
        </w:rPr>
      </w:pPr>
      <w:r w:rsidRPr="00EC66DE">
        <w:rPr>
          <w:sz w:val="18"/>
          <w:szCs w:val="18"/>
        </w:rPr>
        <w:t xml:space="preserve">Source: GTAP simulation. </w:t>
      </w:r>
    </w:p>
    <w:p w:rsidR="008805C0" w:rsidRPr="009875F2" w:rsidRDefault="008805C0" w:rsidP="00424CED">
      <w:pPr>
        <w:pStyle w:val="BodyTextIndent"/>
      </w:pPr>
    </w:p>
    <w:p w:rsidR="008805C0" w:rsidRPr="009875F2" w:rsidRDefault="008805C0" w:rsidP="003D63B2"/>
    <w:p w:rsidR="008805C0" w:rsidRPr="009875F2" w:rsidRDefault="008805C0" w:rsidP="003D63B2">
      <w:r w:rsidRPr="009875F2">
        <w:t>The impact of trade liberalization on total employment in a country depends on the structure of the labour market. If the supply of labour is fixed, as in the Standard scenario, all the adjustment occurs through changes in wages. An increase in demand leads to an increase in wages. In the Fix</w:t>
      </w:r>
      <w:r w:rsidR="00F923CA">
        <w:t>ed</w:t>
      </w:r>
      <w:r w:rsidRPr="009875F2">
        <w:t xml:space="preserve"> scenario changes in wages are very small and follow the direction of changes in employment (table 3.15). </w:t>
      </w:r>
    </w:p>
    <w:p w:rsidR="007E2DBA" w:rsidRDefault="007E2DBA" w:rsidP="003D63B2">
      <w:pPr>
        <w:pStyle w:val="Tabletitle"/>
      </w:pPr>
    </w:p>
    <w:p w:rsidR="007E2DBA" w:rsidRDefault="007E2DBA" w:rsidP="003D63B2">
      <w:pPr>
        <w:pStyle w:val="Tabletitle"/>
      </w:pPr>
    </w:p>
    <w:p w:rsidR="008805C0" w:rsidRPr="009875F2" w:rsidRDefault="008805C0" w:rsidP="003D63B2">
      <w:pPr>
        <w:pStyle w:val="Tabletitle"/>
      </w:pPr>
      <w:r w:rsidRPr="009875F2">
        <w:lastRenderedPageBreak/>
        <w:t>Table 3.15:</w:t>
      </w:r>
      <w:r w:rsidRPr="009875F2">
        <w:tab/>
        <w:t>Estimated impact on real wages of unskilled labour under the multilateral trade liberalization scenarios</w:t>
      </w:r>
    </w:p>
    <w:tbl>
      <w:tblPr>
        <w:tblW w:w="7035" w:type="dxa"/>
        <w:tblInd w:w="93" w:type="dxa"/>
        <w:tblLook w:val="0000"/>
      </w:tblPr>
      <w:tblGrid>
        <w:gridCol w:w="2355"/>
        <w:gridCol w:w="1440"/>
        <w:gridCol w:w="1620"/>
        <w:gridCol w:w="1620"/>
      </w:tblGrid>
      <w:tr w:rsidR="008805C0" w:rsidRPr="009875F2" w:rsidTr="00806A69">
        <w:trPr>
          <w:trHeight w:val="255"/>
        </w:trPr>
        <w:tc>
          <w:tcPr>
            <w:tcW w:w="2355" w:type="dxa"/>
            <w:tcBorders>
              <w:top w:val="single" w:sz="4" w:space="0" w:color="auto"/>
            </w:tcBorders>
            <w:noWrap/>
            <w:vAlign w:val="bottom"/>
          </w:tcPr>
          <w:p w:rsidR="008805C0" w:rsidRPr="009875F2" w:rsidRDefault="008805C0" w:rsidP="00424CED">
            <w:pPr>
              <w:rPr>
                <w:b/>
              </w:rPr>
            </w:pPr>
          </w:p>
        </w:tc>
        <w:tc>
          <w:tcPr>
            <w:tcW w:w="1440" w:type="dxa"/>
            <w:tcBorders>
              <w:top w:val="single" w:sz="4" w:space="0" w:color="auto"/>
            </w:tcBorders>
            <w:noWrap/>
            <w:vAlign w:val="bottom"/>
          </w:tcPr>
          <w:p w:rsidR="008805C0" w:rsidRPr="009875F2" w:rsidRDefault="008805C0" w:rsidP="00424CED">
            <w:pPr>
              <w:rPr>
                <w:b/>
              </w:rPr>
            </w:pPr>
            <w:r w:rsidRPr="009875F2">
              <w:rPr>
                <w:b/>
                <w:sz w:val="22"/>
                <w:szCs w:val="22"/>
              </w:rPr>
              <w:t>Standard</w:t>
            </w:r>
          </w:p>
        </w:tc>
        <w:tc>
          <w:tcPr>
            <w:tcW w:w="1620" w:type="dxa"/>
            <w:tcBorders>
              <w:top w:val="single" w:sz="4" w:space="0" w:color="auto"/>
            </w:tcBorders>
            <w:noWrap/>
            <w:vAlign w:val="bottom"/>
          </w:tcPr>
          <w:p w:rsidR="008805C0" w:rsidRPr="009875F2" w:rsidRDefault="008805C0" w:rsidP="00424CED">
            <w:pPr>
              <w:rPr>
                <w:b/>
              </w:rPr>
            </w:pPr>
            <w:r>
              <w:rPr>
                <w:b/>
                <w:sz w:val="22"/>
                <w:szCs w:val="22"/>
              </w:rPr>
              <w:t>Variable</w:t>
            </w:r>
          </w:p>
        </w:tc>
        <w:tc>
          <w:tcPr>
            <w:tcW w:w="1620" w:type="dxa"/>
            <w:tcBorders>
              <w:top w:val="single" w:sz="4" w:space="0" w:color="auto"/>
            </w:tcBorders>
            <w:noWrap/>
            <w:vAlign w:val="bottom"/>
          </w:tcPr>
          <w:p w:rsidR="008805C0" w:rsidRPr="009875F2" w:rsidRDefault="008805C0" w:rsidP="00424CED">
            <w:pPr>
              <w:rPr>
                <w:b/>
              </w:rPr>
            </w:pPr>
            <w:r>
              <w:rPr>
                <w:b/>
                <w:sz w:val="22"/>
                <w:szCs w:val="22"/>
              </w:rPr>
              <w:t>Fixed</w:t>
            </w:r>
          </w:p>
        </w:tc>
      </w:tr>
      <w:tr w:rsidR="008805C0" w:rsidRPr="009875F2" w:rsidTr="00806A69">
        <w:trPr>
          <w:trHeight w:val="255"/>
        </w:trPr>
        <w:tc>
          <w:tcPr>
            <w:tcW w:w="2355" w:type="dxa"/>
            <w:tcBorders>
              <w:bottom w:val="single" w:sz="4" w:space="0" w:color="auto"/>
            </w:tcBorders>
            <w:noWrap/>
            <w:vAlign w:val="bottom"/>
          </w:tcPr>
          <w:p w:rsidR="008805C0" w:rsidRPr="009875F2" w:rsidRDefault="008805C0" w:rsidP="00424CED">
            <w:pPr>
              <w:rPr>
                <w:b/>
              </w:rPr>
            </w:pPr>
          </w:p>
        </w:tc>
        <w:tc>
          <w:tcPr>
            <w:tcW w:w="1440" w:type="dxa"/>
            <w:tcBorders>
              <w:bottom w:val="single" w:sz="4" w:space="0" w:color="auto"/>
            </w:tcBorders>
            <w:noWrap/>
            <w:vAlign w:val="bottom"/>
          </w:tcPr>
          <w:p w:rsidR="008805C0" w:rsidRPr="009875F2" w:rsidRDefault="008805C0" w:rsidP="00424CED">
            <w:pPr>
              <w:rPr>
                <w:b/>
              </w:rPr>
            </w:pPr>
            <w:r w:rsidRPr="009875F2">
              <w:rPr>
                <w:b/>
                <w:sz w:val="22"/>
                <w:szCs w:val="22"/>
              </w:rPr>
              <w:t>(% change)</w:t>
            </w:r>
          </w:p>
        </w:tc>
        <w:tc>
          <w:tcPr>
            <w:tcW w:w="1620" w:type="dxa"/>
            <w:tcBorders>
              <w:bottom w:val="single" w:sz="4" w:space="0" w:color="auto"/>
            </w:tcBorders>
            <w:noWrap/>
            <w:vAlign w:val="bottom"/>
          </w:tcPr>
          <w:p w:rsidR="008805C0" w:rsidRPr="009875F2" w:rsidRDefault="008805C0" w:rsidP="00424CED">
            <w:pPr>
              <w:rPr>
                <w:b/>
              </w:rPr>
            </w:pPr>
            <w:r w:rsidRPr="009875F2">
              <w:rPr>
                <w:b/>
                <w:sz w:val="22"/>
                <w:szCs w:val="22"/>
              </w:rPr>
              <w:t>(% change)</w:t>
            </w:r>
          </w:p>
        </w:tc>
        <w:tc>
          <w:tcPr>
            <w:tcW w:w="1620" w:type="dxa"/>
            <w:tcBorders>
              <w:bottom w:val="single" w:sz="4" w:space="0" w:color="auto"/>
            </w:tcBorders>
            <w:noWrap/>
            <w:vAlign w:val="bottom"/>
          </w:tcPr>
          <w:p w:rsidR="008805C0" w:rsidRPr="009875F2" w:rsidRDefault="008805C0" w:rsidP="00424CED">
            <w:pPr>
              <w:rPr>
                <w:b/>
              </w:rPr>
            </w:pPr>
            <w:r w:rsidRPr="009875F2">
              <w:rPr>
                <w:b/>
                <w:sz w:val="22"/>
                <w:szCs w:val="22"/>
              </w:rPr>
              <w:t>(% change)</w:t>
            </w:r>
          </w:p>
        </w:tc>
      </w:tr>
      <w:tr w:rsidR="008805C0" w:rsidRPr="009875F2" w:rsidTr="00806A69">
        <w:trPr>
          <w:trHeight w:val="255"/>
        </w:trPr>
        <w:tc>
          <w:tcPr>
            <w:tcW w:w="2355" w:type="dxa"/>
            <w:tcBorders>
              <w:top w:val="single" w:sz="4" w:space="0" w:color="auto"/>
            </w:tcBorders>
            <w:noWrap/>
            <w:vAlign w:val="bottom"/>
          </w:tcPr>
          <w:p w:rsidR="008805C0" w:rsidRPr="009875F2" w:rsidRDefault="008805C0" w:rsidP="003D63B2">
            <w:pPr>
              <w:jc w:val="left"/>
            </w:pPr>
            <w:r w:rsidRPr="009875F2">
              <w:rPr>
                <w:sz w:val="22"/>
                <w:szCs w:val="22"/>
              </w:rPr>
              <w:t>European Union</w:t>
            </w:r>
          </w:p>
        </w:tc>
        <w:tc>
          <w:tcPr>
            <w:tcW w:w="1440" w:type="dxa"/>
            <w:tcBorders>
              <w:top w:val="single" w:sz="4" w:space="0" w:color="auto"/>
            </w:tcBorders>
            <w:noWrap/>
          </w:tcPr>
          <w:p w:rsidR="008805C0" w:rsidRPr="009875F2" w:rsidRDefault="008805C0" w:rsidP="00424CED">
            <w:r w:rsidRPr="009875F2">
              <w:rPr>
                <w:sz w:val="22"/>
                <w:szCs w:val="22"/>
              </w:rPr>
              <w:t>0.01</w:t>
            </w:r>
          </w:p>
        </w:tc>
        <w:tc>
          <w:tcPr>
            <w:tcW w:w="1620" w:type="dxa"/>
            <w:tcBorders>
              <w:top w:val="single" w:sz="4" w:space="0" w:color="auto"/>
            </w:tcBorders>
            <w:noWrap/>
          </w:tcPr>
          <w:p w:rsidR="008805C0" w:rsidRPr="009875F2" w:rsidRDefault="008805C0" w:rsidP="00424CED">
            <w:r w:rsidRPr="009875F2">
              <w:rPr>
                <w:sz w:val="22"/>
                <w:szCs w:val="22"/>
              </w:rPr>
              <w:t>0.01</w:t>
            </w:r>
          </w:p>
        </w:tc>
        <w:tc>
          <w:tcPr>
            <w:tcW w:w="1620" w:type="dxa"/>
            <w:tcBorders>
              <w:top w:val="single" w:sz="4" w:space="0" w:color="auto"/>
            </w:tcBorders>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United States</w:t>
            </w:r>
          </w:p>
        </w:tc>
        <w:tc>
          <w:tcPr>
            <w:tcW w:w="144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Japan</w:t>
            </w:r>
          </w:p>
        </w:tc>
        <w:tc>
          <w:tcPr>
            <w:tcW w:w="1440" w:type="dxa"/>
            <w:noWrap/>
          </w:tcPr>
          <w:p w:rsidR="008805C0" w:rsidRPr="009875F2" w:rsidRDefault="008805C0" w:rsidP="00424CED">
            <w:r w:rsidRPr="009875F2">
              <w:rPr>
                <w:sz w:val="22"/>
                <w:szCs w:val="22"/>
              </w:rPr>
              <w:t>0.05</w:t>
            </w:r>
          </w:p>
        </w:tc>
        <w:tc>
          <w:tcPr>
            <w:tcW w:w="1620" w:type="dxa"/>
            <w:noWrap/>
          </w:tcPr>
          <w:p w:rsidR="008805C0" w:rsidRPr="009875F2" w:rsidRDefault="008805C0" w:rsidP="00424CED">
            <w:r w:rsidRPr="009875F2">
              <w:rPr>
                <w:sz w:val="22"/>
                <w:szCs w:val="22"/>
              </w:rPr>
              <w:t>0.02</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Other developed</w:t>
            </w:r>
          </w:p>
        </w:tc>
        <w:tc>
          <w:tcPr>
            <w:tcW w:w="1440" w:type="dxa"/>
            <w:noWrap/>
          </w:tcPr>
          <w:p w:rsidR="008805C0" w:rsidRPr="009875F2" w:rsidRDefault="008805C0" w:rsidP="00424CED">
            <w:r w:rsidRPr="009875F2">
              <w:rPr>
                <w:sz w:val="22"/>
                <w:szCs w:val="22"/>
              </w:rPr>
              <w:t>0.30</w:t>
            </w:r>
          </w:p>
        </w:tc>
        <w:tc>
          <w:tcPr>
            <w:tcW w:w="1620" w:type="dxa"/>
            <w:noWrap/>
          </w:tcPr>
          <w:p w:rsidR="008805C0" w:rsidRPr="009875F2" w:rsidRDefault="008805C0" w:rsidP="00424CED">
            <w:r w:rsidRPr="009875F2">
              <w:rPr>
                <w:sz w:val="22"/>
                <w:szCs w:val="22"/>
              </w:rPr>
              <w:t>0.15</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China</w:t>
            </w:r>
          </w:p>
        </w:tc>
        <w:tc>
          <w:tcPr>
            <w:tcW w:w="1440" w:type="dxa"/>
            <w:noWrap/>
          </w:tcPr>
          <w:p w:rsidR="008805C0" w:rsidRPr="009875F2" w:rsidRDefault="008805C0" w:rsidP="00424CED">
            <w:r w:rsidRPr="009875F2">
              <w:rPr>
                <w:sz w:val="22"/>
                <w:szCs w:val="22"/>
              </w:rPr>
              <w:t>0.00</w:t>
            </w:r>
          </w:p>
        </w:tc>
        <w:tc>
          <w:tcPr>
            <w:tcW w:w="1620" w:type="dxa"/>
            <w:noWrap/>
          </w:tcPr>
          <w:p w:rsidR="008805C0" w:rsidRPr="009875F2" w:rsidRDefault="008805C0" w:rsidP="00424CED">
            <w:r w:rsidRPr="009875F2">
              <w:rPr>
                <w:sz w:val="22"/>
                <w:szCs w:val="22"/>
              </w:rPr>
              <w:t>0.00</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Indonesia</w:t>
            </w:r>
          </w:p>
        </w:tc>
        <w:tc>
          <w:tcPr>
            <w:tcW w:w="144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Bangladesh</w:t>
            </w:r>
          </w:p>
        </w:tc>
        <w:tc>
          <w:tcPr>
            <w:tcW w:w="144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−0.00</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Guatemala</w:t>
            </w:r>
          </w:p>
        </w:tc>
        <w:tc>
          <w:tcPr>
            <w:tcW w:w="1440" w:type="dxa"/>
            <w:noWrap/>
          </w:tcPr>
          <w:p w:rsidR="008805C0" w:rsidRPr="009875F2" w:rsidRDefault="008805C0" w:rsidP="00424CED">
            <w:r w:rsidRPr="009875F2">
              <w:rPr>
                <w:sz w:val="22"/>
                <w:szCs w:val="22"/>
              </w:rPr>
              <w:t>0.04</w:t>
            </w:r>
          </w:p>
        </w:tc>
        <w:tc>
          <w:tcPr>
            <w:tcW w:w="1620" w:type="dxa"/>
            <w:noWrap/>
          </w:tcPr>
          <w:p w:rsidR="008805C0" w:rsidRPr="009875F2" w:rsidRDefault="008805C0" w:rsidP="00424CED">
            <w:r w:rsidRPr="009875F2">
              <w:rPr>
                <w:sz w:val="22"/>
                <w:szCs w:val="22"/>
              </w:rPr>
              <w:t>0.02</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Mexico</w:t>
            </w:r>
          </w:p>
        </w:tc>
        <w:tc>
          <w:tcPr>
            <w:tcW w:w="1440" w:type="dxa"/>
            <w:noWrap/>
          </w:tcPr>
          <w:p w:rsidR="008805C0" w:rsidRPr="009875F2" w:rsidRDefault="008805C0" w:rsidP="00424CED">
            <w:r w:rsidRPr="009875F2">
              <w:rPr>
                <w:sz w:val="22"/>
                <w:szCs w:val="22"/>
              </w:rPr>
              <w:t>0.00</w:t>
            </w:r>
          </w:p>
        </w:tc>
        <w:tc>
          <w:tcPr>
            <w:tcW w:w="1620" w:type="dxa"/>
            <w:noWrap/>
          </w:tcPr>
          <w:p w:rsidR="008805C0" w:rsidRPr="009875F2" w:rsidRDefault="008805C0" w:rsidP="00424CED">
            <w:r w:rsidRPr="009875F2">
              <w:rPr>
                <w:sz w:val="22"/>
                <w:szCs w:val="22"/>
              </w:rPr>
              <w:t>0.00</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South Africa</w:t>
            </w:r>
          </w:p>
        </w:tc>
        <w:tc>
          <w:tcPr>
            <w:tcW w:w="1440" w:type="dxa"/>
            <w:noWrap/>
          </w:tcPr>
          <w:p w:rsidR="008805C0" w:rsidRPr="009875F2" w:rsidRDefault="008805C0" w:rsidP="00424CED">
            <w:r w:rsidRPr="009875F2">
              <w:rPr>
                <w:sz w:val="22"/>
                <w:szCs w:val="22"/>
              </w:rPr>
              <w:t>0.02</w:t>
            </w:r>
          </w:p>
        </w:tc>
        <w:tc>
          <w:tcPr>
            <w:tcW w:w="162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South-East Asia</w:t>
            </w:r>
          </w:p>
        </w:tc>
        <w:tc>
          <w:tcPr>
            <w:tcW w:w="1440" w:type="dxa"/>
            <w:noWrap/>
          </w:tcPr>
          <w:p w:rsidR="008805C0" w:rsidRPr="009875F2" w:rsidRDefault="008805C0" w:rsidP="00424CED">
            <w:r w:rsidRPr="009875F2">
              <w:rPr>
                <w:sz w:val="22"/>
                <w:szCs w:val="22"/>
              </w:rPr>
              <w:t>0.06</w:t>
            </w:r>
          </w:p>
        </w:tc>
        <w:tc>
          <w:tcPr>
            <w:tcW w:w="1620" w:type="dxa"/>
            <w:noWrap/>
          </w:tcPr>
          <w:p w:rsidR="008805C0" w:rsidRPr="009875F2" w:rsidRDefault="008805C0" w:rsidP="00424CED">
            <w:r w:rsidRPr="009875F2">
              <w:rPr>
                <w:sz w:val="22"/>
                <w:szCs w:val="22"/>
              </w:rPr>
              <w:t>0.03</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South Asia</w:t>
            </w:r>
          </w:p>
        </w:tc>
        <w:tc>
          <w:tcPr>
            <w:tcW w:w="1440" w:type="dxa"/>
            <w:noWrap/>
          </w:tcPr>
          <w:p w:rsidR="008805C0" w:rsidRPr="009875F2" w:rsidRDefault="008805C0" w:rsidP="00424CED">
            <w:r w:rsidRPr="009875F2">
              <w:rPr>
                <w:sz w:val="22"/>
                <w:szCs w:val="22"/>
              </w:rPr>
              <w:t>0.11</w:t>
            </w:r>
          </w:p>
        </w:tc>
        <w:tc>
          <w:tcPr>
            <w:tcW w:w="1620" w:type="dxa"/>
            <w:noWrap/>
          </w:tcPr>
          <w:p w:rsidR="008805C0" w:rsidRPr="009875F2" w:rsidRDefault="008805C0" w:rsidP="00424CED">
            <w:r w:rsidRPr="009875F2">
              <w:rPr>
                <w:sz w:val="22"/>
                <w:szCs w:val="22"/>
              </w:rPr>
              <w:t>0.05</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pPr>
              <w:spacing w:line="240" w:lineRule="auto"/>
              <w:jc w:val="left"/>
              <w:rPr>
                <w:bCs/>
              </w:rPr>
            </w:pPr>
            <w:r w:rsidRPr="009875F2">
              <w:rPr>
                <w:sz w:val="22"/>
                <w:szCs w:val="22"/>
              </w:rPr>
              <w:t>Eastern Europe and West Asia</w:t>
            </w:r>
          </w:p>
        </w:tc>
        <w:tc>
          <w:tcPr>
            <w:tcW w:w="1440" w:type="dxa"/>
            <w:noWrap/>
          </w:tcPr>
          <w:p w:rsidR="008805C0" w:rsidRPr="009875F2" w:rsidRDefault="008805C0" w:rsidP="00424CED">
            <w:r w:rsidRPr="009875F2">
              <w:rPr>
                <w:sz w:val="22"/>
                <w:szCs w:val="22"/>
              </w:rPr>
              <w:t>0.03</w:t>
            </w:r>
          </w:p>
        </w:tc>
        <w:tc>
          <w:tcPr>
            <w:tcW w:w="1620" w:type="dxa"/>
            <w:noWrap/>
          </w:tcPr>
          <w:p w:rsidR="008805C0" w:rsidRPr="009875F2" w:rsidRDefault="008805C0" w:rsidP="00424CED">
            <w:r w:rsidRPr="009875F2">
              <w:rPr>
                <w:sz w:val="22"/>
                <w:szCs w:val="22"/>
              </w:rPr>
              <w:t>0.01</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Central America</w:t>
            </w:r>
          </w:p>
        </w:tc>
        <w:tc>
          <w:tcPr>
            <w:tcW w:w="1440" w:type="dxa"/>
            <w:noWrap/>
          </w:tcPr>
          <w:p w:rsidR="008805C0" w:rsidRPr="009875F2" w:rsidRDefault="008805C0" w:rsidP="00424CED">
            <w:r w:rsidRPr="009875F2">
              <w:rPr>
                <w:sz w:val="22"/>
                <w:szCs w:val="22"/>
              </w:rPr>
              <w:t>0.07</w:t>
            </w:r>
          </w:p>
        </w:tc>
        <w:tc>
          <w:tcPr>
            <w:tcW w:w="1620" w:type="dxa"/>
            <w:noWrap/>
          </w:tcPr>
          <w:p w:rsidR="008805C0" w:rsidRPr="009875F2" w:rsidRDefault="008805C0" w:rsidP="00424CED">
            <w:r w:rsidRPr="009875F2">
              <w:rPr>
                <w:sz w:val="22"/>
                <w:szCs w:val="22"/>
              </w:rPr>
              <w:t>0.04</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noWrap/>
            <w:vAlign w:val="bottom"/>
          </w:tcPr>
          <w:p w:rsidR="008805C0" w:rsidRPr="009875F2" w:rsidRDefault="008805C0" w:rsidP="003D63B2">
            <w:pPr>
              <w:jc w:val="left"/>
              <w:rPr>
                <w:bCs/>
              </w:rPr>
            </w:pPr>
            <w:r w:rsidRPr="009875F2">
              <w:rPr>
                <w:sz w:val="22"/>
                <w:szCs w:val="22"/>
              </w:rPr>
              <w:t>Latin America</w:t>
            </w:r>
          </w:p>
        </w:tc>
        <w:tc>
          <w:tcPr>
            <w:tcW w:w="1440" w:type="dxa"/>
            <w:noWrap/>
          </w:tcPr>
          <w:p w:rsidR="008805C0" w:rsidRPr="009875F2" w:rsidRDefault="008805C0" w:rsidP="00424CED">
            <w:r w:rsidRPr="009875F2">
              <w:rPr>
                <w:sz w:val="22"/>
                <w:szCs w:val="22"/>
              </w:rPr>
              <w:t>0.03</w:t>
            </w:r>
          </w:p>
        </w:tc>
        <w:tc>
          <w:tcPr>
            <w:tcW w:w="1620" w:type="dxa"/>
            <w:noWrap/>
          </w:tcPr>
          <w:p w:rsidR="008805C0" w:rsidRPr="009875F2" w:rsidRDefault="008805C0" w:rsidP="00424CED">
            <w:r w:rsidRPr="009875F2">
              <w:rPr>
                <w:sz w:val="22"/>
                <w:szCs w:val="22"/>
              </w:rPr>
              <w:t>0.02</w:t>
            </w:r>
          </w:p>
        </w:tc>
        <w:tc>
          <w:tcPr>
            <w:tcW w:w="1620" w:type="dxa"/>
            <w:noWrap/>
          </w:tcPr>
          <w:p w:rsidR="008805C0" w:rsidRPr="009875F2" w:rsidRDefault="008805C0" w:rsidP="00424CED">
            <w:r w:rsidRPr="009875F2">
              <w:rPr>
                <w:sz w:val="22"/>
                <w:szCs w:val="22"/>
              </w:rPr>
              <w:t>0</w:t>
            </w:r>
          </w:p>
        </w:tc>
      </w:tr>
      <w:tr w:rsidR="008805C0" w:rsidRPr="009875F2" w:rsidTr="00806A69">
        <w:trPr>
          <w:trHeight w:val="255"/>
        </w:trPr>
        <w:tc>
          <w:tcPr>
            <w:tcW w:w="2355" w:type="dxa"/>
            <w:tcBorders>
              <w:top w:val="nil"/>
            </w:tcBorders>
            <w:noWrap/>
            <w:vAlign w:val="bottom"/>
          </w:tcPr>
          <w:p w:rsidR="008805C0" w:rsidRPr="009875F2" w:rsidRDefault="008805C0">
            <w:pPr>
              <w:spacing w:line="240" w:lineRule="auto"/>
              <w:jc w:val="left"/>
              <w:rPr>
                <w:bCs/>
              </w:rPr>
            </w:pPr>
            <w:r w:rsidRPr="009875F2">
              <w:rPr>
                <w:sz w:val="22"/>
                <w:szCs w:val="22"/>
              </w:rPr>
              <w:t>North Africa and Middle East</w:t>
            </w:r>
          </w:p>
        </w:tc>
        <w:tc>
          <w:tcPr>
            <w:tcW w:w="1440" w:type="dxa"/>
            <w:tcBorders>
              <w:top w:val="nil"/>
            </w:tcBorders>
            <w:noWrap/>
          </w:tcPr>
          <w:p w:rsidR="008805C0" w:rsidRPr="009875F2" w:rsidRDefault="008805C0" w:rsidP="00424CED">
            <w:r w:rsidRPr="009875F2">
              <w:rPr>
                <w:sz w:val="22"/>
                <w:szCs w:val="22"/>
              </w:rPr>
              <w:t>0.10</w:t>
            </w:r>
          </w:p>
        </w:tc>
        <w:tc>
          <w:tcPr>
            <w:tcW w:w="1620" w:type="dxa"/>
            <w:tcBorders>
              <w:top w:val="nil"/>
            </w:tcBorders>
            <w:noWrap/>
          </w:tcPr>
          <w:p w:rsidR="008805C0" w:rsidRPr="009875F2" w:rsidRDefault="008805C0" w:rsidP="00424CED">
            <w:r w:rsidRPr="009875F2">
              <w:rPr>
                <w:sz w:val="22"/>
                <w:szCs w:val="22"/>
              </w:rPr>
              <w:t>0.05</w:t>
            </w:r>
          </w:p>
        </w:tc>
        <w:tc>
          <w:tcPr>
            <w:tcW w:w="1620" w:type="dxa"/>
            <w:tcBorders>
              <w:top w:val="nil"/>
            </w:tcBorders>
            <w:noWrap/>
          </w:tcPr>
          <w:p w:rsidR="008805C0" w:rsidRPr="009875F2" w:rsidRDefault="008805C0" w:rsidP="00424CED">
            <w:r w:rsidRPr="009875F2">
              <w:rPr>
                <w:sz w:val="22"/>
                <w:szCs w:val="22"/>
              </w:rPr>
              <w:t>0</w:t>
            </w:r>
          </w:p>
        </w:tc>
      </w:tr>
      <w:tr w:rsidR="008805C0" w:rsidRPr="009875F2" w:rsidTr="00806A69">
        <w:trPr>
          <w:cantSplit/>
          <w:trHeight w:val="255"/>
        </w:trPr>
        <w:tc>
          <w:tcPr>
            <w:tcW w:w="2355" w:type="dxa"/>
            <w:tcBorders>
              <w:top w:val="nil"/>
            </w:tcBorders>
            <w:noWrap/>
            <w:vAlign w:val="bottom"/>
          </w:tcPr>
          <w:p w:rsidR="008805C0" w:rsidRPr="00407206" w:rsidRDefault="008805C0">
            <w:pPr>
              <w:spacing w:line="240" w:lineRule="auto"/>
              <w:jc w:val="left"/>
              <w:rPr>
                <w:bCs/>
                <w:lang w:val="es-ES"/>
              </w:rPr>
            </w:pPr>
            <w:r w:rsidRPr="00407206">
              <w:rPr>
                <w:sz w:val="22"/>
                <w:szCs w:val="22"/>
                <w:lang w:val="es-ES"/>
              </w:rPr>
              <w:t>Sub-Saharan Africa, non-LDC</w:t>
            </w:r>
          </w:p>
        </w:tc>
        <w:tc>
          <w:tcPr>
            <w:tcW w:w="1440" w:type="dxa"/>
            <w:tcBorders>
              <w:top w:val="nil"/>
            </w:tcBorders>
            <w:noWrap/>
          </w:tcPr>
          <w:p w:rsidR="008805C0" w:rsidRPr="009875F2" w:rsidRDefault="008805C0" w:rsidP="00424CED">
            <w:r w:rsidRPr="009875F2">
              <w:rPr>
                <w:sz w:val="22"/>
                <w:szCs w:val="22"/>
              </w:rPr>
              <w:t>0.10</w:t>
            </w:r>
          </w:p>
        </w:tc>
        <w:tc>
          <w:tcPr>
            <w:tcW w:w="1620" w:type="dxa"/>
            <w:tcBorders>
              <w:top w:val="nil"/>
            </w:tcBorders>
            <w:noWrap/>
          </w:tcPr>
          <w:p w:rsidR="008805C0" w:rsidRPr="009875F2" w:rsidRDefault="008805C0" w:rsidP="00424CED">
            <w:r w:rsidRPr="009875F2">
              <w:rPr>
                <w:sz w:val="22"/>
                <w:szCs w:val="22"/>
              </w:rPr>
              <w:t>0.05</w:t>
            </w:r>
          </w:p>
        </w:tc>
        <w:tc>
          <w:tcPr>
            <w:tcW w:w="1620" w:type="dxa"/>
            <w:tcBorders>
              <w:top w:val="nil"/>
            </w:tcBorders>
            <w:noWrap/>
          </w:tcPr>
          <w:p w:rsidR="008805C0" w:rsidRPr="009875F2" w:rsidRDefault="008805C0" w:rsidP="00424CED">
            <w:r w:rsidRPr="009875F2">
              <w:rPr>
                <w:sz w:val="22"/>
                <w:szCs w:val="22"/>
              </w:rPr>
              <w:t>0</w:t>
            </w:r>
          </w:p>
        </w:tc>
      </w:tr>
      <w:tr w:rsidR="007E2DBA" w:rsidRPr="009875F2" w:rsidTr="00806A69">
        <w:trPr>
          <w:trHeight w:val="255"/>
        </w:trPr>
        <w:tc>
          <w:tcPr>
            <w:tcW w:w="2355" w:type="dxa"/>
            <w:tcBorders>
              <w:bottom w:val="single" w:sz="4" w:space="0" w:color="auto"/>
            </w:tcBorders>
            <w:noWrap/>
            <w:vAlign w:val="bottom"/>
          </w:tcPr>
          <w:p w:rsidR="007E2DBA" w:rsidRPr="009875F2" w:rsidRDefault="007E2DBA" w:rsidP="00E02C2A">
            <w:pPr>
              <w:spacing w:line="240" w:lineRule="auto"/>
              <w:jc w:val="left"/>
              <w:rPr>
                <w:bCs/>
              </w:rPr>
            </w:pPr>
            <w:r w:rsidRPr="009875F2">
              <w:rPr>
                <w:sz w:val="22"/>
                <w:szCs w:val="22"/>
              </w:rPr>
              <w:t>Sub-Saharan Africa, LDC</w:t>
            </w:r>
          </w:p>
        </w:tc>
        <w:tc>
          <w:tcPr>
            <w:tcW w:w="1440" w:type="dxa"/>
            <w:tcBorders>
              <w:bottom w:val="single" w:sz="4" w:space="0" w:color="auto"/>
            </w:tcBorders>
            <w:noWrap/>
          </w:tcPr>
          <w:p w:rsidR="007E2DBA" w:rsidRPr="009875F2" w:rsidRDefault="007E2DBA" w:rsidP="00E02C2A">
            <w:r w:rsidRPr="009875F2">
              <w:rPr>
                <w:sz w:val="22"/>
                <w:szCs w:val="22"/>
              </w:rPr>
              <w:t>−0.01</w:t>
            </w:r>
          </w:p>
        </w:tc>
        <w:tc>
          <w:tcPr>
            <w:tcW w:w="1620" w:type="dxa"/>
            <w:tcBorders>
              <w:bottom w:val="single" w:sz="4" w:space="0" w:color="auto"/>
            </w:tcBorders>
            <w:noWrap/>
          </w:tcPr>
          <w:p w:rsidR="007E2DBA" w:rsidRPr="009875F2" w:rsidRDefault="007E2DBA" w:rsidP="00E02C2A">
            <w:r w:rsidRPr="009875F2">
              <w:rPr>
                <w:sz w:val="22"/>
                <w:szCs w:val="22"/>
              </w:rPr>
              <w:t>−0.00</w:t>
            </w:r>
          </w:p>
        </w:tc>
        <w:tc>
          <w:tcPr>
            <w:tcW w:w="1620" w:type="dxa"/>
            <w:tcBorders>
              <w:bottom w:val="single" w:sz="4" w:space="0" w:color="auto"/>
            </w:tcBorders>
            <w:noWrap/>
          </w:tcPr>
          <w:p w:rsidR="007E2DBA" w:rsidRPr="009875F2" w:rsidRDefault="007E2DBA" w:rsidP="00E02C2A">
            <w:r w:rsidRPr="009875F2">
              <w:rPr>
                <w:sz w:val="22"/>
                <w:szCs w:val="22"/>
              </w:rPr>
              <w:t>0</w:t>
            </w:r>
          </w:p>
        </w:tc>
      </w:tr>
    </w:tbl>
    <w:p w:rsidR="008805C0" w:rsidRPr="009875F2" w:rsidRDefault="008805C0" w:rsidP="00424CED">
      <w:pPr>
        <w:pStyle w:val="Source"/>
        <w:rPr>
          <w:sz w:val="20"/>
          <w:szCs w:val="20"/>
        </w:rPr>
      </w:pPr>
      <w:r w:rsidRPr="009875F2">
        <w:rPr>
          <w:sz w:val="20"/>
          <w:szCs w:val="20"/>
        </w:rPr>
        <w:t xml:space="preserve">Source: GTAP simulation. </w:t>
      </w:r>
    </w:p>
    <w:p w:rsidR="008805C0" w:rsidRPr="009875F2" w:rsidRDefault="008805C0" w:rsidP="00424CED"/>
    <w:p w:rsidR="008805C0" w:rsidRPr="009875F2" w:rsidRDefault="008805C0" w:rsidP="003D63B2">
      <w:r w:rsidRPr="009875F2">
        <w:t xml:space="preserve">Effects on tariff revenues are small and can change in either direction. Lower tariffs suggest lower tariff revenue, but rising imports lead to a larger base and thus can lead to higher tariff revenues. Typically, tariff revenues from agriculture are lower than revenues from non-agricultural products, since trade in agriculture is only about 10 per cent of total merchandise trade. </w:t>
      </w:r>
    </w:p>
    <w:p w:rsidR="008805C0" w:rsidRPr="009875F2" w:rsidRDefault="008805C0" w:rsidP="003D63B2"/>
    <w:p w:rsidR="008805C0" w:rsidRPr="009875F2" w:rsidRDefault="008805C0" w:rsidP="003D63B2">
      <w:r w:rsidRPr="009875F2">
        <w:t xml:space="preserve">The global welfare effects are positive in all three scenarios, as shown in table 3.16. If labour is in surplus, the increase in employment has a significant effect on national welfare. Countries not liberalizing may experience welfare losses, if they are significant importers of agricultural goods, since world prices of agricultural goods would increase slightly following liberalization. In addition, preference erosion can lead to negative effects. </w:t>
      </w:r>
    </w:p>
    <w:p w:rsidR="008805C0" w:rsidRPr="009875F2" w:rsidRDefault="008805C0" w:rsidP="00424CED">
      <w:pPr>
        <w:pStyle w:val="BodyTextIndent"/>
      </w:pPr>
    </w:p>
    <w:p w:rsidR="008805C0" w:rsidRPr="009875F2" w:rsidRDefault="008805C0" w:rsidP="003D63B2">
      <w:pPr>
        <w:pStyle w:val="Tabletitle"/>
      </w:pPr>
      <w:r w:rsidRPr="009875F2">
        <w:lastRenderedPageBreak/>
        <w:t>Table 3.16:</w:t>
      </w:r>
      <w:r w:rsidRPr="009875F2">
        <w:tab/>
        <w:t>Impact on welfare under the multilateral trade liberalization scenarios, in US$m</w:t>
      </w:r>
    </w:p>
    <w:tbl>
      <w:tblPr>
        <w:tblW w:w="7035" w:type="dxa"/>
        <w:tblInd w:w="93" w:type="dxa"/>
        <w:tblBorders>
          <w:top w:val="single" w:sz="4" w:space="0" w:color="auto"/>
          <w:bottom w:val="single" w:sz="4" w:space="0" w:color="auto"/>
        </w:tblBorders>
        <w:tblLook w:val="0000"/>
      </w:tblPr>
      <w:tblGrid>
        <w:gridCol w:w="2355"/>
        <w:gridCol w:w="1440"/>
        <w:gridCol w:w="1620"/>
        <w:gridCol w:w="1620"/>
      </w:tblGrid>
      <w:tr w:rsidR="008805C0" w:rsidRPr="009875F2" w:rsidTr="00454DF7">
        <w:trPr>
          <w:trHeight w:val="255"/>
        </w:trPr>
        <w:tc>
          <w:tcPr>
            <w:tcW w:w="2355" w:type="dxa"/>
            <w:tcBorders>
              <w:top w:val="single" w:sz="4" w:space="0" w:color="auto"/>
              <w:bottom w:val="single" w:sz="4" w:space="0" w:color="auto"/>
            </w:tcBorders>
            <w:noWrap/>
            <w:vAlign w:val="bottom"/>
          </w:tcPr>
          <w:p w:rsidR="008805C0" w:rsidRPr="009875F2" w:rsidRDefault="008805C0" w:rsidP="00424CED">
            <w:pPr>
              <w:rPr>
                <w:b/>
              </w:rPr>
            </w:pPr>
          </w:p>
        </w:tc>
        <w:tc>
          <w:tcPr>
            <w:tcW w:w="1440" w:type="dxa"/>
            <w:tcBorders>
              <w:top w:val="single" w:sz="4" w:space="0" w:color="auto"/>
              <w:bottom w:val="single" w:sz="4" w:space="0" w:color="auto"/>
            </w:tcBorders>
            <w:noWrap/>
            <w:vAlign w:val="bottom"/>
          </w:tcPr>
          <w:p w:rsidR="008805C0" w:rsidRPr="009875F2" w:rsidRDefault="008805C0" w:rsidP="00424CED">
            <w:pPr>
              <w:rPr>
                <w:b/>
              </w:rPr>
            </w:pPr>
            <w:r w:rsidRPr="009875F2">
              <w:rPr>
                <w:b/>
                <w:sz w:val="22"/>
                <w:szCs w:val="22"/>
              </w:rPr>
              <w:t>Standard</w:t>
            </w:r>
          </w:p>
        </w:tc>
        <w:tc>
          <w:tcPr>
            <w:tcW w:w="1620" w:type="dxa"/>
            <w:tcBorders>
              <w:top w:val="single" w:sz="4" w:space="0" w:color="auto"/>
              <w:bottom w:val="single" w:sz="4" w:space="0" w:color="auto"/>
            </w:tcBorders>
            <w:noWrap/>
            <w:vAlign w:val="bottom"/>
          </w:tcPr>
          <w:p w:rsidR="008805C0" w:rsidRPr="009875F2" w:rsidRDefault="008805C0" w:rsidP="00424CED">
            <w:pPr>
              <w:rPr>
                <w:b/>
              </w:rPr>
            </w:pPr>
            <w:r>
              <w:rPr>
                <w:b/>
                <w:sz w:val="22"/>
                <w:szCs w:val="22"/>
              </w:rPr>
              <w:t>Variable</w:t>
            </w:r>
          </w:p>
        </w:tc>
        <w:tc>
          <w:tcPr>
            <w:tcW w:w="1620" w:type="dxa"/>
            <w:tcBorders>
              <w:top w:val="single" w:sz="4" w:space="0" w:color="auto"/>
              <w:bottom w:val="single" w:sz="4" w:space="0" w:color="auto"/>
            </w:tcBorders>
            <w:noWrap/>
            <w:vAlign w:val="bottom"/>
          </w:tcPr>
          <w:p w:rsidR="008805C0" w:rsidRPr="009875F2" w:rsidRDefault="008805C0" w:rsidP="00424CED">
            <w:pPr>
              <w:rPr>
                <w:b/>
              </w:rPr>
            </w:pPr>
            <w:r>
              <w:rPr>
                <w:b/>
                <w:sz w:val="22"/>
                <w:szCs w:val="22"/>
              </w:rPr>
              <w:t>Fixed</w:t>
            </w:r>
          </w:p>
        </w:tc>
      </w:tr>
      <w:tr w:rsidR="008805C0" w:rsidRPr="009875F2" w:rsidTr="00454DF7">
        <w:trPr>
          <w:trHeight w:val="255"/>
        </w:trPr>
        <w:tc>
          <w:tcPr>
            <w:tcW w:w="2355" w:type="dxa"/>
            <w:tcBorders>
              <w:top w:val="single" w:sz="4" w:space="0" w:color="auto"/>
            </w:tcBorders>
            <w:noWrap/>
            <w:vAlign w:val="bottom"/>
          </w:tcPr>
          <w:p w:rsidR="008805C0" w:rsidRPr="009875F2" w:rsidRDefault="008805C0" w:rsidP="003D63B2">
            <w:pPr>
              <w:jc w:val="left"/>
            </w:pPr>
            <w:r w:rsidRPr="009875F2">
              <w:rPr>
                <w:sz w:val="22"/>
                <w:szCs w:val="22"/>
              </w:rPr>
              <w:t>European Union</w:t>
            </w:r>
          </w:p>
        </w:tc>
        <w:tc>
          <w:tcPr>
            <w:tcW w:w="1440" w:type="dxa"/>
            <w:tcBorders>
              <w:top w:val="single" w:sz="4" w:space="0" w:color="auto"/>
            </w:tcBorders>
            <w:noWrap/>
          </w:tcPr>
          <w:p w:rsidR="008805C0" w:rsidRPr="009875F2" w:rsidRDefault="008805C0" w:rsidP="003D63B2">
            <w:pPr>
              <w:jc w:val="right"/>
            </w:pPr>
            <w:r w:rsidRPr="009875F2">
              <w:rPr>
                <w:sz w:val="22"/>
                <w:szCs w:val="22"/>
              </w:rPr>
              <w:t>4 714</w:t>
            </w:r>
          </w:p>
        </w:tc>
        <w:tc>
          <w:tcPr>
            <w:tcW w:w="1620" w:type="dxa"/>
            <w:tcBorders>
              <w:top w:val="single" w:sz="4" w:space="0" w:color="auto"/>
            </w:tcBorders>
            <w:noWrap/>
          </w:tcPr>
          <w:p w:rsidR="008805C0" w:rsidRPr="009875F2" w:rsidRDefault="008805C0" w:rsidP="003D63B2">
            <w:pPr>
              <w:jc w:val="right"/>
            </w:pPr>
            <w:r w:rsidRPr="009875F2">
              <w:rPr>
                <w:sz w:val="22"/>
                <w:szCs w:val="22"/>
              </w:rPr>
              <w:t>5 242</w:t>
            </w:r>
          </w:p>
        </w:tc>
        <w:tc>
          <w:tcPr>
            <w:tcW w:w="1620" w:type="dxa"/>
            <w:tcBorders>
              <w:top w:val="single" w:sz="4" w:space="0" w:color="auto"/>
            </w:tcBorders>
            <w:noWrap/>
          </w:tcPr>
          <w:p w:rsidR="008805C0" w:rsidRPr="009875F2" w:rsidRDefault="008805C0" w:rsidP="003D63B2">
            <w:pPr>
              <w:jc w:val="right"/>
            </w:pPr>
            <w:r w:rsidRPr="009875F2">
              <w:rPr>
                <w:sz w:val="22"/>
                <w:szCs w:val="22"/>
              </w:rPr>
              <w:t>5 652</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United States</w:t>
            </w:r>
          </w:p>
        </w:tc>
        <w:tc>
          <w:tcPr>
            <w:tcW w:w="1440" w:type="dxa"/>
            <w:noWrap/>
          </w:tcPr>
          <w:p w:rsidR="008805C0" w:rsidRPr="009875F2" w:rsidRDefault="008805C0" w:rsidP="003D63B2">
            <w:pPr>
              <w:jc w:val="right"/>
            </w:pPr>
            <w:r w:rsidRPr="009875F2">
              <w:rPr>
                <w:sz w:val="22"/>
                <w:szCs w:val="22"/>
              </w:rPr>
              <w:t>839</w:t>
            </w:r>
          </w:p>
        </w:tc>
        <w:tc>
          <w:tcPr>
            <w:tcW w:w="1620" w:type="dxa"/>
            <w:noWrap/>
          </w:tcPr>
          <w:p w:rsidR="008805C0" w:rsidRPr="009875F2" w:rsidRDefault="008805C0" w:rsidP="003D63B2">
            <w:pPr>
              <w:jc w:val="right"/>
            </w:pPr>
            <w:r w:rsidRPr="009875F2">
              <w:rPr>
                <w:sz w:val="22"/>
                <w:szCs w:val="22"/>
              </w:rPr>
              <w:t>1 690</w:t>
            </w:r>
          </w:p>
        </w:tc>
        <w:tc>
          <w:tcPr>
            <w:tcW w:w="1620" w:type="dxa"/>
            <w:noWrap/>
          </w:tcPr>
          <w:p w:rsidR="008805C0" w:rsidRPr="009875F2" w:rsidRDefault="008805C0" w:rsidP="003D63B2">
            <w:pPr>
              <w:jc w:val="right"/>
            </w:pPr>
            <w:r w:rsidRPr="009875F2">
              <w:rPr>
                <w:sz w:val="22"/>
                <w:szCs w:val="22"/>
              </w:rPr>
              <w:t>2 359</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Japan</w:t>
            </w:r>
          </w:p>
        </w:tc>
        <w:tc>
          <w:tcPr>
            <w:tcW w:w="1440" w:type="dxa"/>
            <w:noWrap/>
          </w:tcPr>
          <w:p w:rsidR="008805C0" w:rsidRPr="009875F2" w:rsidRDefault="008805C0" w:rsidP="003D63B2">
            <w:pPr>
              <w:jc w:val="right"/>
            </w:pPr>
            <w:r w:rsidRPr="009875F2">
              <w:rPr>
                <w:sz w:val="22"/>
                <w:szCs w:val="22"/>
              </w:rPr>
              <w:t>2 258</w:t>
            </w:r>
          </w:p>
        </w:tc>
        <w:tc>
          <w:tcPr>
            <w:tcW w:w="1620" w:type="dxa"/>
            <w:noWrap/>
          </w:tcPr>
          <w:p w:rsidR="008805C0" w:rsidRPr="009875F2" w:rsidRDefault="008805C0" w:rsidP="003D63B2">
            <w:pPr>
              <w:jc w:val="right"/>
            </w:pPr>
            <w:r w:rsidRPr="009875F2">
              <w:rPr>
                <w:sz w:val="22"/>
                <w:szCs w:val="22"/>
              </w:rPr>
              <w:t>3 046</w:t>
            </w:r>
          </w:p>
        </w:tc>
        <w:tc>
          <w:tcPr>
            <w:tcW w:w="1620" w:type="dxa"/>
            <w:noWrap/>
          </w:tcPr>
          <w:p w:rsidR="008805C0" w:rsidRPr="009875F2" w:rsidRDefault="008805C0" w:rsidP="003D63B2">
            <w:pPr>
              <w:jc w:val="right"/>
            </w:pPr>
            <w:r w:rsidRPr="009875F2">
              <w:rPr>
                <w:sz w:val="22"/>
                <w:szCs w:val="22"/>
              </w:rPr>
              <w:t>3 808</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Other developed</w:t>
            </w:r>
          </w:p>
        </w:tc>
        <w:tc>
          <w:tcPr>
            <w:tcW w:w="1440" w:type="dxa"/>
            <w:noWrap/>
          </w:tcPr>
          <w:p w:rsidR="008805C0" w:rsidRPr="009875F2" w:rsidRDefault="008805C0" w:rsidP="003D63B2">
            <w:pPr>
              <w:jc w:val="right"/>
            </w:pPr>
            <w:r w:rsidRPr="009875F2">
              <w:rPr>
                <w:sz w:val="22"/>
                <w:szCs w:val="22"/>
              </w:rPr>
              <w:t>4 272</w:t>
            </w:r>
          </w:p>
        </w:tc>
        <w:tc>
          <w:tcPr>
            <w:tcW w:w="1620" w:type="dxa"/>
            <w:noWrap/>
          </w:tcPr>
          <w:p w:rsidR="008805C0" w:rsidRPr="009875F2" w:rsidRDefault="008805C0" w:rsidP="003D63B2">
            <w:pPr>
              <w:jc w:val="right"/>
            </w:pPr>
            <w:r w:rsidRPr="009875F2">
              <w:rPr>
                <w:sz w:val="22"/>
                <w:szCs w:val="22"/>
              </w:rPr>
              <w:t>9 291</w:t>
            </w:r>
          </w:p>
        </w:tc>
        <w:tc>
          <w:tcPr>
            <w:tcW w:w="1620" w:type="dxa"/>
            <w:noWrap/>
          </w:tcPr>
          <w:p w:rsidR="008805C0" w:rsidRPr="009875F2" w:rsidRDefault="008805C0" w:rsidP="003D63B2">
            <w:pPr>
              <w:jc w:val="right"/>
            </w:pPr>
            <w:r w:rsidRPr="009875F2">
              <w:rPr>
                <w:sz w:val="22"/>
                <w:szCs w:val="22"/>
              </w:rPr>
              <w:t>14 317</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China</w:t>
            </w:r>
          </w:p>
        </w:tc>
        <w:tc>
          <w:tcPr>
            <w:tcW w:w="1440" w:type="dxa"/>
            <w:noWrap/>
          </w:tcPr>
          <w:p w:rsidR="008805C0" w:rsidRPr="009875F2" w:rsidRDefault="008805C0" w:rsidP="003D63B2">
            <w:pPr>
              <w:jc w:val="right"/>
            </w:pPr>
            <w:r w:rsidRPr="009875F2">
              <w:rPr>
                <w:sz w:val="22"/>
                <w:szCs w:val="22"/>
              </w:rPr>
              <w:t>379</w:t>
            </w:r>
          </w:p>
        </w:tc>
        <w:tc>
          <w:tcPr>
            <w:tcW w:w="1620" w:type="dxa"/>
            <w:noWrap/>
          </w:tcPr>
          <w:p w:rsidR="008805C0" w:rsidRPr="009875F2" w:rsidRDefault="008805C0" w:rsidP="003D63B2">
            <w:pPr>
              <w:jc w:val="right"/>
            </w:pPr>
            <w:r w:rsidRPr="009875F2">
              <w:rPr>
                <w:sz w:val="22"/>
                <w:szCs w:val="22"/>
              </w:rPr>
              <w:t>367</w:t>
            </w:r>
          </w:p>
        </w:tc>
        <w:tc>
          <w:tcPr>
            <w:tcW w:w="1620" w:type="dxa"/>
            <w:noWrap/>
          </w:tcPr>
          <w:p w:rsidR="008805C0" w:rsidRPr="009875F2" w:rsidRDefault="008805C0" w:rsidP="003D63B2">
            <w:pPr>
              <w:jc w:val="right"/>
            </w:pPr>
            <w:r w:rsidRPr="009875F2">
              <w:rPr>
                <w:sz w:val="22"/>
                <w:szCs w:val="22"/>
              </w:rPr>
              <w:t>332</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Indonesia</w:t>
            </w:r>
          </w:p>
        </w:tc>
        <w:tc>
          <w:tcPr>
            <w:tcW w:w="1440" w:type="dxa"/>
            <w:noWrap/>
          </w:tcPr>
          <w:p w:rsidR="008805C0" w:rsidRPr="009875F2" w:rsidRDefault="008805C0" w:rsidP="003D63B2">
            <w:pPr>
              <w:jc w:val="right"/>
            </w:pPr>
            <w:r w:rsidRPr="009875F2">
              <w:rPr>
                <w:sz w:val="22"/>
                <w:szCs w:val="22"/>
              </w:rPr>
              <w:t>88</w:t>
            </w:r>
          </w:p>
        </w:tc>
        <w:tc>
          <w:tcPr>
            <w:tcW w:w="1620" w:type="dxa"/>
            <w:noWrap/>
          </w:tcPr>
          <w:p w:rsidR="008805C0" w:rsidRPr="009875F2" w:rsidRDefault="008805C0" w:rsidP="003D63B2">
            <w:pPr>
              <w:jc w:val="right"/>
            </w:pPr>
            <w:r w:rsidRPr="009875F2">
              <w:rPr>
                <w:sz w:val="22"/>
                <w:szCs w:val="22"/>
              </w:rPr>
              <w:t>102</w:t>
            </w:r>
          </w:p>
        </w:tc>
        <w:tc>
          <w:tcPr>
            <w:tcW w:w="1620" w:type="dxa"/>
            <w:noWrap/>
          </w:tcPr>
          <w:p w:rsidR="008805C0" w:rsidRPr="009875F2" w:rsidRDefault="008805C0" w:rsidP="003D63B2">
            <w:pPr>
              <w:jc w:val="right"/>
            </w:pPr>
            <w:r w:rsidRPr="009875F2">
              <w:rPr>
                <w:sz w:val="22"/>
                <w:szCs w:val="22"/>
              </w:rPr>
              <w:t>120</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Bangladesh</w:t>
            </w:r>
          </w:p>
        </w:tc>
        <w:tc>
          <w:tcPr>
            <w:tcW w:w="1440" w:type="dxa"/>
            <w:noWrap/>
          </w:tcPr>
          <w:p w:rsidR="008805C0" w:rsidRPr="009875F2" w:rsidRDefault="008805C0" w:rsidP="003D63B2">
            <w:pPr>
              <w:jc w:val="right"/>
            </w:pPr>
            <w:r w:rsidRPr="009875F2">
              <w:rPr>
                <w:sz w:val="22"/>
                <w:szCs w:val="22"/>
              </w:rPr>
              <w:t>−9</w:t>
            </w:r>
          </w:p>
        </w:tc>
        <w:tc>
          <w:tcPr>
            <w:tcW w:w="1620" w:type="dxa"/>
            <w:noWrap/>
          </w:tcPr>
          <w:p w:rsidR="008805C0" w:rsidRPr="009875F2" w:rsidRDefault="008805C0" w:rsidP="003D63B2">
            <w:pPr>
              <w:jc w:val="right"/>
            </w:pPr>
            <w:r w:rsidRPr="009875F2">
              <w:rPr>
                <w:sz w:val="22"/>
                <w:szCs w:val="22"/>
              </w:rPr>
              <w:t>−12</w:t>
            </w:r>
          </w:p>
        </w:tc>
        <w:tc>
          <w:tcPr>
            <w:tcW w:w="1620" w:type="dxa"/>
            <w:noWrap/>
          </w:tcPr>
          <w:p w:rsidR="008805C0" w:rsidRPr="009875F2" w:rsidRDefault="008805C0" w:rsidP="003D63B2">
            <w:pPr>
              <w:jc w:val="right"/>
            </w:pPr>
            <w:r w:rsidRPr="009875F2">
              <w:rPr>
                <w:sz w:val="22"/>
                <w:szCs w:val="22"/>
              </w:rPr>
              <w:t>−16</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Guatemala</w:t>
            </w:r>
          </w:p>
        </w:tc>
        <w:tc>
          <w:tcPr>
            <w:tcW w:w="1440" w:type="dxa"/>
            <w:noWrap/>
          </w:tcPr>
          <w:p w:rsidR="008805C0" w:rsidRPr="009875F2" w:rsidRDefault="008805C0" w:rsidP="003D63B2">
            <w:pPr>
              <w:jc w:val="right"/>
            </w:pPr>
            <w:r w:rsidRPr="009875F2">
              <w:rPr>
                <w:sz w:val="22"/>
                <w:szCs w:val="22"/>
              </w:rPr>
              <w:t>2</w:t>
            </w:r>
          </w:p>
        </w:tc>
        <w:tc>
          <w:tcPr>
            <w:tcW w:w="1620" w:type="dxa"/>
            <w:noWrap/>
          </w:tcPr>
          <w:p w:rsidR="008805C0" w:rsidRPr="009875F2" w:rsidRDefault="008805C0" w:rsidP="003D63B2">
            <w:pPr>
              <w:jc w:val="right"/>
            </w:pPr>
            <w:r w:rsidRPr="009875F2">
              <w:rPr>
                <w:sz w:val="22"/>
                <w:szCs w:val="22"/>
              </w:rPr>
              <w:t>5</w:t>
            </w:r>
          </w:p>
        </w:tc>
        <w:tc>
          <w:tcPr>
            <w:tcW w:w="1620" w:type="dxa"/>
            <w:noWrap/>
          </w:tcPr>
          <w:p w:rsidR="008805C0" w:rsidRPr="009875F2" w:rsidRDefault="008805C0" w:rsidP="003D63B2">
            <w:pPr>
              <w:jc w:val="right"/>
            </w:pPr>
            <w:r w:rsidRPr="009875F2">
              <w:rPr>
                <w:sz w:val="22"/>
                <w:szCs w:val="22"/>
              </w:rPr>
              <w:t>8</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Mexico</w:t>
            </w:r>
          </w:p>
        </w:tc>
        <w:tc>
          <w:tcPr>
            <w:tcW w:w="1440" w:type="dxa"/>
            <w:noWrap/>
          </w:tcPr>
          <w:p w:rsidR="008805C0" w:rsidRPr="009875F2" w:rsidRDefault="008805C0" w:rsidP="003D63B2">
            <w:pPr>
              <w:jc w:val="right"/>
            </w:pPr>
            <w:r w:rsidRPr="009875F2">
              <w:rPr>
                <w:sz w:val="22"/>
                <w:szCs w:val="22"/>
              </w:rPr>
              <w:t>−14</w:t>
            </w:r>
          </w:p>
        </w:tc>
        <w:tc>
          <w:tcPr>
            <w:tcW w:w="1620" w:type="dxa"/>
            <w:noWrap/>
          </w:tcPr>
          <w:p w:rsidR="008805C0" w:rsidRPr="009875F2" w:rsidRDefault="008805C0" w:rsidP="003D63B2">
            <w:pPr>
              <w:jc w:val="right"/>
            </w:pPr>
            <w:r w:rsidRPr="009875F2">
              <w:rPr>
                <w:sz w:val="22"/>
                <w:szCs w:val="22"/>
              </w:rPr>
              <w:t>−4</w:t>
            </w:r>
          </w:p>
        </w:tc>
        <w:tc>
          <w:tcPr>
            <w:tcW w:w="1620" w:type="dxa"/>
            <w:noWrap/>
          </w:tcPr>
          <w:p w:rsidR="008805C0" w:rsidRPr="009875F2" w:rsidRDefault="008805C0" w:rsidP="003D63B2">
            <w:pPr>
              <w:jc w:val="right"/>
            </w:pPr>
            <w:r w:rsidRPr="009875F2">
              <w:rPr>
                <w:sz w:val="22"/>
                <w:szCs w:val="22"/>
              </w:rPr>
              <w:t>10</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South Africa</w:t>
            </w:r>
          </w:p>
        </w:tc>
        <w:tc>
          <w:tcPr>
            <w:tcW w:w="1440" w:type="dxa"/>
            <w:noWrap/>
          </w:tcPr>
          <w:p w:rsidR="008805C0" w:rsidRPr="009875F2" w:rsidRDefault="008805C0" w:rsidP="003D63B2">
            <w:pPr>
              <w:jc w:val="right"/>
            </w:pPr>
            <w:r w:rsidRPr="009875F2">
              <w:rPr>
                <w:sz w:val="22"/>
                <w:szCs w:val="22"/>
              </w:rPr>
              <w:t>30</w:t>
            </w:r>
          </w:p>
        </w:tc>
        <w:tc>
          <w:tcPr>
            <w:tcW w:w="1620" w:type="dxa"/>
            <w:noWrap/>
          </w:tcPr>
          <w:p w:rsidR="008805C0" w:rsidRPr="009875F2" w:rsidRDefault="008805C0" w:rsidP="003D63B2">
            <w:pPr>
              <w:jc w:val="right"/>
            </w:pPr>
            <w:r w:rsidRPr="009875F2">
              <w:rPr>
                <w:sz w:val="22"/>
                <w:szCs w:val="22"/>
              </w:rPr>
              <w:t>49</w:t>
            </w:r>
          </w:p>
        </w:tc>
        <w:tc>
          <w:tcPr>
            <w:tcW w:w="1620" w:type="dxa"/>
            <w:noWrap/>
          </w:tcPr>
          <w:p w:rsidR="008805C0" w:rsidRPr="009875F2" w:rsidRDefault="008805C0" w:rsidP="003D63B2">
            <w:pPr>
              <w:jc w:val="right"/>
            </w:pPr>
            <w:r w:rsidRPr="009875F2">
              <w:rPr>
                <w:sz w:val="22"/>
                <w:szCs w:val="22"/>
              </w:rPr>
              <w:t>70</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South-East Asia</w:t>
            </w:r>
          </w:p>
        </w:tc>
        <w:tc>
          <w:tcPr>
            <w:tcW w:w="1440" w:type="dxa"/>
            <w:noWrap/>
          </w:tcPr>
          <w:p w:rsidR="008805C0" w:rsidRPr="009875F2" w:rsidRDefault="008805C0" w:rsidP="003D63B2">
            <w:pPr>
              <w:jc w:val="right"/>
            </w:pPr>
            <w:r w:rsidRPr="009875F2">
              <w:rPr>
                <w:sz w:val="22"/>
                <w:szCs w:val="22"/>
              </w:rPr>
              <w:t>372</w:t>
            </w:r>
          </w:p>
        </w:tc>
        <w:tc>
          <w:tcPr>
            <w:tcW w:w="1620" w:type="dxa"/>
            <w:noWrap/>
          </w:tcPr>
          <w:p w:rsidR="008805C0" w:rsidRPr="009875F2" w:rsidRDefault="008805C0" w:rsidP="003D63B2">
            <w:pPr>
              <w:jc w:val="right"/>
            </w:pPr>
            <w:r w:rsidRPr="009875F2">
              <w:rPr>
                <w:sz w:val="22"/>
                <w:szCs w:val="22"/>
              </w:rPr>
              <w:t>497</w:t>
            </w:r>
          </w:p>
        </w:tc>
        <w:tc>
          <w:tcPr>
            <w:tcW w:w="1620" w:type="dxa"/>
            <w:noWrap/>
          </w:tcPr>
          <w:p w:rsidR="008805C0" w:rsidRPr="009875F2" w:rsidRDefault="008805C0" w:rsidP="003D63B2">
            <w:pPr>
              <w:jc w:val="right"/>
            </w:pPr>
            <w:r w:rsidRPr="009875F2">
              <w:rPr>
                <w:sz w:val="22"/>
                <w:szCs w:val="22"/>
              </w:rPr>
              <w:t>624</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South Asia</w:t>
            </w:r>
          </w:p>
        </w:tc>
        <w:tc>
          <w:tcPr>
            <w:tcW w:w="1440" w:type="dxa"/>
            <w:noWrap/>
          </w:tcPr>
          <w:p w:rsidR="008805C0" w:rsidRPr="009875F2" w:rsidRDefault="008805C0" w:rsidP="003D63B2">
            <w:pPr>
              <w:jc w:val="right"/>
            </w:pPr>
            <w:r w:rsidRPr="009875F2">
              <w:rPr>
                <w:sz w:val="22"/>
                <w:szCs w:val="22"/>
              </w:rPr>
              <w:t>527</w:t>
            </w:r>
          </w:p>
        </w:tc>
        <w:tc>
          <w:tcPr>
            <w:tcW w:w="1620" w:type="dxa"/>
            <w:noWrap/>
          </w:tcPr>
          <w:p w:rsidR="008805C0" w:rsidRPr="009875F2" w:rsidRDefault="008805C0" w:rsidP="003D63B2">
            <w:pPr>
              <w:jc w:val="right"/>
            </w:pPr>
            <w:r w:rsidRPr="009875F2">
              <w:rPr>
                <w:sz w:val="22"/>
                <w:szCs w:val="22"/>
              </w:rPr>
              <w:t>870</w:t>
            </w:r>
          </w:p>
        </w:tc>
        <w:tc>
          <w:tcPr>
            <w:tcW w:w="1620" w:type="dxa"/>
            <w:noWrap/>
          </w:tcPr>
          <w:p w:rsidR="008805C0" w:rsidRPr="009875F2" w:rsidRDefault="008805C0" w:rsidP="003D63B2">
            <w:pPr>
              <w:jc w:val="right"/>
            </w:pPr>
            <w:r w:rsidRPr="009875F2">
              <w:rPr>
                <w:sz w:val="22"/>
                <w:szCs w:val="22"/>
              </w:rPr>
              <w:t>1</w:t>
            </w:r>
            <w:r w:rsidR="00AB294E" w:rsidRPr="009875F2">
              <w:rPr>
                <w:sz w:val="22"/>
                <w:szCs w:val="22"/>
              </w:rPr>
              <w:t> </w:t>
            </w:r>
            <w:r w:rsidRPr="009875F2">
              <w:rPr>
                <w:sz w:val="22"/>
                <w:szCs w:val="22"/>
              </w:rPr>
              <w:t>220</w:t>
            </w:r>
          </w:p>
        </w:tc>
      </w:tr>
      <w:tr w:rsidR="008805C0" w:rsidRPr="009875F2" w:rsidTr="00454DF7">
        <w:trPr>
          <w:trHeight w:val="255"/>
        </w:trPr>
        <w:tc>
          <w:tcPr>
            <w:tcW w:w="2355" w:type="dxa"/>
            <w:noWrap/>
            <w:vAlign w:val="bottom"/>
          </w:tcPr>
          <w:p w:rsidR="008805C0" w:rsidRPr="009875F2" w:rsidRDefault="008805C0">
            <w:pPr>
              <w:spacing w:line="240" w:lineRule="auto"/>
              <w:jc w:val="left"/>
              <w:rPr>
                <w:bCs/>
              </w:rPr>
            </w:pPr>
            <w:r w:rsidRPr="009875F2">
              <w:rPr>
                <w:sz w:val="22"/>
                <w:szCs w:val="22"/>
              </w:rPr>
              <w:t>Eastern Europe and West Asia</w:t>
            </w:r>
          </w:p>
        </w:tc>
        <w:tc>
          <w:tcPr>
            <w:tcW w:w="1440" w:type="dxa"/>
            <w:noWrap/>
          </w:tcPr>
          <w:p w:rsidR="008805C0" w:rsidRPr="009875F2" w:rsidRDefault="008805C0" w:rsidP="003D63B2">
            <w:pPr>
              <w:jc w:val="right"/>
            </w:pPr>
            <w:r w:rsidRPr="009875F2">
              <w:rPr>
                <w:sz w:val="22"/>
                <w:szCs w:val="22"/>
              </w:rPr>
              <w:t>95</w:t>
            </w:r>
          </w:p>
        </w:tc>
        <w:tc>
          <w:tcPr>
            <w:tcW w:w="1620" w:type="dxa"/>
            <w:noWrap/>
          </w:tcPr>
          <w:p w:rsidR="008805C0" w:rsidRPr="009875F2" w:rsidRDefault="008805C0" w:rsidP="003D63B2">
            <w:pPr>
              <w:jc w:val="right"/>
            </w:pPr>
            <w:r w:rsidRPr="009875F2">
              <w:rPr>
                <w:sz w:val="22"/>
                <w:szCs w:val="22"/>
              </w:rPr>
              <w:t>455</w:t>
            </w:r>
          </w:p>
        </w:tc>
        <w:tc>
          <w:tcPr>
            <w:tcW w:w="1620" w:type="dxa"/>
            <w:noWrap/>
          </w:tcPr>
          <w:p w:rsidR="008805C0" w:rsidRPr="009875F2" w:rsidRDefault="008805C0" w:rsidP="003D63B2">
            <w:pPr>
              <w:jc w:val="right"/>
            </w:pPr>
            <w:r w:rsidRPr="009875F2">
              <w:rPr>
                <w:sz w:val="22"/>
                <w:szCs w:val="22"/>
              </w:rPr>
              <w:t>767</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Central America</w:t>
            </w:r>
          </w:p>
        </w:tc>
        <w:tc>
          <w:tcPr>
            <w:tcW w:w="1440" w:type="dxa"/>
            <w:noWrap/>
          </w:tcPr>
          <w:p w:rsidR="008805C0" w:rsidRPr="009875F2" w:rsidRDefault="008805C0" w:rsidP="003D63B2">
            <w:pPr>
              <w:jc w:val="right"/>
            </w:pPr>
            <w:r w:rsidRPr="009875F2">
              <w:rPr>
                <w:sz w:val="22"/>
                <w:szCs w:val="22"/>
              </w:rPr>
              <w:t>92</w:t>
            </w:r>
          </w:p>
        </w:tc>
        <w:tc>
          <w:tcPr>
            <w:tcW w:w="1620" w:type="dxa"/>
            <w:noWrap/>
          </w:tcPr>
          <w:p w:rsidR="008805C0" w:rsidRPr="009875F2" w:rsidRDefault="008805C0" w:rsidP="003D63B2">
            <w:pPr>
              <w:jc w:val="right"/>
            </w:pPr>
            <w:r w:rsidRPr="009875F2">
              <w:rPr>
                <w:sz w:val="22"/>
                <w:szCs w:val="22"/>
              </w:rPr>
              <w:t>175</w:t>
            </w:r>
          </w:p>
        </w:tc>
        <w:tc>
          <w:tcPr>
            <w:tcW w:w="1620" w:type="dxa"/>
            <w:noWrap/>
          </w:tcPr>
          <w:p w:rsidR="008805C0" w:rsidRPr="009875F2" w:rsidRDefault="008805C0" w:rsidP="003D63B2">
            <w:pPr>
              <w:jc w:val="right"/>
            </w:pPr>
            <w:r w:rsidRPr="009875F2">
              <w:rPr>
                <w:sz w:val="22"/>
                <w:szCs w:val="22"/>
              </w:rPr>
              <w:t>256</w:t>
            </w:r>
          </w:p>
        </w:tc>
      </w:tr>
      <w:tr w:rsidR="008805C0" w:rsidRPr="009875F2" w:rsidTr="00454DF7">
        <w:trPr>
          <w:trHeight w:val="255"/>
        </w:trPr>
        <w:tc>
          <w:tcPr>
            <w:tcW w:w="2355" w:type="dxa"/>
            <w:noWrap/>
            <w:vAlign w:val="bottom"/>
          </w:tcPr>
          <w:p w:rsidR="008805C0" w:rsidRPr="009875F2" w:rsidRDefault="008805C0" w:rsidP="003D63B2">
            <w:pPr>
              <w:jc w:val="left"/>
              <w:rPr>
                <w:bCs/>
              </w:rPr>
            </w:pPr>
            <w:r w:rsidRPr="009875F2">
              <w:rPr>
                <w:sz w:val="22"/>
                <w:szCs w:val="22"/>
              </w:rPr>
              <w:t>Latin America</w:t>
            </w:r>
          </w:p>
        </w:tc>
        <w:tc>
          <w:tcPr>
            <w:tcW w:w="1440" w:type="dxa"/>
            <w:noWrap/>
          </w:tcPr>
          <w:p w:rsidR="008805C0" w:rsidRPr="009875F2" w:rsidRDefault="008805C0" w:rsidP="003D63B2">
            <w:pPr>
              <w:jc w:val="right"/>
            </w:pPr>
            <w:r w:rsidRPr="009875F2">
              <w:rPr>
                <w:sz w:val="22"/>
                <w:szCs w:val="22"/>
              </w:rPr>
              <w:t>1 238</w:t>
            </w:r>
          </w:p>
        </w:tc>
        <w:tc>
          <w:tcPr>
            <w:tcW w:w="1620" w:type="dxa"/>
            <w:noWrap/>
          </w:tcPr>
          <w:p w:rsidR="008805C0" w:rsidRPr="009875F2" w:rsidRDefault="008805C0" w:rsidP="003D63B2">
            <w:pPr>
              <w:jc w:val="right"/>
            </w:pPr>
            <w:r w:rsidRPr="009875F2">
              <w:rPr>
                <w:sz w:val="22"/>
                <w:szCs w:val="22"/>
              </w:rPr>
              <w:t>1 539</w:t>
            </w:r>
          </w:p>
        </w:tc>
        <w:tc>
          <w:tcPr>
            <w:tcW w:w="1620" w:type="dxa"/>
            <w:noWrap/>
          </w:tcPr>
          <w:p w:rsidR="008805C0" w:rsidRPr="009875F2" w:rsidRDefault="008805C0" w:rsidP="003D63B2">
            <w:pPr>
              <w:jc w:val="right"/>
            </w:pPr>
            <w:r w:rsidRPr="009875F2">
              <w:rPr>
                <w:sz w:val="22"/>
                <w:szCs w:val="22"/>
              </w:rPr>
              <w:t>1 823</w:t>
            </w:r>
          </w:p>
        </w:tc>
      </w:tr>
      <w:tr w:rsidR="008805C0" w:rsidRPr="009875F2" w:rsidTr="00454DF7">
        <w:trPr>
          <w:trHeight w:val="255"/>
        </w:trPr>
        <w:tc>
          <w:tcPr>
            <w:tcW w:w="2355" w:type="dxa"/>
            <w:noWrap/>
            <w:vAlign w:val="bottom"/>
          </w:tcPr>
          <w:p w:rsidR="008805C0" w:rsidRPr="009875F2" w:rsidRDefault="008805C0">
            <w:pPr>
              <w:spacing w:line="240" w:lineRule="auto"/>
              <w:jc w:val="left"/>
              <w:rPr>
                <w:bCs/>
              </w:rPr>
            </w:pPr>
            <w:r w:rsidRPr="009875F2">
              <w:rPr>
                <w:sz w:val="22"/>
                <w:szCs w:val="22"/>
              </w:rPr>
              <w:t>North Africa and Middle East</w:t>
            </w:r>
          </w:p>
        </w:tc>
        <w:tc>
          <w:tcPr>
            <w:tcW w:w="1440" w:type="dxa"/>
            <w:noWrap/>
          </w:tcPr>
          <w:p w:rsidR="008805C0" w:rsidRPr="009875F2" w:rsidRDefault="008805C0" w:rsidP="003D63B2">
            <w:pPr>
              <w:jc w:val="right"/>
            </w:pPr>
            <w:r w:rsidRPr="009875F2">
              <w:rPr>
                <w:sz w:val="22"/>
                <w:szCs w:val="22"/>
              </w:rPr>
              <w:t>−36</w:t>
            </w:r>
          </w:p>
        </w:tc>
        <w:tc>
          <w:tcPr>
            <w:tcW w:w="1620" w:type="dxa"/>
            <w:noWrap/>
          </w:tcPr>
          <w:p w:rsidR="008805C0" w:rsidRPr="009875F2" w:rsidRDefault="008805C0" w:rsidP="003D63B2">
            <w:pPr>
              <w:jc w:val="right"/>
            </w:pPr>
            <w:r w:rsidRPr="009875F2">
              <w:rPr>
                <w:sz w:val="22"/>
                <w:szCs w:val="22"/>
              </w:rPr>
              <w:t>81</w:t>
            </w:r>
          </w:p>
        </w:tc>
        <w:tc>
          <w:tcPr>
            <w:tcW w:w="1620" w:type="dxa"/>
            <w:noWrap/>
          </w:tcPr>
          <w:p w:rsidR="008805C0" w:rsidRPr="009875F2" w:rsidRDefault="008805C0" w:rsidP="003D63B2">
            <w:pPr>
              <w:jc w:val="right"/>
            </w:pPr>
            <w:r w:rsidRPr="009875F2">
              <w:rPr>
                <w:sz w:val="22"/>
                <w:szCs w:val="22"/>
              </w:rPr>
              <w:t>203</w:t>
            </w:r>
          </w:p>
        </w:tc>
      </w:tr>
      <w:tr w:rsidR="008805C0" w:rsidRPr="009875F2" w:rsidTr="00454DF7">
        <w:trPr>
          <w:trHeight w:val="255"/>
        </w:trPr>
        <w:tc>
          <w:tcPr>
            <w:tcW w:w="2355" w:type="dxa"/>
            <w:noWrap/>
            <w:vAlign w:val="bottom"/>
          </w:tcPr>
          <w:p w:rsidR="008805C0" w:rsidRPr="00407206" w:rsidRDefault="008805C0">
            <w:pPr>
              <w:spacing w:line="240" w:lineRule="auto"/>
              <w:jc w:val="left"/>
              <w:rPr>
                <w:bCs/>
                <w:lang w:val="es-ES"/>
              </w:rPr>
            </w:pPr>
            <w:r w:rsidRPr="00407206">
              <w:rPr>
                <w:sz w:val="22"/>
                <w:szCs w:val="22"/>
                <w:lang w:val="es-ES"/>
              </w:rPr>
              <w:t>Sub-Saharan Africa, non-LDC</w:t>
            </w:r>
          </w:p>
        </w:tc>
        <w:tc>
          <w:tcPr>
            <w:tcW w:w="1440" w:type="dxa"/>
            <w:noWrap/>
          </w:tcPr>
          <w:p w:rsidR="008805C0" w:rsidRPr="009875F2" w:rsidRDefault="008805C0" w:rsidP="003D63B2">
            <w:pPr>
              <w:jc w:val="right"/>
            </w:pPr>
            <w:r w:rsidRPr="009875F2">
              <w:rPr>
                <w:sz w:val="22"/>
                <w:szCs w:val="22"/>
              </w:rPr>
              <w:t>60</w:t>
            </w:r>
          </w:p>
        </w:tc>
        <w:tc>
          <w:tcPr>
            <w:tcW w:w="1620" w:type="dxa"/>
            <w:noWrap/>
          </w:tcPr>
          <w:p w:rsidR="008805C0" w:rsidRPr="009875F2" w:rsidRDefault="008805C0" w:rsidP="003D63B2">
            <w:pPr>
              <w:jc w:val="right"/>
            </w:pPr>
            <w:r w:rsidRPr="009875F2">
              <w:rPr>
                <w:sz w:val="22"/>
                <w:szCs w:val="22"/>
              </w:rPr>
              <w:t>131</w:t>
            </w:r>
          </w:p>
        </w:tc>
        <w:tc>
          <w:tcPr>
            <w:tcW w:w="1620" w:type="dxa"/>
            <w:noWrap/>
          </w:tcPr>
          <w:p w:rsidR="008805C0" w:rsidRPr="009875F2" w:rsidRDefault="008805C0" w:rsidP="003D63B2">
            <w:pPr>
              <w:jc w:val="right"/>
            </w:pPr>
            <w:r w:rsidRPr="009875F2">
              <w:rPr>
                <w:sz w:val="22"/>
                <w:szCs w:val="22"/>
              </w:rPr>
              <w:t>206</w:t>
            </w:r>
          </w:p>
        </w:tc>
      </w:tr>
      <w:tr w:rsidR="008805C0" w:rsidRPr="009875F2" w:rsidTr="00454DF7">
        <w:trPr>
          <w:trHeight w:val="255"/>
        </w:trPr>
        <w:tc>
          <w:tcPr>
            <w:tcW w:w="2355" w:type="dxa"/>
            <w:noWrap/>
            <w:vAlign w:val="bottom"/>
          </w:tcPr>
          <w:p w:rsidR="008805C0" w:rsidRPr="009875F2" w:rsidRDefault="008805C0">
            <w:pPr>
              <w:spacing w:line="240" w:lineRule="auto"/>
              <w:jc w:val="left"/>
              <w:rPr>
                <w:bCs/>
              </w:rPr>
            </w:pPr>
            <w:r w:rsidRPr="009875F2">
              <w:rPr>
                <w:sz w:val="22"/>
                <w:szCs w:val="22"/>
              </w:rPr>
              <w:t>Sub-Saharan Africa, LDC</w:t>
            </w:r>
          </w:p>
        </w:tc>
        <w:tc>
          <w:tcPr>
            <w:tcW w:w="1440" w:type="dxa"/>
            <w:noWrap/>
          </w:tcPr>
          <w:p w:rsidR="008805C0" w:rsidRPr="009875F2" w:rsidRDefault="008805C0" w:rsidP="003D63B2">
            <w:pPr>
              <w:jc w:val="right"/>
            </w:pPr>
            <w:r w:rsidRPr="009875F2">
              <w:rPr>
                <w:sz w:val="22"/>
                <w:szCs w:val="22"/>
              </w:rPr>
              <w:t>−7</w:t>
            </w:r>
          </w:p>
        </w:tc>
        <w:tc>
          <w:tcPr>
            <w:tcW w:w="1620" w:type="dxa"/>
            <w:noWrap/>
          </w:tcPr>
          <w:p w:rsidR="008805C0" w:rsidRPr="009875F2" w:rsidRDefault="008805C0" w:rsidP="003D63B2">
            <w:pPr>
              <w:jc w:val="right"/>
            </w:pPr>
            <w:r w:rsidRPr="009875F2">
              <w:rPr>
                <w:sz w:val="22"/>
                <w:szCs w:val="22"/>
              </w:rPr>
              <w:t>7</w:t>
            </w:r>
          </w:p>
        </w:tc>
        <w:tc>
          <w:tcPr>
            <w:tcW w:w="1620" w:type="dxa"/>
            <w:noWrap/>
          </w:tcPr>
          <w:p w:rsidR="008805C0" w:rsidRPr="009875F2" w:rsidRDefault="008805C0" w:rsidP="003D63B2">
            <w:pPr>
              <w:jc w:val="right"/>
            </w:pPr>
            <w:r w:rsidRPr="009875F2">
              <w:rPr>
                <w:sz w:val="22"/>
                <w:szCs w:val="22"/>
              </w:rPr>
              <w:t>25</w:t>
            </w:r>
          </w:p>
        </w:tc>
      </w:tr>
      <w:tr w:rsidR="008805C0" w:rsidRPr="009875F2" w:rsidTr="00454DF7">
        <w:trPr>
          <w:trHeight w:val="255"/>
        </w:trPr>
        <w:tc>
          <w:tcPr>
            <w:tcW w:w="2355" w:type="dxa"/>
            <w:tcBorders>
              <w:bottom w:val="single" w:sz="4" w:space="0" w:color="auto"/>
            </w:tcBorders>
            <w:noWrap/>
            <w:vAlign w:val="bottom"/>
          </w:tcPr>
          <w:p w:rsidR="008805C0" w:rsidRPr="009875F2" w:rsidRDefault="008805C0" w:rsidP="003D63B2">
            <w:pPr>
              <w:jc w:val="left"/>
            </w:pPr>
            <w:r w:rsidRPr="009875F2">
              <w:rPr>
                <w:sz w:val="22"/>
                <w:szCs w:val="22"/>
              </w:rPr>
              <w:t>World</w:t>
            </w:r>
          </w:p>
        </w:tc>
        <w:tc>
          <w:tcPr>
            <w:tcW w:w="1440" w:type="dxa"/>
            <w:tcBorders>
              <w:bottom w:val="single" w:sz="4" w:space="0" w:color="auto"/>
            </w:tcBorders>
            <w:noWrap/>
          </w:tcPr>
          <w:p w:rsidR="008805C0" w:rsidRPr="009875F2" w:rsidRDefault="008805C0" w:rsidP="003D63B2">
            <w:pPr>
              <w:jc w:val="right"/>
            </w:pPr>
            <w:r w:rsidRPr="009875F2">
              <w:rPr>
                <w:sz w:val="22"/>
                <w:szCs w:val="22"/>
              </w:rPr>
              <w:t>14 900</w:t>
            </w:r>
          </w:p>
        </w:tc>
        <w:tc>
          <w:tcPr>
            <w:tcW w:w="1620" w:type="dxa"/>
            <w:tcBorders>
              <w:bottom w:val="single" w:sz="4" w:space="0" w:color="auto"/>
            </w:tcBorders>
            <w:noWrap/>
          </w:tcPr>
          <w:p w:rsidR="008805C0" w:rsidRPr="009875F2" w:rsidRDefault="008805C0" w:rsidP="003D63B2">
            <w:pPr>
              <w:jc w:val="right"/>
            </w:pPr>
            <w:r w:rsidRPr="009875F2">
              <w:rPr>
                <w:sz w:val="22"/>
                <w:szCs w:val="22"/>
              </w:rPr>
              <w:t>23 530</w:t>
            </w:r>
          </w:p>
        </w:tc>
        <w:tc>
          <w:tcPr>
            <w:tcW w:w="1620" w:type="dxa"/>
            <w:tcBorders>
              <w:bottom w:val="single" w:sz="4" w:space="0" w:color="auto"/>
            </w:tcBorders>
            <w:noWrap/>
          </w:tcPr>
          <w:p w:rsidR="008805C0" w:rsidRPr="009875F2" w:rsidRDefault="008805C0" w:rsidP="003D63B2">
            <w:pPr>
              <w:jc w:val="right"/>
            </w:pPr>
            <w:r w:rsidRPr="009875F2">
              <w:rPr>
                <w:sz w:val="22"/>
                <w:szCs w:val="22"/>
              </w:rPr>
              <w:t>31 784</w:t>
            </w:r>
          </w:p>
        </w:tc>
      </w:tr>
    </w:tbl>
    <w:p w:rsidR="008805C0" w:rsidRPr="009875F2" w:rsidRDefault="008805C0" w:rsidP="00424CED">
      <w:pPr>
        <w:pStyle w:val="Source"/>
        <w:rPr>
          <w:sz w:val="20"/>
          <w:szCs w:val="20"/>
        </w:rPr>
      </w:pPr>
      <w:r w:rsidRPr="009875F2">
        <w:rPr>
          <w:sz w:val="20"/>
          <w:szCs w:val="20"/>
        </w:rPr>
        <w:t xml:space="preserve">Source: GTAP simulation. </w:t>
      </w:r>
    </w:p>
    <w:p w:rsidR="008805C0" w:rsidRPr="009875F2" w:rsidRDefault="008805C0" w:rsidP="00424CED">
      <w:pPr>
        <w:pStyle w:val="BodyTextIndent"/>
      </w:pPr>
    </w:p>
    <w:p w:rsidR="008805C0" w:rsidRPr="009875F2" w:rsidRDefault="008805C0" w:rsidP="0051166A">
      <w:r w:rsidRPr="009875F2">
        <w:t xml:space="preserve">Annual welfare impacts for each region are divided into allocative efficiency, endowment, and terms-of-trade effects. Allocative efficiency effects refer to how well resources are allocated within a country or region and reflect the variations in tariffs and other taxes within the economy. If these effects are negative, it means that the policy changes result in resources moving into the more protected sectors. With partial liberalization this is often the outcome in non-participating countries, but it also can occur in the liberalizing countries. In the </w:t>
      </w:r>
      <w:r>
        <w:t>Variable</w:t>
      </w:r>
      <w:r w:rsidRPr="009875F2">
        <w:t xml:space="preserve"> scenario the allocative efficiency increases </w:t>
      </w:r>
      <w:r w:rsidR="00F923CA">
        <w:t>i</w:t>
      </w:r>
      <w:r w:rsidRPr="009875F2">
        <w:t>n all regions except Bangladesh and LDCs in sub-Saharan Africa.</w:t>
      </w:r>
    </w:p>
    <w:p w:rsidR="008805C0" w:rsidRPr="009875F2" w:rsidRDefault="008805C0" w:rsidP="0051166A"/>
    <w:p w:rsidR="008805C0" w:rsidRPr="009875F2" w:rsidRDefault="008805C0" w:rsidP="0051166A">
      <w:r w:rsidRPr="009875F2">
        <w:t xml:space="preserve">The second component of welfare is changes in the use of an endowment. This refers to the change in the use of unskilled labour, which is endogenous in the </w:t>
      </w:r>
      <w:r>
        <w:t>Variable</w:t>
      </w:r>
      <w:r w:rsidRPr="009875F2">
        <w:t xml:space="preserve"> and </w:t>
      </w:r>
      <w:r>
        <w:t>Fixed</w:t>
      </w:r>
      <w:r w:rsidRPr="009875F2">
        <w:t xml:space="preserve"> scenarios. The endowment effect is a major contributor to the positive welfare gains in these scenarios. The global welfare effect increases from US$15 billion in the Standard </w:t>
      </w:r>
      <w:r w:rsidRPr="009875F2">
        <w:lastRenderedPageBreak/>
        <w:t xml:space="preserve">scenario to US$32 billion in the </w:t>
      </w:r>
      <w:r>
        <w:t>Fixed</w:t>
      </w:r>
      <w:r w:rsidRPr="009875F2">
        <w:t xml:space="preserve"> scenario, mainly due to the endowment effect (table 3.16). </w:t>
      </w:r>
    </w:p>
    <w:p w:rsidR="008805C0" w:rsidRPr="009875F2" w:rsidRDefault="008805C0" w:rsidP="0051166A"/>
    <w:p w:rsidR="008805C0" w:rsidRPr="009875F2" w:rsidRDefault="008805C0" w:rsidP="0051166A">
      <w:r w:rsidRPr="009875F2">
        <w:t xml:space="preserve">The third component of welfare is terms of trade. This refers to the changes in the ratio of export to import prices. The terms of trade sum to zero globally, as a rise in the price of exports in one country corresponds to a rise in import prices in another. An improvement in one country's terms of trade often reflects improvements in market access. The terms-of-trade effects are negative and large in most developed regions. They are positive for LDCs in sub-Saharan Africa and in the </w:t>
      </w:r>
      <w:r>
        <w:t>Variable</w:t>
      </w:r>
      <w:r w:rsidRPr="009875F2">
        <w:t xml:space="preserve"> and </w:t>
      </w:r>
      <w:r>
        <w:t>Fixed</w:t>
      </w:r>
      <w:r w:rsidRPr="009875F2">
        <w:t xml:space="preserve"> scenarios compensate for the losses stemming from the other welfare components. </w:t>
      </w:r>
    </w:p>
    <w:p w:rsidR="008805C0" w:rsidRPr="009875F2" w:rsidRDefault="008805C0" w:rsidP="0051166A"/>
    <w:p w:rsidR="008805C0" w:rsidRPr="009875F2" w:rsidRDefault="008805C0" w:rsidP="0051166A">
      <w:r w:rsidRPr="009875F2">
        <w:t>The highest benefits from multilateral trade liberalization in agriculture come from import tariff reductions (about 65 per cent of total welfare gains). The reduction and/or elimination of domestic support and export subsidies contribute to the benefits but account for only about 11 per cent and 3 per cent of the global gains, respectively. Anderson et al. (2006</w:t>
      </w:r>
      <w:r>
        <w:t>b</w:t>
      </w:r>
      <w:r w:rsidRPr="009875F2">
        <w:t>) and Peters (200</w:t>
      </w:r>
      <w:r>
        <w:t>6</w:t>
      </w:r>
      <w:r w:rsidRPr="009875F2">
        <w:t xml:space="preserve">) confirm that increasing agricultural market access has much more potential to generate welfare gains than reduction of trade-distorting domestic support and export subsidies. The fact that reduction commitments on trade-distorting domestic support are made from bound levels, which are mostly well above current spending, contributes to this result. Export subsidies have been extensively used during the 1990s but since </w:t>
      </w:r>
      <w:r w:rsidRPr="009875F2">
        <w:rPr>
          <w:sz w:val="22"/>
          <w:szCs w:val="22"/>
        </w:rPr>
        <w:t>have dwindled to very low levels.</w:t>
      </w:r>
    </w:p>
    <w:p w:rsidR="008805C0" w:rsidRPr="009875F2" w:rsidRDefault="00EC66DE" w:rsidP="00424CED">
      <w:pPr>
        <w:pStyle w:val="Heading1"/>
      </w:pPr>
      <w:r>
        <w:br w:type="page"/>
      </w:r>
      <w:r w:rsidR="008805C0" w:rsidRPr="009875F2">
        <w:lastRenderedPageBreak/>
        <w:t>3.4</w:t>
      </w:r>
      <w:r w:rsidR="008805C0" w:rsidRPr="009875F2">
        <w:tab/>
        <w:t>Conclusion</w:t>
      </w:r>
    </w:p>
    <w:p w:rsidR="008805C0" w:rsidRPr="009875F2" w:rsidRDefault="008805C0" w:rsidP="0051166A">
      <w:r w:rsidRPr="009875F2">
        <w:t xml:space="preserve">Trade liberalization in agriculture has an impact on employment in that sector through changes in output. The effect of trade on employment through indirect effects such as economic growth or income effects is likely to be positive but slight. The key factor is the ability to move labour from one sector to another. Keeping factors of production fully employed is important. </w:t>
      </w:r>
    </w:p>
    <w:p w:rsidR="008805C0" w:rsidRPr="009875F2" w:rsidRDefault="008805C0" w:rsidP="0051166A"/>
    <w:p w:rsidR="008805C0" w:rsidRPr="009875F2" w:rsidRDefault="008805C0" w:rsidP="0051166A">
      <w:r w:rsidRPr="009875F2">
        <w:t xml:space="preserve">Several techniques can be used to quantify trade and employment effects. They include partial equilibrium models, social accounting matrix analysis, and CGE models. The former two are less demanding in terms of data and construction. Partial equilibrium models are flexible enough to focus on a particular sector and are best used when the linkages between sectors are not of interest. A social accounting matrix is transparent and easy to use and understand. CGE models, however, address several shortcomings such as linkages between the sectors or missing behavioural assumptions such as substitution between capital and labour when relative prices change. </w:t>
      </w:r>
    </w:p>
    <w:p w:rsidR="008805C0" w:rsidRPr="009875F2" w:rsidRDefault="008805C0" w:rsidP="0051166A"/>
    <w:p w:rsidR="008805C0" w:rsidRPr="009875F2" w:rsidRDefault="008805C0" w:rsidP="0051166A">
      <w:pPr>
        <w:rPr>
          <w:sz w:val="22"/>
          <w:szCs w:val="22"/>
          <w:lang w:eastAsia="ja-JP"/>
        </w:rPr>
      </w:pPr>
      <w:r w:rsidRPr="009875F2">
        <w:t xml:space="preserve">CGE models are often the preferred choice to analyse the effects of trade liberalization. GTAP or similar models using the same database, such as Mirage (Centre d’Etudes Prospectives et Information Internationale) or Linkage (World Bank), have been used frequently to assess the effects on developing countries of liberalizing the agricultural sector. Few analytical studies analyse the employment effects directly and in great detail. Often, simple labour market assumptions are made, and the lack of data on employment per sector complicates potential analysis of the labour market implications. A crucial assumption is whether adjustment occurs in wages, which is the default assumption, or employment. Real wages and employment are found to be very sensitive </w:t>
      </w:r>
      <w:r>
        <w:t>neither</w:t>
      </w:r>
      <w:r w:rsidRPr="009875F2">
        <w:t xml:space="preserve"> to the substitutability between primary factors of production nor to the substitutability of intermediate inputs. However, the ability to utilize all resources fully, including labour, is important; welfare effects can vary significantly, with higher gains when labour surplus is assumed. </w:t>
      </w:r>
      <w:r w:rsidRPr="004859F1">
        <w:t>The results highlight the advantage</w:t>
      </w:r>
      <w:r w:rsidRPr="00BF1221">
        <w:rPr>
          <w:lang w:eastAsia="ja-JP"/>
        </w:rPr>
        <w:t xml:space="preserve"> of a functioning labour market that can readily adjust to trade shocks and mobilize additional labour if demanded.</w:t>
      </w:r>
    </w:p>
    <w:p w:rsidR="008805C0" w:rsidRPr="009875F2" w:rsidRDefault="008805C0" w:rsidP="0051166A"/>
    <w:p w:rsidR="008805C0" w:rsidRPr="009875F2" w:rsidRDefault="008805C0" w:rsidP="0051166A">
      <w:r w:rsidRPr="009875F2">
        <w:t xml:space="preserve">Unilateral liberalization in agriculture leads to less employment in that sector but can lead to an overall increase in employment in a country; real wages increase. Multilateral liberalization in agriculture shifts employment from the more protected North, especially the EU, Japan, and few other developed countries, to the South. Employment </w:t>
      </w:r>
      <w:r w:rsidRPr="009875F2">
        <w:lastRenderedPageBreak/>
        <w:t xml:space="preserve">in agriculture in developing countries as a group is expected to increase as a result of liberalization of agricultural trade. Effects within the group of developing countries vary, with higher gains in employment in more competitive agricultural producers such as Latin America. Total employment, i.e. agriculture, industry, and services employment, increases in most countries as a result of increases in global output. Whether the increased demand for labour is reflected in higher wages or in more employment depends on the functioning of the labour market. With full employment, wages must rise, raising the cost of production and choking off demand. </w:t>
      </w:r>
    </w:p>
    <w:p w:rsidR="008805C0" w:rsidRPr="009875F2" w:rsidRDefault="008805C0" w:rsidP="0051166A"/>
    <w:p w:rsidR="008805C0" w:rsidRPr="009875F2" w:rsidRDefault="008805C0" w:rsidP="0051166A">
      <w:r w:rsidRPr="009875F2">
        <w:t xml:space="preserve">Since data on the volume of employment is not included in GTAP, it is difficult to assess the impact on the number of workers in agriculture. However, due to expanding values of labour in developing countries and lower labour costs per worker, the analysis indicates that global employment would increase as a result of agricultural trade liberalization. The positive effect predicted by CGE models such as GTAP is, however, quite small. </w:t>
      </w:r>
    </w:p>
    <w:p w:rsidR="008805C0" w:rsidRPr="009875F2" w:rsidRDefault="008805C0" w:rsidP="0051166A"/>
    <w:p w:rsidR="008805C0" w:rsidRPr="009875F2" w:rsidRDefault="008805C0" w:rsidP="0051166A">
      <w:r w:rsidRPr="009875F2">
        <w:t>Global annual welfare gains are positive at between US$15 billion and US$32 billion, depending on the assumed structure of the labour market. Typically, a larger share of the welfare gain accrues in developed countries, as these countries experience greater tariff reductions and consequently their consumers benefit from lower prices. Their taxpayers may also benefit from the lowering of subsidies. Welfare gains in developing countries are positive, too, and these countries also benefit from higher employment, output, and exports. Losses in tariff revenue are usually negligible, since the revenue from agricultural trade is relatively low. Special attention needs to be paid to some specific countries – some of the poorest and most vulnerable – which may be adversely affected by rising import bills and preference erosion. If this attention is provided and corresponding complementary measures are taken, multilateral agricultural liberalization has a positive employment and development impact. A higher level of ambition than the one that has been assessed here, which broadly follows the Doha Round, would lead to greater gains and losses, with higher global welfare gains and greater specialization in the production of goods in which countries have a comparative advantage. The latter may be a concern in terms of food security and dependence on food imports. This has not been discussed here.</w:t>
      </w:r>
    </w:p>
    <w:p w:rsidR="008805C0" w:rsidRPr="009875F2" w:rsidRDefault="008805C0" w:rsidP="0051166A"/>
    <w:p w:rsidR="008805C0" w:rsidRPr="009875F2" w:rsidRDefault="008805C0" w:rsidP="0051166A">
      <w:r w:rsidRPr="009875F2">
        <w:t xml:space="preserve">Several limitations of CGE modelling should be kept in mind. Good-quality data and precisely estimated parameters are important. Data aggregation to, for example, 57 sectors, as in GTAP, can be problematic, especially if certain products are excluded from liberalization. Furthermore, simplifying assumptions such as perfect competition are </w:t>
      </w:r>
      <w:r w:rsidRPr="009875F2">
        <w:lastRenderedPageBreak/>
        <w:t xml:space="preserve">made. The dynamic effects in the modelling, including not only the gains from investment and technology transfer but also the cost of moving resources from one sector to another, are usually ignored. Dynamic models need to make strong assumptions about growth expectations. Therefore, the results are not objective facts, providing unambiguous numerical measures of the value or risks of liberalization, and they should not be reported as such (Ackerman and Gallagher, 2008). However, when these limitations are kept in mind and are reported, and results are interpreted carefully, CGE models are useful tools to better understand the complex potential effects of trade liberalization on employment. </w:t>
      </w:r>
    </w:p>
    <w:p w:rsidR="008805C0" w:rsidRPr="009875F2" w:rsidRDefault="008805C0">
      <w:pPr>
        <w:pStyle w:val="Heading1"/>
      </w:pPr>
      <w:r w:rsidRPr="009875F2">
        <w:br w:type="page"/>
      </w:r>
      <w:r w:rsidRPr="009875F2">
        <w:lastRenderedPageBreak/>
        <w:t>References</w:t>
      </w:r>
    </w:p>
    <w:p w:rsidR="008805C0" w:rsidRPr="009875F2" w:rsidRDefault="008805C0" w:rsidP="00424CED"/>
    <w:p w:rsidR="008805C0" w:rsidRPr="009875F2" w:rsidRDefault="008805C0">
      <w:pPr>
        <w:spacing w:after="120" w:line="240" w:lineRule="auto"/>
      </w:pPr>
      <w:r w:rsidRPr="009875F2">
        <w:t xml:space="preserve">Ackerman, F.; Gallagher, K.P. 2008. “The shrinking gains from global trade liberalization in computable general equilibrium models, a critical assessment”, in </w:t>
      </w:r>
      <w:r w:rsidRPr="009875F2">
        <w:rPr>
          <w:i/>
        </w:rPr>
        <w:t>International Journal of Political Economy</w:t>
      </w:r>
      <w:r w:rsidRPr="009875F2">
        <w:t>, vol. 37, no. 1, pp. 50–77.</w:t>
      </w:r>
    </w:p>
    <w:p w:rsidR="008805C0" w:rsidRPr="009875F2" w:rsidRDefault="008805C0">
      <w:pPr>
        <w:spacing w:after="120" w:line="240" w:lineRule="auto"/>
      </w:pPr>
      <w:r w:rsidRPr="00E72009">
        <w:rPr>
          <w:lang w:val="de-DE"/>
        </w:rPr>
        <w:t xml:space="preserve">Anderson, K.; Martin, W.; van der Mensbrugghe, D. </w:t>
      </w:r>
      <w:r w:rsidRPr="00E72009">
        <w:rPr>
          <w:lang w:val="de-CH"/>
        </w:rPr>
        <w:t xml:space="preserve">2006a. </w:t>
      </w:r>
      <w:r w:rsidRPr="009875F2">
        <w:t xml:space="preserve">“Market and welfare implications of Doha reform scenarios”, in K. Anderson and W. Martin (eds.): </w:t>
      </w:r>
      <w:r w:rsidRPr="009875F2">
        <w:rPr>
          <w:i/>
        </w:rPr>
        <w:t>Agricultural trade reform and the Doha development agenda</w:t>
      </w:r>
      <w:r w:rsidRPr="009875F2">
        <w:t xml:space="preserve"> </w:t>
      </w:r>
      <w:r w:rsidR="003D5EBD">
        <w:t>(</w:t>
      </w:r>
      <w:r w:rsidRPr="009875F2">
        <w:t>Washington, D.C., World Bank</w:t>
      </w:r>
      <w:r w:rsidR="003D5EBD">
        <w:t>).</w:t>
      </w:r>
    </w:p>
    <w:p w:rsidR="008805C0" w:rsidRPr="009875F2" w:rsidRDefault="008805C0">
      <w:pPr>
        <w:spacing w:after="120" w:line="240" w:lineRule="auto"/>
      </w:pPr>
      <w:r w:rsidRPr="009875F2">
        <w:t>Anderson, K.; Martin, W.; Valenzuela, E. 2006</w:t>
      </w:r>
      <w:r>
        <w:t>b</w:t>
      </w:r>
      <w:r w:rsidRPr="009875F2">
        <w:t xml:space="preserve">. “The relative importance of global agricultural subsidies and market access”, in </w:t>
      </w:r>
      <w:r w:rsidRPr="009875F2">
        <w:rPr>
          <w:i/>
        </w:rPr>
        <w:t>World Trade Review,</w:t>
      </w:r>
      <w:r w:rsidRPr="009875F2">
        <w:t xml:space="preserve"> Vol. 5, pp. 1–23.</w:t>
      </w:r>
    </w:p>
    <w:p w:rsidR="008805C0" w:rsidRPr="009875F2" w:rsidRDefault="008805C0">
      <w:pPr>
        <w:spacing w:after="120" w:line="240" w:lineRule="auto"/>
      </w:pPr>
      <w:r w:rsidRPr="009875F2">
        <w:t xml:space="preserve">Blandford, D.; Josling, T. 2011. “The WTO agricultural modalities proposals and their impact on domestic support in the EU and the United States”, in W. Martin and A. Mattoo (eds.): </w:t>
      </w:r>
      <w:r w:rsidRPr="009875F2">
        <w:rPr>
          <w:i/>
        </w:rPr>
        <w:t>Unfinished business? The WTO’s Doha agenda</w:t>
      </w:r>
      <w:r w:rsidRPr="009875F2">
        <w:t xml:space="preserve"> (Washington, DC, World Bank).</w:t>
      </w:r>
    </w:p>
    <w:p w:rsidR="008805C0" w:rsidRPr="009875F2" w:rsidRDefault="008805C0">
      <w:pPr>
        <w:spacing w:after="120" w:line="240" w:lineRule="auto"/>
      </w:pPr>
      <w:r w:rsidRPr="009875F2">
        <w:t xml:space="preserve">Boeters, S.; Savard, L. 2012. “The labour market in CGE models”, in P. Dixon and D. Jorgenson (eds.): </w:t>
      </w:r>
      <w:r w:rsidRPr="009875F2">
        <w:rPr>
          <w:i/>
        </w:rPr>
        <w:t xml:space="preserve">Handbook of computer general equilibrium modeling </w:t>
      </w:r>
      <w:r w:rsidRPr="009875F2">
        <w:t xml:space="preserve">(Amsterdam, North–Holland). </w:t>
      </w:r>
    </w:p>
    <w:p w:rsidR="008805C0" w:rsidRPr="009875F2" w:rsidRDefault="008805C0">
      <w:pPr>
        <w:spacing w:after="120" w:line="240" w:lineRule="auto"/>
      </w:pPr>
      <w:r w:rsidRPr="009875F2">
        <w:t xml:space="preserve">Decreux, Y.; Fontagné, L. 2006. </w:t>
      </w:r>
      <w:r w:rsidR="000F536A" w:rsidRPr="000F536A">
        <w:rPr>
          <w:i/>
        </w:rPr>
        <w:t>A quantitative assessment of the outcome of the Doha development agenda</w:t>
      </w:r>
      <w:r w:rsidRPr="009875F2">
        <w:t xml:space="preserve">, </w:t>
      </w:r>
      <w:r w:rsidR="000F536A" w:rsidRPr="000F536A">
        <w:t>CEPII Working Paper</w:t>
      </w:r>
      <w:r w:rsidRPr="009875F2">
        <w:rPr>
          <w:i/>
        </w:rPr>
        <w:t>,</w:t>
      </w:r>
      <w:r w:rsidRPr="009875F2">
        <w:t xml:space="preserve"> No. 2006–10.</w:t>
      </w:r>
    </w:p>
    <w:p w:rsidR="008805C0" w:rsidRDefault="008805C0">
      <w:pPr>
        <w:spacing w:after="120" w:line="240" w:lineRule="auto"/>
      </w:pPr>
      <w:r w:rsidRPr="009875F2">
        <w:t xml:space="preserve">Ernst, C.; Peters, R. 2011. </w:t>
      </w:r>
      <w:r w:rsidR="000F536A" w:rsidRPr="000F536A">
        <w:rPr>
          <w:i/>
        </w:rPr>
        <w:t>Employment dimension of trade liberalization with China: analysis of the case of Indonesia with dynamic social accounting matrix</w:t>
      </w:r>
      <w:r w:rsidR="001F75F2">
        <w:rPr>
          <w:i/>
        </w:rPr>
        <w:t>,</w:t>
      </w:r>
      <w:r w:rsidR="001F75F2" w:rsidRPr="001F75F2">
        <w:rPr>
          <w:iCs/>
        </w:rPr>
        <w:t xml:space="preserve"> </w:t>
      </w:r>
      <w:r w:rsidR="001F75F2" w:rsidRPr="001F75F2">
        <w:t>Assuring Development Gains from the International Trading System and Trade Negotiations</w:t>
      </w:r>
      <w:r w:rsidR="001F75F2">
        <w:t xml:space="preserve">, </w:t>
      </w:r>
      <w:r w:rsidR="001F75F2" w:rsidRPr="001F75F2">
        <w:t>UNCTAD/DITC/TNCD/2011/4</w:t>
      </w:r>
      <w:r w:rsidRPr="009875F2">
        <w:rPr>
          <w:i/>
        </w:rPr>
        <w:t xml:space="preserve"> </w:t>
      </w:r>
      <w:r w:rsidRPr="009875F2">
        <w:t xml:space="preserve">(Geneva, United Nations and International Labour Office). </w:t>
      </w:r>
    </w:p>
    <w:p w:rsidR="008805C0" w:rsidRPr="00BF1221" w:rsidRDefault="008805C0">
      <w:pPr>
        <w:spacing w:after="120" w:line="240" w:lineRule="auto"/>
        <w:rPr>
          <w:lang w:val="en-US"/>
        </w:rPr>
      </w:pPr>
      <w:r w:rsidRPr="00BF1221">
        <w:rPr>
          <w:lang w:val="en-US"/>
        </w:rPr>
        <w:t>Gibson</w:t>
      </w:r>
      <w:r>
        <w:rPr>
          <w:lang w:val="en-US"/>
        </w:rPr>
        <w:t xml:space="preserve">, B. </w:t>
      </w:r>
      <w:r w:rsidRPr="00BF1221">
        <w:rPr>
          <w:lang w:val="en-US"/>
        </w:rPr>
        <w:t>2011</w:t>
      </w:r>
      <w:r>
        <w:rPr>
          <w:lang w:val="en-US"/>
        </w:rPr>
        <w:t xml:space="preserve">. “Assessing the Impact of Trade on Employment”, in M. Jansen, R. Peters and </w:t>
      </w:r>
      <w:r w:rsidRPr="009E168C">
        <w:t>J. Salazar-Xirinachs</w:t>
      </w:r>
      <w:r>
        <w:t xml:space="preserve"> (eds.): </w:t>
      </w:r>
      <w:r w:rsidRPr="00FF54D0">
        <w:rPr>
          <w:i/>
        </w:rPr>
        <w:t>Trade and Employment: From Myth to Facts</w:t>
      </w:r>
      <w:r>
        <w:t xml:space="preserve"> (Geneva, I</w:t>
      </w:r>
      <w:r w:rsidR="003D5EBD">
        <w:t xml:space="preserve">nternational </w:t>
      </w:r>
      <w:r>
        <w:t>L</w:t>
      </w:r>
      <w:r w:rsidR="003D5EBD">
        <w:t xml:space="preserve">abour </w:t>
      </w:r>
      <w:r>
        <w:t>O</w:t>
      </w:r>
      <w:r w:rsidR="003D5EBD">
        <w:t>ffice</w:t>
      </w:r>
      <w:r>
        <w:t>).</w:t>
      </w:r>
    </w:p>
    <w:p w:rsidR="008805C0" w:rsidRPr="009875F2" w:rsidRDefault="008805C0">
      <w:pPr>
        <w:spacing w:after="120" w:line="240" w:lineRule="auto"/>
      </w:pPr>
      <w:r w:rsidRPr="00E72009">
        <w:rPr>
          <w:lang w:val="en-US"/>
        </w:rPr>
        <w:t xml:space="preserve">Hertel, T.; Tsigas, M. </w:t>
      </w:r>
      <w:r w:rsidRPr="009875F2">
        <w:t xml:space="preserve">1996. ”The structure of the GTAP model’, in Hertel, T.W. (ed.): </w:t>
      </w:r>
      <w:r w:rsidRPr="009875F2">
        <w:rPr>
          <w:i/>
        </w:rPr>
        <w:t>Global trade analysis: modelling and applications</w:t>
      </w:r>
      <w:r w:rsidRPr="009875F2">
        <w:t xml:space="preserve"> (Cambridge, Cambridge University Press). </w:t>
      </w:r>
    </w:p>
    <w:p w:rsidR="008805C0" w:rsidRPr="009875F2" w:rsidRDefault="008805C0">
      <w:pPr>
        <w:spacing w:after="120" w:line="240" w:lineRule="auto"/>
      </w:pPr>
      <w:r w:rsidRPr="009875F2">
        <w:t xml:space="preserve">Hertel, T.; Winters, A. 2005. </w:t>
      </w:r>
      <w:r w:rsidRPr="009875F2">
        <w:rPr>
          <w:i/>
        </w:rPr>
        <w:t xml:space="preserve">Poverty and the WTO: impacts of the Doha development agenda </w:t>
      </w:r>
      <w:r w:rsidRPr="009875F2">
        <w:t>(Basingstoke, Palgrave Macmillan).</w:t>
      </w:r>
    </w:p>
    <w:p w:rsidR="008805C0" w:rsidRPr="009875F2" w:rsidRDefault="008805C0">
      <w:pPr>
        <w:spacing w:after="120" w:line="240" w:lineRule="auto"/>
      </w:pPr>
      <w:r w:rsidRPr="00E72009">
        <w:rPr>
          <w:lang w:val="fr-CH"/>
        </w:rPr>
        <w:t xml:space="preserve">Jean, S.; Laborde, D.; Martin, W. 2006. </w:t>
      </w:r>
      <w:r w:rsidRPr="009875F2">
        <w:t xml:space="preserve">“Consequences of alternative formulas for agricultural tariff cuts”, In K Anderson and W. Martin (eds.): </w:t>
      </w:r>
      <w:r w:rsidRPr="009875F2">
        <w:rPr>
          <w:i/>
        </w:rPr>
        <w:t>Agricultural trade reform and the Doha development agenda</w:t>
      </w:r>
      <w:r w:rsidRPr="009875F2">
        <w:t xml:space="preserve"> (New York, Palgrave Macmillan/World Bank).</w:t>
      </w:r>
    </w:p>
    <w:p w:rsidR="008805C0" w:rsidRPr="009875F2" w:rsidRDefault="008805C0">
      <w:pPr>
        <w:spacing w:after="120" w:line="240" w:lineRule="auto"/>
      </w:pPr>
      <w:r w:rsidRPr="009875F2">
        <w:t xml:space="preserve">Kurzweil, M. 2002. “The need for a ‘complete’ labor market in CGE modeling”, in </w:t>
      </w:r>
      <w:r w:rsidRPr="009875F2">
        <w:rPr>
          <w:i/>
        </w:rPr>
        <w:t>Landbauforschung Volkenrode,</w:t>
      </w:r>
      <w:r w:rsidRPr="009875F2">
        <w:t xml:space="preserve"> Vol. 52, No. 2, pp. 107–119.</w:t>
      </w:r>
    </w:p>
    <w:p w:rsidR="008805C0" w:rsidRPr="009875F2" w:rsidRDefault="008805C0">
      <w:pPr>
        <w:spacing w:after="120" w:line="240" w:lineRule="auto"/>
      </w:pPr>
      <w:r w:rsidRPr="009875F2">
        <w:lastRenderedPageBreak/>
        <w:t xml:space="preserve">Laborde, D.; Martin, W. 2011. “Agricultural market access”, in W. Martin and A. Mattoo (eds.): </w:t>
      </w:r>
      <w:r w:rsidRPr="009875F2">
        <w:rPr>
          <w:i/>
        </w:rPr>
        <w:t>Unfinished business? The WTO’s Doha agenda</w:t>
      </w:r>
      <w:r w:rsidRPr="009875F2">
        <w:t xml:space="preserve"> (Washington, DC, World Bank).</w:t>
      </w:r>
    </w:p>
    <w:p w:rsidR="008805C0" w:rsidRPr="009875F2" w:rsidRDefault="008805C0">
      <w:pPr>
        <w:spacing w:after="120" w:line="240" w:lineRule="auto"/>
      </w:pPr>
      <w:r w:rsidRPr="00BF1221">
        <w:rPr>
          <w:lang w:val="en-US"/>
        </w:rPr>
        <w:t xml:space="preserve">Laborde, D.; Martin, W.,van der Mensbrugghe, D. 2011. </w:t>
      </w:r>
      <w:r w:rsidR="000F536A" w:rsidRPr="000F536A">
        <w:rPr>
          <w:i/>
          <w:color w:val="000000"/>
        </w:rPr>
        <w:t>Measuring the impacts of global trade reform with optimal aggregators of distortions</w:t>
      </w:r>
      <w:r w:rsidRPr="009875F2">
        <w:t xml:space="preserve">, </w:t>
      </w:r>
      <w:r w:rsidR="000F536A" w:rsidRPr="000F536A">
        <w:t>World Bank Policy Research Working Paper, No.</w:t>
      </w:r>
      <w:r w:rsidRPr="0039063A">
        <w:t xml:space="preserve"> </w:t>
      </w:r>
      <w:r w:rsidR="000F536A" w:rsidRPr="000F536A">
        <w:t>5665</w:t>
      </w:r>
      <w:r w:rsidRPr="0039063A">
        <w:t>.</w:t>
      </w:r>
    </w:p>
    <w:p w:rsidR="008805C0" w:rsidRPr="009875F2" w:rsidRDefault="008805C0">
      <w:pPr>
        <w:spacing w:after="120" w:line="240" w:lineRule="auto"/>
      </w:pPr>
      <w:r w:rsidRPr="009875F2">
        <w:t xml:space="preserve">Martin, W.; Mattoo, A. (eds.) 2011. </w:t>
      </w:r>
      <w:r w:rsidRPr="009875F2">
        <w:rPr>
          <w:i/>
        </w:rPr>
        <w:t>Unfinished business? The WTO’s Doha agenda</w:t>
      </w:r>
      <w:r w:rsidRPr="009875F2">
        <w:t xml:space="preserve"> (Washington, DC, World Bank).</w:t>
      </w:r>
    </w:p>
    <w:p w:rsidR="008805C0" w:rsidRPr="009875F2" w:rsidRDefault="008805C0">
      <w:pPr>
        <w:spacing w:after="120" w:line="240" w:lineRule="auto"/>
      </w:pPr>
      <w:r w:rsidRPr="009875F2">
        <w:t xml:space="preserve">Peters, R.; Vanzetti, D. 2004. </w:t>
      </w:r>
      <w:r w:rsidR="00872C8D">
        <w:tab/>
      </w:r>
      <w:r w:rsidR="000F536A" w:rsidRPr="000F536A">
        <w:rPr>
          <w:i/>
        </w:rPr>
        <w:t>Shifting sands: searching for a compromise in the WTO negotiations on agriculture</w:t>
      </w:r>
      <w:r w:rsidRPr="009875F2">
        <w:t xml:space="preserve">, </w:t>
      </w:r>
      <w:r w:rsidR="000F536A" w:rsidRPr="000F536A">
        <w:rPr>
          <w:iCs/>
        </w:rPr>
        <w:t>UNCTAD</w:t>
      </w:r>
      <w:r w:rsidRPr="00872C8D">
        <w:t xml:space="preserve"> </w:t>
      </w:r>
      <w:r w:rsidR="000F536A" w:rsidRPr="000F536A">
        <w:t>Policy Issues in International Trade and Commodities Study Series</w:t>
      </w:r>
      <w:r w:rsidRPr="009875F2">
        <w:rPr>
          <w:i/>
        </w:rPr>
        <w:t>,</w:t>
      </w:r>
      <w:r w:rsidRPr="009875F2">
        <w:t xml:space="preserve"> No. 23</w:t>
      </w:r>
      <w:r>
        <w:t xml:space="preserve"> </w:t>
      </w:r>
      <w:r w:rsidRPr="009875F2">
        <w:t>(Geneva, United Nations</w:t>
      </w:r>
      <w:r>
        <w:t>)</w:t>
      </w:r>
      <w:r w:rsidRPr="009875F2">
        <w:t xml:space="preserve">. </w:t>
      </w:r>
    </w:p>
    <w:p w:rsidR="008805C0" w:rsidRPr="009875F2" w:rsidRDefault="008805C0">
      <w:pPr>
        <w:spacing w:after="120" w:line="240" w:lineRule="auto"/>
      </w:pPr>
      <w:r w:rsidRPr="009875F2">
        <w:t xml:space="preserve">Peters, R. 2006. </w:t>
      </w:r>
      <w:r w:rsidR="000F536A" w:rsidRPr="000F536A">
        <w:rPr>
          <w:i/>
        </w:rPr>
        <w:t>Roadblock to reform: the persistence of agricultural export subsidies</w:t>
      </w:r>
      <w:r w:rsidRPr="009875F2">
        <w:t xml:space="preserve">, </w:t>
      </w:r>
      <w:r w:rsidR="000F536A" w:rsidRPr="000F536A">
        <w:rPr>
          <w:iCs/>
        </w:rPr>
        <w:t>UNCTAD</w:t>
      </w:r>
      <w:r w:rsidRPr="00872C8D">
        <w:t xml:space="preserve"> </w:t>
      </w:r>
      <w:r w:rsidR="000F536A" w:rsidRPr="000F536A">
        <w:t>Policy Issues in International Trade and Commodities Study Series</w:t>
      </w:r>
      <w:r w:rsidRPr="009875F2">
        <w:t>, No. 32</w:t>
      </w:r>
      <w:r>
        <w:t xml:space="preserve">  </w:t>
      </w:r>
      <w:r w:rsidRPr="009875F2">
        <w:t>(Geneva, United Nations</w:t>
      </w:r>
      <w:r>
        <w:t>)</w:t>
      </w:r>
      <w:r w:rsidRPr="009875F2">
        <w:t>.</w:t>
      </w:r>
      <w:r w:rsidR="00872C8D">
        <w:t>.</w:t>
      </w:r>
    </w:p>
    <w:p w:rsidR="008805C0" w:rsidRDefault="008805C0">
      <w:pPr>
        <w:spacing w:after="120" w:line="240" w:lineRule="auto"/>
      </w:pPr>
      <w:r w:rsidRPr="009875F2">
        <w:t xml:space="preserve">Polaski, S. 2006. </w:t>
      </w:r>
      <w:r w:rsidRPr="009875F2">
        <w:rPr>
          <w:i/>
        </w:rPr>
        <w:t>Winners and losers, impact of the Doha Round on developing countries</w:t>
      </w:r>
      <w:r w:rsidRPr="009875F2">
        <w:t xml:space="preserve">, (Washington, DC, Carnegie Endowment). </w:t>
      </w:r>
    </w:p>
    <w:p w:rsidR="008805C0" w:rsidRPr="009875F2" w:rsidRDefault="008805C0">
      <w:pPr>
        <w:spacing w:after="120" w:line="240" w:lineRule="auto"/>
      </w:pPr>
      <w:r w:rsidRPr="009875F2">
        <w:t>Sinha</w:t>
      </w:r>
      <w:r>
        <w:t xml:space="preserve">, A. </w:t>
      </w:r>
      <w:r w:rsidRPr="009875F2">
        <w:t>2011</w:t>
      </w:r>
      <w:r>
        <w:t>. “Trade and the Informal Economy”</w:t>
      </w:r>
      <w:r>
        <w:rPr>
          <w:lang w:val="en-US"/>
        </w:rPr>
        <w:t xml:space="preserve">, in M. Jansen, R. Peters and </w:t>
      </w:r>
      <w:r w:rsidRPr="009E168C">
        <w:t>J. Salazar-Xirinachs</w:t>
      </w:r>
      <w:r>
        <w:t xml:space="preserve"> (eds.): </w:t>
      </w:r>
      <w:r w:rsidRPr="00FF54D0">
        <w:rPr>
          <w:i/>
        </w:rPr>
        <w:t>Trade and Employment: From Myth to Facts</w:t>
      </w:r>
      <w:r>
        <w:t xml:space="preserve"> (Geneva, I</w:t>
      </w:r>
      <w:r w:rsidR="003D5EBD">
        <w:t xml:space="preserve">nternational </w:t>
      </w:r>
      <w:r>
        <w:t>L</w:t>
      </w:r>
      <w:r w:rsidR="003D5EBD">
        <w:t xml:space="preserve">abour </w:t>
      </w:r>
      <w:r>
        <w:t>O</w:t>
      </w:r>
      <w:r w:rsidR="003D5EBD">
        <w:t>ffice</w:t>
      </w:r>
      <w:r>
        <w:t>).</w:t>
      </w:r>
    </w:p>
    <w:p w:rsidR="008805C0" w:rsidRPr="009875F2" w:rsidRDefault="008805C0">
      <w:pPr>
        <w:spacing w:after="120" w:line="240" w:lineRule="auto"/>
      </w:pPr>
      <w:r w:rsidRPr="009875F2">
        <w:t xml:space="preserve">United Nations Conference on Trade and Development. 2010. </w:t>
      </w:r>
      <w:r w:rsidRPr="009875F2">
        <w:rPr>
          <w:i/>
        </w:rPr>
        <w:t>Trade and development report 2010</w:t>
      </w:r>
      <w:r w:rsidR="003D5EBD">
        <w:rPr>
          <w:i/>
        </w:rPr>
        <w:t xml:space="preserve"> </w:t>
      </w:r>
      <w:r w:rsidR="003D5EBD">
        <w:t>(Geneva)</w:t>
      </w:r>
      <w:r w:rsidRPr="009875F2">
        <w:t xml:space="preserve">. </w:t>
      </w:r>
    </w:p>
    <w:p w:rsidR="008805C0" w:rsidRPr="009875F2" w:rsidRDefault="008805C0">
      <w:pPr>
        <w:spacing w:after="120" w:line="240" w:lineRule="auto"/>
        <w:rPr>
          <w:lang w:eastAsia="ja-JP"/>
        </w:rPr>
      </w:pPr>
      <w:r w:rsidRPr="009875F2">
        <w:t>—.</w:t>
      </w:r>
      <w:r w:rsidRPr="009875F2">
        <w:rPr>
          <w:lang w:eastAsia="ja-JP"/>
        </w:rPr>
        <w:t xml:space="preserve"> 2011. </w:t>
      </w:r>
      <w:r w:rsidRPr="009875F2">
        <w:rPr>
          <w:i/>
          <w:lang w:eastAsia="ja-JP"/>
        </w:rPr>
        <w:t>Evolution of the international trading system and of international trade from a development perspective</w:t>
      </w:r>
      <w:r w:rsidRPr="009875F2">
        <w:rPr>
          <w:lang w:eastAsia="ja-JP"/>
        </w:rPr>
        <w:t xml:space="preserve"> (TD/B/58/3) (Geneva). </w:t>
      </w:r>
    </w:p>
    <w:p w:rsidR="008805C0" w:rsidRPr="00D44849" w:rsidRDefault="008805C0" w:rsidP="00D44849">
      <w:pPr>
        <w:spacing w:after="120" w:line="240" w:lineRule="auto"/>
      </w:pPr>
      <w:r w:rsidRPr="00E656AC">
        <w:t xml:space="preserve">Vanzetti, D.; Peters, R. 2011. </w:t>
      </w:r>
      <w:r w:rsidR="000F536A" w:rsidRPr="000F536A">
        <w:rPr>
          <w:i/>
        </w:rPr>
        <w:t>Do sensitive products undermine ambition?,</w:t>
      </w:r>
      <w:r w:rsidRPr="00E656AC">
        <w:t xml:space="preserve"> </w:t>
      </w:r>
      <w:r w:rsidR="00872C8D">
        <w:t>A</w:t>
      </w:r>
      <w:r w:rsidR="000F536A" w:rsidRPr="000F536A">
        <w:t xml:space="preserve">ssuring </w:t>
      </w:r>
      <w:r w:rsidR="00872C8D">
        <w:t>D</w:t>
      </w:r>
      <w:r w:rsidR="000F536A" w:rsidRPr="000F536A">
        <w:t xml:space="preserve">evelopment </w:t>
      </w:r>
      <w:r w:rsidR="00872C8D">
        <w:t>G</w:t>
      </w:r>
      <w:r w:rsidR="000F536A" w:rsidRPr="000F536A">
        <w:t xml:space="preserve">ains from the </w:t>
      </w:r>
      <w:r w:rsidR="00872C8D">
        <w:t>I</w:t>
      </w:r>
      <w:r w:rsidR="000F536A" w:rsidRPr="000F536A">
        <w:t xml:space="preserve">nternational </w:t>
      </w:r>
      <w:r w:rsidR="00872C8D">
        <w:t>T</w:t>
      </w:r>
      <w:r w:rsidRPr="00872C8D">
        <w:t xml:space="preserve">rading </w:t>
      </w:r>
      <w:r w:rsidR="00872C8D">
        <w:t>S</w:t>
      </w:r>
      <w:r w:rsidRPr="00872C8D">
        <w:t xml:space="preserve">ystem and </w:t>
      </w:r>
      <w:r w:rsidR="00872C8D">
        <w:t>T</w:t>
      </w:r>
      <w:r w:rsidRPr="00872C8D">
        <w:t xml:space="preserve">rade </w:t>
      </w:r>
      <w:r w:rsidR="00872C8D">
        <w:t>N</w:t>
      </w:r>
      <w:r w:rsidRPr="00872C8D">
        <w:t>egotiations</w:t>
      </w:r>
      <w:r w:rsidR="00872C8D">
        <w:t xml:space="preserve">, </w:t>
      </w:r>
      <w:r w:rsidR="00872C8D" w:rsidRPr="00872C8D">
        <w:t>UNCTAD/DITC/TNCD/2011/5</w:t>
      </w:r>
      <w:r w:rsidRPr="00D44849">
        <w:t xml:space="preserve"> (Geneva, United Nations</w:t>
      </w:r>
      <w:r w:rsidR="0081312D">
        <w:t xml:space="preserve"> Conference on Trade and Development</w:t>
      </w:r>
      <w:r w:rsidRPr="00D44849">
        <w:t xml:space="preserve">).  </w:t>
      </w:r>
    </w:p>
    <w:p w:rsidR="008805C0" w:rsidRPr="00D44849" w:rsidRDefault="001B66F6" w:rsidP="00D44849">
      <w:pPr>
        <w:spacing w:after="120" w:line="240" w:lineRule="auto"/>
      </w:pPr>
      <w:r>
        <w:t xml:space="preserve">World Bank. </w:t>
      </w:r>
      <w:r w:rsidR="008805C0" w:rsidRPr="00D44849">
        <w:t>W</w:t>
      </w:r>
      <w:r w:rsidR="008805C0">
        <w:t xml:space="preserve">orld </w:t>
      </w:r>
      <w:r>
        <w:t xml:space="preserve">development indicators </w:t>
      </w:r>
      <w:r w:rsidR="008805C0">
        <w:t>(WDI)</w:t>
      </w:r>
      <w:r w:rsidR="008805C0" w:rsidRPr="009875F2">
        <w:t xml:space="preserve"> 2012</w:t>
      </w:r>
      <w:r w:rsidR="008805C0">
        <w:t>. Database available online at www.worldbank.org.</w:t>
      </w:r>
    </w:p>
    <w:p w:rsidR="008805C0" w:rsidRDefault="001B66F6" w:rsidP="00D44849">
      <w:pPr>
        <w:spacing w:after="120" w:line="240" w:lineRule="auto"/>
      </w:pPr>
      <w:r>
        <w:t xml:space="preserve">—. </w:t>
      </w:r>
      <w:r w:rsidR="008805C0" w:rsidRPr="00D44849">
        <w:t>World Integrated Trade System (WITS). Software available online at</w:t>
      </w:r>
      <w:r w:rsidR="008805C0" w:rsidRPr="009875F2">
        <w:rPr>
          <w:bCs/>
          <w:iCs/>
          <w:sz w:val="22"/>
          <w:szCs w:val="22"/>
        </w:rPr>
        <w:t xml:space="preserve"> </w:t>
      </w:r>
      <w:r w:rsidR="008805C0" w:rsidRPr="00D44849">
        <w:t>http://www.wits.worldbank.org.</w:t>
      </w:r>
    </w:p>
    <w:p w:rsidR="008805C0" w:rsidRPr="009875F2" w:rsidRDefault="008805C0" w:rsidP="00424CED">
      <w:r w:rsidRPr="009E168C">
        <w:t>W</w:t>
      </w:r>
      <w:r>
        <w:t>orld Trade Organization</w:t>
      </w:r>
      <w:r w:rsidR="003D5EBD">
        <w:t>.</w:t>
      </w:r>
      <w:r>
        <w:t xml:space="preserve"> 2008.</w:t>
      </w:r>
      <w:r w:rsidRPr="009E168C">
        <w:t xml:space="preserve"> “Revised </w:t>
      </w:r>
      <w:r w:rsidR="003D5EBD" w:rsidRPr="009E168C">
        <w:t>draft modalities for agriculture</w:t>
      </w:r>
      <w:r w:rsidRPr="009E168C">
        <w:t xml:space="preserve">”, TN/AG/W/4/Rev.4.  </w:t>
      </w:r>
    </w:p>
    <w:sectPr w:rsidR="008805C0" w:rsidRPr="009875F2" w:rsidSect="00542249">
      <w:headerReference w:type="default" r:id="rId10"/>
      <w:footerReference w:type="even" r:id="rId11"/>
      <w:footerReference w:type="default" r:id="rId12"/>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264" w:rsidRDefault="00044264" w:rsidP="00424CED">
      <w:r>
        <w:separator/>
      </w:r>
    </w:p>
  </w:endnote>
  <w:endnote w:type="continuationSeparator" w:id="0">
    <w:p w:rsidR="00044264" w:rsidRDefault="00044264" w:rsidP="00424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dobe Garamond Pro">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notTrueType/>
    <w:pitch w:val="variable"/>
    <w:sig w:usb0="00000001" w:usb1="080E0000" w:usb2="00000010" w:usb3="00000000" w:csb0="0004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264" w:rsidRDefault="00724B90" w:rsidP="00424CED">
    <w:pPr>
      <w:pStyle w:val="Footer"/>
      <w:rPr>
        <w:rStyle w:val="PageNumber"/>
      </w:rPr>
    </w:pPr>
    <w:r>
      <w:rPr>
        <w:rStyle w:val="PageNumber"/>
      </w:rPr>
      <w:fldChar w:fldCharType="begin"/>
    </w:r>
    <w:r w:rsidR="00044264">
      <w:rPr>
        <w:rStyle w:val="PageNumber"/>
      </w:rPr>
      <w:instrText xml:space="preserve">PAGE  </w:instrText>
    </w:r>
    <w:r>
      <w:rPr>
        <w:rStyle w:val="PageNumber"/>
      </w:rPr>
      <w:fldChar w:fldCharType="end"/>
    </w:r>
  </w:p>
  <w:p w:rsidR="00044264" w:rsidRDefault="00044264" w:rsidP="00424C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264" w:rsidRDefault="00724B90" w:rsidP="00424CED">
    <w:pPr>
      <w:pStyle w:val="Footer"/>
      <w:rPr>
        <w:rStyle w:val="PageNumber"/>
      </w:rPr>
    </w:pPr>
    <w:r>
      <w:rPr>
        <w:rStyle w:val="PageNumber"/>
      </w:rPr>
      <w:fldChar w:fldCharType="begin"/>
    </w:r>
    <w:r w:rsidR="00044264">
      <w:rPr>
        <w:rStyle w:val="PageNumber"/>
      </w:rPr>
      <w:instrText xml:space="preserve">PAGE  </w:instrText>
    </w:r>
    <w:r>
      <w:rPr>
        <w:rStyle w:val="PageNumber"/>
      </w:rPr>
      <w:fldChar w:fldCharType="separate"/>
    </w:r>
    <w:r w:rsidR="0075457C">
      <w:rPr>
        <w:rStyle w:val="PageNumber"/>
        <w:noProof/>
      </w:rPr>
      <w:t>1</w:t>
    </w:r>
    <w:r>
      <w:rPr>
        <w:rStyle w:val="PageNumber"/>
      </w:rPr>
      <w:fldChar w:fldCharType="end"/>
    </w:r>
  </w:p>
  <w:p w:rsidR="00044264" w:rsidRDefault="00044264" w:rsidP="00424C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264" w:rsidRDefault="00044264" w:rsidP="00424CED">
      <w:r>
        <w:separator/>
      </w:r>
    </w:p>
  </w:footnote>
  <w:footnote w:type="continuationSeparator" w:id="0">
    <w:p w:rsidR="00044264" w:rsidRDefault="00044264" w:rsidP="00424CED">
      <w:r>
        <w:continuationSeparator/>
      </w:r>
    </w:p>
  </w:footnote>
  <w:footnote w:id="1">
    <w:p w:rsidR="00044264" w:rsidRDefault="00044264" w:rsidP="00424CED">
      <w:pPr>
        <w:pStyle w:val="Footnote"/>
      </w:pPr>
      <w:r w:rsidRPr="00E230D9">
        <w:rPr>
          <w:rStyle w:val="FootnoteReference"/>
          <w:bCs/>
          <w:sz w:val="20"/>
          <w:szCs w:val="20"/>
        </w:rPr>
        <w:footnoteRef/>
      </w:r>
      <w:r w:rsidRPr="00E230D9">
        <w:rPr>
          <w:sz w:val="20"/>
          <w:szCs w:val="20"/>
        </w:rPr>
        <w:t xml:space="preserve"> Agriculture includes hunting, forestry, and fishing (corresponds to International Standard Industrial Classification, Rev.3, divisions 01–05).</w:t>
      </w:r>
    </w:p>
  </w:footnote>
  <w:footnote w:id="2">
    <w:p w:rsidR="00044264" w:rsidRPr="002C261F" w:rsidRDefault="00044264">
      <w:pPr>
        <w:pStyle w:val="FootnoteText"/>
        <w:rPr>
          <w:rFonts w:ascii="Calibri" w:hAnsi="Calibri"/>
        </w:rPr>
      </w:pPr>
      <w:r w:rsidRPr="002C261F">
        <w:rPr>
          <w:rStyle w:val="FootnoteReference"/>
          <w:rFonts w:ascii="Calibri" w:hAnsi="Calibri"/>
        </w:rPr>
        <w:footnoteRef/>
      </w:r>
      <w:r w:rsidRPr="002C261F">
        <w:rPr>
          <w:rFonts w:ascii="Calibri" w:hAnsi="Calibri"/>
        </w:rPr>
        <w:t xml:space="preserve"> Gibson (2011) provides an overview of main methodologies that have been used to address the link between trade and employment.</w:t>
      </w:r>
    </w:p>
  </w:footnote>
  <w:footnote w:id="3">
    <w:p w:rsidR="00044264" w:rsidRPr="006551F5" w:rsidRDefault="00044264" w:rsidP="00424CED">
      <w:pPr>
        <w:pStyle w:val="Footnote"/>
        <w:rPr>
          <w:sz w:val="20"/>
          <w:szCs w:val="20"/>
        </w:rPr>
      </w:pPr>
      <w:r w:rsidRPr="006551F5">
        <w:rPr>
          <w:rStyle w:val="FootnoteReference"/>
          <w:sz w:val="20"/>
          <w:szCs w:val="20"/>
        </w:rPr>
        <w:footnoteRef/>
      </w:r>
      <w:r w:rsidRPr="006551F5">
        <w:rPr>
          <w:sz w:val="20"/>
          <w:szCs w:val="20"/>
        </w:rPr>
        <w:t xml:space="preserve"> The model is fully documented in Hertel and Tsigas (1996) and can be downloaded from http://www.gtap.org.</w:t>
      </w:r>
    </w:p>
  </w:footnote>
  <w:footnote w:id="4">
    <w:p w:rsidR="00044264" w:rsidRPr="006551F5" w:rsidRDefault="00044264">
      <w:pPr>
        <w:pStyle w:val="FootnoteText"/>
      </w:pPr>
      <w:r w:rsidRPr="006551F5">
        <w:rPr>
          <w:rStyle w:val="FootnoteReference"/>
        </w:rPr>
        <w:footnoteRef/>
      </w:r>
      <w:r w:rsidRPr="006551F5">
        <w:t xml:space="preserve"> </w:t>
      </w:r>
      <w:r w:rsidRPr="006551F5">
        <w:rPr>
          <w:rFonts w:ascii="Calibri" w:hAnsi="Calibri" w:cs="Calibri"/>
          <w:lang w:eastAsia="en-GB"/>
        </w:rPr>
        <w:t>Kurzweil (2002) shows that in general models with variable employment lead to higher welfare gains from trade liberalization than those with fixed employment and variable wages, mainly because of a more efficient resource allocation and diminished unemployment.</w:t>
      </w:r>
    </w:p>
  </w:footnote>
  <w:footnote w:id="5">
    <w:p w:rsidR="00044264" w:rsidRDefault="00044264" w:rsidP="00424CED">
      <w:pPr>
        <w:pStyle w:val="Footnote"/>
      </w:pPr>
      <w:r w:rsidRPr="006551F5">
        <w:rPr>
          <w:rStyle w:val="FootnoteReference"/>
          <w:sz w:val="20"/>
          <w:szCs w:val="20"/>
        </w:rPr>
        <w:footnoteRef/>
      </w:r>
      <w:r w:rsidRPr="006551F5">
        <w:rPr>
          <w:sz w:val="20"/>
          <w:szCs w:val="20"/>
        </w:rPr>
        <w:t xml:space="preserve"> Boeters and Savard (2012) provide an overview of labour market modelling approaches in CGE models.</w:t>
      </w:r>
      <w:r w:rsidRPr="002D7469">
        <w:t xml:space="preserve"> </w:t>
      </w:r>
    </w:p>
  </w:footnote>
  <w:footnote w:id="6">
    <w:p w:rsidR="00044264" w:rsidRPr="00E1125F" w:rsidRDefault="00044264" w:rsidP="00424CED">
      <w:pPr>
        <w:pStyle w:val="Footnote"/>
        <w:rPr>
          <w:sz w:val="20"/>
          <w:szCs w:val="20"/>
        </w:rPr>
      </w:pPr>
      <w:r w:rsidRPr="00E1125F">
        <w:rPr>
          <w:rStyle w:val="FootnoteReference"/>
          <w:sz w:val="20"/>
          <w:szCs w:val="20"/>
        </w:rPr>
        <w:footnoteRef/>
      </w:r>
      <w:r w:rsidRPr="00E1125F">
        <w:rPr>
          <w:sz w:val="20"/>
          <w:szCs w:val="20"/>
        </w:rPr>
        <w:t xml:space="preserve"> </w:t>
      </w:r>
      <w:r w:rsidRPr="00E1125F">
        <w:rPr>
          <w:sz w:val="20"/>
          <w:szCs w:val="20"/>
          <w:lang w:val="en-US"/>
        </w:rPr>
        <w:t xml:space="preserve">Since intermediate goods are again produced using labour, this effect is similar to the productivity effect. </w:t>
      </w:r>
    </w:p>
  </w:footnote>
  <w:footnote w:id="7">
    <w:p w:rsidR="00044264" w:rsidRDefault="00044264" w:rsidP="00424CED">
      <w:pPr>
        <w:pStyle w:val="Footnote"/>
      </w:pPr>
      <w:r w:rsidRPr="00D61826">
        <w:rPr>
          <w:rStyle w:val="FootnoteReference"/>
          <w:sz w:val="20"/>
          <w:szCs w:val="20"/>
        </w:rPr>
        <w:footnoteRef/>
      </w:r>
      <w:r w:rsidRPr="00D61826">
        <w:rPr>
          <w:sz w:val="20"/>
          <w:szCs w:val="20"/>
        </w:rPr>
        <w:t xml:space="preserve"> </w:t>
      </w:r>
      <w:r w:rsidRPr="00D61826">
        <w:rPr>
          <w:sz w:val="20"/>
          <w:szCs w:val="20"/>
          <w:lang w:val="en-US"/>
        </w:rPr>
        <w:t xml:space="preserve">For detailed information on the Doha </w:t>
      </w:r>
      <w:r>
        <w:rPr>
          <w:sz w:val="20"/>
          <w:szCs w:val="20"/>
          <w:lang w:val="en-US"/>
        </w:rPr>
        <w:t>R</w:t>
      </w:r>
      <w:r w:rsidRPr="00D61826">
        <w:rPr>
          <w:sz w:val="20"/>
          <w:szCs w:val="20"/>
          <w:lang w:val="en-US"/>
        </w:rPr>
        <w:t xml:space="preserve">ound negotiations on agriculture, see chapter 2 </w:t>
      </w:r>
      <w:r>
        <w:rPr>
          <w:sz w:val="20"/>
          <w:szCs w:val="20"/>
          <w:lang w:val="en-US"/>
        </w:rPr>
        <w:t xml:space="preserve">of this book </w:t>
      </w:r>
      <w:r w:rsidRPr="00D61826">
        <w:rPr>
          <w:sz w:val="20"/>
          <w:szCs w:val="20"/>
          <w:lang w:val="en-US"/>
        </w:rPr>
        <w:t xml:space="preserve">and references therein. Also, Martin and Mattoo (2011) provide a comprehensive overview of the Doha </w:t>
      </w:r>
      <w:r>
        <w:rPr>
          <w:sz w:val="20"/>
          <w:szCs w:val="20"/>
          <w:lang w:val="en-US"/>
        </w:rPr>
        <w:t>R</w:t>
      </w:r>
      <w:r w:rsidRPr="00D61826">
        <w:rPr>
          <w:sz w:val="20"/>
          <w:szCs w:val="20"/>
          <w:lang w:val="en-US"/>
        </w:rPr>
        <w:t>ound.</w:t>
      </w:r>
    </w:p>
  </w:footnote>
  <w:footnote w:id="8">
    <w:p w:rsidR="00044264" w:rsidRPr="002C261F" w:rsidRDefault="00044264" w:rsidP="00C92882">
      <w:pPr>
        <w:pStyle w:val="FootnoteText"/>
        <w:rPr>
          <w:rFonts w:ascii="Calibri" w:hAnsi="Calibri"/>
        </w:rPr>
      </w:pPr>
      <w:r w:rsidRPr="002C261F">
        <w:rPr>
          <w:rStyle w:val="FootnoteReference"/>
          <w:rFonts w:ascii="Calibri" w:hAnsi="Calibri"/>
        </w:rPr>
        <w:footnoteRef/>
      </w:r>
      <w:r w:rsidRPr="002C261F">
        <w:rPr>
          <w:rFonts w:ascii="Calibri" w:hAnsi="Calibri"/>
        </w:rPr>
        <w:t xml:space="preserve"> Blandford and Josling (2011) analyze the potential effect of the proposal on domestic support reduction of the draft modalities text for agriculture (WTO, 2008) on applied rates of domestic support in the EU and the United States. </w:t>
      </w:r>
    </w:p>
  </w:footnote>
  <w:footnote w:id="9">
    <w:p w:rsidR="00044264" w:rsidRDefault="00044264" w:rsidP="00424CED">
      <w:pPr>
        <w:pStyle w:val="Footnote"/>
      </w:pPr>
      <w:r w:rsidRPr="00D61826">
        <w:rPr>
          <w:rStyle w:val="FootnoteReference"/>
          <w:sz w:val="20"/>
          <w:szCs w:val="20"/>
        </w:rPr>
        <w:footnoteRef/>
      </w:r>
      <w:r w:rsidRPr="00D61826">
        <w:rPr>
          <w:sz w:val="20"/>
          <w:szCs w:val="20"/>
        </w:rPr>
        <w:t xml:space="preserve"> Agriculture employment changes calculated as simple average from corresponding sectors. </w:t>
      </w:r>
    </w:p>
  </w:footnote>
  <w:footnote w:id="10">
    <w:p w:rsidR="00044264" w:rsidRDefault="00044264" w:rsidP="00EC66DE">
      <w:pPr>
        <w:pStyle w:val="Footnote"/>
      </w:pPr>
      <w:r w:rsidRPr="003D63B2">
        <w:rPr>
          <w:rStyle w:val="FootnoteReference"/>
          <w:sz w:val="20"/>
          <w:szCs w:val="20"/>
        </w:rPr>
        <w:footnoteRef/>
      </w:r>
      <w:r w:rsidRPr="003D63B2">
        <w:rPr>
          <w:sz w:val="20"/>
          <w:szCs w:val="20"/>
        </w:rPr>
        <w:t xml:space="preserve"> </w:t>
      </w:r>
      <w:r w:rsidRPr="003D63B2">
        <w:rPr>
          <w:sz w:val="20"/>
          <w:szCs w:val="20"/>
          <w:lang w:val="en-US"/>
        </w:rPr>
        <w:t xml:space="preserve">The average wage in agriculture in the USA, for example, is US$1,909 and in Mexico, US$198 per month (ILO Laborstat).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264" w:rsidRDefault="00044264" w:rsidP="00424C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344ACA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D4DED43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B165D4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A84AF6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98DE14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0C26C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F985C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0A9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C8A2AA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02C1426"/>
    <w:lvl w:ilvl="0">
      <w:start w:val="1"/>
      <w:numFmt w:val="bullet"/>
      <w:lvlText w:val=""/>
      <w:lvlJc w:val="left"/>
      <w:pPr>
        <w:tabs>
          <w:tab w:val="num" w:pos="360"/>
        </w:tabs>
        <w:ind w:left="360" w:hanging="360"/>
      </w:pPr>
      <w:rPr>
        <w:rFonts w:ascii="Symbol" w:hAnsi="Symbol" w:hint="default"/>
      </w:rPr>
    </w:lvl>
  </w:abstractNum>
  <w:abstractNum w:abstractNumId="10">
    <w:nsid w:val="084F5F3A"/>
    <w:multiLevelType w:val="hybridMultilevel"/>
    <w:tmpl w:val="EA00A66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0953683E"/>
    <w:multiLevelType w:val="hybridMultilevel"/>
    <w:tmpl w:val="AC1ADBF0"/>
    <w:lvl w:ilvl="0" w:tplc="1750C66A">
      <w:start w:val="1"/>
      <w:numFmt w:val="bullet"/>
      <w:lvlText w:val=""/>
      <w:lvlJc w:val="left"/>
      <w:pPr>
        <w:tabs>
          <w:tab w:val="num" w:pos="927"/>
        </w:tabs>
        <w:ind w:left="922" w:hanging="35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F6D0143"/>
    <w:multiLevelType w:val="singleLevel"/>
    <w:tmpl w:val="DBEA515E"/>
    <w:lvl w:ilvl="0">
      <w:start w:val="1"/>
      <w:numFmt w:val="decimal"/>
      <w:lvlText w:val="%1."/>
      <w:lvlJc w:val="left"/>
      <w:pPr>
        <w:tabs>
          <w:tab w:val="num" w:pos="360"/>
        </w:tabs>
      </w:pPr>
      <w:rPr>
        <w:rFonts w:cs="Times New Roman"/>
      </w:rPr>
    </w:lvl>
  </w:abstractNum>
  <w:abstractNum w:abstractNumId="13">
    <w:nsid w:val="15157BBC"/>
    <w:multiLevelType w:val="multilevel"/>
    <w:tmpl w:val="40E638B0"/>
    <w:lvl w:ilvl="0">
      <w:start w:val="1"/>
      <w:numFmt w:val="decimal"/>
      <w:lvlText w:val="%1)"/>
      <w:lvlJc w:val="left"/>
      <w:pPr>
        <w:tabs>
          <w:tab w:val="num" w:pos="1620"/>
        </w:tabs>
        <w:ind w:left="1620" w:hanging="360"/>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4">
    <w:nsid w:val="178616C8"/>
    <w:multiLevelType w:val="hybridMultilevel"/>
    <w:tmpl w:val="54BC378C"/>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232B6844"/>
    <w:multiLevelType w:val="hybridMultilevel"/>
    <w:tmpl w:val="6F0A55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27156C"/>
    <w:multiLevelType w:val="hybridMultilevel"/>
    <w:tmpl w:val="2102A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C912EA9"/>
    <w:multiLevelType w:val="hybridMultilevel"/>
    <w:tmpl w:val="7F7C427A"/>
    <w:lvl w:ilvl="0" w:tplc="D8B09B8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DAB5AA7"/>
    <w:multiLevelType w:val="hybridMultilevel"/>
    <w:tmpl w:val="03AE7DB0"/>
    <w:lvl w:ilvl="0" w:tplc="0409000F">
      <w:start w:val="1"/>
      <w:numFmt w:val="decimal"/>
      <w:lvlText w:val="%1."/>
      <w:lvlJc w:val="left"/>
      <w:pPr>
        <w:tabs>
          <w:tab w:val="num" w:pos="780"/>
        </w:tabs>
        <w:ind w:left="78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9">
    <w:nsid w:val="54E51BF0"/>
    <w:multiLevelType w:val="hybridMultilevel"/>
    <w:tmpl w:val="A88A6556"/>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59B95EE5"/>
    <w:multiLevelType w:val="hybridMultilevel"/>
    <w:tmpl w:val="977CFD26"/>
    <w:lvl w:ilvl="0" w:tplc="20C23932">
      <w:start w:val="1"/>
      <w:numFmt w:val="decimal"/>
      <w:pStyle w:val="Style3"/>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5757858"/>
    <w:multiLevelType w:val="hybridMultilevel"/>
    <w:tmpl w:val="AD841794"/>
    <w:lvl w:ilvl="0" w:tplc="95B84C96">
      <w:start w:val="1"/>
      <w:numFmt w:val="bullet"/>
      <w:lvlText w:val=""/>
      <w:lvlJc w:val="left"/>
      <w:pPr>
        <w:tabs>
          <w:tab w:val="num" w:pos="227"/>
        </w:tabs>
        <w:ind w:left="227" w:hanging="22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6D117632"/>
    <w:multiLevelType w:val="hybridMultilevel"/>
    <w:tmpl w:val="5492E5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DFD4BF2"/>
    <w:multiLevelType w:val="hybridMultilevel"/>
    <w:tmpl w:val="8E96A8AC"/>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4">
    <w:nsid w:val="77124F5C"/>
    <w:multiLevelType w:val="hybridMultilevel"/>
    <w:tmpl w:val="602CCCA8"/>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3"/>
  </w:num>
  <w:num w:numId="3">
    <w:abstractNumId w:val="10"/>
  </w:num>
  <w:num w:numId="4">
    <w:abstractNumId w:val="24"/>
  </w:num>
  <w:num w:numId="5">
    <w:abstractNumId w:val="12"/>
  </w:num>
  <w:num w:numId="6">
    <w:abstractNumId w:val="19"/>
  </w:num>
  <w:num w:numId="7">
    <w:abstractNumId w:val="14"/>
  </w:num>
  <w:num w:numId="8">
    <w:abstractNumId w:val="11"/>
  </w:num>
  <w:num w:numId="9">
    <w:abstractNumId w:val="17"/>
  </w:num>
  <w:num w:numId="10">
    <w:abstractNumId w:val="23"/>
  </w:num>
  <w:num w:numId="11">
    <w:abstractNumId w:val="15"/>
  </w:num>
  <w:num w:numId="12">
    <w:abstractNumId w:val="22"/>
  </w:num>
  <w:num w:numId="13">
    <w:abstractNumId w:val="21"/>
  </w:num>
  <w:num w:numId="14">
    <w:abstractNumId w:val="1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4"/>
  <w:doNotTrackMoves/>
  <w:defaultTabStop w:val="720"/>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01DD"/>
    <w:rsid w:val="00000B15"/>
    <w:rsid w:val="0000218C"/>
    <w:rsid w:val="00002FEE"/>
    <w:rsid w:val="000033A1"/>
    <w:rsid w:val="0000377C"/>
    <w:rsid w:val="00003EC7"/>
    <w:rsid w:val="0000407B"/>
    <w:rsid w:val="000052DC"/>
    <w:rsid w:val="00005740"/>
    <w:rsid w:val="00006627"/>
    <w:rsid w:val="00012AAE"/>
    <w:rsid w:val="00012C1B"/>
    <w:rsid w:val="00013691"/>
    <w:rsid w:val="00014676"/>
    <w:rsid w:val="0001514F"/>
    <w:rsid w:val="00017555"/>
    <w:rsid w:val="00020C04"/>
    <w:rsid w:val="00022579"/>
    <w:rsid w:val="0002291E"/>
    <w:rsid w:val="00022932"/>
    <w:rsid w:val="00022A27"/>
    <w:rsid w:val="00023DF6"/>
    <w:rsid w:val="00024795"/>
    <w:rsid w:val="00024FF2"/>
    <w:rsid w:val="00026726"/>
    <w:rsid w:val="00031B05"/>
    <w:rsid w:val="00033045"/>
    <w:rsid w:val="00033520"/>
    <w:rsid w:val="00034E40"/>
    <w:rsid w:val="000355A6"/>
    <w:rsid w:val="00037B31"/>
    <w:rsid w:val="000403F3"/>
    <w:rsid w:val="00042BEB"/>
    <w:rsid w:val="00042EC3"/>
    <w:rsid w:val="00044264"/>
    <w:rsid w:val="000449C6"/>
    <w:rsid w:val="00045C6F"/>
    <w:rsid w:val="000468F0"/>
    <w:rsid w:val="00047FFA"/>
    <w:rsid w:val="00050B0B"/>
    <w:rsid w:val="00053A0F"/>
    <w:rsid w:val="00057966"/>
    <w:rsid w:val="00060DE3"/>
    <w:rsid w:val="0006122B"/>
    <w:rsid w:val="00063772"/>
    <w:rsid w:val="000639F3"/>
    <w:rsid w:val="00063F20"/>
    <w:rsid w:val="00064EBD"/>
    <w:rsid w:val="00065695"/>
    <w:rsid w:val="00065E37"/>
    <w:rsid w:val="0007136C"/>
    <w:rsid w:val="00073F04"/>
    <w:rsid w:val="00077794"/>
    <w:rsid w:val="00082507"/>
    <w:rsid w:val="00083C90"/>
    <w:rsid w:val="00087F17"/>
    <w:rsid w:val="0009003F"/>
    <w:rsid w:val="000937DC"/>
    <w:rsid w:val="000963CA"/>
    <w:rsid w:val="0009644C"/>
    <w:rsid w:val="00097759"/>
    <w:rsid w:val="00097AFC"/>
    <w:rsid w:val="00097F20"/>
    <w:rsid w:val="000A546E"/>
    <w:rsid w:val="000B093E"/>
    <w:rsid w:val="000B14EB"/>
    <w:rsid w:val="000B1FBB"/>
    <w:rsid w:val="000B2ECF"/>
    <w:rsid w:val="000B3608"/>
    <w:rsid w:val="000B590D"/>
    <w:rsid w:val="000C0BCB"/>
    <w:rsid w:val="000C29BC"/>
    <w:rsid w:val="000C31EC"/>
    <w:rsid w:val="000C4F8C"/>
    <w:rsid w:val="000C7D6E"/>
    <w:rsid w:val="000D180D"/>
    <w:rsid w:val="000D7ABE"/>
    <w:rsid w:val="000E1BE5"/>
    <w:rsid w:val="000E51E2"/>
    <w:rsid w:val="000E5280"/>
    <w:rsid w:val="000F1D72"/>
    <w:rsid w:val="000F536A"/>
    <w:rsid w:val="001029AC"/>
    <w:rsid w:val="00103CFD"/>
    <w:rsid w:val="00104F40"/>
    <w:rsid w:val="0011140F"/>
    <w:rsid w:val="001133E0"/>
    <w:rsid w:val="001163AC"/>
    <w:rsid w:val="00121676"/>
    <w:rsid w:val="00122028"/>
    <w:rsid w:val="001229C1"/>
    <w:rsid w:val="00124813"/>
    <w:rsid w:val="001315C5"/>
    <w:rsid w:val="001335BC"/>
    <w:rsid w:val="00133661"/>
    <w:rsid w:val="00133B36"/>
    <w:rsid w:val="001357A0"/>
    <w:rsid w:val="00135E35"/>
    <w:rsid w:val="001360A0"/>
    <w:rsid w:val="00136D1B"/>
    <w:rsid w:val="00140933"/>
    <w:rsid w:val="001425FC"/>
    <w:rsid w:val="0014288E"/>
    <w:rsid w:val="00145237"/>
    <w:rsid w:val="00145ED0"/>
    <w:rsid w:val="00150F26"/>
    <w:rsid w:val="00153A5E"/>
    <w:rsid w:val="00154F90"/>
    <w:rsid w:val="00156053"/>
    <w:rsid w:val="0015734F"/>
    <w:rsid w:val="001615A6"/>
    <w:rsid w:val="001647B8"/>
    <w:rsid w:val="001652C9"/>
    <w:rsid w:val="0016605A"/>
    <w:rsid w:val="001672C2"/>
    <w:rsid w:val="00172730"/>
    <w:rsid w:val="00175389"/>
    <w:rsid w:val="00175D1B"/>
    <w:rsid w:val="00176C77"/>
    <w:rsid w:val="00176FC9"/>
    <w:rsid w:val="001812BA"/>
    <w:rsid w:val="0018508B"/>
    <w:rsid w:val="001862D6"/>
    <w:rsid w:val="001863EF"/>
    <w:rsid w:val="001876D2"/>
    <w:rsid w:val="0018790C"/>
    <w:rsid w:val="0019037A"/>
    <w:rsid w:val="001903C8"/>
    <w:rsid w:val="00195581"/>
    <w:rsid w:val="00196AEE"/>
    <w:rsid w:val="001970F9"/>
    <w:rsid w:val="001A0D33"/>
    <w:rsid w:val="001A18DD"/>
    <w:rsid w:val="001A35EE"/>
    <w:rsid w:val="001A6669"/>
    <w:rsid w:val="001A71B8"/>
    <w:rsid w:val="001B1344"/>
    <w:rsid w:val="001B2FCC"/>
    <w:rsid w:val="001B49A3"/>
    <w:rsid w:val="001B65EE"/>
    <w:rsid w:val="001B66F6"/>
    <w:rsid w:val="001B7760"/>
    <w:rsid w:val="001B7CF0"/>
    <w:rsid w:val="001C078F"/>
    <w:rsid w:val="001C0D00"/>
    <w:rsid w:val="001C1ECD"/>
    <w:rsid w:val="001C46E6"/>
    <w:rsid w:val="001C4935"/>
    <w:rsid w:val="001C4E0A"/>
    <w:rsid w:val="001D097A"/>
    <w:rsid w:val="001D2600"/>
    <w:rsid w:val="001E0F0A"/>
    <w:rsid w:val="001E10F3"/>
    <w:rsid w:val="001E1791"/>
    <w:rsid w:val="001E4839"/>
    <w:rsid w:val="001E60D9"/>
    <w:rsid w:val="001E739B"/>
    <w:rsid w:val="001F5162"/>
    <w:rsid w:val="001F75F2"/>
    <w:rsid w:val="00200783"/>
    <w:rsid w:val="002007E9"/>
    <w:rsid w:val="00200A2C"/>
    <w:rsid w:val="002011D8"/>
    <w:rsid w:val="0020214C"/>
    <w:rsid w:val="00203C15"/>
    <w:rsid w:val="00205AC1"/>
    <w:rsid w:val="00207A9B"/>
    <w:rsid w:val="00207BF6"/>
    <w:rsid w:val="00210B02"/>
    <w:rsid w:val="00210FB8"/>
    <w:rsid w:val="00214397"/>
    <w:rsid w:val="0021444E"/>
    <w:rsid w:val="00215A95"/>
    <w:rsid w:val="002162E2"/>
    <w:rsid w:val="00216626"/>
    <w:rsid w:val="00216A64"/>
    <w:rsid w:val="0022082A"/>
    <w:rsid w:val="0022285B"/>
    <w:rsid w:val="002235F8"/>
    <w:rsid w:val="00225C37"/>
    <w:rsid w:val="0022705C"/>
    <w:rsid w:val="00227FDF"/>
    <w:rsid w:val="00232A80"/>
    <w:rsid w:val="00232C2B"/>
    <w:rsid w:val="002341E0"/>
    <w:rsid w:val="0023709C"/>
    <w:rsid w:val="00237854"/>
    <w:rsid w:val="00241999"/>
    <w:rsid w:val="00242EB3"/>
    <w:rsid w:val="0024372B"/>
    <w:rsid w:val="00244647"/>
    <w:rsid w:val="0024481C"/>
    <w:rsid w:val="00244A19"/>
    <w:rsid w:val="002520B2"/>
    <w:rsid w:val="002523D8"/>
    <w:rsid w:val="0025419E"/>
    <w:rsid w:val="002548E4"/>
    <w:rsid w:val="0025569D"/>
    <w:rsid w:val="002628C0"/>
    <w:rsid w:val="00264880"/>
    <w:rsid w:val="002657C8"/>
    <w:rsid w:val="00267CCD"/>
    <w:rsid w:val="00270EA7"/>
    <w:rsid w:val="00272C44"/>
    <w:rsid w:val="00273501"/>
    <w:rsid w:val="00273E49"/>
    <w:rsid w:val="00276BF8"/>
    <w:rsid w:val="00276F46"/>
    <w:rsid w:val="0027742F"/>
    <w:rsid w:val="00283C92"/>
    <w:rsid w:val="002851D2"/>
    <w:rsid w:val="00285F5F"/>
    <w:rsid w:val="00290297"/>
    <w:rsid w:val="0029047D"/>
    <w:rsid w:val="00291343"/>
    <w:rsid w:val="00292B78"/>
    <w:rsid w:val="00293F0B"/>
    <w:rsid w:val="00296064"/>
    <w:rsid w:val="002973A6"/>
    <w:rsid w:val="002A2AC5"/>
    <w:rsid w:val="002A758B"/>
    <w:rsid w:val="002B3F9F"/>
    <w:rsid w:val="002B4888"/>
    <w:rsid w:val="002C261F"/>
    <w:rsid w:val="002C3D4A"/>
    <w:rsid w:val="002C4A4A"/>
    <w:rsid w:val="002C4CC2"/>
    <w:rsid w:val="002C6CBA"/>
    <w:rsid w:val="002C7007"/>
    <w:rsid w:val="002C7498"/>
    <w:rsid w:val="002D1434"/>
    <w:rsid w:val="002D1EC9"/>
    <w:rsid w:val="002D2DCF"/>
    <w:rsid w:val="002D7469"/>
    <w:rsid w:val="002D7A23"/>
    <w:rsid w:val="002E3F47"/>
    <w:rsid w:val="002E4DCD"/>
    <w:rsid w:val="002E7E14"/>
    <w:rsid w:val="002F32AF"/>
    <w:rsid w:val="002F4256"/>
    <w:rsid w:val="002F468F"/>
    <w:rsid w:val="002F539F"/>
    <w:rsid w:val="002F5F5A"/>
    <w:rsid w:val="002F7775"/>
    <w:rsid w:val="00301161"/>
    <w:rsid w:val="00304336"/>
    <w:rsid w:val="00305023"/>
    <w:rsid w:val="003051E6"/>
    <w:rsid w:val="00307747"/>
    <w:rsid w:val="00310E20"/>
    <w:rsid w:val="00311043"/>
    <w:rsid w:val="00314B1B"/>
    <w:rsid w:val="0031518C"/>
    <w:rsid w:val="00316507"/>
    <w:rsid w:val="00317777"/>
    <w:rsid w:val="00317C62"/>
    <w:rsid w:val="00320329"/>
    <w:rsid w:val="0032041E"/>
    <w:rsid w:val="00321D56"/>
    <w:rsid w:val="00321DDF"/>
    <w:rsid w:val="00324A6A"/>
    <w:rsid w:val="003265DD"/>
    <w:rsid w:val="003269BC"/>
    <w:rsid w:val="003274CF"/>
    <w:rsid w:val="00330961"/>
    <w:rsid w:val="0033424E"/>
    <w:rsid w:val="0033482C"/>
    <w:rsid w:val="00336448"/>
    <w:rsid w:val="00337A11"/>
    <w:rsid w:val="00341F59"/>
    <w:rsid w:val="003448FF"/>
    <w:rsid w:val="00345A3F"/>
    <w:rsid w:val="00346F01"/>
    <w:rsid w:val="00347E25"/>
    <w:rsid w:val="00354563"/>
    <w:rsid w:val="00354A3B"/>
    <w:rsid w:val="003552C2"/>
    <w:rsid w:val="00357B3B"/>
    <w:rsid w:val="00361CD1"/>
    <w:rsid w:val="0036519B"/>
    <w:rsid w:val="00370730"/>
    <w:rsid w:val="0037276B"/>
    <w:rsid w:val="0037593B"/>
    <w:rsid w:val="00380981"/>
    <w:rsid w:val="00381323"/>
    <w:rsid w:val="00386222"/>
    <w:rsid w:val="003869EC"/>
    <w:rsid w:val="00387C4D"/>
    <w:rsid w:val="0039063A"/>
    <w:rsid w:val="00391217"/>
    <w:rsid w:val="0039533A"/>
    <w:rsid w:val="00395C96"/>
    <w:rsid w:val="003971C9"/>
    <w:rsid w:val="00397520"/>
    <w:rsid w:val="003A22F6"/>
    <w:rsid w:val="003B03AD"/>
    <w:rsid w:val="003B1BCA"/>
    <w:rsid w:val="003B20FD"/>
    <w:rsid w:val="003B4E91"/>
    <w:rsid w:val="003C36E4"/>
    <w:rsid w:val="003C3A9C"/>
    <w:rsid w:val="003C45AA"/>
    <w:rsid w:val="003C515F"/>
    <w:rsid w:val="003C70A7"/>
    <w:rsid w:val="003C7420"/>
    <w:rsid w:val="003D4436"/>
    <w:rsid w:val="003D5466"/>
    <w:rsid w:val="003D5BA0"/>
    <w:rsid w:val="003D5EBD"/>
    <w:rsid w:val="003D6119"/>
    <w:rsid w:val="003D63B2"/>
    <w:rsid w:val="003E23C5"/>
    <w:rsid w:val="003E2A4E"/>
    <w:rsid w:val="003E2A93"/>
    <w:rsid w:val="003E4D74"/>
    <w:rsid w:val="003E75DF"/>
    <w:rsid w:val="003E785B"/>
    <w:rsid w:val="003F038A"/>
    <w:rsid w:val="003F1815"/>
    <w:rsid w:val="003F24B8"/>
    <w:rsid w:val="003F27D5"/>
    <w:rsid w:val="003F616A"/>
    <w:rsid w:val="00400DC4"/>
    <w:rsid w:val="004014C5"/>
    <w:rsid w:val="004019E5"/>
    <w:rsid w:val="00403F4C"/>
    <w:rsid w:val="00407206"/>
    <w:rsid w:val="00410AC8"/>
    <w:rsid w:val="00414073"/>
    <w:rsid w:val="00420408"/>
    <w:rsid w:val="0042054C"/>
    <w:rsid w:val="00420556"/>
    <w:rsid w:val="004249BA"/>
    <w:rsid w:val="00424CED"/>
    <w:rsid w:val="00424DB5"/>
    <w:rsid w:val="004256CE"/>
    <w:rsid w:val="0042573B"/>
    <w:rsid w:val="00425F29"/>
    <w:rsid w:val="004260FD"/>
    <w:rsid w:val="00427AFC"/>
    <w:rsid w:val="0043270F"/>
    <w:rsid w:val="004332C9"/>
    <w:rsid w:val="00433656"/>
    <w:rsid w:val="00433724"/>
    <w:rsid w:val="00434071"/>
    <w:rsid w:val="004345A4"/>
    <w:rsid w:val="00441243"/>
    <w:rsid w:val="00452B62"/>
    <w:rsid w:val="004548F7"/>
    <w:rsid w:val="00454DF7"/>
    <w:rsid w:val="00455208"/>
    <w:rsid w:val="004564BC"/>
    <w:rsid w:val="00460258"/>
    <w:rsid w:val="004605C9"/>
    <w:rsid w:val="004647DC"/>
    <w:rsid w:val="00465D65"/>
    <w:rsid w:val="00467883"/>
    <w:rsid w:val="0047029C"/>
    <w:rsid w:val="00473826"/>
    <w:rsid w:val="00476A81"/>
    <w:rsid w:val="00480996"/>
    <w:rsid w:val="00480CA3"/>
    <w:rsid w:val="00481533"/>
    <w:rsid w:val="004827AC"/>
    <w:rsid w:val="00482B79"/>
    <w:rsid w:val="00482C4C"/>
    <w:rsid w:val="00482DF8"/>
    <w:rsid w:val="004859F1"/>
    <w:rsid w:val="00491323"/>
    <w:rsid w:val="00491F05"/>
    <w:rsid w:val="00494952"/>
    <w:rsid w:val="004A0A71"/>
    <w:rsid w:val="004A60D9"/>
    <w:rsid w:val="004B176F"/>
    <w:rsid w:val="004B3041"/>
    <w:rsid w:val="004B5C79"/>
    <w:rsid w:val="004B5E96"/>
    <w:rsid w:val="004B6018"/>
    <w:rsid w:val="004B7A74"/>
    <w:rsid w:val="004C5E16"/>
    <w:rsid w:val="004D2FDB"/>
    <w:rsid w:val="004D377A"/>
    <w:rsid w:val="004D4AD4"/>
    <w:rsid w:val="004D522D"/>
    <w:rsid w:val="004E02DE"/>
    <w:rsid w:val="004E0A17"/>
    <w:rsid w:val="004E0CD5"/>
    <w:rsid w:val="004E5F76"/>
    <w:rsid w:val="004F25DF"/>
    <w:rsid w:val="004F3F9F"/>
    <w:rsid w:val="005041BD"/>
    <w:rsid w:val="00504371"/>
    <w:rsid w:val="005046C8"/>
    <w:rsid w:val="005048FF"/>
    <w:rsid w:val="005053C3"/>
    <w:rsid w:val="00505D0A"/>
    <w:rsid w:val="00505FF1"/>
    <w:rsid w:val="0051166A"/>
    <w:rsid w:val="00513698"/>
    <w:rsid w:val="00521125"/>
    <w:rsid w:val="0052160B"/>
    <w:rsid w:val="005233DC"/>
    <w:rsid w:val="0052423B"/>
    <w:rsid w:val="00525866"/>
    <w:rsid w:val="005373EB"/>
    <w:rsid w:val="00540D8F"/>
    <w:rsid w:val="00542249"/>
    <w:rsid w:val="00542906"/>
    <w:rsid w:val="00542E80"/>
    <w:rsid w:val="00553D71"/>
    <w:rsid w:val="00554EA3"/>
    <w:rsid w:val="00555B81"/>
    <w:rsid w:val="00555CD3"/>
    <w:rsid w:val="00564CA6"/>
    <w:rsid w:val="00567B56"/>
    <w:rsid w:val="00571F8A"/>
    <w:rsid w:val="00572030"/>
    <w:rsid w:val="0057317E"/>
    <w:rsid w:val="0058087B"/>
    <w:rsid w:val="0058244D"/>
    <w:rsid w:val="0058267B"/>
    <w:rsid w:val="00583543"/>
    <w:rsid w:val="005866B2"/>
    <w:rsid w:val="00587864"/>
    <w:rsid w:val="005901DD"/>
    <w:rsid w:val="00595B17"/>
    <w:rsid w:val="005972D7"/>
    <w:rsid w:val="0059766E"/>
    <w:rsid w:val="005A0473"/>
    <w:rsid w:val="005A0F50"/>
    <w:rsid w:val="005A273C"/>
    <w:rsid w:val="005A2F9A"/>
    <w:rsid w:val="005A5289"/>
    <w:rsid w:val="005A5E04"/>
    <w:rsid w:val="005A5E73"/>
    <w:rsid w:val="005A72D4"/>
    <w:rsid w:val="005A7566"/>
    <w:rsid w:val="005B2864"/>
    <w:rsid w:val="005B33AC"/>
    <w:rsid w:val="005B3BD7"/>
    <w:rsid w:val="005B57BC"/>
    <w:rsid w:val="005B71C7"/>
    <w:rsid w:val="005C04B6"/>
    <w:rsid w:val="005C4B51"/>
    <w:rsid w:val="005C66E4"/>
    <w:rsid w:val="005C6BFA"/>
    <w:rsid w:val="005D2794"/>
    <w:rsid w:val="005D608D"/>
    <w:rsid w:val="005D6ECA"/>
    <w:rsid w:val="005D7305"/>
    <w:rsid w:val="005D7645"/>
    <w:rsid w:val="005E1997"/>
    <w:rsid w:val="005E1CA6"/>
    <w:rsid w:val="005E1D09"/>
    <w:rsid w:val="005E3358"/>
    <w:rsid w:val="005E455B"/>
    <w:rsid w:val="005F08C4"/>
    <w:rsid w:val="005F61FB"/>
    <w:rsid w:val="00605AC4"/>
    <w:rsid w:val="00605EE8"/>
    <w:rsid w:val="00605F0D"/>
    <w:rsid w:val="0061142C"/>
    <w:rsid w:val="00611E1B"/>
    <w:rsid w:val="006126A7"/>
    <w:rsid w:val="006132CE"/>
    <w:rsid w:val="00615043"/>
    <w:rsid w:val="006155F3"/>
    <w:rsid w:val="00615782"/>
    <w:rsid w:val="00617F51"/>
    <w:rsid w:val="006240E5"/>
    <w:rsid w:val="00630BD2"/>
    <w:rsid w:val="0063405D"/>
    <w:rsid w:val="00634C62"/>
    <w:rsid w:val="00634E63"/>
    <w:rsid w:val="00635699"/>
    <w:rsid w:val="00636754"/>
    <w:rsid w:val="0064150F"/>
    <w:rsid w:val="00641858"/>
    <w:rsid w:val="00642A3F"/>
    <w:rsid w:val="00642D12"/>
    <w:rsid w:val="006445CE"/>
    <w:rsid w:val="006459A9"/>
    <w:rsid w:val="00646924"/>
    <w:rsid w:val="00646E7B"/>
    <w:rsid w:val="006509F0"/>
    <w:rsid w:val="006533D4"/>
    <w:rsid w:val="00654B76"/>
    <w:rsid w:val="006551F5"/>
    <w:rsid w:val="00655512"/>
    <w:rsid w:val="00661CF4"/>
    <w:rsid w:val="00662317"/>
    <w:rsid w:val="00663791"/>
    <w:rsid w:val="00663E70"/>
    <w:rsid w:val="006709F2"/>
    <w:rsid w:val="006722BA"/>
    <w:rsid w:val="00676A24"/>
    <w:rsid w:val="006806CF"/>
    <w:rsid w:val="0068141D"/>
    <w:rsid w:val="006822DC"/>
    <w:rsid w:val="00683F16"/>
    <w:rsid w:val="006845FB"/>
    <w:rsid w:val="00686BA7"/>
    <w:rsid w:val="00692D61"/>
    <w:rsid w:val="00694E17"/>
    <w:rsid w:val="00696FCB"/>
    <w:rsid w:val="006972BA"/>
    <w:rsid w:val="006A07D1"/>
    <w:rsid w:val="006A22EE"/>
    <w:rsid w:val="006A249E"/>
    <w:rsid w:val="006A3E64"/>
    <w:rsid w:val="006A4AFB"/>
    <w:rsid w:val="006A59A2"/>
    <w:rsid w:val="006B075A"/>
    <w:rsid w:val="006B0F45"/>
    <w:rsid w:val="006B35C2"/>
    <w:rsid w:val="006B4E0B"/>
    <w:rsid w:val="006B74C8"/>
    <w:rsid w:val="006C2322"/>
    <w:rsid w:val="006C49D3"/>
    <w:rsid w:val="006D019F"/>
    <w:rsid w:val="006D4EE7"/>
    <w:rsid w:val="006D555A"/>
    <w:rsid w:val="006D6840"/>
    <w:rsid w:val="006E238A"/>
    <w:rsid w:val="006F0BC0"/>
    <w:rsid w:val="006F1CCC"/>
    <w:rsid w:val="006F774C"/>
    <w:rsid w:val="00700344"/>
    <w:rsid w:val="00703F06"/>
    <w:rsid w:val="00706B38"/>
    <w:rsid w:val="00712741"/>
    <w:rsid w:val="00713AC5"/>
    <w:rsid w:val="00724B04"/>
    <w:rsid w:val="00724B90"/>
    <w:rsid w:val="007278A2"/>
    <w:rsid w:val="007313EC"/>
    <w:rsid w:val="00732DC9"/>
    <w:rsid w:val="00734D6F"/>
    <w:rsid w:val="00735B22"/>
    <w:rsid w:val="00736C43"/>
    <w:rsid w:val="0073766D"/>
    <w:rsid w:val="007376D2"/>
    <w:rsid w:val="00737BEE"/>
    <w:rsid w:val="0074087C"/>
    <w:rsid w:val="00741A33"/>
    <w:rsid w:val="00743639"/>
    <w:rsid w:val="00745319"/>
    <w:rsid w:val="00751C91"/>
    <w:rsid w:val="007534F7"/>
    <w:rsid w:val="0075457C"/>
    <w:rsid w:val="00754784"/>
    <w:rsid w:val="00754B8B"/>
    <w:rsid w:val="00755820"/>
    <w:rsid w:val="007562B7"/>
    <w:rsid w:val="007570C2"/>
    <w:rsid w:val="00761AC4"/>
    <w:rsid w:val="0076398A"/>
    <w:rsid w:val="007652B7"/>
    <w:rsid w:val="00770F81"/>
    <w:rsid w:val="007717E4"/>
    <w:rsid w:val="00774E8E"/>
    <w:rsid w:val="00787B52"/>
    <w:rsid w:val="0079002B"/>
    <w:rsid w:val="00792150"/>
    <w:rsid w:val="0079706E"/>
    <w:rsid w:val="007970BE"/>
    <w:rsid w:val="007A0545"/>
    <w:rsid w:val="007A12E8"/>
    <w:rsid w:val="007A36B3"/>
    <w:rsid w:val="007A3BBF"/>
    <w:rsid w:val="007A519A"/>
    <w:rsid w:val="007A6295"/>
    <w:rsid w:val="007A6333"/>
    <w:rsid w:val="007A6871"/>
    <w:rsid w:val="007A7754"/>
    <w:rsid w:val="007B1178"/>
    <w:rsid w:val="007C055E"/>
    <w:rsid w:val="007C085B"/>
    <w:rsid w:val="007C15E4"/>
    <w:rsid w:val="007C29C1"/>
    <w:rsid w:val="007C5131"/>
    <w:rsid w:val="007C5DA2"/>
    <w:rsid w:val="007C66CE"/>
    <w:rsid w:val="007C6B8B"/>
    <w:rsid w:val="007C733E"/>
    <w:rsid w:val="007C7539"/>
    <w:rsid w:val="007D13DB"/>
    <w:rsid w:val="007D2FFC"/>
    <w:rsid w:val="007D3B78"/>
    <w:rsid w:val="007D76FF"/>
    <w:rsid w:val="007E2170"/>
    <w:rsid w:val="007E219F"/>
    <w:rsid w:val="007E2DBA"/>
    <w:rsid w:val="007F18C6"/>
    <w:rsid w:val="007F35A0"/>
    <w:rsid w:val="007F43A1"/>
    <w:rsid w:val="007F4F41"/>
    <w:rsid w:val="007F5AA3"/>
    <w:rsid w:val="008013C4"/>
    <w:rsid w:val="00802248"/>
    <w:rsid w:val="00804403"/>
    <w:rsid w:val="00804962"/>
    <w:rsid w:val="00806A69"/>
    <w:rsid w:val="00807832"/>
    <w:rsid w:val="0081312D"/>
    <w:rsid w:val="00815487"/>
    <w:rsid w:val="008200B5"/>
    <w:rsid w:val="0082046E"/>
    <w:rsid w:val="00821772"/>
    <w:rsid w:val="00821796"/>
    <w:rsid w:val="00823010"/>
    <w:rsid w:val="008265C3"/>
    <w:rsid w:val="008300A8"/>
    <w:rsid w:val="00831E0A"/>
    <w:rsid w:val="008339E8"/>
    <w:rsid w:val="008357E1"/>
    <w:rsid w:val="00840497"/>
    <w:rsid w:val="00841F4C"/>
    <w:rsid w:val="008425CC"/>
    <w:rsid w:val="008461DC"/>
    <w:rsid w:val="008463B7"/>
    <w:rsid w:val="0084771C"/>
    <w:rsid w:val="00847CCF"/>
    <w:rsid w:val="00850F80"/>
    <w:rsid w:val="00852B70"/>
    <w:rsid w:val="008546F6"/>
    <w:rsid w:val="00854970"/>
    <w:rsid w:val="008565F4"/>
    <w:rsid w:val="00863918"/>
    <w:rsid w:val="00866E19"/>
    <w:rsid w:val="0087121F"/>
    <w:rsid w:val="00872C8D"/>
    <w:rsid w:val="008754ED"/>
    <w:rsid w:val="00877527"/>
    <w:rsid w:val="008776A3"/>
    <w:rsid w:val="008805C0"/>
    <w:rsid w:val="00882371"/>
    <w:rsid w:val="00882B47"/>
    <w:rsid w:val="00882CF0"/>
    <w:rsid w:val="008846C6"/>
    <w:rsid w:val="008847B6"/>
    <w:rsid w:val="00886096"/>
    <w:rsid w:val="0088789B"/>
    <w:rsid w:val="00890830"/>
    <w:rsid w:val="008914A6"/>
    <w:rsid w:val="00894A7C"/>
    <w:rsid w:val="00895311"/>
    <w:rsid w:val="008A09B1"/>
    <w:rsid w:val="008A11FE"/>
    <w:rsid w:val="008A1371"/>
    <w:rsid w:val="008A14BC"/>
    <w:rsid w:val="008A209D"/>
    <w:rsid w:val="008A583B"/>
    <w:rsid w:val="008A6558"/>
    <w:rsid w:val="008B0CDE"/>
    <w:rsid w:val="008B1046"/>
    <w:rsid w:val="008B1B44"/>
    <w:rsid w:val="008B3F47"/>
    <w:rsid w:val="008B655F"/>
    <w:rsid w:val="008B7ECE"/>
    <w:rsid w:val="008C0EBB"/>
    <w:rsid w:val="008C132D"/>
    <w:rsid w:val="008C581D"/>
    <w:rsid w:val="008D3D13"/>
    <w:rsid w:val="008D4260"/>
    <w:rsid w:val="008D555C"/>
    <w:rsid w:val="008E173F"/>
    <w:rsid w:val="008E4CEC"/>
    <w:rsid w:val="008E76E6"/>
    <w:rsid w:val="008F1436"/>
    <w:rsid w:val="008F1CDA"/>
    <w:rsid w:val="008F1DE8"/>
    <w:rsid w:val="008F24BA"/>
    <w:rsid w:val="008F251F"/>
    <w:rsid w:val="008F32AB"/>
    <w:rsid w:val="008F5A0F"/>
    <w:rsid w:val="008F5F2E"/>
    <w:rsid w:val="008F6AC4"/>
    <w:rsid w:val="009002AC"/>
    <w:rsid w:val="00901B98"/>
    <w:rsid w:val="00901EBA"/>
    <w:rsid w:val="0090214B"/>
    <w:rsid w:val="00903524"/>
    <w:rsid w:val="009055F9"/>
    <w:rsid w:val="00905C2C"/>
    <w:rsid w:val="00906575"/>
    <w:rsid w:val="0090689E"/>
    <w:rsid w:val="00907D67"/>
    <w:rsid w:val="009137A9"/>
    <w:rsid w:val="00914000"/>
    <w:rsid w:val="00914B9B"/>
    <w:rsid w:val="00914BD6"/>
    <w:rsid w:val="009163E3"/>
    <w:rsid w:val="00916F3A"/>
    <w:rsid w:val="009207A0"/>
    <w:rsid w:val="00920B4F"/>
    <w:rsid w:val="009221C7"/>
    <w:rsid w:val="00927494"/>
    <w:rsid w:val="009303C8"/>
    <w:rsid w:val="00931AD3"/>
    <w:rsid w:val="0093363B"/>
    <w:rsid w:val="00936539"/>
    <w:rsid w:val="00936A46"/>
    <w:rsid w:val="009401DE"/>
    <w:rsid w:val="00940811"/>
    <w:rsid w:val="009413E5"/>
    <w:rsid w:val="00943060"/>
    <w:rsid w:val="009447A9"/>
    <w:rsid w:val="00945ACE"/>
    <w:rsid w:val="0094612B"/>
    <w:rsid w:val="00946532"/>
    <w:rsid w:val="009466B1"/>
    <w:rsid w:val="009506CD"/>
    <w:rsid w:val="00951626"/>
    <w:rsid w:val="00953BEB"/>
    <w:rsid w:val="00960995"/>
    <w:rsid w:val="00962022"/>
    <w:rsid w:val="0096304E"/>
    <w:rsid w:val="00974D50"/>
    <w:rsid w:val="009751D6"/>
    <w:rsid w:val="0097570F"/>
    <w:rsid w:val="0097572C"/>
    <w:rsid w:val="00975AB3"/>
    <w:rsid w:val="0097656A"/>
    <w:rsid w:val="00977964"/>
    <w:rsid w:val="00981FC7"/>
    <w:rsid w:val="0098205E"/>
    <w:rsid w:val="0098342B"/>
    <w:rsid w:val="009846BF"/>
    <w:rsid w:val="00984CE7"/>
    <w:rsid w:val="00985E31"/>
    <w:rsid w:val="009875F2"/>
    <w:rsid w:val="00987F74"/>
    <w:rsid w:val="00990EB2"/>
    <w:rsid w:val="00991817"/>
    <w:rsid w:val="00991A06"/>
    <w:rsid w:val="0099314F"/>
    <w:rsid w:val="00996965"/>
    <w:rsid w:val="009A1B45"/>
    <w:rsid w:val="009A389B"/>
    <w:rsid w:val="009A640B"/>
    <w:rsid w:val="009A6D73"/>
    <w:rsid w:val="009B2B69"/>
    <w:rsid w:val="009B37AB"/>
    <w:rsid w:val="009C02E0"/>
    <w:rsid w:val="009C229E"/>
    <w:rsid w:val="009C45AB"/>
    <w:rsid w:val="009C49BD"/>
    <w:rsid w:val="009C7EBF"/>
    <w:rsid w:val="009D09A1"/>
    <w:rsid w:val="009D1AF8"/>
    <w:rsid w:val="009D371F"/>
    <w:rsid w:val="009D4545"/>
    <w:rsid w:val="009D5DC4"/>
    <w:rsid w:val="009E168C"/>
    <w:rsid w:val="009E6F58"/>
    <w:rsid w:val="009F255E"/>
    <w:rsid w:val="009F322C"/>
    <w:rsid w:val="009F4DFE"/>
    <w:rsid w:val="00A00984"/>
    <w:rsid w:val="00A01C70"/>
    <w:rsid w:val="00A027D9"/>
    <w:rsid w:val="00A03F27"/>
    <w:rsid w:val="00A04113"/>
    <w:rsid w:val="00A04F5D"/>
    <w:rsid w:val="00A05C18"/>
    <w:rsid w:val="00A05C65"/>
    <w:rsid w:val="00A06691"/>
    <w:rsid w:val="00A073A3"/>
    <w:rsid w:val="00A11109"/>
    <w:rsid w:val="00A11800"/>
    <w:rsid w:val="00A148FE"/>
    <w:rsid w:val="00A168D9"/>
    <w:rsid w:val="00A2325A"/>
    <w:rsid w:val="00A25AD9"/>
    <w:rsid w:val="00A25DF4"/>
    <w:rsid w:val="00A2775C"/>
    <w:rsid w:val="00A3192E"/>
    <w:rsid w:val="00A31DBF"/>
    <w:rsid w:val="00A32184"/>
    <w:rsid w:val="00A3322A"/>
    <w:rsid w:val="00A4048F"/>
    <w:rsid w:val="00A43FE2"/>
    <w:rsid w:val="00A44D7A"/>
    <w:rsid w:val="00A46D50"/>
    <w:rsid w:val="00A5020C"/>
    <w:rsid w:val="00A517C1"/>
    <w:rsid w:val="00A5380F"/>
    <w:rsid w:val="00A56085"/>
    <w:rsid w:val="00A6011A"/>
    <w:rsid w:val="00A62005"/>
    <w:rsid w:val="00A650FD"/>
    <w:rsid w:val="00A6650D"/>
    <w:rsid w:val="00A72654"/>
    <w:rsid w:val="00A77AB4"/>
    <w:rsid w:val="00A829E9"/>
    <w:rsid w:val="00A846BE"/>
    <w:rsid w:val="00A85D80"/>
    <w:rsid w:val="00A864EC"/>
    <w:rsid w:val="00A90BF3"/>
    <w:rsid w:val="00A94356"/>
    <w:rsid w:val="00A94B0F"/>
    <w:rsid w:val="00A94E1A"/>
    <w:rsid w:val="00A96567"/>
    <w:rsid w:val="00A97085"/>
    <w:rsid w:val="00A97DC3"/>
    <w:rsid w:val="00AA2512"/>
    <w:rsid w:val="00AA295D"/>
    <w:rsid w:val="00AA54EF"/>
    <w:rsid w:val="00AB1416"/>
    <w:rsid w:val="00AB2245"/>
    <w:rsid w:val="00AB294E"/>
    <w:rsid w:val="00AB647E"/>
    <w:rsid w:val="00AC216A"/>
    <w:rsid w:val="00AC2419"/>
    <w:rsid w:val="00AC2741"/>
    <w:rsid w:val="00AC3E62"/>
    <w:rsid w:val="00AC5147"/>
    <w:rsid w:val="00AC5A0D"/>
    <w:rsid w:val="00AC6560"/>
    <w:rsid w:val="00AD2529"/>
    <w:rsid w:val="00AD293A"/>
    <w:rsid w:val="00AD3348"/>
    <w:rsid w:val="00AD3FE3"/>
    <w:rsid w:val="00AD7547"/>
    <w:rsid w:val="00AD7A7D"/>
    <w:rsid w:val="00AD7DEF"/>
    <w:rsid w:val="00AE1DF5"/>
    <w:rsid w:val="00AF15C7"/>
    <w:rsid w:val="00AF291E"/>
    <w:rsid w:val="00AF63FB"/>
    <w:rsid w:val="00AF7DDB"/>
    <w:rsid w:val="00B00C65"/>
    <w:rsid w:val="00B01543"/>
    <w:rsid w:val="00B0330D"/>
    <w:rsid w:val="00B05DFC"/>
    <w:rsid w:val="00B06729"/>
    <w:rsid w:val="00B06877"/>
    <w:rsid w:val="00B078E4"/>
    <w:rsid w:val="00B10560"/>
    <w:rsid w:val="00B1102D"/>
    <w:rsid w:val="00B12012"/>
    <w:rsid w:val="00B17243"/>
    <w:rsid w:val="00B2338C"/>
    <w:rsid w:val="00B238E3"/>
    <w:rsid w:val="00B2606A"/>
    <w:rsid w:val="00B27CA2"/>
    <w:rsid w:val="00B31728"/>
    <w:rsid w:val="00B32DB1"/>
    <w:rsid w:val="00B34DFC"/>
    <w:rsid w:val="00B437EC"/>
    <w:rsid w:val="00B46B08"/>
    <w:rsid w:val="00B46FBD"/>
    <w:rsid w:val="00B51691"/>
    <w:rsid w:val="00B55127"/>
    <w:rsid w:val="00B64591"/>
    <w:rsid w:val="00B719C5"/>
    <w:rsid w:val="00B727E9"/>
    <w:rsid w:val="00B73517"/>
    <w:rsid w:val="00B74732"/>
    <w:rsid w:val="00B76993"/>
    <w:rsid w:val="00B81FAC"/>
    <w:rsid w:val="00B83FC6"/>
    <w:rsid w:val="00B86AA4"/>
    <w:rsid w:val="00B870E6"/>
    <w:rsid w:val="00B91393"/>
    <w:rsid w:val="00B935FE"/>
    <w:rsid w:val="00B93F6A"/>
    <w:rsid w:val="00B95445"/>
    <w:rsid w:val="00B97729"/>
    <w:rsid w:val="00B97F1B"/>
    <w:rsid w:val="00BA073D"/>
    <w:rsid w:val="00BA0A2F"/>
    <w:rsid w:val="00BA2919"/>
    <w:rsid w:val="00BA43D7"/>
    <w:rsid w:val="00BA4A60"/>
    <w:rsid w:val="00BA704F"/>
    <w:rsid w:val="00BB0119"/>
    <w:rsid w:val="00BB0154"/>
    <w:rsid w:val="00BC22AD"/>
    <w:rsid w:val="00BC2D0D"/>
    <w:rsid w:val="00BC466A"/>
    <w:rsid w:val="00BC7969"/>
    <w:rsid w:val="00BD36E6"/>
    <w:rsid w:val="00BE1D39"/>
    <w:rsid w:val="00BE1E18"/>
    <w:rsid w:val="00BE6A79"/>
    <w:rsid w:val="00BF1221"/>
    <w:rsid w:val="00BF2466"/>
    <w:rsid w:val="00BF34D1"/>
    <w:rsid w:val="00BF3B72"/>
    <w:rsid w:val="00BF6AF1"/>
    <w:rsid w:val="00C01265"/>
    <w:rsid w:val="00C03EEF"/>
    <w:rsid w:val="00C048A8"/>
    <w:rsid w:val="00C04A26"/>
    <w:rsid w:val="00C06AD5"/>
    <w:rsid w:val="00C06BF5"/>
    <w:rsid w:val="00C0707C"/>
    <w:rsid w:val="00C07872"/>
    <w:rsid w:val="00C12996"/>
    <w:rsid w:val="00C20A68"/>
    <w:rsid w:val="00C216AF"/>
    <w:rsid w:val="00C22079"/>
    <w:rsid w:val="00C22189"/>
    <w:rsid w:val="00C254E7"/>
    <w:rsid w:val="00C25745"/>
    <w:rsid w:val="00C262D0"/>
    <w:rsid w:val="00C37D3D"/>
    <w:rsid w:val="00C40AE0"/>
    <w:rsid w:val="00C41C3C"/>
    <w:rsid w:val="00C428E2"/>
    <w:rsid w:val="00C44056"/>
    <w:rsid w:val="00C4633E"/>
    <w:rsid w:val="00C47141"/>
    <w:rsid w:val="00C500AD"/>
    <w:rsid w:val="00C50810"/>
    <w:rsid w:val="00C516F3"/>
    <w:rsid w:val="00C523F6"/>
    <w:rsid w:val="00C637D5"/>
    <w:rsid w:val="00C63C02"/>
    <w:rsid w:val="00C665FA"/>
    <w:rsid w:val="00C672B5"/>
    <w:rsid w:val="00C67C2C"/>
    <w:rsid w:val="00C67F42"/>
    <w:rsid w:val="00C72BEC"/>
    <w:rsid w:val="00C7418B"/>
    <w:rsid w:val="00C75B32"/>
    <w:rsid w:val="00C76A47"/>
    <w:rsid w:val="00C76A62"/>
    <w:rsid w:val="00C77363"/>
    <w:rsid w:val="00C80C54"/>
    <w:rsid w:val="00C833E1"/>
    <w:rsid w:val="00C862C9"/>
    <w:rsid w:val="00C86C75"/>
    <w:rsid w:val="00C87F23"/>
    <w:rsid w:val="00C9031C"/>
    <w:rsid w:val="00C904B7"/>
    <w:rsid w:val="00C92882"/>
    <w:rsid w:val="00C9410D"/>
    <w:rsid w:val="00CA36DE"/>
    <w:rsid w:val="00CA41DB"/>
    <w:rsid w:val="00CA667A"/>
    <w:rsid w:val="00CA7619"/>
    <w:rsid w:val="00CB0461"/>
    <w:rsid w:val="00CB2140"/>
    <w:rsid w:val="00CB22FD"/>
    <w:rsid w:val="00CB42C0"/>
    <w:rsid w:val="00CB4654"/>
    <w:rsid w:val="00CB5162"/>
    <w:rsid w:val="00CB569C"/>
    <w:rsid w:val="00CC1319"/>
    <w:rsid w:val="00CC4901"/>
    <w:rsid w:val="00CC4A97"/>
    <w:rsid w:val="00CC57A4"/>
    <w:rsid w:val="00CC6EF6"/>
    <w:rsid w:val="00CC7DD9"/>
    <w:rsid w:val="00CD3524"/>
    <w:rsid w:val="00CD4293"/>
    <w:rsid w:val="00CE05FC"/>
    <w:rsid w:val="00CE0668"/>
    <w:rsid w:val="00CE28A2"/>
    <w:rsid w:val="00CE426B"/>
    <w:rsid w:val="00CE67F6"/>
    <w:rsid w:val="00CE7A67"/>
    <w:rsid w:val="00CF05C7"/>
    <w:rsid w:val="00CF1DFD"/>
    <w:rsid w:val="00CF2D03"/>
    <w:rsid w:val="00CF3788"/>
    <w:rsid w:val="00CF4E0F"/>
    <w:rsid w:val="00D01760"/>
    <w:rsid w:val="00D0285A"/>
    <w:rsid w:val="00D051F2"/>
    <w:rsid w:val="00D15031"/>
    <w:rsid w:val="00D167DA"/>
    <w:rsid w:val="00D16D3A"/>
    <w:rsid w:val="00D16E9A"/>
    <w:rsid w:val="00D17571"/>
    <w:rsid w:val="00D17C8D"/>
    <w:rsid w:val="00D206B2"/>
    <w:rsid w:val="00D2088D"/>
    <w:rsid w:val="00D22A9A"/>
    <w:rsid w:val="00D22D13"/>
    <w:rsid w:val="00D27C80"/>
    <w:rsid w:val="00D31F6A"/>
    <w:rsid w:val="00D32A76"/>
    <w:rsid w:val="00D41D68"/>
    <w:rsid w:val="00D41EA3"/>
    <w:rsid w:val="00D444E4"/>
    <w:rsid w:val="00D44849"/>
    <w:rsid w:val="00D45A79"/>
    <w:rsid w:val="00D51721"/>
    <w:rsid w:val="00D52A54"/>
    <w:rsid w:val="00D5529E"/>
    <w:rsid w:val="00D55430"/>
    <w:rsid w:val="00D56489"/>
    <w:rsid w:val="00D6019C"/>
    <w:rsid w:val="00D61826"/>
    <w:rsid w:val="00D624D4"/>
    <w:rsid w:val="00D64847"/>
    <w:rsid w:val="00D72435"/>
    <w:rsid w:val="00D742DC"/>
    <w:rsid w:val="00D75C67"/>
    <w:rsid w:val="00D76D64"/>
    <w:rsid w:val="00D82E47"/>
    <w:rsid w:val="00D84618"/>
    <w:rsid w:val="00D8522B"/>
    <w:rsid w:val="00D8649F"/>
    <w:rsid w:val="00D87010"/>
    <w:rsid w:val="00D900B7"/>
    <w:rsid w:val="00D96D40"/>
    <w:rsid w:val="00D97475"/>
    <w:rsid w:val="00DA0C4E"/>
    <w:rsid w:val="00DA25C0"/>
    <w:rsid w:val="00DA6475"/>
    <w:rsid w:val="00DB1B2A"/>
    <w:rsid w:val="00DB2B58"/>
    <w:rsid w:val="00DB54B6"/>
    <w:rsid w:val="00DB5CB3"/>
    <w:rsid w:val="00DB69FC"/>
    <w:rsid w:val="00DC2455"/>
    <w:rsid w:val="00DC2AE0"/>
    <w:rsid w:val="00DC3EA2"/>
    <w:rsid w:val="00DC4647"/>
    <w:rsid w:val="00DC468F"/>
    <w:rsid w:val="00DC4AFF"/>
    <w:rsid w:val="00DC7CCD"/>
    <w:rsid w:val="00DD3531"/>
    <w:rsid w:val="00DD4187"/>
    <w:rsid w:val="00DE69EF"/>
    <w:rsid w:val="00DE7747"/>
    <w:rsid w:val="00DF0582"/>
    <w:rsid w:val="00DF11C4"/>
    <w:rsid w:val="00DF2475"/>
    <w:rsid w:val="00DF43F7"/>
    <w:rsid w:val="00DF7DA7"/>
    <w:rsid w:val="00E03765"/>
    <w:rsid w:val="00E04577"/>
    <w:rsid w:val="00E0578B"/>
    <w:rsid w:val="00E05792"/>
    <w:rsid w:val="00E075F2"/>
    <w:rsid w:val="00E07C2B"/>
    <w:rsid w:val="00E10706"/>
    <w:rsid w:val="00E1125F"/>
    <w:rsid w:val="00E137EE"/>
    <w:rsid w:val="00E156AE"/>
    <w:rsid w:val="00E16DB3"/>
    <w:rsid w:val="00E174BB"/>
    <w:rsid w:val="00E20EB1"/>
    <w:rsid w:val="00E2134D"/>
    <w:rsid w:val="00E21A9A"/>
    <w:rsid w:val="00E22762"/>
    <w:rsid w:val="00E230AA"/>
    <w:rsid w:val="00E230D9"/>
    <w:rsid w:val="00E23C81"/>
    <w:rsid w:val="00E24C9B"/>
    <w:rsid w:val="00E24CB1"/>
    <w:rsid w:val="00E24F6A"/>
    <w:rsid w:val="00E26DBC"/>
    <w:rsid w:val="00E31F92"/>
    <w:rsid w:val="00E33F60"/>
    <w:rsid w:val="00E37705"/>
    <w:rsid w:val="00E405EE"/>
    <w:rsid w:val="00E40D38"/>
    <w:rsid w:val="00E4373F"/>
    <w:rsid w:val="00E44AC0"/>
    <w:rsid w:val="00E456F3"/>
    <w:rsid w:val="00E47B9E"/>
    <w:rsid w:val="00E50A3B"/>
    <w:rsid w:val="00E50BA3"/>
    <w:rsid w:val="00E530CA"/>
    <w:rsid w:val="00E53DBF"/>
    <w:rsid w:val="00E53FC2"/>
    <w:rsid w:val="00E555F8"/>
    <w:rsid w:val="00E56FDB"/>
    <w:rsid w:val="00E6058E"/>
    <w:rsid w:val="00E60CF8"/>
    <w:rsid w:val="00E6320F"/>
    <w:rsid w:val="00E63231"/>
    <w:rsid w:val="00E636E5"/>
    <w:rsid w:val="00E656A9"/>
    <w:rsid w:val="00E656AC"/>
    <w:rsid w:val="00E702A5"/>
    <w:rsid w:val="00E71714"/>
    <w:rsid w:val="00E72009"/>
    <w:rsid w:val="00E73041"/>
    <w:rsid w:val="00E80C35"/>
    <w:rsid w:val="00E83BB3"/>
    <w:rsid w:val="00E8400E"/>
    <w:rsid w:val="00E84837"/>
    <w:rsid w:val="00E85142"/>
    <w:rsid w:val="00E86B32"/>
    <w:rsid w:val="00E90B42"/>
    <w:rsid w:val="00E91B0A"/>
    <w:rsid w:val="00E929B5"/>
    <w:rsid w:val="00E94322"/>
    <w:rsid w:val="00E95814"/>
    <w:rsid w:val="00E96602"/>
    <w:rsid w:val="00EA2BA8"/>
    <w:rsid w:val="00EA4993"/>
    <w:rsid w:val="00EA50BD"/>
    <w:rsid w:val="00EA625E"/>
    <w:rsid w:val="00EA68D0"/>
    <w:rsid w:val="00EB068F"/>
    <w:rsid w:val="00EB080B"/>
    <w:rsid w:val="00EB0FC6"/>
    <w:rsid w:val="00EB4C3C"/>
    <w:rsid w:val="00EB4EAC"/>
    <w:rsid w:val="00EB576B"/>
    <w:rsid w:val="00EB6864"/>
    <w:rsid w:val="00EB7DFE"/>
    <w:rsid w:val="00EC080C"/>
    <w:rsid w:val="00EC1341"/>
    <w:rsid w:val="00EC2BBE"/>
    <w:rsid w:val="00EC66DE"/>
    <w:rsid w:val="00EC7777"/>
    <w:rsid w:val="00ED3EEC"/>
    <w:rsid w:val="00EE09B7"/>
    <w:rsid w:val="00EE451F"/>
    <w:rsid w:val="00EE48B7"/>
    <w:rsid w:val="00EE4F77"/>
    <w:rsid w:val="00EE50F8"/>
    <w:rsid w:val="00EE69B9"/>
    <w:rsid w:val="00EE6C37"/>
    <w:rsid w:val="00EF20DA"/>
    <w:rsid w:val="00EF5C61"/>
    <w:rsid w:val="00EF6B29"/>
    <w:rsid w:val="00F016F2"/>
    <w:rsid w:val="00F01D31"/>
    <w:rsid w:val="00F04473"/>
    <w:rsid w:val="00F07178"/>
    <w:rsid w:val="00F07B0D"/>
    <w:rsid w:val="00F07EFE"/>
    <w:rsid w:val="00F119D9"/>
    <w:rsid w:val="00F11E0B"/>
    <w:rsid w:val="00F13CDA"/>
    <w:rsid w:val="00F13E86"/>
    <w:rsid w:val="00F149F6"/>
    <w:rsid w:val="00F15B4A"/>
    <w:rsid w:val="00F16C79"/>
    <w:rsid w:val="00F21E11"/>
    <w:rsid w:val="00F21E81"/>
    <w:rsid w:val="00F241FB"/>
    <w:rsid w:val="00F255F9"/>
    <w:rsid w:val="00F27173"/>
    <w:rsid w:val="00F276EE"/>
    <w:rsid w:val="00F33305"/>
    <w:rsid w:val="00F35104"/>
    <w:rsid w:val="00F4089C"/>
    <w:rsid w:val="00F41EE1"/>
    <w:rsid w:val="00F47C65"/>
    <w:rsid w:val="00F47E6C"/>
    <w:rsid w:val="00F508C0"/>
    <w:rsid w:val="00F50BCA"/>
    <w:rsid w:val="00F50CD9"/>
    <w:rsid w:val="00F52269"/>
    <w:rsid w:val="00F54454"/>
    <w:rsid w:val="00F55C54"/>
    <w:rsid w:val="00F55CBA"/>
    <w:rsid w:val="00F574D9"/>
    <w:rsid w:val="00F60857"/>
    <w:rsid w:val="00F63335"/>
    <w:rsid w:val="00F634CE"/>
    <w:rsid w:val="00F64116"/>
    <w:rsid w:val="00F64DC5"/>
    <w:rsid w:val="00F664C7"/>
    <w:rsid w:val="00F67411"/>
    <w:rsid w:val="00F70627"/>
    <w:rsid w:val="00F72EAB"/>
    <w:rsid w:val="00F7389E"/>
    <w:rsid w:val="00F73F24"/>
    <w:rsid w:val="00F77E91"/>
    <w:rsid w:val="00F8188A"/>
    <w:rsid w:val="00F81B42"/>
    <w:rsid w:val="00F8736D"/>
    <w:rsid w:val="00F923CA"/>
    <w:rsid w:val="00F93284"/>
    <w:rsid w:val="00F95DD6"/>
    <w:rsid w:val="00F961FF"/>
    <w:rsid w:val="00F9677A"/>
    <w:rsid w:val="00F977A9"/>
    <w:rsid w:val="00FB0F8E"/>
    <w:rsid w:val="00FB3BAF"/>
    <w:rsid w:val="00FC17AC"/>
    <w:rsid w:val="00FC544A"/>
    <w:rsid w:val="00FC76CC"/>
    <w:rsid w:val="00FD0345"/>
    <w:rsid w:val="00FD09FE"/>
    <w:rsid w:val="00FD11CE"/>
    <w:rsid w:val="00FD2132"/>
    <w:rsid w:val="00FD3131"/>
    <w:rsid w:val="00FD4370"/>
    <w:rsid w:val="00FD4736"/>
    <w:rsid w:val="00FD6316"/>
    <w:rsid w:val="00FE22AE"/>
    <w:rsid w:val="00FE2386"/>
    <w:rsid w:val="00FE406E"/>
    <w:rsid w:val="00FE62FC"/>
    <w:rsid w:val="00FE7EB6"/>
    <w:rsid w:val="00FF075F"/>
    <w:rsid w:val="00FF35F0"/>
    <w:rsid w:val="00FF3831"/>
    <w:rsid w:val="00FF54D0"/>
    <w:rsid w:val="00FF6C70"/>
    <w:rsid w:val="00FF772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1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CED"/>
    <w:pPr>
      <w:spacing w:line="276" w:lineRule="auto"/>
      <w:jc w:val="both"/>
    </w:pPr>
    <w:rPr>
      <w:rFonts w:ascii="Calibri" w:hAnsi="Calibri" w:cs="Calibri"/>
      <w:sz w:val="24"/>
      <w:szCs w:val="24"/>
      <w:lang w:val="en-GB" w:eastAsia="en-GB"/>
    </w:rPr>
  </w:style>
  <w:style w:type="paragraph" w:styleId="Heading1">
    <w:name w:val="heading 1"/>
    <w:basedOn w:val="Normal"/>
    <w:next w:val="Normal"/>
    <w:link w:val="Heading1Char1"/>
    <w:uiPriority w:val="99"/>
    <w:qFormat/>
    <w:locked/>
    <w:rsid w:val="00BC466A"/>
    <w:pPr>
      <w:keepNext/>
      <w:keepLines/>
      <w:spacing w:before="480"/>
      <w:outlineLvl w:val="0"/>
    </w:pPr>
    <w:rPr>
      <w:rFonts w:eastAsia="PMingLiU" w:cs="Times New Roman"/>
      <w:caps/>
      <w:color w:val="365F91"/>
      <w:sz w:val="32"/>
      <w:szCs w:val="20"/>
    </w:rPr>
  </w:style>
  <w:style w:type="paragraph" w:styleId="Heading2">
    <w:name w:val="heading 2"/>
    <w:basedOn w:val="Normal"/>
    <w:next w:val="Normal"/>
    <w:link w:val="Heading2Char"/>
    <w:uiPriority w:val="99"/>
    <w:qFormat/>
    <w:rsid w:val="00CB569C"/>
    <w:pPr>
      <w:keepNext/>
      <w:spacing w:before="240" w:after="60"/>
      <w:outlineLvl w:val="1"/>
    </w:pPr>
    <w:rPr>
      <w:rFonts w:ascii="Arial" w:hAnsi="Arial" w:cs="Times New Roman"/>
      <w:bCs/>
      <w:i/>
      <w:iCs/>
      <w:sz w:val="28"/>
      <w:szCs w:val="28"/>
      <w:lang w:val="en-US" w:eastAsia="zh-CN"/>
    </w:rPr>
  </w:style>
  <w:style w:type="paragraph" w:styleId="Heading3">
    <w:name w:val="heading 3"/>
    <w:basedOn w:val="Normal"/>
    <w:next w:val="Normal"/>
    <w:link w:val="Heading3Char"/>
    <w:uiPriority w:val="99"/>
    <w:qFormat/>
    <w:locked/>
    <w:rsid w:val="00424CED"/>
    <w:pPr>
      <w:keepNext/>
      <w:spacing w:before="240" w:after="60"/>
      <w:outlineLvl w:val="2"/>
    </w:pPr>
    <w:rPr>
      <w:rFonts w:eastAsia="PMingLiU" w:cs="Times New Roman"/>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4345A4"/>
    <w:rPr>
      <w:rFonts w:ascii="Calibri" w:hAnsi="Calibri" w:cs="Times New Roman"/>
      <w:caps/>
      <w:kern w:val="32"/>
      <w:sz w:val="32"/>
    </w:rPr>
  </w:style>
  <w:style w:type="character" w:customStyle="1" w:styleId="Heading2Char">
    <w:name w:val="Heading 2 Char"/>
    <w:link w:val="Heading2"/>
    <w:uiPriority w:val="99"/>
    <w:locked/>
    <w:rsid w:val="00CB569C"/>
    <w:rPr>
      <w:rFonts w:ascii="Arial" w:hAnsi="Arial" w:cs="Times New Roman"/>
      <w:i/>
      <w:sz w:val="28"/>
    </w:rPr>
  </w:style>
  <w:style w:type="character" w:customStyle="1" w:styleId="Heading3Char">
    <w:name w:val="Heading 3 Char"/>
    <w:link w:val="Heading3"/>
    <w:uiPriority w:val="99"/>
    <w:locked/>
    <w:rsid w:val="00424CED"/>
    <w:rPr>
      <w:rFonts w:ascii="Calibri" w:eastAsia="PMingLiU" w:hAnsi="Calibri" w:cs="Times New Roman"/>
      <w:b/>
      <w:sz w:val="24"/>
      <w:lang w:eastAsia="en-US"/>
    </w:rPr>
  </w:style>
  <w:style w:type="paragraph" w:styleId="BalloonText">
    <w:name w:val="Balloon Text"/>
    <w:basedOn w:val="Normal"/>
    <w:link w:val="BalloonTextChar"/>
    <w:uiPriority w:val="99"/>
    <w:rsid w:val="00914B9B"/>
    <w:rPr>
      <w:rFonts w:ascii="Times New Roman" w:hAnsi="Times New Roman" w:cs="Times New Roman"/>
      <w:sz w:val="16"/>
      <w:szCs w:val="20"/>
    </w:rPr>
  </w:style>
  <w:style w:type="character" w:customStyle="1" w:styleId="BalloonTextChar">
    <w:name w:val="Balloon Text Char"/>
    <w:link w:val="BalloonText"/>
    <w:uiPriority w:val="99"/>
    <w:semiHidden/>
    <w:locked/>
    <w:rsid w:val="00914B9B"/>
    <w:rPr>
      <w:rFonts w:eastAsia="MS Mincho" w:cs="Times New Roman"/>
      <w:sz w:val="16"/>
      <w:lang w:val="en-GB" w:eastAsia="en-GB" w:bidi="ar-SA"/>
    </w:rPr>
  </w:style>
  <w:style w:type="paragraph" w:customStyle="1" w:styleId="Style3">
    <w:name w:val="Style3"/>
    <w:basedOn w:val="Normal"/>
    <w:autoRedefine/>
    <w:uiPriority w:val="99"/>
    <w:rsid w:val="005F08C4"/>
    <w:pPr>
      <w:numPr>
        <w:numId w:val="1"/>
      </w:numPr>
    </w:pPr>
    <w:rPr>
      <w:lang w:val="en-AU"/>
    </w:rPr>
  </w:style>
  <w:style w:type="paragraph" w:customStyle="1" w:styleId="Style5">
    <w:name w:val="Style5"/>
    <w:basedOn w:val="Heading2"/>
    <w:autoRedefine/>
    <w:uiPriority w:val="99"/>
    <w:rsid w:val="005F08C4"/>
    <w:pPr>
      <w:tabs>
        <w:tab w:val="left" w:pos="0"/>
        <w:tab w:val="left" w:pos="284"/>
        <w:tab w:val="left" w:pos="2552"/>
        <w:tab w:val="right" w:pos="7513"/>
      </w:tabs>
      <w:suppressAutoHyphens/>
      <w:spacing w:before="0" w:after="0"/>
      <w:ind w:right="114"/>
    </w:pPr>
    <w:rPr>
      <w:bCs w:val="0"/>
      <w:i w:val="0"/>
      <w:iCs w:val="0"/>
      <w:szCs w:val="20"/>
    </w:rPr>
  </w:style>
  <w:style w:type="paragraph" w:customStyle="1" w:styleId="Style7">
    <w:name w:val="Style7"/>
    <w:basedOn w:val="Heading2"/>
    <w:uiPriority w:val="99"/>
    <w:rsid w:val="005F08C4"/>
    <w:pPr>
      <w:tabs>
        <w:tab w:val="left" w:pos="0"/>
        <w:tab w:val="left" w:pos="284"/>
        <w:tab w:val="left" w:pos="2552"/>
        <w:tab w:val="right" w:pos="7513"/>
      </w:tabs>
      <w:suppressAutoHyphens/>
      <w:spacing w:before="0" w:after="0"/>
      <w:ind w:right="114"/>
    </w:pPr>
    <w:rPr>
      <w:bCs w:val="0"/>
      <w:i w:val="0"/>
      <w:iCs w:val="0"/>
      <w:szCs w:val="20"/>
    </w:rPr>
  </w:style>
  <w:style w:type="paragraph" w:styleId="Caption">
    <w:name w:val="caption"/>
    <w:basedOn w:val="Normal"/>
    <w:next w:val="Normal"/>
    <w:uiPriority w:val="99"/>
    <w:qFormat/>
    <w:rsid w:val="00991A06"/>
    <w:rPr>
      <w:bCs/>
      <w:szCs w:val="20"/>
    </w:rPr>
  </w:style>
  <w:style w:type="paragraph" w:customStyle="1" w:styleId="TableHeader">
    <w:name w:val="Table Header"/>
    <w:basedOn w:val="Normal"/>
    <w:uiPriority w:val="99"/>
    <w:rsid w:val="00CB0461"/>
  </w:style>
  <w:style w:type="paragraph" w:customStyle="1" w:styleId="TableText">
    <w:name w:val="Table Text"/>
    <w:basedOn w:val="Normal"/>
    <w:uiPriority w:val="99"/>
    <w:rsid w:val="00991A06"/>
  </w:style>
  <w:style w:type="paragraph" w:customStyle="1" w:styleId="StyleCaptionBold">
    <w:name w:val="Style Caption + Bold"/>
    <w:basedOn w:val="Caption"/>
    <w:uiPriority w:val="99"/>
    <w:rsid w:val="00B64591"/>
    <w:rPr>
      <w:b/>
    </w:rPr>
  </w:style>
  <w:style w:type="paragraph" w:customStyle="1" w:styleId="StyleCaptionBold1">
    <w:name w:val="Style Caption + Bold1"/>
    <w:basedOn w:val="Caption"/>
    <w:uiPriority w:val="99"/>
    <w:rsid w:val="000403F3"/>
    <w:rPr>
      <w:b/>
    </w:rPr>
  </w:style>
  <w:style w:type="paragraph" w:customStyle="1" w:styleId="Reference">
    <w:name w:val="Reference"/>
    <w:basedOn w:val="Normal"/>
    <w:uiPriority w:val="99"/>
    <w:rsid w:val="00031B05"/>
    <w:pPr>
      <w:ind w:left="720" w:hanging="720"/>
    </w:pPr>
  </w:style>
  <w:style w:type="paragraph" w:customStyle="1" w:styleId="StyleTableHeaderNotAllcaps">
    <w:name w:val="Style Table Header + Not All caps"/>
    <w:basedOn w:val="TableHeader"/>
    <w:uiPriority w:val="99"/>
    <w:rsid w:val="00991A06"/>
  </w:style>
  <w:style w:type="paragraph" w:customStyle="1" w:styleId="Source">
    <w:name w:val="Source"/>
    <w:basedOn w:val="Normal"/>
    <w:uiPriority w:val="99"/>
    <w:rsid w:val="004345A4"/>
    <w:rPr>
      <w:sz w:val="22"/>
      <w:szCs w:val="22"/>
    </w:rPr>
  </w:style>
  <w:style w:type="character" w:styleId="Hyperlink">
    <w:name w:val="Hyperlink"/>
    <w:uiPriority w:val="99"/>
    <w:rsid w:val="005901DD"/>
    <w:rPr>
      <w:rFonts w:cs="Times New Roman"/>
      <w:color w:val="0000FF"/>
      <w:u w:val="single"/>
    </w:rPr>
  </w:style>
  <w:style w:type="paragraph" w:styleId="FootnoteText">
    <w:name w:val="footnote text"/>
    <w:aliases w:val="fn,Footnotes,Footnote ak,Footnote Text Char1,Footnote Text Char1 Char1 Char,Footnote Text Char Char Char1 Char,Footnote Text Char1 Char Char Char1 Char,Footnote Text Char Char Char Char Char1 Char,ft,fn cafc,fn Char"/>
    <w:basedOn w:val="Normal"/>
    <w:link w:val="FootnoteTextChar2"/>
    <w:uiPriority w:val="99"/>
    <w:semiHidden/>
    <w:rsid w:val="005901DD"/>
    <w:rPr>
      <w:rFonts w:ascii="Times New Roman" w:eastAsia="Times New Roman" w:hAnsi="Times New Roman" w:cs="Times New Roman"/>
      <w:sz w:val="20"/>
      <w:szCs w:val="20"/>
      <w:lang w:eastAsia="en-US"/>
    </w:rPr>
  </w:style>
  <w:style w:type="character" w:customStyle="1" w:styleId="FootnoteTextChar">
    <w:name w:val="Footnote Text Char"/>
    <w:aliases w:val="fn Char1,Footnotes Char,Footnote ak Char,Footnote Text Char1 Char,Footnote Text Char1 Char1 Char Char,Footnote Text Char Char Char1 Char Char,Footnote Text Char1 Char Char Char1 Char Char,ft Char,fn cafc Char,fn Char Char"/>
    <w:uiPriority w:val="99"/>
    <w:semiHidden/>
    <w:locked/>
    <w:rsid w:val="00985E31"/>
    <w:rPr>
      <w:rFonts w:cs="Times New Roman"/>
      <w:sz w:val="20"/>
      <w:lang w:val="en-GB" w:eastAsia="en-GB"/>
    </w:rPr>
  </w:style>
  <w:style w:type="character" w:styleId="FootnoteReference">
    <w:name w:val="footnote reference"/>
    <w:aliases w:val="Ref,de nota al pie"/>
    <w:uiPriority w:val="99"/>
    <w:semiHidden/>
    <w:rsid w:val="005901DD"/>
    <w:rPr>
      <w:rFonts w:cs="Times New Roman"/>
      <w:vertAlign w:val="superscript"/>
    </w:rPr>
  </w:style>
  <w:style w:type="paragraph" w:styleId="BodyText3">
    <w:name w:val="Body Text 3"/>
    <w:basedOn w:val="Normal"/>
    <w:link w:val="BodyText3Char"/>
    <w:uiPriority w:val="99"/>
    <w:rsid w:val="005901DD"/>
    <w:pPr>
      <w:spacing w:line="360" w:lineRule="auto"/>
    </w:pPr>
    <w:rPr>
      <w:rFonts w:ascii="Times New Roman" w:hAnsi="Times New Roman" w:cs="Times New Roman"/>
      <w:sz w:val="16"/>
      <w:szCs w:val="16"/>
    </w:rPr>
  </w:style>
  <w:style w:type="character" w:customStyle="1" w:styleId="BodyText3Char">
    <w:name w:val="Body Text 3 Char"/>
    <w:link w:val="BodyText3"/>
    <w:uiPriority w:val="99"/>
    <w:semiHidden/>
    <w:locked/>
    <w:rsid w:val="00985E31"/>
    <w:rPr>
      <w:rFonts w:cs="Times New Roman"/>
      <w:sz w:val="16"/>
      <w:lang w:val="en-GB" w:eastAsia="en-GB"/>
    </w:rPr>
  </w:style>
  <w:style w:type="paragraph" w:customStyle="1" w:styleId="Default">
    <w:name w:val="Default"/>
    <w:uiPriority w:val="99"/>
    <w:rsid w:val="005901DD"/>
    <w:pPr>
      <w:autoSpaceDE w:val="0"/>
      <w:autoSpaceDN w:val="0"/>
      <w:adjustRightInd w:val="0"/>
    </w:pPr>
    <w:rPr>
      <w:color w:val="000000"/>
      <w:sz w:val="24"/>
      <w:szCs w:val="24"/>
      <w:lang w:val="en-GB" w:eastAsia="en-GB"/>
    </w:rPr>
  </w:style>
  <w:style w:type="paragraph" w:customStyle="1" w:styleId="Brdtext">
    <w:name w:val="Brödtext"/>
    <w:basedOn w:val="Default"/>
    <w:next w:val="Default"/>
    <w:uiPriority w:val="99"/>
    <w:rsid w:val="005901DD"/>
    <w:pPr>
      <w:spacing w:after="200"/>
    </w:pPr>
    <w:rPr>
      <w:color w:val="auto"/>
    </w:rPr>
  </w:style>
  <w:style w:type="character" w:styleId="CommentReference">
    <w:name w:val="annotation reference"/>
    <w:uiPriority w:val="99"/>
    <w:semiHidden/>
    <w:rsid w:val="005901DD"/>
    <w:rPr>
      <w:rFonts w:cs="Times New Roman"/>
      <w:sz w:val="16"/>
    </w:rPr>
  </w:style>
  <w:style w:type="paragraph" w:styleId="CommentText">
    <w:name w:val="annotation text"/>
    <w:basedOn w:val="Normal"/>
    <w:link w:val="CommentTextChar"/>
    <w:uiPriority w:val="99"/>
    <w:semiHidden/>
    <w:rsid w:val="0033424E"/>
    <w:rPr>
      <w:rFonts w:ascii="Arial Narrow" w:hAnsi="Arial Narrow" w:cs="Times New Roman"/>
      <w:sz w:val="20"/>
      <w:szCs w:val="20"/>
      <w:lang w:val="en-US" w:eastAsia="zh-CN"/>
    </w:rPr>
  </w:style>
  <w:style w:type="character" w:customStyle="1" w:styleId="CommentTextChar">
    <w:name w:val="Comment Text Char"/>
    <w:link w:val="CommentText"/>
    <w:uiPriority w:val="99"/>
    <w:semiHidden/>
    <w:locked/>
    <w:rsid w:val="0033424E"/>
    <w:rPr>
      <w:rFonts w:ascii="Arial Narrow" w:hAnsi="Arial Narrow" w:cs="Times New Roman"/>
    </w:rPr>
  </w:style>
  <w:style w:type="paragraph" w:customStyle="1" w:styleId="xl40">
    <w:name w:val="xl40"/>
    <w:basedOn w:val="Normal"/>
    <w:uiPriority w:val="99"/>
    <w:rsid w:val="005901DD"/>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lang w:val="en-US" w:eastAsia="en-US"/>
    </w:rPr>
  </w:style>
  <w:style w:type="paragraph" w:styleId="BodyText2">
    <w:name w:val="Body Text 2"/>
    <w:basedOn w:val="Normal"/>
    <w:link w:val="BodyText2Char"/>
    <w:uiPriority w:val="99"/>
    <w:rsid w:val="005901DD"/>
    <w:pPr>
      <w:spacing w:after="120" w:line="480" w:lineRule="auto"/>
    </w:pPr>
    <w:rPr>
      <w:rFonts w:ascii="Times New Roman" w:hAnsi="Times New Roman" w:cs="Times New Roman"/>
    </w:rPr>
  </w:style>
  <w:style w:type="character" w:customStyle="1" w:styleId="BodyText2Char">
    <w:name w:val="Body Text 2 Char"/>
    <w:link w:val="BodyText2"/>
    <w:uiPriority w:val="99"/>
    <w:semiHidden/>
    <w:locked/>
    <w:rsid w:val="00985E31"/>
    <w:rPr>
      <w:rFonts w:cs="Times New Roman"/>
      <w:sz w:val="24"/>
      <w:lang w:val="en-GB" w:eastAsia="en-GB"/>
    </w:rPr>
  </w:style>
  <w:style w:type="character" w:styleId="Strong">
    <w:name w:val="Strong"/>
    <w:uiPriority w:val="99"/>
    <w:qFormat/>
    <w:rsid w:val="005901DD"/>
    <w:rPr>
      <w:rFonts w:cs="Times New Roman"/>
      <w:b/>
    </w:rPr>
  </w:style>
  <w:style w:type="paragraph" w:customStyle="1" w:styleId="N1">
    <w:name w:val="N1"/>
    <w:basedOn w:val="Normal"/>
    <w:uiPriority w:val="99"/>
    <w:rsid w:val="005901DD"/>
    <w:pPr>
      <w:spacing w:after="120" w:line="480" w:lineRule="auto"/>
    </w:pPr>
    <w:rPr>
      <w:rFonts w:ascii="Arial" w:hAnsi="Arial" w:cs="Times"/>
      <w:sz w:val="22"/>
      <w:szCs w:val="20"/>
      <w:lang w:eastAsia="en-US"/>
    </w:rPr>
  </w:style>
  <w:style w:type="paragraph" w:styleId="BodyTextIndent">
    <w:name w:val="Body Text Indent"/>
    <w:basedOn w:val="Normal"/>
    <w:link w:val="BodyTextIndentChar"/>
    <w:uiPriority w:val="99"/>
    <w:rsid w:val="005901DD"/>
    <w:pPr>
      <w:spacing w:after="120"/>
      <w:ind w:left="283"/>
    </w:pPr>
    <w:rPr>
      <w:rFonts w:ascii="Times New Roman" w:hAnsi="Times New Roman" w:cs="Times New Roman"/>
    </w:rPr>
  </w:style>
  <w:style w:type="character" w:customStyle="1" w:styleId="BodyTextIndentChar">
    <w:name w:val="Body Text Indent Char"/>
    <w:link w:val="BodyTextIndent"/>
    <w:uiPriority w:val="99"/>
    <w:semiHidden/>
    <w:locked/>
    <w:rsid w:val="00985E31"/>
    <w:rPr>
      <w:rFonts w:cs="Times New Roman"/>
      <w:sz w:val="24"/>
      <w:lang w:val="en-GB" w:eastAsia="en-GB"/>
    </w:rPr>
  </w:style>
  <w:style w:type="paragraph" w:styleId="Footer">
    <w:name w:val="footer"/>
    <w:basedOn w:val="Normal"/>
    <w:link w:val="FooterChar"/>
    <w:uiPriority w:val="99"/>
    <w:rsid w:val="005901DD"/>
    <w:pPr>
      <w:tabs>
        <w:tab w:val="center" w:pos="4536"/>
        <w:tab w:val="right" w:pos="9072"/>
      </w:tabs>
    </w:pPr>
    <w:rPr>
      <w:rFonts w:ascii="Times New Roman" w:hAnsi="Times New Roman" w:cs="Times New Roman"/>
    </w:rPr>
  </w:style>
  <w:style w:type="character" w:customStyle="1" w:styleId="FooterChar">
    <w:name w:val="Footer Char"/>
    <w:link w:val="Footer"/>
    <w:uiPriority w:val="99"/>
    <w:semiHidden/>
    <w:locked/>
    <w:rsid w:val="00985E31"/>
    <w:rPr>
      <w:rFonts w:cs="Times New Roman"/>
      <w:sz w:val="24"/>
      <w:lang w:val="en-GB" w:eastAsia="en-GB"/>
    </w:rPr>
  </w:style>
  <w:style w:type="character" w:styleId="PageNumber">
    <w:name w:val="page number"/>
    <w:uiPriority w:val="99"/>
    <w:rsid w:val="005901DD"/>
    <w:rPr>
      <w:rFonts w:cs="Times New Roman"/>
    </w:rPr>
  </w:style>
  <w:style w:type="paragraph" w:customStyle="1" w:styleId="Numbering">
    <w:name w:val="Numbering"/>
    <w:basedOn w:val="Normal"/>
    <w:uiPriority w:val="99"/>
    <w:rsid w:val="005901DD"/>
    <w:pPr>
      <w:tabs>
        <w:tab w:val="num" w:pos="360"/>
      </w:tabs>
      <w:spacing w:after="240" w:line="264" w:lineRule="auto"/>
    </w:pPr>
    <w:rPr>
      <w:szCs w:val="20"/>
      <w:lang w:eastAsia="en-US"/>
    </w:rPr>
  </w:style>
  <w:style w:type="paragraph" w:styleId="Header">
    <w:name w:val="header"/>
    <w:basedOn w:val="Normal"/>
    <w:link w:val="HeaderChar"/>
    <w:uiPriority w:val="99"/>
    <w:rsid w:val="005901DD"/>
    <w:pPr>
      <w:tabs>
        <w:tab w:val="center" w:pos="4153"/>
        <w:tab w:val="right" w:pos="8306"/>
      </w:tabs>
    </w:pPr>
    <w:rPr>
      <w:rFonts w:ascii="Times New Roman" w:hAnsi="Times New Roman" w:cs="Times New Roman"/>
    </w:rPr>
  </w:style>
  <w:style w:type="character" w:customStyle="1" w:styleId="HeaderChar">
    <w:name w:val="Header Char"/>
    <w:link w:val="Header"/>
    <w:uiPriority w:val="99"/>
    <w:semiHidden/>
    <w:locked/>
    <w:rsid w:val="00985E31"/>
    <w:rPr>
      <w:rFonts w:cs="Times New Roman"/>
      <w:sz w:val="24"/>
      <w:lang w:val="en-GB" w:eastAsia="en-GB"/>
    </w:rPr>
  </w:style>
  <w:style w:type="character" w:customStyle="1" w:styleId="a">
    <w:name w:val="a"/>
    <w:uiPriority w:val="99"/>
    <w:rsid w:val="005901DD"/>
  </w:style>
  <w:style w:type="paragraph" w:styleId="TOC1">
    <w:name w:val="toc 1"/>
    <w:basedOn w:val="Normal"/>
    <w:next w:val="Normal"/>
    <w:autoRedefine/>
    <w:uiPriority w:val="99"/>
    <w:semiHidden/>
    <w:rsid w:val="005901DD"/>
    <w:rPr>
      <w:sz w:val="28"/>
    </w:rPr>
  </w:style>
  <w:style w:type="paragraph" w:styleId="BodyText">
    <w:name w:val="Body Text"/>
    <w:basedOn w:val="Normal"/>
    <w:link w:val="BodyTextChar"/>
    <w:uiPriority w:val="99"/>
    <w:rsid w:val="00C428E2"/>
    <w:pPr>
      <w:spacing w:after="120"/>
    </w:pPr>
    <w:rPr>
      <w:rFonts w:ascii="Times New Roman" w:hAnsi="Times New Roman" w:cs="Times New Roman"/>
    </w:rPr>
  </w:style>
  <w:style w:type="character" w:customStyle="1" w:styleId="BodyTextChar">
    <w:name w:val="Body Text Char"/>
    <w:link w:val="BodyText"/>
    <w:uiPriority w:val="99"/>
    <w:semiHidden/>
    <w:locked/>
    <w:rsid w:val="00985E31"/>
    <w:rPr>
      <w:rFonts w:cs="Times New Roman"/>
      <w:sz w:val="24"/>
      <w:lang w:val="en-GB" w:eastAsia="en-GB"/>
    </w:rPr>
  </w:style>
  <w:style w:type="paragraph" w:styleId="CommentSubject">
    <w:name w:val="annotation subject"/>
    <w:basedOn w:val="CommentText"/>
    <w:next w:val="CommentText"/>
    <w:link w:val="CommentSubjectChar"/>
    <w:uiPriority w:val="99"/>
    <w:semiHidden/>
    <w:rsid w:val="00BC7969"/>
    <w:rPr>
      <w:b/>
      <w:bCs/>
    </w:rPr>
  </w:style>
  <w:style w:type="character" w:customStyle="1" w:styleId="CommentSubjectChar">
    <w:name w:val="Comment Subject Char"/>
    <w:link w:val="CommentSubject"/>
    <w:uiPriority w:val="99"/>
    <w:semiHidden/>
    <w:locked/>
    <w:rsid w:val="00985E31"/>
    <w:rPr>
      <w:rFonts w:ascii="Arial Narrow" w:hAnsi="Arial Narrow" w:cs="Times New Roman"/>
      <w:b/>
      <w:sz w:val="20"/>
      <w:lang w:val="en-GB" w:eastAsia="en-GB"/>
    </w:rPr>
  </w:style>
  <w:style w:type="character" w:customStyle="1" w:styleId="FootnoteTextChar2">
    <w:name w:val="Footnote Text Char2"/>
    <w:aliases w:val="fn Char2,Footnotes Char1,Footnote ak Char1,Footnote Text Char1 Char1,Footnote Text Char1 Char1 Char Char1,Footnote Text Char Char Char1 Char Char1,Footnote Text Char1 Char Char Char1 Char Char1,ft Char1,fn cafc Char1,fn Char Char1"/>
    <w:link w:val="FootnoteText"/>
    <w:uiPriority w:val="99"/>
    <w:semiHidden/>
    <w:locked/>
    <w:rsid w:val="00E86B32"/>
    <w:rPr>
      <w:rFonts w:eastAsia="Times New Roman"/>
      <w:lang w:eastAsia="en-US"/>
    </w:rPr>
  </w:style>
  <w:style w:type="character" w:customStyle="1" w:styleId="searchword">
    <w:name w:val="searchword"/>
    <w:uiPriority w:val="99"/>
    <w:rsid w:val="00EC080C"/>
    <w:rPr>
      <w:shd w:val="clear" w:color="auto" w:fill="FFFF00"/>
    </w:rPr>
  </w:style>
  <w:style w:type="paragraph" w:styleId="NormalWeb">
    <w:name w:val="Normal (Web)"/>
    <w:basedOn w:val="Normal"/>
    <w:uiPriority w:val="99"/>
    <w:rsid w:val="006132CE"/>
    <w:pPr>
      <w:spacing w:before="100" w:beforeAutospacing="1" w:after="100" w:afterAutospacing="1"/>
    </w:pPr>
    <w:rPr>
      <w:lang w:val="en-AU" w:eastAsia="en-AU"/>
    </w:rPr>
  </w:style>
  <w:style w:type="table" w:styleId="TableGrid">
    <w:name w:val="Table Grid"/>
    <w:basedOn w:val="TableNormal"/>
    <w:uiPriority w:val="99"/>
    <w:rsid w:val="003975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oi">
    <w:name w:val="doi"/>
    <w:uiPriority w:val="99"/>
    <w:rsid w:val="002C3D4A"/>
  </w:style>
  <w:style w:type="character" w:customStyle="1" w:styleId="pagination">
    <w:name w:val="pagination"/>
    <w:uiPriority w:val="99"/>
    <w:rsid w:val="002C3D4A"/>
  </w:style>
  <w:style w:type="character" w:styleId="Emphasis">
    <w:name w:val="Emphasis"/>
    <w:uiPriority w:val="99"/>
    <w:qFormat/>
    <w:locked/>
    <w:rsid w:val="005B2864"/>
    <w:rPr>
      <w:rFonts w:cs="Times New Roman"/>
      <w:i/>
    </w:rPr>
  </w:style>
  <w:style w:type="paragraph" w:customStyle="1" w:styleId="Pa1">
    <w:name w:val="Pa1"/>
    <w:basedOn w:val="Default"/>
    <w:next w:val="Default"/>
    <w:uiPriority w:val="99"/>
    <w:rsid w:val="000033A1"/>
    <w:pPr>
      <w:spacing w:line="521" w:lineRule="atLeast"/>
    </w:pPr>
    <w:rPr>
      <w:rFonts w:ascii="Adobe Garamond Pro" w:eastAsia="SimSun" w:hAnsi="Adobe Garamond Pro"/>
      <w:color w:val="auto"/>
      <w:lang w:val="en-US" w:eastAsia="zh-CN"/>
    </w:rPr>
  </w:style>
  <w:style w:type="character" w:customStyle="1" w:styleId="Heading2Char1">
    <w:name w:val="Heading 2 Char1"/>
    <w:uiPriority w:val="99"/>
    <w:rsid w:val="004345A4"/>
    <w:rPr>
      <w:rFonts w:ascii="Calibri" w:eastAsia="PMingLiU" w:hAnsi="Calibri"/>
      <w:i/>
      <w:sz w:val="28"/>
    </w:rPr>
  </w:style>
  <w:style w:type="paragraph" w:customStyle="1" w:styleId="Tableheading">
    <w:name w:val="Table heading"/>
    <w:basedOn w:val="Normal"/>
    <w:uiPriority w:val="99"/>
    <w:rsid w:val="004345A4"/>
    <w:pPr>
      <w:ind w:left="1080" w:hanging="1080"/>
    </w:pPr>
    <w:rPr>
      <w:b/>
      <w:sz w:val="22"/>
      <w:lang w:val="en-US" w:eastAsia="en-US"/>
    </w:rPr>
  </w:style>
  <w:style w:type="paragraph" w:customStyle="1" w:styleId="Footnote">
    <w:name w:val="Footnote"/>
    <w:basedOn w:val="Normal"/>
    <w:uiPriority w:val="99"/>
    <w:rsid w:val="006155F3"/>
    <w:pPr>
      <w:tabs>
        <w:tab w:val="left" w:pos="540"/>
        <w:tab w:val="left" w:pos="8100"/>
        <w:tab w:val="left" w:pos="8505"/>
      </w:tabs>
      <w:ind w:right="-154"/>
    </w:pPr>
    <w:rPr>
      <w:sz w:val="16"/>
    </w:rPr>
  </w:style>
  <w:style w:type="character" w:customStyle="1" w:styleId="Heading1Char1">
    <w:name w:val="Heading 1 Char1"/>
    <w:link w:val="Heading1"/>
    <w:uiPriority w:val="99"/>
    <w:locked/>
    <w:rsid w:val="00BC466A"/>
    <w:rPr>
      <w:rFonts w:ascii="Calibri" w:eastAsia="PMingLiU" w:hAnsi="Calibri"/>
      <w:caps/>
      <w:color w:val="365F91"/>
      <w:sz w:val="32"/>
    </w:rPr>
  </w:style>
  <w:style w:type="paragraph" w:styleId="Revision">
    <w:name w:val="Revision"/>
    <w:hidden/>
    <w:uiPriority w:val="99"/>
    <w:semiHidden/>
    <w:rsid w:val="00E47B9E"/>
    <w:rPr>
      <w:sz w:val="24"/>
      <w:szCs w:val="24"/>
      <w:lang w:val="en-GB" w:eastAsia="en-GB"/>
    </w:rPr>
  </w:style>
  <w:style w:type="paragraph" w:customStyle="1" w:styleId="Tabletitle">
    <w:name w:val="Table title"/>
    <w:basedOn w:val="Normal"/>
    <w:link w:val="TabletitleChar"/>
    <w:uiPriority w:val="99"/>
    <w:rsid w:val="00C9410D"/>
    <w:pPr>
      <w:spacing w:after="120" w:line="240" w:lineRule="auto"/>
      <w:ind w:left="1440" w:hanging="1440"/>
    </w:pPr>
    <w:rPr>
      <w:rFonts w:cs="Times New Roman"/>
      <w:b/>
      <w:szCs w:val="20"/>
    </w:rPr>
  </w:style>
  <w:style w:type="character" w:styleId="FollowedHyperlink">
    <w:name w:val="FollowedHyperlink"/>
    <w:uiPriority w:val="99"/>
    <w:semiHidden/>
    <w:rsid w:val="00354563"/>
    <w:rPr>
      <w:rFonts w:cs="Times New Roman"/>
      <w:color w:val="800080"/>
      <w:u w:val="single"/>
    </w:rPr>
  </w:style>
  <w:style w:type="character" w:customStyle="1" w:styleId="TabletitleChar">
    <w:name w:val="Table title Char"/>
    <w:link w:val="Tabletitle"/>
    <w:uiPriority w:val="99"/>
    <w:locked/>
    <w:rsid w:val="00C9410D"/>
    <w:rPr>
      <w:rFonts w:ascii="Calibri" w:hAnsi="Calibri"/>
      <w:b/>
      <w:sz w:val="24"/>
    </w:rPr>
  </w:style>
  <w:style w:type="character" w:customStyle="1" w:styleId="StyleLatinBold">
    <w:name w:val="Style (Latin) Bold"/>
    <w:uiPriority w:val="99"/>
    <w:rsid w:val="00914B9B"/>
    <w:rPr>
      <w:rFonts w:ascii="Times New Roman" w:hAnsi="Times New Roman" w:cs="Times New Roman"/>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054243">
      <w:marLeft w:val="0"/>
      <w:marRight w:val="0"/>
      <w:marTop w:val="0"/>
      <w:marBottom w:val="0"/>
      <w:divBdr>
        <w:top w:val="none" w:sz="0" w:space="0" w:color="auto"/>
        <w:left w:val="none" w:sz="0" w:space="0" w:color="auto"/>
        <w:bottom w:val="none" w:sz="0" w:space="0" w:color="auto"/>
        <w:right w:val="none" w:sz="0" w:space="0" w:color="auto"/>
      </w:divBdr>
    </w:div>
    <w:div w:id="125054244">
      <w:marLeft w:val="0"/>
      <w:marRight w:val="0"/>
      <w:marTop w:val="0"/>
      <w:marBottom w:val="0"/>
      <w:divBdr>
        <w:top w:val="none" w:sz="0" w:space="0" w:color="auto"/>
        <w:left w:val="none" w:sz="0" w:space="0" w:color="auto"/>
        <w:bottom w:val="none" w:sz="0" w:space="0" w:color="auto"/>
        <w:right w:val="none" w:sz="0" w:space="0" w:color="auto"/>
      </w:divBdr>
    </w:div>
    <w:div w:id="125054245">
      <w:marLeft w:val="0"/>
      <w:marRight w:val="0"/>
      <w:marTop w:val="0"/>
      <w:marBottom w:val="0"/>
      <w:divBdr>
        <w:top w:val="none" w:sz="0" w:space="0" w:color="auto"/>
        <w:left w:val="none" w:sz="0" w:space="0" w:color="auto"/>
        <w:bottom w:val="none" w:sz="0" w:space="0" w:color="auto"/>
        <w:right w:val="none" w:sz="0" w:space="0" w:color="auto"/>
      </w:divBdr>
    </w:div>
    <w:div w:id="125054246">
      <w:marLeft w:val="0"/>
      <w:marRight w:val="0"/>
      <w:marTop w:val="0"/>
      <w:marBottom w:val="0"/>
      <w:divBdr>
        <w:top w:val="none" w:sz="0" w:space="0" w:color="auto"/>
        <w:left w:val="none" w:sz="0" w:space="0" w:color="auto"/>
        <w:bottom w:val="none" w:sz="0" w:space="0" w:color="auto"/>
        <w:right w:val="none" w:sz="0" w:space="0" w:color="auto"/>
      </w:divBdr>
    </w:div>
    <w:div w:id="125054247">
      <w:marLeft w:val="0"/>
      <w:marRight w:val="0"/>
      <w:marTop w:val="0"/>
      <w:marBottom w:val="0"/>
      <w:divBdr>
        <w:top w:val="none" w:sz="0" w:space="0" w:color="auto"/>
        <w:left w:val="none" w:sz="0" w:space="0" w:color="auto"/>
        <w:bottom w:val="none" w:sz="0" w:space="0" w:color="auto"/>
        <w:right w:val="none" w:sz="0" w:space="0" w:color="auto"/>
      </w:divBdr>
    </w:div>
    <w:div w:id="125054248">
      <w:marLeft w:val="0"/>
      <w:marRight w:val="0"/>
      <w:marTop w:val="0"/>
      <w:marBottom w:val="0"/>
      <w:divBdr>
        <w:top w:val="none" w:sz="0" w:space="0" w:color="auto"/>
        <w:left w:val="none" w:sz="0" w:space="0" w:color="auto"/>
        <w:bottom w:val="none" w:sz="0" w:space="0" w:color="auto"/>
        <w:right w:val="none" w:sz="0" w:space="0" w:color="auto"/>
      </w:divBdr>
    </w:div>
    <w:div w:id="125054249">
      <w:marLeft w:val="0"/>
      <w:marRight w:val="0"/>
      <w:marTop w:val="0"/>
      <w:marBottom w:val="0"/>
      <w:divBdr>
        <w:top w:val="none" w:sz="0" w:space="0" w:color="auto"/>
        <w:left w:val="none" w:sz="0" w:space="0" w:color="auto"/>
        <w:bottom w:val="none" w:sz="0" w:space="0" w:color="auto"/>
        <w:right w:val="none" w:sz="0" w:space="0" w:color="auto"/>
      </w:divBdr>
    </w:div>
    <w:div w:id="125054250">
      <w:marLeft w:val="0"/>
      <w:marRight w:val="0"/>
      <w:marTop w:val="0"/>
      <w:marBottom w:val="0"/>
      <w:divBdr>
        <w:top w:val="none" w:sz="0" w:space="0" w:color="auto"/>
        <w:left w:val="none" w:sz="0" w:space="0" w:color="auto"/>
        <w:bottom w:val="none" w:sz="0" w:space="0" w:color="auto"/>
        <w:right w:val="none" w:sz="0" w:space="0" w:color="auto"/>
      </w:divBdr>
    </w:div>
    <w:div w:id="125054253">
      <w:marLeft w:val="0"/>
      <w:marRight w:val="0"/>
      <w:marTop w:val="0"/>
      <w:marBottom w:val="0"/>
      <w:divBdr>
        <w:top w:val="none" w:sz="0" w:space="0" w:color="auto"/>
        <w:left w:val="none" w:sz="0" w:space="0" w:color="auto"/>
        <w:bottom w:val="none" w:sz="0" w:space="0" w:color="auto"/>
        <w:right w:val="none" w:sz="0" w:space="0" w:color="auto"/>
      </w:divBdr>
      <w:divsChild>
        <w:div w:id="125054252">
          <w:marLeft w:val="0"/>
          <w:marRight w:val="0"/>
          <w:marTop w:val="100"/>
          <w:marBottom w:val="100"/>
          <w:divBdr>
            <w:top w:val="single" w:sz="6" w:space="0" w:color="9A9A9A"/>
            <w:left w:val="single" w:sz="6" w:space="0" w:color="9A9A9A"/>
            <w:bottom w:val="single" w:sz="6" w:space="0" w:color="9A9A9A"/>
            <w:right w:val="single" w:sz="6" w:space="0" w:color="9A9A9A"/>
          </w:divBdr>
          <w:divsChild>
            <w:div w:id="1250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4254">
      <w:marLeft w:val="0"/>
      <w:marRight w:val="0"/>
      <w:marTop w:val="0"/>
      <w:marBottom w:val="0"/>
      <w:divBdr>
        <w:top w:val="none" w:sz="0" w:space="0" w:color="auto"/>
        <w:left w:val="none" w:sz="0" w:space="0" w:color="auto"/>
        <w:bottom w:val="none" w:sz="0" w:space="0" w:color="auto"/>
        <w:right w:val="none" w:sz="0" w:space="0" w:color="auto"/>
      </w:divBdr>
      <w:divsChild>
        <w:div w:id="125054251">
          <w:marLeft w:val="0"/>
          <w:marRight w:val="0"/>
          <w:marTop w:val="0"/>
          <w:marBottom w:val="0"/>
          <w:divBdr>
            <w:top w:val="none" w:sz="0" w:space="0" w:color="auto"/>
            <w:left w:val="none" w:sz="0" w:space="0" w:color="auto"/>
            <w:bottom w:val="none" w:sz="0" w:space="0" w:color="auto"/>
            <w:right w:val="none" w:sz="0" w:space="0" w:color="auto"/>
          </w:divBdr>
        </w:div>
      </w:divsChild>
    </w:div>
    <w:div w:id="125054255">
      <w:marLeft w:val="0"/>
      <w:marRight w:val="0"/>
      <w:marTop w:val="0"/>
      <w:marBottom w:val="0"/>
      <w:divBdr>
        <w:top w:val="none" w:sz="0" w:space="0" w:color="auto"/>
        <w:left w:val="none" w:sz="0" w:space="0" w:color="auto"/>
        <w:bottom w:val="none" w:sz="0" w:space="0" w:color="auto"/>
        <w:right w:val="none" w:sz="0" w:space="0" w:color="auto"/>
      </w:divBdr>
    </w:div>
    <w:div w:id="125054256">
      <w:marLeft w:val="0"/>
      <w:marRight w:val="0"/>
      <w:marTop w:val="0"/>
      <w:marBottom w:val="0"/>
      <w:divBdr>
        <w:top w:val="none" w:sz="0" w:space="0" w:color="auto"/>
        <w:left w:val="none" w:sz="0" w:space="0" w:color="auto"/>
        <w:bottom w:val="none" w:sz="0" w:space="0" w:color="auto"/>
        <w:right w:val="none" w:sz="0" w:space="0" w:color="auto"/>
      </w:divBdr>
    </w:div>
    <w:div w:id="1250542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56030-4073-42BC-AB7B-7A4281F9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10605</Words>
  <Characters>58404</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Chapter II Multilateralism - the Doha Round</vt:lpstr>
    </vt:vector>
  </TitlesOfParts>
  <Company>Eco Landuse Systems</Company>
  <LinksUpToDate>false</LinksUpToDate>
  <CharactersWithSpaces>68872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II Multilateralism - the Doha Round</dc:title>
  <dc:creator>David</dc:creator>
  <cp:lastModifiedBy>cheong</cp:lastModifiedBy>
  <cp:revision>2</cp:revision>
  <cp:lastPrinted>2012-10-27T12:00:00Z</cp:lastPrinted>
  <dcterms:created xsi:type="dcterms:W3CDTF">2013-01-21T11:58:00Z</dcterms:created>
  <dcterms:modified xsi:type="dcterms:W3CDTF">2013-01-21T11:58:00Z</dcterms:modified>
</cp:coreProperties>
</file>