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1863" w:rsidRDefault="00A91863" w:rsidP="00382570">
      <w:bookmarkStart w:id="0" w:name="_GoBack"/>
      <w:bookmarkEnd w:id="0"/>
    </w:p>
    <w:p w:rsidR="00A91863" w:rsidRDefault="00A91863" w:rsidP="00A91863">
      <w:pPr>
        <w:pStyle w:val="Header"/>
        <w:tabs>
          <w:tab w:val="clear" w:pos="4680"/>
          <w:tab w:val="clear" w:pos="9360"/>
        </w:tabs>
        <w:spacing w:after="200" w:line="276" w:lineRule="auto"/>
      </w:pPr>
    </w:p>
    <w:p w:rsidR="00A91863" w:rsidRDefault="00D23815" w:rsidP="00D23815">
      <w:pPr>
        <w:jc w:val="center"/>
      </w:pPr>
      <w:r>
        <w:t>September 28</w:t>
      </w:r>
      <w:r w:rsidR="00A91863">
        <w:t>, 2013</w:t>
      </w:r>
    </w:p>
    <w:p w:rsidR="00A91863" w:rsidRDefault="00A91863" w:rsidP="00D23815">
      <w:pPr>
        <w:jc w:val="center"/>
      </w:pPr>
      <w:r>
        <w:t>Draf</w:t>
      </w:r>
      <w:r w:rsidR="00D23815">
        <w:t>t Concept Note</w:t>
      </w:r>
    </w:p>
    <w:p w:rsidR="00382570" w:rsidRDefault="00382570" w:rsidP="00A91863">
      <w:r>
        <w:t xml:space="preserve">The African Union Commission (AUC), in conjunction with </w:t>
      </w:r>
      <w:r w:rsidR="00A91863">
        <w:t xml:space="preserve">the </w:t>
      </w:r>
      <w:r>
        <w:t xml:space="preserve">NEPAD Planning and Coordinating Agency (NPCA) </w:t>
      </w:r>
      <w:r w:rsidR="00A91863">
        <w:t xml:space="preserve">is </w:t>
      </w:r>
      <w:r>
        <w:t>convening a CAADP National Agriculture Investmen</w:t>
      </w:r>
      <w:r w:rsidR="00A91863">
        <w:t xml:space="preserve">t Plan (NAIP) meeting entitled </w:t>
      </w:r>
      <w:r>
        <w:t>“</w:t>
      </w:r>
      <w:r w:rsidR="00A91863">
        <w:rPr>
          <w:rFonts w:ascii="Calibri" w:hAnsi="Calibri"/>
          <w:b/>
          <w:bCs/>
          <w:color w:val="1F497D"/>
        </w:rPr>
        <w:t>CAADP 10 years on:</w:t>
      </w:r>
      <w:r w:rsidR="00263C65" w:rsidRPr="00263C65">
        <w:rPr>
          <w:rFonts w:ascii="Calibri" w:hAnsi="Calibri"/>
          <w:b/>
          <w:bCs/>
          <w:color w:val="1F497D"/>
        </w:rPr>
        <w:t xml:space="preserve">Stocktaking </w:t>
      </w:r>
      <w:r w:rsidR="0007709F" w:rsidRPr="00263C65">
        <w:rPr>
          <w:rFonts w:ascii="Calibri" w:hAnsi="Calibri"/>
          <w:b/>
          <w:bCs/>
          <w:color w:val="1F497D"/>
        </w:rPr>
        <w:t>of</w:t>
      </w:r>
      <w:r w:rsidR="00A91863" w:rsidRPr="00A91863">
        <w:rPr>
          <w:rFonts w:ascii="Calibri" w:hAnsi="Calibri"/>
          <w:b/>
          <w:bCs/>
          <w:color w:val="1F497D"/>
        </w:rPr>
        <w:t>Country Level Implementation and Donor Alignment and Consultation on Sustaining CAADP Momentum</w:t>
      </w:r>
      <w:r w:rsidR="00A91863">
        <w:t>”.  The meetin</w:t>
      </w:r>
      <w:r w:rsidR="00087A03">
        <w:t>g will be held in xxxxxxxxon  xxxxxxx</w:t>
      </w:r>
      <w:r>
        <w:t xml:space="preserve">. The purpose of this meeting is to </w:t>
      </w:r>
      <w:r w:rsidR="00263C65">
        <w:t xml:space="preserve">convene </w:t>
      </w:r>
      <w:r>
        <w:t xml:space="preserve">representatives </w:t>
      </w:r>
      <w:r w:rsidR="00263C65">
        <w:t xml:space="preserve">from </w:t>
      </w:r>
      <w:r>
        <w:t>countries with approved NAIPs</w:t>
      </w:r>
      <w:r w:rsidR="00263C65">
        <w:t>, representatives from the RECs</w:t>
      </w:r>
      <w:r>
        <w:t xml:space="preserve"> and </w:t>
      </w:r>
      <w:r w:rsidR="00263C65">
        <w:t xml:space="preserve">country and headquarter </w:t>
      </w:r>
      <w:r>
        <w:t xml:space="preserve">donor representatives to collectively review </w:t>
      </w:r>
      <w:r w:rsidR="00263C65">
        <w:t xml:space="preserve">NAIP </w:t>
      </w:r>
      <w:r>
        <w:t xml:space="preserve">implementation progress, </w:t>
      </w:r>
      <w:r w:rsidR="001E7150">
        <w:t xml:space="preserve">and </w:t>
      </w:r>
      <w:r>
        <w:t>review donor coordination and alignment efforts</w:t>
      </w:r>
      <w:r w:rsidR="001E7150">
        <w:t>.  The meeting will also provide an opportunity to discuss and ground truth actions being proposed in 2014 to tackle the most pressing issues limiting CAADP implementation and</w:t>
      </w:r>
      <w:r w:rsidR="00087A03">
        <w:t xml:space="preserve"> those actions needed to</w:t>
      </w:r>
      <w:r w:rsidR="00263C65">
        <w:t>sustain momentum</w:t>
      </w:r>
      <w:r w:rsidR="001E7150">
        <w:t>.</w:t>
      </w:r>
    </w:p>
    <w:p w:rsidR="00382570" w:rsidRDefault="00382570" w:rsidP="00382570">
      <w:r>
        <w:t>T</w:t>
      </w:r>
      <w:r w:rsidR="00263C65">
        <w:t>he main objectives of the stock</w:t>
      </w:r>
      <w:r>
        <w:t xml:space="preserve">taking </w:t>
      </w:r>
      <w:r w:rsidR="00263C65">
        <w:t xml:space="preserve">and consultation </w:t>
      </w:r>
      <w:r>
        <w:t>meeting will be to:</w:t>
      </w:r>
    </w:p>
    <w:p w:rsidR="00263C65" w:rsidRPr="00263C65" w:rsidRDefault="00263C65" w:rsidP="00263C65">
      <w:pPr>
        <w:numPr>
          <w:ilvl w:val="0"/>
          <w:numId w:val="2"/>
        </w:numPr>
        <w:spacing w:after="0" w:line="240" w:lineRule="auto"/>
        <w:contextualSpacing/>
      </w:pPr>
      <w:r w:rsidRPr="00263C65">
        <w:t>Share NAIP implementation progress and challenges and identify lessons learned</w:t>
      </w:r>
      <w:r w:rsidR="0042283B">
        <w:t>.</w:t>
      </w:r>
    </w:p>
    <w:p w:rsidR="00263C65" w:rsidRPr="00263C65" w:rsidRDefault="00263C65" w:rsidP="00263C65">
      <w:pPr>
        <w:numPr>
          <w:ilvl w:val="0"/>
          <w:numId w:val="2"/>
        </w:numPr>
        <w:spacing w:after="0" w:line="240" w:lineRule="auto"/>
        <w:contextualSpacing/>
      </w:pPr>
      <w:r w:rsidRPr="00263C65">
        <w:t>Discuss and identify lessons from efforts to coordinate and align donor assistance to specific components of NAIPs</w:t>
      </w:r>
      <w:r w:rsidR="0042283B">
        <w:t>.</w:t>
      </w:r>
    </w:p>
    <w:p w:rsidR="00263C65" w:rsidRDefault="00263C65" w:rsidP="00263C65">
      <w:pPr>
        <w:numPr>
          <w:ilvl w:val="0"/>
          <w:numId w:val="2"/>
        </w:numPr>
        <w:spacing w:after="0" w:line="240" w:lineRule="auto"/>
        <w:contextualSpacing/>
      </w:pPr>
      <w:r w:rsidRPr="00263C65">
        <w:t>Review and discuss with AUC and NPCA representatives the 2014 areas of focus being proposed to sustain momentum and sharpen focus on implementation efforts</w:t>
      </w:r>
      <w:r w:rsidR="0042283B">
        <w:t>.</w:t>
      </w:r>
    </w:p>
    <w:p w:rsidR="00CA5005" w:rsidRDefault="00CA5005" w:rsidP="00CA5005">
      <w:pPr>
        <w:numPr>
          <w:ilvl w:val="0"/>
          <w:numId w:val="2"/>
        </w:numPr>
        <w:spacing w:after="0" w:line="240" w:lineRule="auto"/>
        <w:contextualSpacing/>
      </w:pPr>
      <w:r>
        <w:t>Review and discuss with AUC and NPCA representatives areas of focus to accelerate the impact of NAIPs and investments on poverty and hunger reduction.</w:t>
      </w:r>
    </w:p>
    <w:p w:rsidR="00263C65" w:rsidRPr="00263C65" w:rsidRDefault="00263C65" w:rsidP="00263C65">
      <w:pPr>
        <w:spacing w:after="0" w:line="240" w:lineRule="auto"/>
        <w:ind w:left="720"/>
        <w:contextualSpacing/>
      </w:pPr>
    </w:p>
    <w:p w:rsidR="00AB6C3F" w:rsidRPr="00AB6C3F" w:rsidRDefault="00AB6C3F" w:rsidP="00AB6C3F">
      <w:r>
        <w:t>During the meeting, senior</w:t>
      </w:r>
      <w:r w:rsidR="00382570">
        <w:t xml:space="preserve"> level country and regional </w:t>
      </w:r>
      <w:r>
        <w:t>representatives</w:t>
      </w:r>
      <w:r w:rsidR="00382570">
        <w:t>, donor working group chairs</w:t>
      </w:r>
      <w:r w:rsidR="00087A03">
        <w:t xml:space="preserve">, </w:t>
      </w:r>
      <w:r>
        <w:t xml:space="preserve">donor headquarter representatives,and </w:t>
      </w:r>
      <w:r w:rsidR="00382570">
        <w:t>CAADP count</w:t>
      </w:r>
      <w:r>
        <w:t xml:space="preserve">ry representatives </w:t>
      </w:r>
      <w:r w:rsidR="00382570" w:rsidRPr="003D236C">
        <w:t xml:space="preserve">will </w:t>
      </w:r>
      <w:r>
        <w:t xml:space="preserve">identify </w:t>
      </w:r>
      <w:r w:rsidRPr="00AB6C3F">
        <w:t>major constrai</w:t>
      </w:r>
      <w:r w:rsidR="00087A03">
        <w:t>nts and challenges that limit</w:t>
      </w:r>
      <w:r w:rsidRPr="00AB6C3F">
        <w:t xml:space="preserve"> CAADP </w:t>
      </w:r>
      <w:r w:rsidR="00087A03">
        <w:t>implementation and sustainability</w:t>
      </w:r>
      <w:r>
        <w:t xml:space="preserve">.  They will also </w:t>
      </w:r>
      <w:r w:rsidR="00087A03">
        <w:t>review what progress has been made, as well as areas that need attention,</w:t>
      </w:r>
      <w:r>
        <w:t xml:space="preserve"> to improve donor coordination and alignment</w:t>
      </w:r>
      <w:r w:rsidR="00087A03">
        <w:t xml:space="preserve"> since the 2009 consultation that led to the development of the Joint Guidelines on implementation and support for CAADP</w:t>
      </w:r>
      <w:r>
        <w:t>.  On day two, the AUC and NPCA will outline five proposed supplementary commitments that will enhance country efforts to sustain CAADP’s momentum and sharpen implementation.  These commitments will be vetted as part of the 2014 Year of Agriculture in Africa. The commitments that the AUC and NPCA are proposing include</w:t>
      </w:r>
      <w:r w:rsidR="00382570" w:rsidRPr="003D236C">
        <w:t xml:space="preserve">: </w:t>
      </w:r>
      <w:r>
        <w:t>a) improved and i</w:t>
      </w:r>
      <w:r w:rsidRPr="00AB6C3F">
        <w:t>nclusive policy design and implementation capacity</w:t>
      </w:r>
      <w:r>
        <w:t>; b) m</w:t>
      </w:r>
      <w:r w:rsidRPr="00AB6C3F">
        <w:t>ore efficient / stronger institutions</w:t>
      </w:r>
      <w:r>
        <w:t>; c)more inclusive and evidence-</w:t>
      </w:r>
      <w:r w:rsidRPr="00AB6C3F">
        <w:t>based agriculture planning and implementation processes</w:t>
      </w:r>
      <w:r>
        <w:t>; d) i</w:t>
      </w:r>
      <w:r w:rsidRPr="00AB6C3F">
        <w:t>mproved partnership</w:t>
      </w:r>
      <w:r>
        <w:t>s</w:t>
      </w:r>
      <w:r w:rsidRPr="00AB6C3F">
        <w:t xml:space="preserve"> between private and public sector</w:t>
      </w:r>
      <w:r w:rsidR="00CA5005">
        <w:t>, and with civil society</w:t>
      </w:r>
      <w:r>
        <w:t>; and e) i</w:t>
      </w:r>
      <w:r w:rsidRPr="00AB6C3F">
        <w:t>ncreased access to quality data, information and an informed public</w:t>
      </w:r>
      <w:r>
        <w:t xml:space="preserve">.  During the Abuja meeting, country, REC and donor group members will have the opportunity to comment on the appropriateness of these five areas and to identify </w:t>
      </w:r>
      <w:r w:rsidR="00D23815">
        <w:t>the types of support</w:t>
      </w:r>
      <w:r>
        <w:t xml:space="preserve"> that may be needed to maintain CAADP momentum over the next 10 years. </w:t>
      </w:r>
    </w:p>
    <w:p w:rsidR="0088236F" w:rsidRDefault="00382570" w:rsidP="00382570">
      <w:r>
        <w:t xml:space="preserve">Each of the countries with approved National Agriculture Investment Plans will be asked to send a </w:t>
      </w:r>
      <w:r w:rsidR="00D23815">
        <w:t>2-3</w:t>
      </w:r>
      <w:r>
        <w:t>person team including the Permanent Secretary of the</w:t>
      </w:r>
      <w:r w:rsidR="00D23815">
        <w:t xml:space="preserve"> Ministry of Agriculture and </w:t>
      </w:r>
      <w:r w:rsidR="00AB6C3F">
        <w:t>d</w:t>
      </w:r>
      <w:r>
        <w:t xml:space="preserve">irector level </w:t>
      </w:r>
    </w:p>
    <w:p w:rsidR="0088236F" w:rsidRDefault="0088236F" w:rsidP="00382570"/>
    <w:p w:rsidR="0088236F" w:rsidRDefault="0088236F" w:rsidP="00382570"/>
    <w:p w:rsidR="00382570" w:rsidRDefault="00382570" w:rsidP="00382570">
      <w:r>
        <w:t>official</w:t>
      </w:r>
      <w:r w:rsidR="00D23815">
        <w:t>s</w:t>
      </w:r>
      <w:r>
        <w:t xml:space="preserve"> responsible for </w:t>
      </w:r>
      <w:r w:rsidR="00D23815">
        <w:t xml:space="preserve">managing the design and implementation of </w:t>
      </w:r>
      <w:r w:rsidR="00DC0CC4">
        <w:t>the</w:t>
      </w:r>
      <w:r w:rsidR="00D23815">
        <w:t xml:space="preserve"> NAIP.   This might also include a leader or director of one of the major NAIP programmes being implemented in the country that can help inform the question of what are major constraints to program implementation.     </w:t>
      </w:r>
    </w:p>
    <w:p w:rsidR="00D23815" w:rsidRDefault="00D23815" w:rsidP="00382570">
      <w:r>
        <w:t>Major outcomes expected from the meeting include:</w:t>
      </w:r>
    </w:p>
    <w:p w:rsidR="00D23815" w:rsidRDefault="00D23815" w:rsidP="00D23815">
      <w:pPr>
        <w:pStyle w:val="ListParagraph"/>
        <w:numPr>
          <w:ilvl w:val="0"/>
          <w:numId w:val="10"/>
        </w:numPr>
      </w:pPr>
      <w:r>
        <w:t>Development of Post Business Meeting Guidelines to support implementation of NAIPs.</w:t>
      </w:r>
    </w:p>
    <w:p w:rsidR="00D23815" w:rsidRDefault="00D23815" w:rsidP="00D23815">
      <w:pPr>
        <w:pStyle w:val="ListParagraph"/>
        <w:numPr>
          <w:ilvl w:val="0"/>
          <w:numId w:val="10"/>
        </w:numPr>
      </w:pPr>
      <w:r>
        <w:t>Identification of lessons and options to enhance NAIP implementation.</w:t>
      </w:r>
    </w:p>
    <w:p w:rsidR="00D23815" w:rsidRDefault="00D23815" w:rsidP="00D23815">
      <w:pPr>
        <w:pStyle w:val="ListParagraph"/>
        <w:numPr>
          <w:ilvl w:val="0"/>
          <w:numId w:val="10"/>
        </w:numPr>
      </w:pPr>
      <w:r>
        <w:t>The alignment of the Sustaining CAADP Momentum efforts with key issues</w:t>
      </w:r>
      <w:r w:rsidR="002768BA">
        <w:t xml:space="preserve"> country teams face.</w:t>
      </w:r>
    </w:p>
    <w:p w:rsidR="002768BA" w:rsidRDefault="002768BA" w:rsidP="00D23815">
      <w:pPr>
        <w:pStyle w:val="ListParagraph"/>
        <w:numPr>
          <w:ilvl w:val="0"/>
          <w:numId w:val="10"/>
        </w:numPr>
      </w:pPr>
      <w:r>
        <w:t xml:space="preserve">The review of donor coordination and support of CAADP implementation, and identification of options and action to enhance donor engagement and support. </w:t>
      </w:r>
    </w:p>
    <w:p w:rsidR="00D23815" w:rsidRDefault="00D23815" w:rsidP="00382570"/>
    <w:p w:rsidR="00DC0CC4" w:rsidRDefault="00DC0CC4" w:rsidP="00382570"/>
    <w:p w:rsidR="00D23815" w:rsidRDefault="00D23815" w:rsidP="00382570"/>
    <w:p w:rsidR="00D23815" w:rsidRDefault="00D23815" w:rsidP="00382570">
      <w:pPr>
        <w:sectPr w:rsidR="00D23815" w:rsidSect="00187BF7">
          <w:headerReference w:type="default" r:id="rId8"/>
          <w:pgSz w:w="11907" w:h="16839" w:code="9"/>
          <w:pgMar w:top="1440" w:right="1440" w:bottom="1440" w:left="1440" w:header="720" w:footer="720" w:gutter="0"/>
          <w:cols w:space="720"/>
          <w:docGrid w:linePitch="360"/>
        </w:sectPr>
      </w:pPr>
    </w:p>
    <w:p w:rsidR="00DC0CC4" w:rsidRDefault="00DC0CC4" w:rsidP="00382570"/>
    <w:p w:rsidR="00DC0CC4" w:rsidRDefault="00DC0CC4" w:rsidP="00382570"/>
    <w:p w:rsidR="00DC0CC4" w:rsidRPr="00DC0CC4" w:rsidRDefault="00DC0CC4" w:rsidP="00DC0CC4">
      <w:pPr>
        <w:spacing w:after="0" w:line="240" w:lineRule="auto"/>
        <w:jc w:val="center"/>
        <w:rPr>
          <w:rFonts w:ascii="Cambria" w:eastAsia="Calibri" w:hAnsi="Cambria" w:cs="Times New Roman"/>
          <w:b/>
          <w:bCs/>
          <w:color w:val="000000"/>
          <w:sz w:val="24"/>
          <w:szCs w:val="28"/>
        </w:rPr>
      </w:pPr>
      <w:r w:rsidRPr="00DC0CC4">
        <w:rPr>
          <w:rFonts w:ascii="Cambria" w:eastAsia="Calibri" w:hAnsi="Cambria" w:cs="Times New Roman"/>
          <w:b/>
          <w:bCs/>
          <w:color w:val="000000"/>
          <w:sz w:val="24"/>
          <w:szCs w:val="28"/>
        </w:rPr>
        <w:t xml:space="preserve">CAADP 10 years on: </w:t>
      </w:r>
    </w:p>
    <w:p w:rsidR="00DC0CC4" w:rsidRPr="00DC0CC4" w:rsidRDefault="00DC0CC4" w:rsidP="00DC0CC4">
      <w:pPr>
        <w:spacing w:after="0" w:line="240" w:lineRule="auto"/>
        <w:jc w:val="center"/>
        <w:rPr>
          <w:rFonts w:ascii="Cambria" w:eastAsia="Calibri" w:hAnsi="Cambria" w:cs="Times New Roman"/>
          <w:color w:val="000000"/>
          <w:sz w:val="24"/>
          <w:szCs w:val="28"/>
        </w:rPr>
      </w:pPr>
      <w:r w:rsidRPr="00DC0CC4">
        <w:rPr>
          <w:rFonts w:ascii="Cambria" w:eastAsia="Calibri" w:hAnsi="Cambria" w:cs="Times New Roman"/>
          <w:b/>
          <w:bCs/>
          <w:color w:val="000000"/>
          <w:sz w:val="24"/>
          <w:szCs w:val="28"/>
        </w:rPr>
        <w:t>Stocktaking on Country Level Implementation and Donor Alignment and</w:t>
      </w:r>
    </w:p>
    <w:p w:rsidR="00DC0CC4" w:rsidRDefault="00DC0CC4" w:rsidP="00DC0CC4">
      <w:pPr>
        <w:spacing w:after="0" w:line="240" w:lineRule="auto"/>
        <w:jc w:val="center"/>
        <w:rPr>
          <w:rFonts w:ascii="Cambria" w:eastAsia="Calibri" w:hAnsi="Cambria" w:cs="Times New Roman"/>
          <w:b/>
          <w:bCs/>
          <w:color w:val="000000"/>
          <w:sz w:val="24"/>
          <w:szCs w:val="28"/>
        </w:rPr>
      </w:pPr>
      <w:r w:rsidRPr="00DC0CC4">
        <w:rPr>
          <w:rFonts w:ascii="Cambria" w:eastAsia="Calibri" w:hAnsi="Cambria" w:cs="Times New Roman"/>
          <w:b/>
          <w:bCs/>
          <w:color w:val="000000"/>
          <w:sz w:val="24"/>
          <w:szCs w:val="28"/>
        </w:rPr>
        <w:t>Consultation on Sustaining CAADP Momentum</w:t>
      </w:r>
    </w:p>
    <w:p w:rsidR="00DC0CC4" w:rsidRDefault="00DC0CC4" w:rsidP="00DC0CC4">
      <w:pPr>
        <w:spacing w:after="0" w:line="240" w:lineRule="auto"/>
        <w:jc w:val="center"/>
        <w:rPr>
          <w:rFonts w:ascii="Cambria" w:eastAsia="Calibri" w:hAnsi="Cambria" w:cs="Times New Roman"/>
          <w:b/>
          <w:bCs/>
          <w:color w:val="000000"/>
          <w:sz w:val="24"/>
          <w:szCs w:val="28"/>
        </w:rPr>
      </w:pPr>
    </w:p>
    <w:p w:rsidR="00DC0CC4" w:rsidRPr="00DC0CC4" w:rsidRDefault="00DC0CC4" w:rsidP="00DC0CC4">
      <w:pPr>
        <w:pStyle w:val="Heading2"/>
      </w:pPr>
      <w:r w:rsidRPr="00DC0CC4">
        <w:t>Draft Agenda</w:t>
      </w:r>
    </w:p>
    <w:tbl>
      <w:tblPr>
        <w:tblStyle w:val="TableGrid"/>
        <w:tblW w:w="0" w:type="auto"/>
        <w:tblLook w:val="04A0" w:firstRow="1" w:lastRow="0" w:firstColumn="1" w:lastColumn="0" w:noHBand="0" w:noVBand="1"/>
      </w:tblPr>
      <w:tblGrid>
        <w:gridCol w:w="7087"/>
        <w:gridCol w:w="7088"/>
      </w:tblGrid>
      <w:tr w:rsidR="00DC0CC4" w:rsidRPr="00DC0CC4" w:rsidTr="00DC0CC4">
        <w:tc>
          <w:tcPr>
            <w:tcW w:w="7087" w:type="dxa"/>
            <w:shd w:val="clear" w:color="auto" w:fill="E5DFEC" w:themeFill="accent4" w:themeFillTint="33"/>
          </w:tcPr>
          <w:p w:rsidR="00DC0CC4" w:rsidRPr="00DC0CC4" w:rsidRDefault="002768BA" w:rsidP="00DC0CC4">
            <w:pPr>
              <w:spacing w:after="0" w:line="240" w:lineRule="auto"/>
              <w:jc w:val="center"/>
              <w:rPr>
                <w:sz w:val="20"/>
              </w:rPr>
            </w:pPr>
            <w:r>
              <w:rPr>
                <w:sz w:val="20"/>
              </w:rPr>
              <w:t>xxxxx</w:t>
            </w:r>
            <w:r w:rsidR="00DC0CC4" w:rsidRPr="00DC0CC4">
              <w:rPr>
                <w:sz w:val="20"/>
              </w:rPr>
              <w:t>, 2013</w:t>
            </w:r>
          </w:p>
        </w:tc>
        <w:tc>
          <w:tcPr>
            <w:tcW w:w="7088" w:type="dxa"/>
            <w:shd w:val="clear" w:color="auto" w:fill="E5DFEC" w:themeFill="accent4" w:themeFillTint="33"/>
          </w:tcPr>
          <w:p w:rsidR="00DC0CC4" w:rsidRPr="00DC0CC4" w:rsidRDefault="002768BA" w:rsidP="002768BA">
            <w:pPr>
              <w:spacing w:after="0" w:line="240" w:lineRule="auto"/>
              <w:jc w:val="center"/>
              <w:rPr>
                <w:sz w:val="20"/>
              </w:rPr>
            </w:pPr>
            <w:r>
              <w:rPr>
                <w:sz w:val="20"/>
              </w:rPr>
              <w:t>Xxxxxxx</w:t>
            </w:r>
            <w:r w:rsidR="00DC0CC4" w:rsidRPr="00DC0CC4">
              <w:rPr>
                <w:sz w:val="20"/>
              </w:rPr>
              <w:t>2013</w:t>
            </w:r>
          </w:p>
        </w:tc>
      </w:tr>
      <w:tr w:rsidR="00DC0CC4" w:rsidRPr="00DC0CC4" w:rsidTr="00DC0CC4">
        <w:tc>
          <w:tcPr>
            <w:tcW w:w="7087" w:type="dxa"/>
            <w:shd w:val="clear" w:color="auto" w:fill="FFFFFF" w:themeFill="background1"/>
          </w:tcPr>
          <w:p w:rsidR="00DC0CC4" w:rsidRPr="00DC0CC4" w:rsidRDefault="00DC0CC4" w:rsidP="00DC0CC4">
            <w:pPr>
              <w:pStyle w:val="Header"/>
              <w:tabs>
                <w:tab w:val="clear" w:pos="4680"/>
                <w:tab w:val="clear" w:pos="9360"/>
              </w:tabs>
              <w:rPr>
                <w:b/>
                <w:sz w:val="20"/>
              </w:rPr>
            </w:pPr>
            <w:r w:rsidRPr="00DC0CC4">
              <w:rPr>
                <w:b/>
                <w:sz w:val="20"/>
              </w:rPr>
              <w:t>Opening, Welcome, Overview</w:t>
            </w:r>
          </w:p>
        </w:tc>
        <w:tc>
          <w:tcPr>
            <w:tcW w:w="7088" w:type="dxa"/>
            <w:shd w:val="clear" w:color="auto" w:fill="FFFFFF" w:themeFill="background1"/>
          </w:tcPr>
          <w:p w:rsidR="00DC0CC4" w:rsidRPr="00DC0CC4" w:rsidRDefault="00DC0CC4" w:rsidP="00DC0CC4">
            <w:pPr>
              <w:pStyle w:val="CommentText"/>
              <w:rPr>
                <w:rFonts w:asciiTheme="minorHAnsi" w:eastAsiaTheme="minorHAnsi" w:hAnsiTheme="minorHAnsi" w:cstheme="minorBidi"/>
                <w:b/>
                <w:szCs w:val="22"/>
              </w:rPr>
            </w:pPr>
            <w:r w:rsidRPr="00DC0CC4">
              <w:rPr>
                <w:rFonts w:asciiTheme="minorHAnsi" w:eastAsiaTheme="minorHAnsi" w:hAnsiTheme="minorHAnsi" w:cstheme="minorBidi"/>
                <w:b/>
                <w:szCs w:val="22"/>
              </w:rPr>
              <w:t xml:space="preserve">Sustaining Momentum and Sharpening Attention on Implementation </w:t>
            </w:r>
          </w:p>
          <w:p w:rsidR="00DC0CC4" w:rsidRDefault="00DC0CC4" w:rsidP="00DC0CC4">
            <w:pPr>
              <w:pStyle w:val="ListParagraph"/>
              <w:numPr>
                <w:ilvl w:val="0"/>
                <w:numId w:val="7"/>
              </w:numPr>
              <w:spacing w:after="0" w:line="240" w:lineRule="auto"/>
              <w:rPr>
                <w:sz w:val="20"/>
              </w:rPr>
            </w:pPr>
            <w:r>
              <w:rPr>
                <w:sz w:val="20"/>
              </w:rPr>
              <w:t xml:space="preserve">Overview of 2014 Year of Agriculture and Food Security in Africa </w:t>
            </w:r>
          </w:p>
          <w:p w:rsidR="00DC0CC4" w:rsidRPr="00DC0CC4" w:rsidRDefault="00DC0CC4" w:rsidP="00DC0CC4">
            <w:pPr>
              <w:pStyle w:val="ListParagraph"/>
              <w:numPr>
                <w:ilvl w:val="0"/>
                <w:numId w:val="7"/>
              </w:numPr>
              <w:spacing w:after="0" w:line="240" w:lineRule="auto"/>
              <w:rPr>
                <w:sz w:val="20"/>
              </w:rPr>
            </w:pPr>
            <w:r>
              <w:rPr>
                <w:sz w:val="20"/>
              </w:rPr>
              <w:t xml:space="preserve">Details of AUC and NPCA’s supplementary commitments to sustain CAADP implementation momentum </w:t>
            </w:r>
          </w:p>
        </w:tc>
      </w:tr>
      <w:tr w:rsidR="00DC0CC4" w:rsidRPr="00DC0CC4" w:rsidTr="00DC0CC4">
        <w:tc>
          <w:tcPr>
            <w:tcW w:w="7087" w:type="dxa"/>
            <w:shd w:val="clear" w:color="auto" w:fill="FFFFFF" w:themeFill="background1"/>
          </w:tcPr>
          <w:p w:rsidR="00DC0CC4" w:rsidRPr="00DC0CC4" w:rsidRDefault="00DC0CC4" w:rsidP="00DC0CC4">
            <w:pPr>
              <w:pStyle w:val="Header"/>
              <w:rPr>
                <w:sz w:val="20"/>
              </w:rPr>
            </w:pPr>
            <w:r w:rsidRPr="00DC0CC4">
              <w:rPr>
                <w:b/>
                <w:sz w:val="20"/>
              </w:rPr>
              <w:t>Regional Discussions</w:t>
            </w:r>
            <w:r w:rsidRPr="00DC0CC4">
              <w:rPr>
                <w:sz w:val="20"/>
              </w:rPr>
              <w:t xml:space="preserve">: </w:t>
            </w:r>
          </w:p>
          <w:p w:rsidR="00DC0CC4" w:rsidRDefault="00DC0CC4" w:rsidP="00DC0CC4">
            <w:pPr>
              <w:pStyle w:val="Header"/>
              <w:numPr>
                <w:ilvl w:val="0"/>
                <w:numId w:val="8"/>
              </w:numPr>
              <w:rPr>
                <w:sz w:val="20"/>
              </w:rPr>
            </w:pPr>
            <w:r w:rsidRPr="00DC0CC4">
              <w:rPr>
                <w:sz w:val="20"/>
              </w:rPr>
              <w:t>Share NAIP implementation progress and challenge</w:t>
            </w:r>
            <w:r>
              <w:rPr>
                <w:sz w:val="20"/>
              </w:rPr>
              <w:t>s and identify lessons learned</w:t>
            </w:r>
          </w:p>
          <w:p w:rsidR="00DC0CC4" w:rsidRPr="00DC0CC4" w:rsidRDefault="00DC0CC4" w:rsidP="00DC0CC4">
            <w:pPr>
              <w:pStyle w:val="Header"/>
              <w:numPr>
                <w:ilvl w:val="0"/>
                <w:numId w:val="8"/>
              </w:numPr>
              <w:rPr>
                <w:sz w:val="20"/>
              </w:rPr>
            </w:pPr>
            <w:r w:rsidRPr="00DC0CC4">
              <w:rPr>
                <w:sz w:val="20"/>
              </w:rPr>
              <w:t>Discuss and identify lessons from efforts to coordinate and align donor assistance to specific components of NAIPs</w:t>
            </w:r>
          </w:p>
        </w:tc>
        <w:tc>
          <w:tcPr>
            <w:tcW w:w="7088" w:type="dxa"/>
            <w:shd w:val="clear" w:color="auto" w:fill="FFFFFF" w:themeFill="background1"/>
          </w:tcPr>
          <w:p w:rsidR="00DC0CC4" w:rsidRPr="00DC0CC4" w:rsidRDefault="00DC0CC4" w:rsidP="00DC0CC4">
            <w:pPr>
              <w:pStyle w:val="Heading1"/>
            </w:pPr>
            <w:r w:rsidRPr="00DC0CC4">
              <w:t xml:space="preserve">Consultation on AUC / NPCA Supplementary Commitments </w:t>
            </w:r>
          </w:p>
        </w:tc>
      </w:tr>
      <w:tr w:rsidR="00DC0CC4" w:rsidRPr="00DC0CC4" w:rsidTr="00DC0CC4">
        <w:tc>
          <w:tcPr>
            <w:tcW w:w="7087" w:type="dxa"/>
            <w:shd w:val="clear" w:color="auto" w:fill="FFFFFF" w:themeFill="background1"/>
          </w:tcPr>
          <w:p w:rsidR="00DC0CC4" w:rsidRDefault="00DC0CC4" w:rsidP="00DC0CC4">
            <w:pPr>
              <w:pStyle w:val="Header"/>
              <w:tabs>
                <w:tab w:val="clear" w:pos="4680"/>
                <w:tab w:val="clear" w:pos="9360"/>
              </w:tabs>
              <w:rPr>
                <w:sz w:val="20"/>
              </w:rPr>
            </w:pPr>
            <w:r w:rsidRPr="00DC0CC4">
              <w:rPr>
                <w:b/>
                <w:sz w:val="20"/>
              </w:rPr>
              <w:t>Plenary Discussion</w:t>
            </w:r>
            <w:r>
              <w:rPr>
                <w:sz w:val="20"/>
              </w:rPr>
              <w:t xml:space="preserve">: </w:t>
            </w:r>
          </w:p>
          <w:p w:rsidR="00DC0CC4" w:rsidRPr="00DC0CC4" w:rsidRDefault="00DC0CC4" w:rsidP="00DC0CC4">
            <w:pPr>
              <w:pStyle w:val="Header"/>
              <w:numPr>
                <w:ilvl w:val="0"/>
                <w:numId w:val="9"/>
              </w:numPr>
              <w:tabs>
                <w:tab w:val="clear" w:pos="4680"/>
                <w:tab w:val="clear" w:pos="9360"/>
              </w:tabs>
              <w:rPr>
                <w:sz w:val="20"/>
              </w:rPr>
            </w:pPr>
            <w:r w:rsidRPr="00DC0CC4">
              <w:rPr>
                <w:sz w:val="20"/>
              </w:rPr>
              <w:t>Summary of themes identified</w:t>
            </w:r>
            <w:r>
              <w:rPr>
                <w:sz w:val="20"/>
              </w:rPr>
              <w:t xml:space="preserve"> in regional discussions</w:t>
            </w:r>
            <w:r w:rsidRPr="00DC0CC4">
              <w:rPr>
                <w:sz w:val="20"/>
              </w:rPr>
              <w:t xml:space="preserve"> and what can be done to address them</w:t>
            </w:r>
          </w:p>
        </w:tc>
        <w:tc>
          <w:tcPr>
            <w:tcW w:w="7088" w:type="dxa"/>
            <w:shd w:val="clear" w:color="auto" w:fill="FFFFFF" w:themeFill="background1"/>
          </w:tcPr>
          <w:p w:rsidR="00DC0CC4" w:rsidRPr="00DC0CC4" w:rsidRDefault="00DC0CC4" w:rsidP="00DC0CC4">
            <w:pPr>
              <w:pStyle w:val="Heading1"/>
            </w:pPr>
            <w:r>
              <w:t xml:space="preserve">Donor Coordination and Alignment </w:t>
            </w:r>
          </w:p>
        </w:tc>
      </w:tr>
      <w:tr w:rsidR="00DC0CC4" w:rsidRPr="00DC0CC4" w:rsidTr="00DC0CC4">
        <w:tc>
          <w:tcPr>
            <w:tcW w:w="7087" w:type="dxa"/>
            <w:shd w:val="clear" w:color="auto" w:fill="FFFFFF" w:themeFill="background1"/>
          </w:tcPr>
          <w:p w:rsidR="00DC0CC4" w:rsidRPr="00DC0CC4" w:rsidRDefault="00DC0CC4" w:rsidP="00DC0CC4">
            <w:pPr>
              <w:pStyle w:val="Header"/>
              <w:tabs>
                <w:tab w:val="clear" w:pos="4680"/>
                <w:tab w:val="clear" w:pos="9360"/>
              </w:tabs>
              <w:rPr>
                <w:b/>
                <w:sz w:val="20"/>
              </w:rPr>
            </w:pPr>
          </w:p>
        </w:tc>
        <w:tc>
          <w:tcPr>
            <w:tcW w:w="7088" w:type="dxa"/>
            <w:shd w:val="clear" w:color="auto" w:fill="FFFFFF" w:themeFill="background1"/>
          </w:tcPr>
          <w:p w:rsidR="00DC0CC4" w:rsidRDefault="00DC0CC4" w:rsidP="00DC0CC4">
            <w:pPr>
              <w:spacing w:after="0" w:line="240" w:lineRule="auto"/>
              <w:rPr>
                <w:b/>
                <w:sz w:val="20"/>
              </w:rPr>
            </w:pPr>
            <w:r>
              <w:rPr>
                <w:b/>
                <w:sz w:val="20"/>
              </w:rPr>
              <w:t>Key Takeaways / Next Steps / Closing</w:t>
            </w:r>
          </w:p>
        </w:tc>
      </w:tr>
    </w:tbl>
    <w:p w:rsidR="00DC0CC4" w:rsidRDefault="00DC0CC4" w:rsidP="00382570"/>
    <w:p w:rsidR="007F6E5F" w:rsidRDefault="007F6E5F" w:rsidP="00DC0CC4">
      <w:pPr>
        <w:pStyle w:val="Header"/>
        <w:tabs>
          <w:tab w:val="clear" w:pos="4680"/>
          <w:tab w:val="clear" w:pos="9360"/>
        </w:tabs>
        <w:spacing w:after="200" w:line="276" w:lineRule="auto"/>
      </w:pPr>
    </w:p>
    <w:sectPr w:rsidR="007F6E5F" w:rsidSect="00DC0CC4">
      <w:pgSz w:w="16839" w:h="11907" w:orient="landscape"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2467" w:rsidRDefault="00D42467" w:rsidP="00A91863">
      <w:pPr>
        <w:spacing w:after="0" w:line="240" w:lineRule="auto"/>
      </w:pPr>
      <w:r>
        <w:separator/>
      </w:r>
    </w:p>
  </w:endnote>
  <w:endnote w:type="continuationSeparator" w:id="0">
    <w:p w:rsidR="00D42467" w:rsidRDefault="00D42467" w:rsidP="00A918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2467" w:rsidRDefault="00D42467" w:rsidP="00A91863">
      <w:pPr>
        <w:spacing w:after="0" w:line="240" w:lineRule="auto"/>
      </w:pPr>
      <w:r>
        <w:separator/>
      </w:r>
    </w:p>
  </w:footnote>
  <w:footnote w:type="continuationSeparator" w:id="0">
    <w:p w:rsidR="00D42467" w:rsidRDefault="00D42467" w:rsidP="00A918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1863" w:rsidRDefault="008A7A15" w:rsidP="00A91863">
    <w:pPr>
      <w:pStyle w:val="Header"/>
      <w:jc w:val="center"/>
    </w:pPr>
    <w:r>
      <w:rPr>
        <w:noProof/>
        <w:lang w:val="en-GB" w:eastAsia="en-GB"/>
      </w:rPr>
      <mc:AlternateContent>
        <mc:Choice Requires="wpg">
          <w:drawing>
            <wp:anchor distT="0" distB="0" distL="114300" distR="114300" simplePos="0" relativeHeight="251659264" behindDoc="0" locked="0" layoutInCell="1" allowOverlap="1">
              <wp:simplePos x="0" y="0"/>
              <wp:positionH relativeFrom="column">
                <wp:posOffset>828040</wp:posOffset>
              </wp:positionH>
              <wp:positionV relativeFrom="paragraph">
                <wp:posOffset>-304800</wp:posOffset>
              </wp:positionV>
              <wp:extent cx="4301490" cy="1035050"/>
              <wp:effectExtent l="0" t="0" r="3810" b="0"/>
              <wp:wrapNone/>
              <wp:docPr id="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01490" cy="1035050"/>
                        <a:chOff x="0" y="0"/>
                        <a:chExt cx="4856672" cy="1354347"/>
                      </a:xfrm>
                    </wpg:grpSpPr>
                    <pic:pic xmlns:pic="http://schemas.openxmlformats.org/drawingml/2006/picture">
                      <pic:nvPicPr>
                        <pic:cNvPr id="2" name="Picture 2" descr="https://encrypted-tbn0.gstatic.com/images?q=tbn:ANd9GcSQoCtgZjfcrfrRh--1UDLJvIoHA6hC-MsmnJRUDSaRoOZK1f4o-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3001993" y="715992"/>
                          <a:ext cx="1854679" cy="638355"/>
                        </a:xfrm>
                        <a:prstGeom prst="rect">
                          <a:avLst/>
                        </a:prstGeom>
                        <a:noFill/>
                        <a:ln>
                          <a:noFill/>
                        </a:ln>
                      </pic:spPr>
                    </pic:pic>
                    <pic:pic xmlns:pic="http://schemas.openxmlformats.org/drawingml/2006/picture">
                      <pic:nvPicPr>
                        <pic:cNvPr id="3" name="rg_hi" descr="https://encrypted-tbn3.gstatic.com/images?q=tbn:ANd9GcSVh6V1_8YdZBmv3LdscwlGhSs8bZmZJ1Jq9QiMuoVCEBUIpSuq1g"/>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51827" cy="1354347"/>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65.2pt;margin-top:-24pt;width:338.7pt;height:81.5pt;z-index:251659264" coordsize="48566,13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https://encrypted-tbn0.gstatic.com/images?q=tbn:ANd9GcSQoCtgZjfcrfrRh--1UDLJvIoHA6hC-MsmnJRUDSaRoOZK1f4o-g" style="position:absolute;left:30019;top:7159;width:18547;height:63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EODL7GAAAA2gAAAA8AAABkcnMvZG93bnJldi54bWxEj81qwkAUhfeC7zBcoZtQJ4ZWbXQUKUpb&#10;upBqXbi7ZK5JMHMnZMYkfftOoeDycH4+znLdm0q01LjSsoLJOAZBnFldcq7g+7h7nINwHlljZZkU&#10;/JCD9Wo4WGKqbcdf1B58LsIIuxQVFN7XqZQuK8igG9uaOHgX2xj0QTa51A12YdxUMonjqTRYciAU&#10;WNNrQdn1cDMBkrz029ksOp82T2/d525/ij6eJ0o9jPrNAoSn3t/D/+13rSCBvyvhBsjV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cQ4MvsYAAADaAAAADwAAAAAAAAAAAAAA&#10;AACfAgAAZHJzL2Rvd25yZXYueG1sUEsFBgAAAAAEAAQA9wAAAJIDAAAAAA==&#10;">
                <v:imagedata r:id="rId3" o:title="ANd9GcSQoCtgZjfcrfrRh--1UDLJvIoHA6hC-MsmnJRUDSaRoOZK1f4o-g"/>
                <v:path arrowok="t"/>
              </v:shape>
              <v:shape id="rg_hi" o:spid="_x0000_s1028" type="#_x0000_t75" alt="https://encrypted-tbn3.gstatic.com/images?q=tbn:ANd9GcSVh6V1_8YdZBmv3LdscwlGhSs8bZmZJ1Jq9QiMuoVCEBUIpSuq1g" style="position:absolute;width:27518;height:135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ILXC/FAAAA2gAAAA8AAABkcnMvZG93bnJldi54bWxEj0FrwkAUhO9C/8PyCr3pxtZKSV2DSAVF&#10;tFQ92Nsz+0xCsm9Ddk3Sf98VCj0OM/MNM0t6U4mWGldYVjAeRSCIU6sLzhScjqvhGwjnkTVWlknB&#10;DzlI5g+DGcbadvxF7cFnIkDYxagg976OpXRpTgbdyNbEwbvaxqAPssmkbrALcFPJ5yiaSoMFh4Uc&#10;a1rmlJaHm1HwmU330eV7VU7WH+68O/Pr9qI3Sj099ot3EJ56/x/+a6+1ghe4Xwk3QM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CC1wvxQAAANoAAAAPAAAAAAAAAAAAAAAA&#10;AJ8CAABkcnMvZG93bnJldi54bWxQSwUGAAAAAAQABAD3AAAAkQMAAAAA&#10;">
                <v:imagedata r:id="rId4" o:title="ANd9GcSVh6V1_8YdZBmv3LdscwlGhSs8bZmZJ1Jq9QiMuoVCEBUIpSuq1g"/>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A5B5B"/>
    <w:multiLevelType w:val="hybridMultilevel"/>
    <w:tmpl w:val="E320E9C6"/>
    <w:lvl w:ilvl="0" w:tplc="04090009">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00B30CB"/>
    <w:multiLevelType w:val="hybridMultilevel"/>
    <w:tmpl w:val="49F814D4"/>
    <w:lvl w:ilvl="0" w:tplc="04090009">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D9D3789"/>
    <w:multiLevelType w:val="hybridMultilevel"/>
    <w:tmpl w:val="823A49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371F636F"/>
    <w:multiLevelType w:val="hybridMultilevel"/>
    <w:tmpl w:val="53AE8AA2"/>
    <w:lvl w:ilvl="0" w:tplc="D7A22546">
      <w:start w:val="1"/>
      <w:numFmt w:val="decimal"/>
      <w:lvlText w:val="%1."/>
      <w:lvlJc w:val="left"/>
      <w:pPr>
        <w:ind w:left="720" w:hanging="360"/>
      </w:pPr>
      <w:rPr>
        <w:rFonts w:ascii="Arial" w:hAnsi="Arial" w:cs="Century Gothic" w:hint="default"/>
        <w:b w:val="0"/>
        <w:bCs w:val="0"/>
        <w:i w:val="0"/>
        <w:iCs w:val="0"/>
        <w:sz w:val="20"/>
        <w:szCs w:val="28"/>
      </w:rPr>
    </w:lvl>
    <w:lvl w:ilvl="1" w:tplc="047421A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50048A0"/>
    <w:multiLevelType w:val="hybridMultilevel"/>
    <w:tmpl w:val="09C294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FEC5C98"/>
    <w:multiLevelType w:val="hybridMultilevel"/>
    <w:tmpl w:val="013EE9F8"/>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5CE16201"/>
    <w:multiLevelType w:val="hybridMultilevel"/>
    <w:tmpl w:val="B4B621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8B77F46"/>
    <w:multiLevelType w:val="hybridMultilevel"/>
    <w:tmpl w:val="EAFE9F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73705F8A"/>
    <w:multiLevelType w:val="hybridMultilevel"/>
    <w:tmpl w:val="40B2821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86C0704"/>
    <w:multiLevelType w:val="hybridMultilevel"/>
    <w:tmpl w:val="A2A6659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
  </w:num>
  <w:num w:numId="2">
    <w:abstractNumId w:val="3"/>
  </w:num>
  <w:num w:numId="3">
    <w:abstractNumId w:val="4"/>
  </w:num>
  <w:num w:numId="4">
    <w:abstractNumId w:val="9"/>
  </w:num>
  <w:num w:numId="5">
    <w:abstractNumId w:val="7"/>
  </w:num>
  <w:num w:numId="6">
    <w:abstractNumId w:val="2"/>
  </w:num>
  <w:num w:numId="7">
    <w:abstractNumId w:val="0"/>
  </w:num>
  <w:num w:numId="8">
    <w:abstractNumId w:val="1"/>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drawingGridHorizontalSpacing w:val="110"/>
  <w:displayHorizontalDrawingGridEvery w:val="2"/>
  <w:displayVerticalDrawingGridEvery w:val="2"/>
  <w:characterSpacingControl w:val="doNotCompress"/>
  <w:hdrShapeDefaults>
    <o:shapedefaults v:ext="edit" spidmax="410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82570"/>
    <w:rsid w:val="00005286"/>
    <w:rsid w:val="0007709F"/>
    <w:rsid w:val="00087A03"/>
    <w:rsid w:val="000C2FC3"/>
    <w:rsid w:val="0014476E"/>
    <w:rsid w:val="00187655"/>
    <w:rsid w:val="00187BF7"/>
    <w:rsid w:val="001E7150"/>
    <w:rsid w:val="00263C65"/>
    <w:rsid w:val="002768BA"/>
    <w:rsid w:val="002B2532"/>
    <w:rsid w:val="003328E8"/>
    <w:rsid w:val="00382570"/>
    <w:rsid w:val="0042283B"/>
    <w:rsid w:val="004D7A8F"/>
    <w:rsid w:val="005807A0"/>
    <w:rsid w:val="006010B0"/>
    <w:rsid w:val="006021E4"/>
    <w:rsid w:val="007F6E5F"/>
    <w:rsid w:val="0088236F"/>
    <w:rsid w:val="008A7A15"/>
    <w:rsid w:val="00955812"/>
    <w:rsid w:val="009C267E"/>
    <w:rsid w:val="00A91863"/>
    <w:rsid w:val="00AA0CBF"/>
    <w:rsid w:val="00AB6C3F"/>
    <w:rsid w:val="00B20124"/>
    <w:rsid w:val="00CA5005"/>
    <w:rsid w:val="00CF1BDC"/>
    <w:rsid w:val="00D23815"/>
    <w:rsid w:val="00D42467"/>
    <w:rsid w:val="00DC0CC4"/>
    <w:rsid w:val="00F41AF1"/>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1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2570"/>
    <w:pPr>
      <w:spacing w:after="200" w:line="276" w:lineRule="auto"/>
    </w:pPr>
    <w:rPr>
      <w:rFonts w:asciiTheme="minorHAnsi" w:eastAsiaTheme="minorHAnsi" w:hAnsiTheme="minorHAnsi" w:cstheme="minorBidi"/>
    </w:rPr>
  </w:style>
  <w:style w:type="paragraph" w:styleId="Heading1">
    <w:name w:val="heading 1"/>
    <w:basedOn w:val="Normal"/>
    <w:next w:val="Normal"/>
    <w:link w:val="Heading1Char"/>
    <w:uiPriority w:val="9"/>
    <w:qFormat/>
    <w:rsid w:val="00DC0CC4"/>
    <w:pPr>
      <w:keepNext/>
      <w:spacing w:after="0" w:line="240" w:lineRule="auto"/>
      <w:outlineLvl w:val="0"/>
    </w:pPr>
    <w:rPr>
      <w:b/>
      <w:sz w:val="20"/>
    </w:rPr>
  </w:style>
  <w:style w:type="paragraph" w:styleId="Heading2">
    <w:name w:val="heading 2"/>
    <w:basedOn w:val="Normal"/>
    <w:next w:val="Normal"/>
    <w:link w:val="Heading2Char"/>
    <w:uiPriority w:val="9"/>
    <w:unhideWhenUsed/>
    <w:qFormat/>
    <w:rsid w:val="00DC0CC4"/>
    <w:pPr>
      <w:keepNext/>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2570"/>
    <w:pPr>
      <w:ind w:left="720"/>
      <w:contextualSpacing/>
    </w:pPr>
  </w:style>
  <w:style w:type="paragraph" w:styleId="Header">
    <w:name w:val="header"/>
    <w:basedOn w:val="Normal"/>
    <w:link w:val="HeaderChar"/>
    <w:uiPriority w:val="99"/>
    <w:unhideWhenUsed/>
    <w:rsid w:val="00A918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1863"/>
    <w:rPr>
      <w:rFonts w:asciiTheme="minorHAnsi" w:eastAsiaTheme="minorHAnsi" w:hAnsiTheme="minorHAnsi" w:cstheme="minorBidi"/>
    </w:rPr>
  </w:style>
  <w:style w:type="paragraph" w:styleId="Footer">
    <w:name w:val="footer"/>
    <w:basedOn w:val="Normal"/>
    <w:link w:val="FooterChar"/>
    <w:uiPriority w:val="99"/>
    <w:unhideWhenUsed/>
    <w:rsid w:val="00A918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1863"/>
    <w:rPr>
      <w:rFonts w:asciiTheme="minorHAnsi" w:eastAsiaTheme="minorHAnsi" w:hAnsiTheme="minorHAnsi" w:cstheme="minorBidi"/>
    </w:rPr>
  </w:style>
  <w:style w:type="paragraph" w:styleId="NormalWeb">
    <w:name w:val="Normal (Web)"/>
    <w:basedOn w:val="Normal"/>
    <w:uiPriority w:val="99"/>
    <w:semiHidden/>
    <w:unhideWhenUsed/>
    <w:rsid w:val="00A91863"/>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263C65"/>
    <w:rPr>
      <w:sz w:val="16"/>
      <w:szCs w:val="16"/>
    </w:rPr>
  </w:style>
  <w:style w:type="paragraph" w:styleId="CommentText">
    <w:name w:val="annotation text"/>
    <w:basedOn w:val="Normal"/>
    <w:link w:val="CommentTextChar"/>
    <w:uiPriority w:val="99"/>
    <w:unhideWhenUsed/>
    <w:rsid w:val="00263C65"/>
    <w:pPr>
      <w:spacing w:after="0"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rsid w:val="00263C65"/>
    <w:rPr>
      <w:sz w:val="20"/>
      <w:szCs w:val="20"/>
    </w:rPr>
  </w:style>
  <w:style w:type="paragraph" w:styleId="BalloonText">
    <w:name w:val="Balloon Text"/>
    <w:basedOn w:val="Normal"/>
    <w:link w:val="BalloonTextChar"/>
    <w:uiPriority w:val="99"/>
    <w:semiHidden/>
    <w:unhideWhenUsed/>
    <w:rsid w:val="00263C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3C65"/>
    <w:rPr>
      <w:rFonts w:ascii="Tahoma" w:eastAsiaTheme="minorHAnsi" w:hAnsi="Tahoma" w:cs="Tahoma"/>
      <w:sz w:val="16"/>
      <w:szCs w:val="16"/>
    </w:rPr>
  </w:style>
  <w:style w:type="table" w:styleId="TableGrid">
    <w:name w:val="Table Grid"/>
    <w:basedOn w:val="TableNormal"/>
    <w:uiPriority w:val="59"/>
    <w:rsid w:val="00DC0CC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DC0CC4"/>
    <w:rPr>
      <w:rFonts w:asciiTheme="minorHAnsi" w:eastAsiaTheme="minorHAnsi" w:hAnsiTheme="minorHAnsi" w:cstheme="minorBidi"/>
      <w:b/>
      <w:sz w:val="20"/>
    </w:rPr>
  </w:style>
  <w:style w:type="character" w:customStyle="1" w:styleId="Heading2Char">
    <w:name w:val="Heading 2 Char"/>
    <w:basedOn w:val="DefaultParagraphFont"/>
    <w:link w:val="Heading2"/>
    <w:uiPriority w:val="9"/>
    <w:rsid w:val="00DC0CC4"/>
    <w:rPr>
      <w:rFonts w:asciiTheme="minorHAnsi" w:eastAsiaTheme="minorHAnsi" w:hAnsiTheme="minorHAnsi" w:cstheme="minorBidi"/>
      <w:b/>
    </w:rPr>
  </w:style>
  <w:style w:type="paragraph" w:styleId="CommentSubject">
    <w:name w:val="annotation subject"/>
    <w:basedOn w:val="CommentText"/>
    <w:next w:val="CommentText"/>
    <w:link w:val="CommentSubjectChar"/>
    <w:uiPriority w:val="99"/>
    <w:semiHidden/>
    <w:unhideWhenUsed/>
    <w:rsid w:val="003328E8"/>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3328E8"/>
    <w:rPr>
      <w:rFonts w:asciiTheme="minorHAnsi" w:eastAsiaTheme="minorHAnsi" w:hAnsiTheme="minorHAnsi" w:cstheme="minorBidi"/>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2570"/>
    <w:pPr>
      <w:spacing w:after="200" w:line="276" w:lineRule="auto"/>
    </w:pPr>
    <w:rPr>
      <w:rFonts w:asciiTheme="minorHAnsi" w:eastAsiaTheme="minorHAnsi" w:hAnsiTheme="minorHAnsi" w:cstheme="minorBidi"/>
    </w:rPr>
  </w:style>
  <w:style w:type="paragraph" w:styleId="Heading1">
    <w:name w:val="heading 1"/>
    <w:basedOn w:val="Normal"/>
    <w:next w:val="Normal"/>
    <w:link w:val="Heading1Char"/>
    <w:uiPriority w:val="9"/>
    <w:qFormat/>
    <w:rsid w:val="00DC0CC4"/>
    <w:pPr>
      <w:keepNext/>
      <w:spacing w:after="0" w:line="240" w:lineRule="auto"/>
      <w:outlineLvl w:val="0"/>
    </w:pPr>
    <w:rPr>
      <w:b/>
      <w:sz w:val="20"/>
    </w:rPr>
  </w:style>
  <w:style w:type="paragraph" w:styleId="Heading2">
    <w:name w:val="heading 2"/>
    <w:basedOn w:val="Normal"/>
    <w:next w:val="Normal"/>
    <w:link w:val="Heading2Char"/>
    <w:uiPriority w:val="9"/>
    <w:unhideWhenUsed/>
    <w:qFormat/>
    <w:rsid w:val="00DC0CC4"/>
    <w:pPr>
      <w:keepNext/>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2570"/>
    <w:pPr>
      <w:ind w:left="720"/>
      <w:contextualSpacing/>
    </w:pPr>
  </w:style>
  <w:style w:type="paragraph" w:styleId="Header">
    <w:name w:val="header"/>
    <w:basedOn w:val="Normal"/>
    <w:link w:val="HeaderChar"/>
    <w:uiPriority w:val="99"/>
    <w:unhideWhenUsed/>
    <w:rsid w:val="00A918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1863"/>
    <w:rPr>
      <w:rFonts w:asciiTheme="minorHAnsi" w:eastAsiaTheme="minorHAnsi" w:hAnsiTheme="minorHAnsi" w:cstheme="minorBidi"/>
    </w:rPr>
  </w:style>
  <w:style w:type="paragraph" w:styleId="Footer">
    <w:name w:val="footer"/>
    <w:basedOn w:val="Normal"/>
    <w:link w:val="FooterChar"/>
    <w:uiPriority w:val="99"/>
    <w:unhideWhenUsed/>
    <w:rsid w:val="00A918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1863"/>
    <w:rPr>
      <w:rFonts w:asciiTheme="minorHAnsi" w:eastAsiaTheme="minorHAnsi" w:hAnsiTheme="minorHAnsi" w:cstheme="minorBidi"/>
    </w:rPr>
  </w:style>
  <w:style w:type="paragraph" w:styleId="NormalWeb">
    <w:name w:val="Normal (Web)"/>
    <w:basedOn w:val="Normal"/>
    <w:uiPriority w:val="99"/>
    <w:semiHidden/>
    <w:unhideWhenUsed/>
    <w:rsid w:val="00A91863"/>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263C65"/>
    <w:rPr>
      <w:sz w:val="16"/>
      <w:szCs w:val="16"/>
    </w:rPr>
  </w:style>
  <w:style w:type="paragraph" w:styleId="CommentText">
    <w:name w:val="annotation text"/>
    <w:basedOn w:val="Normal"/>
    <w:link w:val="CommentTextChar"/>
    <w:uiPriority w:val="99"/>
    <w:unhideWhenUsed/>
    <w:rsid w:val="00263C65"/>
    <w:pPr>
      <w:spacing w:after="0"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rsid w:val="00263C65"/>
    <w:rPr>
      <w:sz w:val="20"/>
      <w:szCs w:val="20"/>
    </w:rPr>
  </w:style>
  <w:style w:type="paragraph" w:styleId="BalloonText">
    <w:name w:val="Balloon Text"/>
    <w:basedOn w:val="Normal"/>
    <w:link w:val="BalloonTextChar"/>
    <w:uiPriority w:val="99"/>
    <w:semiHidden/>
    <w:unhideWhenUsed/>
    <w:rsid w:val="00263C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3C65"/>
    <w:rPr>
      <w:rFonts w:ascii="Tahoma" w:eastAsiaTheme="minorHAnsi" w:hAnsi="Tahoma" w:cs="Tahoma"/>
      <w:sz w:val="16"/>
      <w:szCs w:val="16"/>
    </w:rPr>
  </w:style>
  <w:style w:type="table" w:styleId="TableGrid">
    <w:name w:val="Table Grid"/>
    <w:basedOn w:val="TableNormal"/>
    <w:uiPriority w:val="59"/>
    <w:rsid w:val="00DC0CC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DC0CC4"/>
    <w:rPr>
      <w:rFonts w:asciiTheme="minorHAnsi" w:eastAsiaTheme="minorHAnsi" w:hAnsiTheme="minorHAnsi" w:cstheme="minorBidi"/>
      <w:b/>
      <w:sz w:val="20"/>
    </w:rPr>
  </w:style>
  <w:style w:type="character" w:customStyle="1" w:styleId="Heading2Char">
    <w:name w:val="Heading 2 Char"/>
    <w:basedOn w:val="DefaultParagraphFont"/>
    <w:link w:val="Heading2"/>
    <w:uiPriority w:val="9"/>
    <w:rsid w:val="00DC0CC4"/>
    <w:rPr>
      <w:rFonts w:asciiTheme="minorHAnsi" w:eastAsiaTheme="minorHAnsi" w:hAnsiTheme="minorHAnsi" w:cstheme="minorBidi"/>
      <w:b/>
    </w:rPr>
  </w:style>
  <w:style w:type="paragraph" w:styleId="CommentSubject">
    <w:name w:val="annotation subject"/>
    <w:basedOn w:val="CommentText"/>
    <w:next w:val="CommentText"/>
    <w:link w:val="CommentSubjectChar"/>
    <w:uiPriority w:val="99"/>
    <w:semiHidden/>
    <w:unhideWhenUsed/>
    <w:rsid w:val="003328E8"/>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3328E8"/>
    <w:rPr>
      <w:rFonts w:asciiTheme="minorHAnsi" w:eastAsiaTheme="minorHAnsi" w:hAnsiTheme="minorHAnsi" w:cstheme="minorBid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329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697</Words>
  <Characters>4063</Characters>
  <Application>Microsoft Office Word</Application>
  <DocSecurity>4</DocSecurity>
  <Lines>84</Lines>
  <Paragraphs>39</Paragraphs>
  <ScaleCrop>false</ScaleCrop>
  <HeadingPairs>
    <vt:vector size="2" baseType="variant">
      <vt:variant>
        <vt:lpstr>Title</vt:lpstr>
      </vt:variant>
      <vt:variant>
        <vt:i4>1</vt:i4>
      </vt:variant>
    </vt:vector>
  </HeadingPairs>
  <TitlesOfParts>
    <vt:vector size="1" baseType="lpstr">
      <vt:lpstr/>
    </vt:vector>
  </TitlesOfParts>
  <Company>USAID</Company>
  <LinksUpToDate>false</LinksUpToDate>
  <CharactersWithSpaces>4721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 Alison</dc:creator>
  <cp:lastModifiedBy>NOVAK Marie Hélène (DEVCO)</cp:lastModifiedBy>
  <cp:revision>2</cp:revision>
  <cp:lastPrinted>2013-10-08T05:31:00Z</cp:lastPrinted>
  <dcterms:created xsi:type="dcterms:W3CDTF">2013-10-08T05:31:00Z</dcterms:created>
  <dcterms:modified xsi:type="dcterms:W3CDTF">2013-10-08T05:31:00Z</dcterms:modified>
</cp:coreProperties>
</file>