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4E" w:rsidRPr="00336398" w:rsidRDefault="00316FAB" w:rsidP="00F245B3">
      <w:pPr>
        <w:spacing w:after="0" w:line="240" w:lineRule="auto"/>
        <w:jc w:val="center"/>
        <w:rPr>
          <w:rFonts w:asciiTheme="minorHAnsi" w:hAnsiTheme="minorHAnsi" w:cstheme="minorHAnsi"/>
          <w:b/>
          <w:sz w:val="32"/>
        </w:rPr>
      </w:pPr>
      <w:r w:rsidRPr="00336398">
        <w:rPr>
          <w:rFonts w:asciiTheme="minorHAnsi" w:hAnsiTheme="minorHAnsi" w:cstheme="minorHAnsi"/>
          <w:b/>
          <w:sz w:val="32"/>
        </w:rPr>
        <w:t xml:space="preserve">CAADP Development Partners Task Team (DPTT) </w:t>
      </w:r>
      <w:r w:rsidR="00D91096" w:rsidRPr="00336398">
        <w:rPr>
          <w:rFonts w:asciiTheme="minorHAnsi" w:hAnsiTheme="minorHAnsi" w:cstheme="minorHAnsi"/>
          <w:b/>
          <w:sz w:val="32"/>
        </w:rPr>
        <w:t>“Non-Charter”</w:t>
      </w:r>
    </w:p>
    <w:p w:rsidR="00285E2C" w:rsidRPr="00336398" w:rsidRDefault="00213B8B" w:rsidP="00EC37CE">
      <w:pPr>
        <w:spacing w:after="0" w:line="240" w:lineRule="auto"/>
        <w:jc w:val="center"/>
        <w:rPr>
          <w:rFonts w:asciiTheme="minorHAnsi" w:hAnsiTheme="minorHAnsi" w:cstheme="minorHAnsi"/>
          <w:i/>
          <w:sz w:val="20"/>
        </w:rPr>
      </w:pPr>
      <w:r>
        <w:rPr>
          <w:rFonts w:asciiTheme="minorHAnsi" w:hAnsiTheme="minorHAnsi" w:cstheme="minorHAnsi"/>
          <w:i/>
          <w:sz w:val="20"/>
        </w:rPr>
        <w:t>Final</w:t>
      </w:r>
      <w:r w:rsidR="002006E7" w:rsidRPr="00336398">
        <w:rPr>
          <w:rFonts w:asciiTheme="minorHAnsi" w:hAnsiTheme="minorHAnsi" w:cstheme="minorHAnsi"/>
          <w:i/>
          <w:sz w:val="20"/>
        </w:rPr>
        <w:t xml:space="preserve"> version </w:t>
      </w:r>
      <w:r>
        <w:rPr>
          <w:rFonts w:asciiTheme="minorHAnsi" w:hAnsiTheme="minorHAnsi" w:cstheme="minorHAnsi"/>
          <w:i/>
          <w:sz w:val="20"/>
        </w:rPr>
        <w:t>25</w:t>
      </w:r>
      <w:r w:rsidR="002006E7" w:rsidRPr="00336398">
        <w:rPr>
          <w:rFonts w:asciiTheme="minorHAnsi" w:hAnsiTheme="minorHAnsi" w:cstheme="minorHAnsi"/>
          <w:i/>
          <w:sz w:val="20"/>
        </w:rPr>
        <w:t>/</w:t>
      </w:r>
      <w:r>
        <w:rPr>
          <w:rFonts w:asciiTheme="minorHAnsi" w:hAnsiTheme="minorHAnsi" w:cstheme="minorHAnsi"/>
          <w:i/>
          <w:sz w:val="20"/>
        </w:rPr>
        <w:t>11</w:t>
      </w:r>
      <w:r w:rsidR="002006E7" w:rsidRPr="00336398">
        <w:rPr>
          <w:rFonts w:asciiTheme="minorHAnsi" w:hAnsiTheme="minorHAnsi" w:cstheme="minorHAnsi"/>
          <w:i/>
          <w:sz w:val="20"/>
        </w:rPr>
        <w:t>/13</w:t>
      </w:r>
    </w:p>
    <w:p w:rsidR="00C63439" w:rsidRPr="00767785" w:rsidRDefault="00D23F14" w:rsidP="004C7F21">
      <w:pPr>
        <w:spacing w:before="360" w:after="120" w:line="240" w:lineRule="auto"/>
        <w:rPr>
          <w:rFonts w:asciiTheme="minorHAnsi" w:hAnsiTheme="minorHAnsi" w:cstheme="minorHAnsi"/>
          <w:color w:val="215868" w:themeColor="accent5" w:themeShade="80"/>
          <w:sz w:val="28"/>
        </w:rPr>
      </w:pPr>
      <w:r w:rsidRPr="00767785">
        <w:rPr>
          <w:rFonts w:asciiTheme="minorHAnsi" w:hAnsiTheme="minorHAnsi" w:cstheme="minorHAnsi"/>
          <w:color w:val="215868" w:themeColor="accent5" w:themeShade="80"/>
          <w:sz w:val="28"/>
        </w:rPr>
        <w:t xml:space="preserve">1. </w:t>
      </w:r>
      <w:r w:rsidR="00CB10D1" w:rsidRPr="00767785">
        <w:rPr>
          <w:rFonts w:asciiTheme="minorHAnsi" w:hAnsiTheme="minorHAnsi" w:cstheme="minorHAnsi"/>
          <w:color w:val="215868" w:themeColor="accent5" w:themeShade="80"/>
          <w:sz w:val="28"/>
        </w:rPr>
        <w:t>Context</w:t>
      </w:r>
    </w:p>
    <w:p w:rsidR="00C55D78" w:rsidRPr="00767785" w:rsidRDefault="00C63439" w:rsidP="001772C5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767785">
        <w:rPr>
          <w:rFonts w:asciiTheme="minorHAnsi" w:hAnsiTheme="minorHAnsi" w:cstheme="minorHAnsi"/>
        </w:rPr>
        <w:t>The Comprehensive Africa Agriculture Development Program</w:t>
      </w:r>
      <w:r w:rsidR="00C6548B" w:rsidRPr="00767785">
        <w:rPr>
          <w:rFonts w:asciiTheme="minorHAnsi" w:hAnsiTheme="minorHAnsi" w:cstheme="minorHAnsi"/>
        </w:rPr>
        <w:t>me</w:t>
      </w:r>
      <w:r w:rsidRPr="00767785">
        <w:rPr>
          <w:rFonts w:asciiTheme="minorHAnsi" w:hAnsiTheme="minorHAnsi" w:cstheme="minorHAnsi"/>
        </w:rPr>
        <w:t xml:space="preserve"> (CAADP) is the central framework for agricultur</w:t>
      </w:r>
      <w:r w:rsidR="00E2453A" w:rsidRPr="00767785">
        <w:rPr>
          <w:rFonts w:asciiTheme="minorHAnsi" w:hAnsiTheme="minorHAnsi" w:cstheme="minorHAnsi"/>
        </w:rPr>
        <w:t>al development</w:t>
      </w:r>
      <w:r w:rsidRPr="00767785">
        <w:rPr>
          <w:rFonts w:asciiTheme="minorHAnsi" w:hAnsiTheme="minorHAnsi" w:cstheme="minorHAnsi"/>
        </w:rPr>
        <w:t xml:space="preserve"> in Africa. CAADP is the agricultural program of the New Partnership for Africa’s Development (NEPAD), which is the program of the African Union (AU) responsible for driving </w:t>
      </w:r>
      <w:r w:rsidR="001D5E6C" w:rsidRPr="00767785">
        <w:rPr>
          <w:rFonts w:asciiTheme="minorHAnsi" w:hAnsiTheme="minorHAnsi" w:cstheme="minorHAnsi"/>
        </w:rPr>
        <w:t>economic integration in Africa.</w:t>
      </w:r>
      <w:r w:rsidR="00B258A7" w:rsidRPr="00767785">
        <w:rPr>
          <w:rFonts w:asciiTheme="minorHAnsi" w:hAnsiTheme="minorHAnsi" w:cstheme="minorHAnsi"/>
        </w:rPr>
        <w:t xml:space="preserve"> The two following definitions are considered to address the CAADP processes:</w:t>
      </w:r>
    </w:p>
    <w:p w:rsidR="00B4779B" w:rsidRPr="002A054D" w:rsidRDefault="00C55D78" w:rsidP="00767785">
      <w:pPr>
        <w:pStyle w:val="ListParagraph"/>
        <w:numPr>
          <w:ilvl w:val="0"/>
          <w:numId w:val="24"/>
        </w:numPr>
        <w:spacing w:after="120" w:line="240" w:lineRule="auto"/>
        <w:ind w:left="1077" w:hanging="357"/>
        <w:contextualSpacing w:val="0"/>
        <w:jc w:val="both"/>
        <w:rPr>
          <w:rFonts w:asciiTheme="minorHAnsi" w:hAnsiTheme="minorHAnsi"/>
          <w:lang w:val="en-US"/>
        </w:rPr>
      </w:pPr>
      <w:r w:rsidRPr="002A054D">
        <w:rPr>
          <w:rFonts w:asciiTheme="minorHAnsi" w:hAnsiTheme="minorHAnsi" w:cstheme="minorHAnsi"/>
          <w:lang w:val="en-US"/>
        </w:rPr>
        <w:t xml:space="preserve">The </w:t>
      </w:r>
      <w:r w:rsidR="000A6950" w:rsidRPr="002A054D">
        <w:rPr>
          <w:rFonts w:asciiTheme="minorHAnsi" w:hAnsiTheme="minorHAnsi" w:cstheme="minorHAnsi"/>
          <w:b/>
          <w:i/>
          <w:u w:val="single"/>
          <w:lang w:val="en-US"/>
        </w:rPr>
        <w:t>CAADP implementation</w:t>
      </w:r>
      <w:r w:rsidR="000A6950" w:rsidRPr="002A054D">
        <w:rPr>
          <w:rFonts w:asciiTheme="minorHAnsi" w:hAnsiTheme="minorHAnsi" w:cstheme="minorHAnsi"/>
          <w:lang w:val="en-US"/>
        </w:rPr>
        <w:t xml:space="preserve"> is a </w:t>
      </w:r>
      <w:r w:rsidR="00522F02">
        <w:rPr>
          <w:rFonts w:asciiTheme="minorHAnsi" w:hAnsiTheme="minorHAnsi" w:cstheme="minorHAnsi"/>
          <w:lang w:val="en-US"/>
        </w:rPr>
        <w:t>national</w:t>
      </w:r>
      <w:r w:rsidR="000A6950" w:rsidRPr="002A054D">
        <w:rPr>
          <w:rFonts w:asciiTheme="minorHAnsi" w:hAnsiTheme="minorHAnsi" w:cstheme="minorHAnsi"/>
          <w:lang w:val="en-US"/>
        </w:rPr>
        <w:t xml:space="preserve"> </w:t>
      </w:r>
      <w:r w:rsidR="00522F02">
        <w:rPr>
          <w:rFonts w:asciiTheme="minorHAnsi" w:hAnsiTheme="minorHAnsi" w:cstheme="minorHAnsi"/>
          <w:lang w:val="en-US"/>
        </w:rPr>
        <w:t xml:space="preserve">and regional </w:t>
      </w:r>
      <w:r w:rsidR="007E208A" w:rsidRPr="002A054D">
        <w:rPr>
          <w:rFonts w:asciiTheme="minorHAnsi" w:hAnsiTheme="minorHAnsi" w:cstheme="minorHAnsi"/>
          <w:lang w:val="en-US"/>
        </w:rPr>
        <w:t>process</w:t>
      </w:r>
      <w:r w:rsidR="00B4779B" w:rsidRPr="002A054D">
        <w:rPr>
          <w:rFonts w:asciiTheme="minorHAnsi" w:hAnsiTheme="minorHAnsi"/>
          <w:lang w:val="en-US"/>
        </w:rPr>
        <w:t>.</w:t>
      </w:r>
    </w:p>
    <w:p w:rsidR="007E208A" w:rsidRPr="002A054D" w:rsidRDefault="00C55D78" w:rsidP="00767785">
      <w:pPr>
        <w:pStyle w:val="ListParagraph"/>
        <w:numPr>
          <w:ilvl w:val="0"/>
          <w:numId w:val="24"/>
        </w:numPr>
        <w:spacing w:after="120" w:line="240" w:lineRule="auto"/>
        <w:ind w:left="1077" w:hanging="357"/>
        <w:contextualSpacing w:val="0"/>
        <w:jc w:val="both"/>
        <w:rPr>
          <w:rFonts w:asciiTheme="minorHAnsi" w:hAnsiTheme="minorHAnsi" w:cstheme="minorHAnsi"/>
          <w:lang w:val="en-US"/>
        </w:rPr>
      </w:pPr>
      <w:r w:rsidRPr="002A054D">
        <w:rPr>
          <w:rFonts w:asciiTheme="minorHAnsi" w:hAnsiTheme="minorHAnsi" w:cstheme="minorHAnsi"/>
          <w:lang w:val="en-US"/>
        </w:rPr>
        <w:t xml:space="preserve">The </w:t>
      </w:r>
      <w:r w:rsidR="00D33A6A" w:rsidRPr="002A054D">
        <w:rPr>
          <w:rFonts w:asciiTheme="minorHAnsi" w:hAnsiTheme="minorHAnsi" w:cstheme="minorHAnsi"/>
          <w:b/>
          <w:i/>
          <w:u w:val="single"/>
          <w:lang w:val="en-US"/>
        </w:rPr>
        <w:t>CAADP implementation</w:t>
      </w:r>
      <w:r w:rsidR="00F245B3" w:rsidRPr="002A054D">
        <w:rPr>
          <w:rFonts w:asciiTheme="minorHAnsi" w:hAnsiTheme="minorHAnsi" w:cstheme="minorHAnsi"/>
          <w:b/>
          <w:i/>
          <w:u w:val="single"/>
          <w:lang w:val="en-US"/>
        </w:rPr>
        <w:t xml:space="preserve"> </w:t>
      </w:r>
      <w:r w:rsidR="00D33A6A" w:rsidRPr="002A054D">
        <w:rPr>
          <w:rFonts w:asciiTheme="minorHAnsi" w:hAnsiTheme="minorHAnsi" w:cstheme="minorHAnsi"/>
          <w:b/>
          <w:i/>
          <w:u w:val="single"/>
          <w:lang w:val="en-US"/>
        </w:rPr>
        <w:t>support</w:t>
      </w:r>
      <w:r w:rsidR="0065197F" w:rsidRPr="002A054D">
        <w:rPr>
          <w:rFonts w:asciiTheme="minorHAnsi" w:hAnsiTheme="minorHAnsi" w:cstheme="minorHAnsi"/>
          <w:b/>
          <w:i/>
          <w:u w:val="single"/>
          <w:lang w:val="en-US"/>
        </w:rPr>
        <w:t xml:space="preserve"> </w:t>
      </w:r>
      <w:r w:rsidR="00C6548B" w:rsidRPr="002A054D">
        <w:rPr>
          <w:rFonts w:asciiTheme="minorHAnsi" w:hAnsiTheme="minorHAnsi" w:cstheme="minorHAnsi"/>
          <w:lang w:val="en-US"/>
        </w:rPr>
        <w:t>consists of various</w:t>
      </w:r>
      <w:r w:rsidR="000A6950" w:rsidRPr="002A054D">
        <w:rPr>
          <w:rFonts w:asciiTheme="minorHAnsi" w:hAnsiTheme="minorHAnsi" w:cstheme="minorHAnsi"/>
          <w:lang w:val="en-US"/>
        </w:rPr>
        <w:t xml:space="preserve"> undertakings led by the A</w:t>
      </w:r>
      <w:r w:rsidR="003D4530" w:rsidRPr="002A054D">
        <w:rPr>
          <w:rFonts w:asciiTheme="minorHAnsi" w:hAnsiTheme="minorHAnsi" w:cstheme="minorHAnsi"/>
          <w:lang w:val="en-US"/>
        </w:rPr>
        <w:t xml:space="preserve">frican </w:t>
      </w:r>
      <w:r w:rsidR="000A6950" w:rsidRPr="002A054D">
        <w:rPr>
          <w:rFonts w:asciiTheme="minorHAnsi" w:hAnsiTheme="minorHAnsi" w:cstheme="minorHAnsi"/>
          <w:lang w:val="en-US"/>
        </w:rPr>
        <w:t>U</w:t>
      </w:r>
      <w:r w:rsidR="003D4530" w:rsidRPr="002A054D">
        <w:rPr>
          <w:rFonts w:asciiTheme="minorHAnsi" w:hAnsiTheme="minorHAnsi" w:cstheme="minorHAnsi"/>
          <w:lang w:val="en-US"/>
        </w:rPr>
        <w:t xml:space="preserve">nion </w:t>
      </w:r>
      <w:r w:rsidR="000A6950" w:rsidRPr="002A054D">
        <w:rPr>
          <w:rFonts w:asciiTheme="minorHAnsi" w:hAnsiTheme="minorHAnsi" w:cstheme="minorHAnsi"/>
          <w:lang w:val="en-US"/>
        </w:rPr>
        <w:t>C</w:t>
      </w:r>
      <w:r w:rsidR="003D4530" w:rsidRPr="002A054D">
        <w:rPr>
          <w:rFonts w:asciiTheme="minorHAnsi" w:hAnsiTheme="minorHAnsi" w:cstheme="minorHAnsi"/>
          <w:lang w:val="en-US"/>
        </w:rPr>
        <w:t>ommission (AUC)</w:t>
      </w:r>
      <w:r w:rsidR="000A6950" w:rsidRPr="002A054D">
        <w:rPr>
          <w:rFonts w:asciiTheme="minorHAnsi" w:hAnsiTheme="minorHAnsi" w:cstheme="minorHAnsi"/>
          <w:lang w:val="en-US"/>
        </w:rPr>
        <w:t xml:space="preserve">, the </w:t>
      </w:r>
      <w:r w:rsidR="00C63439" w:rsidRPr="002A054D">
        <w:rPr>
          <w:rFonts w:asciiTheme="minorHAnsi" w:hAnsiTheme="minorHAnsi" w:cstheme="minorHAnsi"/>
          <w:lang w:val="en-US"/>
        </w:rPr>
        <w:t xml:space="preserve">NEPAD’s </w:t>
      </w:r>
      <w:r w:rsidR="007D07BE" w:rsidRPr="002A054D">
        <w:rPr>
          <w:rFonts w:asciiTheme="minorHAnsi" w:hAnsiTheme="minorHAnsi" w:cstheme="minorHAnsi"/>
          <w:lang w:val="en-US"/>
        </w:rPr>
        <w:t>Planning</w:t>
      </w:r>
      <w:r w:rsidR="00C63439" w:rsidRPr="002A054D">
        <w:rPr>
          <w:rFonts w:asciiTheme="minorHAnsi" w:hAnsiTheme="minorHAnsi" w:cstheme="minorHAnsi"/>
          <w:lang w:val="en-US"/>
        </w:rPr>
        <w:t xml:space="preserve"> and Coordinating Agency (NPCA) </w:t>
      </w:r>
      <w:r w:rsidR="000A6950" w:rsidRPr="002A054D">
        <w:rPr>
          <w:rFonts w:asciiTheme="minorHAnsi" w:hAnsiTheme="minorHAnsi" w:cstheme="minorHAnsi"/>
          <w:lang w:val="en-US"/>
        </w:rPr>
        <w:t xml:space="preserve">and Regional Economic Communities (RECs) </w:t>
      </w:r>
      <w:r w:rsidR="00A20BE7" w:rsidRPr="002A054D">
        <w:rPr>
          <w:rFonts w:asciiTheme="minorHAnsi" w:hAnsiTheme="minorHAnsi" w:cstheme="minorHAnsi"/>
          <w:lang w:val="en-US"/>
        </w:rPr>
        <w:t xml:space="preserve">- </w:t>
      </w:r>
      <w:r w:rsidR="000A6950" w:rsidRPr="002A054D">
        <w:rPr>
          <w:rFonts w:asciiTheme="minorHAnsi" w:hAnsiTheme="minorHAnsi" w:cstheme="minorHAnsi"/>
          <w:lang w:val="en-US"/>
        </w:rPr>
        <w:t>in supporting countries on CAADP implementation</w:t>
      </w:r>
      <w:r w:rsidR="00725A9A" w:rsidRPr="002A054D">
        <w:rPr>
          <w:rFonts w:asciiTheme="minorHAnsi" w:hAnsiTheme="minorHAnsi" w:cstheme="minorHAnsi"/>
          <w:lang w:val="en-US"/>
        </w:rPr>
        <w:t>.</w:t>
      </w:r>
    </w:p>
    <w:p w:rsidR="00767785" w:rsidRDefault="00E24AE5" w:rsidP="00767785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767785">
        <w:rPr>
          <w:rFonts w:asciiTheme="minorHAnsi" w:hAnsiTheme="minorHAnsi" w:cstheme="minorHAnsi"/>
        </w:rPr>
        <w:t xml:space="preserve">In the context of </w:t>
      </w:r>
      <w:r w:rsidR="00384C84" w:rsidRPr="00767785">
        <w:rPr>
          <w:rFonts w:asciiTheme="minorHAnsi" w:hAnsiTheme="minorHAnsi" w:cstheme="minorHAnsi"/>
        </w:rPr>
        <w:t>“</w:t>
      </w:r>
      <w:r w:rsidRPr="00767785">
        <w:rPr>
          <w:rFonts w:asciiTheme="minorHAnsi" w:hAnsiTheme="minorHAnsi" w:cstheme="minorHAnsi"/>
          <w:b/>
        </w:rPr>
        <w:t xml:space="preserve">Sustaining the </w:t>
      </w:r>
      <w:r w:rsidR="00C63439" w:rsidRPr="00767785">
        <w:rPr>
          <w:rFonts w:asciiTheme="minorHAnsi" w:hAnsiTheme="minorHAnsi" w:cstheme="minorHAnsi"/>
          <w:b/>
        </w:rPr>
        <w:t xml:space="preserve">CAADP </w:t>
      </w:r>
      <w:r w:rsidR="00384C84" w:rsidRPr="00767785">
        <w:rPr>
          <w:rFonts w:asciiTheme="minorHAnsi" w:hAnsiTheme="minorHAnsi" w:cstheme="minorHAnsi"/>
          <w:b/>
        </w:rPr>
        <w:t>M</w:t>
      </w:r>
      <w:r w:rsidRPr="00767785">
        <w:rPr>
          <w:rFonts w:asciiTheme="minorHAnsi" w:hAnsiTheme="minorHAnsi" w:cstheme="minorHAnsi"/>
          <w:b/>
        </w:rPr>
        <w:t>omentum</w:t>
      </w:r>
      <w:r w:rsidR="00C55D78" w:rsidRPr="00767785">
        <w:rPr>
          <w:rStyle w:val="FootnoteReference"/>
          <w:rFonts w:asciiTheme="minorHAnsi" w:hAnsiTheme="minorHAnsi" w:cstheme="minorHAnsi"/>
        </w:rPr>
        <w:footnoteReference w:id="2"/>
      </w:r>
      <w:r w:rsidR="00384C84" w:rsidRPr="00767785">
        <w:rPr>
          <w:rFonts w:asciiTheme="minorHAnsi" w:hAnsiTheme="minorHAnsi" w:cstheme="minorHAnsi"/>
        </w:rPr>
        <w:t>”</w:t>
      </w:r>
      <w:r w:rsidRPr="00767785">
        <w:rPr>
          <w:rFonts w:asciiTheme="minorHAnsi" w:hAnsiTheme="minorHAnsi" w:cstheme="minorHAnsi"/>
        </w:rPr>
        <w:t>, the</w:t>
      </w:r>
      <w:r w:rsidR="006741A3">
        <w:rPr>
          <w:rFonts w:asciiTheme="minorHAnsi" w:hAnsiTheme="minorHAnsi" w:cstheme="minorHAnsi"/>
        </w:rPr>
        <w:t xml:space="preserve"> </w:t>
      </w:r>
      <w:r w:rsidR="007664BC" w:rsidRPr="00767785">
        <w:rPr>
          <w:rFonts w:asciiTheme="minorHAnsi" w:hAnsiTheme="minorHAnsi" w:cstheme="minorHAnsi"/>
        </w:rPr>
        <w:t xml:space="preserve">AUC </w:t>
      </w:r>
      <w:r w:rsidRPr="00767785">
        <w:rPr>
          <w:rFonts w:asciiTheme="minorHAnsi" w:hAnsiTheme="minorHAnsi" w:cstheme="minorHAnsi"/>
        </w:rPr>
        <w:t>and the NPCA have</w:t>
      </w:r>
      <w:r w:rsidR="00767785">
        <w:rPr>
          <w:rFonts w:asciiTheme="minorHAnsi" w:hAnsiTheme="minorHAnsi" w:cstheme="minorHAnsi"/>
        </w:rPr>
        <w:t>:</w:t>
      </w:r>
    </w:p>
    <w:p w:rsidR="00767785" w:rsidRPr="002A054D" w:rsidRDefault="006741A3" w:rsidP="00767785">
      <w:pPr>
        <w:pStyle w:val="ListParagraph"/>
        <w:numPr>
          <w:ilvl w:val="0"/>
          <w:numId w:val="26"/>
        </w:numPr>
        <w:spacing w:after="120" w:line="240" w:lineRule="auto"/>
        <w:ind w:left="714" w:hanging="357"/>
        <w:contextualSpacing w:val="0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Initiated the e</w:t>
      </w:r>
      <w:r w:rsidR="00B15162" w:rsidRPr="002A054D">
        <w:rPr>
          <w:rFonts w:asciiTheme="minorHAnsi" w:hAnsiTheme="minorHAnsi" w:cstheme="minorHAnsi"/>
          <w:lang w:val="en-US"/>
        </w:rPr>
        <w:t>laborat</w:t>
      </w:r>
      <w:r>
        <w:rPr>
          <w:rFonts w:asciiTheme="minorHAnsi" w:hAnsiTheme="minorHAnsi" w:cstheme="minorHAnsi"/>
          <w:lang w:val="en-US"/>
        </w:rPr>
        <w:t>ion of</w:t>
      </w:r>
      <w:r w:rsidR="00E24AE5" w:rsidRPr="002A054D">
        <w:rPr>
          <w:rFonts w:asciiTheme="minorHAnsi" w:hAnsiTheme="minorHAnsi" w:cstheme="minorHAnsi"/>
          <w:lang w:val="en-US"/>
        </w:rPr>
        <w:t xml:space="preserve"> a </w:t>
      </w:r>
      <w:r w:rsidR="00450AF6" w:rsidRPr="00450AF6">
        <w:rPr>
          <w:rFonts w:asciiTheme="minorHAnsi" w:hAnsiTheme="minorHAnsi" w:cstheme="minorHAnsi"/>
          <w:i/>
          <w:lang w:val="en-US"/>
        </w:rPr>
        <w:t>Partnership Paper</w:t>
      </w:r>
      <w:r w:rsidR="006F7768" w:rsidRPr="002A054D">
        <w:rPr>
          <w:rFonts w:asciiTheme="minorHAnsi" w:hAnsiTheme="minorHAnsi" w:cstheme="minorHAnsi"/>
          <w:lang w:val="en-US"/>
        </w:rPr>
        <w:t>,</w:t>
      </w:r>
      <w:r w:rsidR="00E24AE5" w:rsidRPr="002A054D">
        <w:rPr>
          <w:rFonts w:asciiTheme="minorHAnsi" w:hAnsiTheme="minorHAnsi" w:cstheme="minorHAnsi"/>
          <w:lang w:val="en-US"/>
        </w:rPr>
        <w:t xml:space="preserve"> which </w:t>
      </w:r>
      <w:r w:rsidR="00FE0FE7" w:rsidRPr="002A054D">
        <w:rPr>
          <w:rFonts w:asciiTheme="minorHAnsi" w:hAnsiTheme="minorHAnsi" w:cstheme="minorHAnsi"/>
          <w:lang w:val="en-US"/>
        </w:rPr>
        <w:t>defines</w:t>
      </w:r>
      <w:r w:rsidR="00E24AE5" w:rsidRPr="002A054D">
        <w:rPr>
          <w:rFonts w:asciiTheme="minorHAnsi" w:hAnsiTheme="minorHAnsi" w:cstheme="minorHAnsi"/>
          <w:lang w:val="en-US"/>
        </w:rPr>
        <w:t xml:space="preserve"> the role</w:t>
      </w:r>
      <w:r w:rsidR="006F7768" w:rsidRPr="002A054D">
        <w:rPr>
          <w:rFonts w:asciiTheme="minorHAnsi" w:hAnsiTheme="minorHAnsi" w:cstheme="minorHAnsi"/>
          <w:lang w:val="en-US"/>
        </w:rPr>
        <w:t>s and responsibilities</w:t>
      </w:r>
      <w:r w:rsidR="002A054D">
        <w:rPr>
          <w:rFonts w:asciiTheme="minorHAnsi" w:hAnsiTheme="minorHAnsi" w:cstheme="minorHAnsi"/>
          <w:lang w:val="en-US"/>
        </w:rPr>
        <w:t xml:space="preserve"> of each CAADP stakeholder</w:t>
      </w:r>
      <w:r w:rsidR="001772C5" w:rsidRPr="002A054D">
        <w:rPr>
          <w:rFonts w:asciiTheme="minorHAnsi" w:hAnsiTheme="minorHAnsi" w:cstheme="minorHAnsi"/>
          <w:lang w:val="en-US"/>
        </w:rPr>
        <w:t xml:space="preserve"> and defines coordination mechanisms for the delivery of results</w:t>
      </w:r>
      <w:r w:rsidR="00D23F14" w:rsidRPr="002A054D">
        <w:rPr>
          <w:rFonts w:asciiTheme="minorHAnsi" w:hAnsiTheme="minorHAnsi" w:cstheme="minorHAnsi"/>
          <w:lang w:val="en-US"/>
        </w:rPr>
        <w:t xml:space="preserve">. </w:t>
      </w:r>
      <w:r w:rsidR="00C10FF8" w:rsidRPr="002A054D">
        <w:rPr>
          <w:rFonts w:asciiTheme="minorHAnsi" w:hAnsiTheme="minorHAnsi" w:cstheme="minorHAnsi"/>
          <w:lang w:val="en-US"/>
        </w:rPr>
        <w:t>T</w:t>
      </w:r>
      <w:r w:rsidR="00903008" w:rsidRPr="002A054D">
        <w:rPr>
          <w:rFonts w:asciiTheme="minorHAnsi" w:hAnsiTheme="minorHAnsi" w:cstheme="minorHAnsi"/>
          <w:lang w:val="en-US"/>
        </w:rPr>
        <w:t>he Partnership</w:t>
      </w:r>
      <w:r w:rsidR="002A054D">
        <w:rPr>
          <w:rFonts w:asciiTheme="minorHAnsi" w:hAnsiTheme="minorHAnsi" w:cstheme="minorHAnsi"/>
          <w:lang w:val="en-US"/>
        </w:rPr>
        <w:t xml:space="preserve"> Paper</w:t>
      </w:r>
      <w:r w:rsidR="0065197F" w:rsidRPr="002A054D">
        <w:rPr>
          <w:rFonts w:asciiTheme="minorHAnsi" w:hAnsiTheme="minorHAnsi" w:cstheme="minorHAnsi"/>
          <w:lang w:val="en-US"/>
        </w:rPr>
        <w:t xml:space="preserve"> </w:t>
      </w:r>
      <w:r w:rsidR="002A054D">
        <w:rPr>
          <w:rFonts w:asciiTheme="minorHAnsi" w:hAnsiTheme="minorHAnsi" w:cstheme="minorHAnsi"/>
          <w:lang w:val="en-US"/>
        </w:rPr>
        <w:t xml:space="preserve">provides a framework within which Development Partners </w:t>
      </w:r>
      <w:r w:rsidR="0060086F">
        <w:rPr>
          <w:rFonts w:asciiTheme="minorHAnsi" w:hAnsiTheme="minorHAnsi" w:cstheme="minorHAnsi"/>
          <w:lang w:val="en-US"/>
        </w:rPr>
        <w:t xml:space="preserve">as a group </w:t>
      </w:r>
      <w:r w:rsidR="002A054D">
        <w:rPr>
          <w:rFonts w:asciiTheme="minorHAnsi" w:hAnsiTheme="minorHAnsi" w:cstheme="minorHAnsi"/>
          <w:lang w:val="en-US"/>
        </w:rPr>
        <w:t>can provide their support</w:t>
      </w:r>
      <w:r w:rsidR="0038617C" w:rsidRPr="002A054D">
        <w:rPr>
          <w:rFonts w:asciiTheme="minorHAnsi" w:hAnsiTheme="minorHAnsi" w:cstheme="minorHAnsi"/>
          <w:lang w:val="en-US"/>
        </w:rPr>
        <w:t>.</w:t>
      </w:r>
    </w:p>
    <w:p w:rsidR="00767785" w:rsidRPr="002A054D" w:rsidRDefault="006741A3" w:rsidP="00767785">
      <w:pPr>
        <w:pStyle w:val="ListParagraph"/>
        <w:numPr>
          <w:ilvl w:val="0"/>
          <w:numId w:val="26"/>
        </w:numPr>
        <w:spacing w:after="120" w:line="240" w:lineRule="auto"/>
        <w:ind w:left="714" w:hanging="357"/>
        <w:contextualSpacing w:val="0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Initiated the preparation of</w:t>
      </w:r>
      <w:r w:rsidR="00B25D5D" w:rsidRPr="002A054D">
        <w:rPr>
          <w:rFonts w:asciiTheme="minorHAnsi" w:hAnsiTheme="minorHAnsi" w:cstheme="minorHAnsi"/>
          <w:lang w:val="en-US"/>
        </w:rPr>
        <w:t xml:space="preserve"> a </w:t>
      </w:r>
      <w:r w:rsidR="00450AF6" w:rsidRPr="00450AF6">
        <w:rPr>
          <w:rFonts w:asciiTheme="minorHAnsi" w:hAnsiTheme="minorHAnsi" w:cstheme="minorHAnsi"/>
          <w:i/>
          <w:lang w:val="en-US"/>
        </w:rPr>
        <w:t>Results Framework</w:t>
      </w:r>
      <w:r w:rsidR="001772C5" w:rsidRPr="002A054D">
        <w:rPr>
          <w:rFonts w:asciiTheme="minorHAnsi" w:hAnsiTheme="minorHAnsi" w:cstheme="minorHAnsi"/>
          <w:lang w:val="en-US"/>
        </w:rPr>
        <w:t xml:space="preserve">, </w:t>
      </w:r>
      <w:r>
        <w:rPr>
          <w:rFonts w:asciiTheme="minorHAnsi" w:hAnsiTheme="minorHAnsi" w:cstheme="minorHAnsi"/>
          <w:lang w:val="en-US"/>
        </w:rPr>
        <w:t xml:space="preserve">which </w:t>
      </w:r>
      <w:r w:rsidR="001772C5" w:rsidRPr="002A054D">
        <w:rPr>
          <w:rFonts w:asciiTheme="minorHAnsi" w:hAnsiTheme="minorHAnsi" w:cstheme="minorHAnsi"/>
          <w:lang w:val="en-US"/>
        </w:rPr>
        <w:t xml:space="preserve">closely </w:t>
      </w:r>
      <w:r>
        <w:rPr>
          <w:rFonts w:asciiTheme="minorHAnsi" w:hAnsiTheme="minorHAnsi" w:cstheme="minorHAnsi"/>
          <w:lang w:val="en-US"/>
        </w:rPr>
        <w:t>aligns with</w:t>
      </w:r>
      <w:r w:rsidR="001772C5" w:rsidRPr="002A054D">
        <w:rPr>
          <w:rFonts w:asciiTheme="minorHAnsi" w:hAnsiTheme="minorHAnsi" w:cstheme="minorHAnsi"/>
          <w:lang w:val="en-US"/>
        </w:rPr>
        <w:t xml:space="preserve"> the </w:t>
      </w:r>
      <w:r w:rsidR="00450AF6" w:rsidRPr="00450AF6">
        <w:rPr>
          <w:rFonts w:asciiTheme="minorHAnsi" w:hAnsiTheme="minorHAnsi" w:cstheme="minorHAnsi"/>
          <w:i/>
          <w:lang w:val="en-US"/>
        </w:rPr>
        <w:t>Partnership Paper</w:t>
      </w:r>
      <w:r w:rsidR="001772C5" w:rsidRPr="002A054D">
        <w:rPr>
          <w:rFonts w:asciiTheme="minorHAnsi" w:hAnsiTheme="minorHAnsi" w:cstheme="minorHAnsi"/>
          <w:lang w:val="en-US"/>
        </w:rPr>
        <w:t>,</w:t>
      </w:r>
      <w:r w:rsidR="00B25D5D" w:rsidRPr="002A054D">
        <w:rPr>
          <w:rFonts w:asciiTheme="minorHAnsi" w:hAnsiTheme="minorHAnsi" w:cstheme="minorHAnsi"/>
          <w:lang w:val="en-US"/>
        </w:rPr>
        <w:t xml:space="preserve"> which specifies</w:t>
      </w:r>
      <w:r w:rsidR="00B25D5D" w:rsidRPr="002A054D">
        <w:rPr>
          <w:rFonts w:asciiTheme="minorHAnsi" w:hAnsiTheme="minorHAnsi"/>
          <w:lang w:val="en-US"/>
        </w:rPr>
        <w:t xml:space="preserve"> indicators that</w:t>
      </w:r>
      <w:r w:rsidR="002006E7" w:rsidRPr="002A054D">
        <w:rPr>
          <w:rFonts w:asciiTheme="minorHAnsi" w:hAnsiTheme="minorHAnsi"/>
          <w:lang w:val="en-US"/>
        </w:rPr>
        <w:t xml:space="preserve"> underpin </w:t>
      </w:r>
      <w:r w:rsidR="009D7F09">
        <w:rPr>
          <w:rFonts w:asciiTheme="minorHAnsi" w:hAnsiTheme="minorHAnsi"/>
          <w:lang w:val="en-US"/>
        </w:rPr>
        <w:t>national and regional</w:t>
      </w:r>
      <w:r w:rsidR="002006E7" w:rsidRPr="002A054D">
        <w:rPr>
          <w:rFonts w:asciiTheme="minorHAnsi" w:hAnsiTheme="minorHAnsi"/>
          <w:lang w:val="en-US"/>
        </w:rPr>
        <w:t xml:space="preserve"> </w:t>
      </w:r>
      <w:r w:rsidR="009D7F09">
        <w:rPr>
          <w:rFonts w:asciiTheme="minorHAnsi" w:hAnsiTheme="minorHAnsi"/>
          <w:lang w:val="en-US"/>
        </w:rPr>
        <w:t>m</w:t>
      </w:r>
      <w:r w:rsidR="0060086F">
        <w:rPr>
          <w:rFonts w:asciiTheme="minorHAnsi" w:hAnsiTheme="minorHAnsi"/>
          <w:lang w:val="en-US"/>
        </w:rPr>
        <w:t xml:space="preserve">onitoring </w:t>
      </w:r>
      <w:r w:rsidR="009D7F09">
        <w:rPr>
          <w:rFonts w:asciiTheme="minorHAnsi" w:hAnsiTheme="minorHAnsi"/>
          <w:lang w:val="en-US"/>
        </w:rPr>
        <w:t>and e</w:t>
      </w:r>
      <w:r w:rsidR="0060086F">
        <w:rPr>
          <w:rFonts w:asciiTheme="minorHAnsi" w:hAnsiTheme="minorHAnsi"/>
          <w:lang w:val="en-US"/>
        </w:rPr>
        <w:t>valuation</w:t>
      </w:r>
      <w:r w:rsidR="001772C5" w:rsidRPr="002A054D">
        <w:rPr>
          <w:rFonts w:asciiTheme="minorHAnsi" w:hAnsiTheme="minorHAnsi"/>
          <w:lang w:val="en-US"/>
        </w:rPr>
        <w:t xml:space="preserve"> for the implementation of</w:t>
      </w:r>
      <w:r w:rsidR="002006E7" w:rsidRPr="002A054D">
        <w:rPr>
          <w:rFonts w:asciiTheme="minorHAnsi" w:hAnsiTheme="minorHAnsi"/>
          <w:lang w:val="en-US"/>
        </w:rPr>
        <w:t xml:space="preserve"> </w:t>
      </w:r>
      <w:r w:rsidR="001772C5" w:rsidRPr="002A054D">
        <w:rPr>
          <w:rFonts w:asciiTheme="minorHAnsi" w:hAnsiTheme="minorHAnsi"/>
          <w:lang w:val="en-US"/>
        </w:rPr>
        <w:t xml:space="preserve">CAADP </w:t>
      </w:r>
      <w:r w:rsidR="002006E7" w:rsidRPr="002A054D">
        <w:rPr>
          <w:rFonts w:asciiTheme="minorHAnsi" w:hAnsiTheme="minorHAnsi"/>
          <w:lang w:val="en-US"/>
        </w:rPr>
        <w:t>Investment Plans</w:t>
      </w:r>
      <w:r w:rsidR="001772C5" w:rsidRPr="002A054D">
        <w:rPr>
          <w:rFonts w:asciiTheme="minorHAnsi" w:hAnsiTheme="minorHAnsi"/>
          <w:lang w:val="en-US"/>
        </w:rPr>
        <w:t xml:space="preserve">. </w:t>
      </w:r>
      <w:r w:rsidR="001772C5" w:rsidRPr="002A054D">
        <w:rPr>
          <w:rFonts w:asciiTheme="minorHAnsi" w:hAnsiTheme="minorHAnsi" w:cs="Arial"/>
          <w:lang w:val="en-US"/>
        </w:rPr>
        <w:t>T</w:t>
      </w:r>
      <w:r w:rsidR="002006E7" w:rsidRPr="002A054D">
        <w:rPr>
          <w:rFonts w:asciiTheme="minorHAnsi" w:hAnsiTheme="minorHAnsi"/>
          <w:lang w:val="en-US"/>
        </w:rPr>
        <w:t xml:space="preserve">he </w:t>
      </w:r>
      <w:r w:rsidR="00450AF6" w:rsidRPr="00450AF6">
        <w:rPr>
          <w:rFonts w:asciiTheme="minorHAnsi" w:hAnsiTheme="minorHAnsi"/>
          <w:i/>
          <w:lang w:val="en-US"/>
        </w:rPr>
        <w:t>Results Framework</w:t>
      </w:r>
      <w:r w:rsidR="002006E7" w:rsidRPr="002A054D">
        <w:rPr>
          <w:rFonts w:asciiTheme="minorHAnsi" w:hAnsiTheme="minorHAnsi"/>
          <w:lang w:val="en-US"/>
        </w:rPr>
        <w:t xml:space="preserve"> </w:t>
      </w:r>
      <w:r w:rsidR="001772C5" w:rsidRPr="002A054D">
        <w:rPr>
          <w:rFonts w:asciiTheme="minorHAnsi" w:hAnsiTheme="minorHAnsi"/>
          <w:lang w:val="en-US"/>
        </w:rPr>
        <w:t xml:space="preserve">is </w:t>
      </w:r>
      <w:r w:rsidR="002006E7" w:rsidRPr="002A054D">
        <w:rPr>
          <w:rFonts w:asciiTheme="minorHAnsi" w:hAnsiTheme="minorHAnsi"/>
          <w:lang w:val="en-US"/>
        </w:rPr>
        <w:t>the main instrument for reviewing CAADP implementation.</w:t>
      </w:r>
      <w:r w:rsidR="001772C5" w:rsidRPr="002A054D">
        <w:rPr>
          <w:rFonts w:asciiTheme="minorHAnsi" w:hAnsiTheme="minorHAnsi"/>
          <w:lang w:val="en-US"/>
        </w:rPr>
        <w:t xml:space="preserve"> It relates </w:t>
      </w:r>
      <w:r w:rsidR="0060086F">
        <w:rPr>
          <w:rFonts w:asciiTheme="minorHAnsi" w:hAnsiTheme="minorHAnsi"/>
          <w:lang w:val="en-US"/>
        </w:rPr>
        <w:t>D</w:t>
      </w:r>
      <w:r w:rsidR="001772C5" w:rsidRPr="002A054D">
        <w:rPr>
          <w:rFonts w:asciiTheme="minorHAnsi" w:hAnsiTheme="minorHAnsi"/>
          <w:lang w:val="en-US"/>
        </w:rPr>
        <w:t xml:space="preserve">evelopment </w:t>
      </w:r>
      <w:r w:rsidR="0060086F">
        <w:rPr>
          <w:rFonts w:asciiTheme="minorHAnsi" w:hAnsiTheme="minorHAnsi"/>
          <w:lang w:val="en-US"/>
        </w:rPr>
        <w:t>P</w:t>
      </w:r>
      <w:r w:rsidR="001772C5" w:rsidRPr="002A054D">
        <w:rPr>
          <w:rFonts w:asciiTheme="minorHAnsi" w:hAnsiTheme="minorHAnsi"/>
          <w:lang w:val="en-US"/>
        </w:rPr>
        <w:t xml:space="preserve">artners </w:t>
      </w:r>
      <w:r w:rsidR="0060086F">
        <w:rPr>
          <w:rFonts w:asciiTheme="minorHAnsi" w:hAnsiTheme="minorHAnsi"/>
          <w:lang w:val="en-US"/>
        </w:rPr>
        <w:t xml:space="preserve">as a group </w:t>
      </w:r>
      <w:r w:rsidR="001772C5" w:rsidRPr="002A054D">
        <w:rPr>
          <w:rFonts w:asciiTheme="minorHAnsi" w:hAnsiTheme="minorHAnsi"/>
          <w:lang w:val="en-US"/>
        </w:rPr>
        <w:t>with specific results and supports</w:t>
      </w:r>
      <w:r w:rsidR="002006E7" w:rsidRPr="002A054D">
        <w:rPr>
          <w:rFonts w:asciiTheme="minorHAnsi" w:hAnsiTheme="minorHAnsi"/>
          <w:lang w:val="en-US"/>
        </w:rPr>
        <w:t xml:space="preserve"> monitoring </w:t>
      </w:r>
      <w:r w:rsidR="001772C5" w:rsidRPr="002A054D">
        <w:rPr>
          <w:rFonts w:asciiTheme="minorHAnsi" w:hAnsiTheme="minorHAnsi"/>
          <w:lang w:val="en-US"/>
        </w:rPr>
        <w:t>of each stakeholder’s activities.</w:t>
      </w:r>
    </w:p>
    <w:p w:rsidR="00C63439" w:rsidRPr="00767785" w:rsidRDefault="00767785" w:rsidP="004C7F21">
      <w:pPr>
        <w:spacing w:before="360" w:after="120" w:line="240" w:lineRule="auto"/>
        <w:rPr>
          <w:rFonts w:asciiTheme="minorHAnsi" w:hAnsiTheme="minorHAnsi" w:cstheme="minorHAnsi"/>
          <w:color w:val="215868" w:themeColor="accent5" w:themeShade="80"/>
          <w:sz w:val="28"/>
        </w:rPr>
      </w:pPr>
      <w:r>
        <w:rPr>
          <w:rFonts w:asciiTheme="minorHAnsi" w:hAnsiTheme="minorHAnsi" w:cstheme="minorHAnsi"/>
          <w:color w:val="215868" w:themeColor="accent5" w:themeShade="80"/>
          <w:sz w:val="28"/>
        </w:rPr>
        <w:t xml:space="preserve">2. </w:t>
      </w:r>
      <w:r w:rsidR="00FE0FE7" w:rsidRPr="00767785">
        <w:rPr>
          <w:rFonts w:asciiTheme="minorHAnsi" w:hAnsiTheme="minorHAnsi" w:cstheme="minorHAnsi"/>
          <w:color w:val="215868" w:themeColor="accent5" w:themeShade="80"/>
          <w:sz w:val="28"/>
        </w:rPr>
        <w:t>Objectives</w:t>
      </w:r>
    </w:p>
    <w:p w:rsidR="006741A3" w:rsidRPr="00320ABD" w:rsidRDefault="00C63439" w:rsidP="00320ABD">
      <w:pPr>
        <w:spacing w:after="0" w:line="240" w:lineRule="auto"/>
        <w:jc w:val="both"/>
        <w:rPr>
          <w:rFonts w:asciiTheme="minorHAnsi" w:hAnsiTheme="minorHAnsi" w:cs="Calibri"/>
        </w:rPr>
      </w:pPr>
      <w:r w:rsidRPr="00767785">
        <w:rPr>
          <w:rFonts w:asciiTheme="minorHAnsi" w:hAnsiTheme="minorHAnsi" w:cstheme="minorHAnsi"/>
        </w:rPr>
        <w:t xml:space="preserve">The </w:t>
      </w:r>
      <w:r w:rsidR="00477F53">
        <w:rPr>
          <w:rFonts w:asciiTheme="minorHAnsi" w:hAnsiTheme="minorHAnsi" w:cstheme="minorHAnsi"/>
        </w:rPr>
        <w:t xml:space="preserve">CAADP </w:t>
      </w:r>
      <w:r w:rsidRPr="00767785">
        <w:rPr>
          <w:rFonts w:asciiTheme="minorHAnsi" w:hAnsiTheme="minorHAnsi" w:cstheme="minorHAnsi"/>
        </w:rPr>
        <w:t>DPTT is a</w:t>
      </w:r>
      <w:r w:rsidR="00954EE2" w:rsidRPr="00767785">
        <w:rPr>
          <w:rFonts w:asciiTheme="minorHAnsi" w:hAnsiTheme="minorHAnsi" w:cstheme="minorHAnsi"/>
        </w:rPr>
        <w:t>n in</w:t>
      </w:r>
      <w:r w:rsidRPr="00767785">
        <w:rPr>
          <w:rFonts w:asciiTheme="minorHAnsi" w:hAnsiTheme="minorHAnsi" w:cstheme="minorHAnsi"/>
        </w:rPr>
        <w:t xml:space="preserve">formal </w:t>
      </w:r>
      <w:r w:rsidR="00954EE2" w:rsidRPr="00767785">
        <w:rPr>
          <w:rFonts w:asciiTheme="minorHAnsi" w:hAnsiTheme="minorHAnsi" w:cstheme="minorHAnsi"/>
        </w:rPr>
        <w:t xml:space="preserve">but structured </w:t>
      </w:r>
      <w:r w:rsidRPr="00767785">
        <w:rPr>
          <w:rFonts w:asciiTheme="minorHAnsi" w:hAnsiTheme="minorHAnsi" w:cstheme="minorHAnsi"/>
        </w:rPr>
        <w:t xml:space="preserve">group </w:t>
      </w:r>
      <w:r w:rsidR="00477F53">
        <w:rPr>
          <w:rFonts w:asciiTheme="minorHAnsi" w:hAnsiTheme="minorHAnsi" w:cstheme="minorHAnsi"/>
        </w:rPr>
        <w:t xml:space="preserve">of Development Partners </w:t>
      </w:r>
      <w:r w:rsidR="00FE0FE7" w:rsidRPr="00767785">
        <w:rPr>
          <w:rFonts w:asciiTheme="minorHAnsi" w:hAnsiTheme="minorHAnsi" w:cstheme="minorHAnsi"/>
        </w:rPr>
        <w:t>that</w:t>
      </w:r>
      <w:r w:rsidR="00320ABD" w:rsidRPr="00320ABD">
        <w:rPr>
          <w:rFonts w:asciiTheme="minorHAnsi" w:hAnsiTheme="minorHAnsi" w:cs="Calibri"/>
        </w:rPr>
        <w:t xml:space="preserve"> </w:t>
      </w:r>
      <w:r w:rsidR="00320ABD">
        <w:rPr>
          <w:rFonts w:asciiTheme="minorHAnsi" w:hAnsiTheme="minorHAnsi" w:cs="Calibri"/>
        </w:rPr>
        <w:t>provide direct technical and/or financial assistance to CAADP processes and core CAADP implementing institutions. The DPTT</w:t>
      </w:r>
      <w:r w:rsidR="00FE0FE7" w:rsidRPr="00767785">
        <w:rPr>
          <w:rFonts w:asciiTheme="minorHAnsi" w:hAnsiTheme="minorHAnsi" w:cstheme="minorHAnsi"/>
        </w:rPr>
        <w:t xml:space="preserve"> aims </w:t>
      </w:r>
      <w:r w:rsidR="001A3AB9" w:rsidRPr="00767785">
        <w:rPr>
          <w:rFonts w:asciiTheme="minorHAnsi" w:hAnsiTheme="minorHAnsi" w:cstheme="minorHAnsi"/>
        </w:rPr>
        <w:t xml:space="preserve">to </w:t>
      </w:r>
      <w:r w:rsidR="00320ABD">
        <w:rPr>
          <w:rFonts w:asciiTheme="minorHAnsi" w:hAnsiTheme="minorHAnsi" w:cstheme="minorHAnsi"/>
        </w:rPr>
        <w:t>improve African agricultural development through</w:t>
      </w:r>
      <w:r w:rsidRPr="00477F53">
        <w:rPr>
          <w:rFonts w:asciiTheme="minorHAnsi" w:hAnsiTheme="minorHAnsi" w:cstheme="minorHAnsi"/>
        </w:rPr>
        <w:t xml:space="preserve"> </w:t>
      </w:r>
      <w:r w:rsidR="00E26316">
        <w:rPr>
          <w:rFonts w:asciiTheme="minorHAnsi" w:hAnsiTheme="minorHAnsi" w:cstheme="minorHAnsi"/>
        </w:rPr>
        <w:t xml:space="preserve">coordinated </w:t>
      </w:r>
      <w:r w:rsidRPr="00477F53">
        <w:rPr>
          <w:rFonts w:asciiTheme="minorHAnsi" w:hAnsiTheme="minorHAnsi" w:cstheme="minorHAnsi"/>
        </w:rPr>
        <w:t>CAADP</w:t>
      </w:r>
      <w:r w:rsidR="006F7768" w:rsidRPr="00477F53">
        <w:rPr>
          <w:rFonts w:asciiTheme="minorHAnsi" w:hAnsiTheme="minorHAnsi" w:cstheme="minorHAnsi"/>
        </w:rPr>
        <w:t xml:space="preserve"> implementation</w:t>
      </w:r>
      <w:r w:rsidR="00E26316" w:rsidRPr="00E26316">
        <w:rPr>
          <w:rFonts w:asciiTheme="minorHAnsi" w:hAnsiTheme="minorHAnsi"/>
        </w:rPr>
        <w:t xml:space="preserve"> </w:t>
      </w:r>
      <w:r w:rsidR="00E26316">
        <w:rPr>
          <w:rFonts w:asciiTheme="minorHAnsi" w:hAnsiTheme="minorHAnsi"/>
        </w:rPr>
        <w:t>and/or CAADP implementation support</w:t>
      </w:r>
      <w:r w:rsidR="00477F53" w:rsidRPr="00477F53">
        <w:rPr>
          <w:rFonts w:asciiTheme="minorHAnsi" w:hAnsiTheme="minorHAnsi" w:cstheme="minorHAnsi"/>
        </w:rPr>
        <w:t xml:space="preserve"> </w:t>
      </w:r>
      <w:r w:rsidR="0030112B" w:rsidRPr="00477F53">
        <w:rPr>
          <w:rFonts w:asciiTheme="minorHAnsi" w:hAnsiTheme="minorHAnsi" w:cstheme="minorHAnsi"/>
        </w:rPr>
        <w:t>by:</w:t>
      </w:r>
    </w:p>
    <w:p w:rsidR="00CF2BB2" w:rsidRPr="00767785" w:rsidRDefault="00CF2BB2" w:rsidP="002428A7">
      <w:pPr>
        <w:pStyle w:val="ListParagraph"/>
        <w:numPr>
          <w:ilvl w:val="0"/>
          <w:numId w:val="5"/>
        </w:numPr>
        <w:spacing w:after="0" w:line="240" w:lineRule="auto"/>
        <w:ind w:hanging="357"/>
        <w:contextualSpacing w:val="0"/>
        <w:jc w:val="both"/>
        <w:rPr>
          <w:rFonts w:asciiTheme="minorHAnsi" w:hAnsiTheme="minorHAnsi" w:cs="Calibri"/>
          <w:lang w:val="en-GB"/>
        </w:rPr>
      </w:pPr>
      <w:r w:rsidRPr="00767785">
        <w:rPr>
          <w:rFonts w:asciiTheme="minorHAnsi" w:hAnsiTheme="minorHAnsi" w:cs="Calibri"/>
          <w:lang w:val="en-GB"/>
        </w:rPr>
        <w:t>Shar</w:t>
      </w:r>
      <w:r w:rsidR="00FE0FE7" w:rsidRPr="00767785">
        <w:rPr>
          <w:rFonts w:asciiTheme="minorHAnsi" w:hAnsiTheme="minorHAnsi" w:cs="Calibri"/>
          <w:lang w:val="en-GB"/>
        </w:rPr>
        <w:t>ing</w:t>
      </w:r>
      <w:r w:rsidRPr="00767785">
        <w:rPr>
          <w:rFonts w:asciiTheme="minorHAnsi" w:hAnsiTheme="minorHAnsi" w:cs="Calibri"/>
          <w:lang w:val="en-GB"/>
        </w:rPr>
        <w:t xml:space="preserve"> i</w:t>
      </w:r>
      <w:r w:rsidR="00FE0FE7" w:rsidRPr="00767785">
        <w:rPr>
          <w:rFonts w:asciiTheme="minorHAnsi" w:hAnsiTheme="minorHAnsi" w:cs="Calibri"/>
          <w:lang w:val="en-GB"/>
        </w:rPr>
        <w:t>nformation between members in order to</w:t>
      </w:r>
      <w:r w:rsidRPr="00767785">
        <w:rPr>
          <w:rFonts w:asciiTheme="minorHAnsi" w:hAnsiTheme="minorHAnsi" w:cs="Calibri"/>
          <w:lang w:val="en-GB"/>
        </w:rPr>
        <w:t xml:space="preserve"> improve </w:t>
      </w:r>
      <w:r w:rsidR="004B1203" w:rsidRPr="00767785">
        <w:rPr>
          <w:rFonts w:asciiTheme="minorHAnsi" w:hAnsiTheme="minorHAnsi" w:cs="Calibri"/>
          <w:lang w:val="en-GB"/>
        </w:rPr>
        <w:t>coordination</w:t>
      </w:r>
      <w:r w:rsidR="001A3AB9" w:rsidRPr="00767785">
        <w:rPr>
          <w:rFonts w:asciiTheme="minorHAnsi" w:hAnsiTheme="minorHAnsi" w:cs="Calibri"/>
          <w:lang w:val="en-GB"/>
        </w:rPr>
        <w:t>, coherence</w:t>
      </w:r>
      <w:r w:rsidR="004B1203" w:rsidRPr="00767785">
        <w:rPr>
          <w:rFonts w:asciiTheme="minorHAnsi" w:hAnsiTheme="minorHAnsi" w:cs="Calibri"/>
          <w:lang w:val="en-GB"/>
        </w:rPr>
        <w:t xml:space="preserve"> and promot</w:t>
      </w:r>
      <w:r w:rsidR="00A20BE7" w:rsidRPr="00767785">
        <w:rPr>
          <w:rFonts w:asciiTheme="minorHAnsi" w:hAnsiTheme="minorHAnsi" w:cs="Calibri"/>
          <w:lang w:val="en-GB"/>
        </w:rPr>
        <w:t>e</w:t>
      </w:r>
      <w:r w:rsidR="004B1203" w:rsidRPr="00767785">
        <w:rPr>
          <w:rFonts w:asciiTheme="minorHAnsi" w:hAnsiTheme="minorHAnsi" w:cs="Calibri"/>
          <w:lang w:val="en-GB"/>
        </w:rPr>
        <w:t xml:space="preserve"> shared approaches</w:t>
      </w:r>
      <w:r w:rsidR="00FE0FE7" w:rsidRPr="00767785">
        <w:rPr>
          <w:rFonts w:asciiTheme="minorHAnsi" w:hAnsiTheme="minorHAnsi" w:cs="Calibri"/>
          <w:lang w:val="en-GB"/>
        </w:rPr>
        <w:t>;</w:t>
      </w:r>
    </w:p>
    <w:p w:rsidR="00FE0FE7" w:rsidRPr="00767785" w:rsidRDefault="001A3AB9" w:rsidP="00FE0FE7">
      <w:pPr>
        <w:pStyle w:val="ListParagraph"/>
        <w:numPr>
          <w:ilvl w:val="0"/>
          <w:numId w:val="5"/>
        </w:numPr>
        <w:spacing w:after="0" w:line="240" w:lineRule="auto"/>
        <w:ind w:hanging="357"/>
        <w:contextualSpacing w:val="0"/>
        <w:jc w:val="both"/>
        <w:rPr>
          <w:rFonts w:asciiTheme="minorHAnsi" w:hAnsiTheme="minorHAnsi" w:cstheme="minorHAnsi"/>
          <w:lang w:val="en-GB"/>
        </w:rPr>
      </w:pPr>
      <w:r w:rsidRPr="00767785">
        <w:rPr>
          <w:rFonts w:asciiTheme="minorHAnsi" w:hAnsiTheme="minorHAnsi" w:cstheme="minorHAnsi"/>
          <w:lang w:val="en-GB"/>
        </w:rPr>
        <w:t>Improving</w:t>
      </w:r>
      <w:r w:rsidR="00037598" w:rsidRPr="00767785">
        <w:rPr>
          <w:rFonts w:asciiTheme="minorHAnsi" w:hAnsiTheme="minorHAnsi" w:cstheme="minorHAnsi"/>
          <w:lang w:val="en-GB"/>
        </w:rPr>
        <w:t xml:space="preserve"> </w:t>
      </w:r>
      <w:r w:rsidR="009D7F09">
        <w:rPr>
          <w:rFonts w:asciiTheme="minorHAnsi" w:hAnsiTheme="minorHAnsi" w:cstheme="minorHAnsi"/>
          <w:lang w:val="en-GB"/>
        </w:rPr>
        <w:t xml:space="preserve">development </w:t>
      </w:r>
      <w:r w:rsidR="00037598" w:rsidRPr="00767785">
        <w:rPr>
          <w:rFonts w:asciiTheme="minorHAnsi" w:hAnsiTheme="minorHAnsi" w:cstheme="minorHAnsi"/>
          <w:lang w:val="en-GB"/>
        </w:rPr>
        <w:t>aid</w:t>
      </w:r>
      <w:r w:rsidR="00761370" w:rsidRPr="00767785">
        <w:rPr>
          <w:rFonts w:asciiTheme="minorHAnsi" w:hAnsiTheme="minorHAnsi" w:cstheme="minorHAnsi"/>
          <w:lang w:val="en-GB"/>
        </w:rPr>
        <w:t xml:space="preserve"> </w:t>
      </w:r>
      <w:r w:rsidR="00037598" w:rsidRPr="00767785">
        <w:rPr>
          <w:rFonts w:asciiTheme="minorHAnsi" w:hAnsiTheme="minorHAnsi" w:cstheme="minorHAnsi"/>
          <w:lang w:val="en-GB"/>
        </w:rPr>
        <w:t>effectiveness</w:t>
      </w:r>
      <w:r w:rsidR="0065197F" w:rsidRPr="00767785">
        <w:rPr>
          <w:rFonts w:asciiTheme="minorHAnsi" w:hAnsiTheme="minorHAnsi" w:cstheme="minorHAnsi"/>
          <w:lang w:val="en-GB"/>
        </w:rPr>
        <w:t xml:space="preserve"> </w:t>
      </w:r>
      <w:r w:rsidR="009D7F09">
        <w:rPr>
          <w:rFonts w:asciiTheme="minorHAnsi" w:hAnsiTheme="minorHAnsi" w:cstheme="minorHAnsi"/>
          <w:lang w:val="en-GB"/>
        </w:rPr>
        <w:t>in</w:t>
      </w:r>
      <w:r w:rsidR="00BE1C7D" w:rsidRPr="00767785">
        <w:rPr>
          <w:rFonts w:asciiTheme="minorHAnsi" w:hAnsiTheme="minorHAnsi" w:cstheme="minorHAnsi"/>
          <w:lang w:val="en-GB"/>
        </w:rPr>
        <w:t xml:space="preserve"> support </w:t>
      </w:r>
      <w:r w:rsidR="009D7F09">
        <w:rPr>
          <w:rFonts w:asciiTheme="minorHAnsi" w:hAnsiTheme="minorHAnsi" w:cstheme="minorHAnsi"/>
          <w:lang w:val="en-GB"/>
        </w:rPr>
        <w:t>of</w:t>
      </w:r>
      <w:r w:rsidR="0065197F" w:rsidRPr="00767785">
        <w:rPr>
          <w:rFonts w:asciiTheme="minorHAnsi" w:hAnsiTheme="minorHAnsi" w:cstheme="minorHAnsi"/>
          <w:lang w:val="en-GB"/>
        </w:rPr>
        <w:t xml:space="preserve"> </w:t>
      </w:r>
      <w:r w:rsidR="00683DBE" w:rsidRPr="00767785">
        <w:rPr>
          <w:rFonts w:asciiTheme="minorHAnsi" w:hAnsiTheme="minorHAnsi" w:cstheme="minorHAnsi"/>
          <w:lang w:val="en-GB"/>
        </w:rPr>
        <w:t>CAADP</w:t>
      </w:r>
      <w:r w:rsidRPr="00767785">
        <w:rPr>
          <w:rStyle w:val="FootnoteReference"/>
          <w:rFonts w:asciiTheme="minorHAnsi" w:hAnsiTheme="minorHAnsi" w:cstheme="minorHAnsi"/>
          <w:lang w:val="en-GB"/>
        </w:rPr>
        <w:footnoteReference w:id="3"/>
      </w:r>
      <w:r w:rsidR="00FE0FE7" w:rsidRPr="00767785">
        <w:rPr>
          <w:rFonts w:asciiTheme="minorHAnsi" w:hAnsiTheme="minorHAnsi" w:cstheme="minorHAnsi"/>
          <w:lang w:val="en-GB"/>
        </w:rPr>
        <w:t>;</w:t>
      </w:r>
    </w:p>
    <w:p w:rsidR="00477F53" w:rsidRPr="00477F53" w:rsidRDefault="000B5C26" w:rsidP="00477F5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lang w:val="en-GB"/>
        </w:rPr>
      </w:pPr>
      <w:r w:rsidRPr="00767785">
        <w:rPr>
          <w:rFonts w:asciiTheme="minorHAnsi" w:hAnsiTheme="minorHAnsi" w:cstheme="minorHAnsi"/>
          <w:lang w:val="en-GB"/>
        </w:rPr>
        <w:t>Engaging in policy dialogue</w:t>
      </w:r>
      <w:r w:rsidR="0065197F" w:rsidRPr="00767785">
        <w:rPr>
          <w:rFonts w:asciiTheme="minorHAnsi" w:hAnsiTheme="minorHAnsi" w:cstheme="minorHAnsi"/>
          <w:lang w:val="en-GB"/>
        </w:rPr>
        <w:t xml:space="preserve"> </w:t>
      </w:r>
      <w:r w:rsidR="00AD5268" w:rsidRPr="00767785">
        <w:rPr>
          <w:rFonts w:asciiTheme="minorHAnsi" w:hAnsiTheme="minorHAnsi" w:cstheme="minorHAnsi"/>
          <w:lang w:val="en-GB"/>
        </w:rPr>
        <w:t xml:space="preserve">with the AUC, </w:t>
      </w:r>
      <w:r w:rsidR="00037598" w:rsidRPr="00767785">
        <w:rPr>
          <w:rFonts w:asciiTheme="minorHAnsi" w:hAnsiTheme="minorHAnsi" w:cstheme="minorHAnsi"/>
          <w:lang w:val="en-GB"/>
        </w:rPr>
        <w:t>N</w:t>
      </w:r>
      <w:r w:rsidR="007664BC" w:rsidRPr="00767785">
        <w:rPr>
          <w:rFonts w:asciiTheme="minorHAnsi" w:hAnsiTheme="minorHAnsi" w:cstheme="minorHAnsi"/>
          <w:lang w:val="en-GB"/>
        </w:rPr>
        <w:t>PCA</w:t>
      </w:r>
      <w:r w:rsidR="0065197F" w:rsidRPr="00767785">
        <w:rPr>
          <w:rFonts w:asciiTheme="minorHAnsi" w:hAnsiTheme="minorHAnsi" w:cstheme="minorHAnsi"/>
          <w:lang w:val="en-GB"/>
        </w:rPr>
        <w:t xml:space="preserve"> </w:t>
      </w:r>
      <w:r w:rsidR="00AD5268" w:rsidRPr="00767785">
        <w:rPr>
          <w:rFonts w:asciiTheme="minorHAnsi" w:hAnsiTheme="minorHAnsi" w:cstheme="minorHAnsi"/>
          <w:lang w:val="en-GB"/>
        </w:rPr>
        <w:t xml:space="preserve">and </w:t>
      </w:r>
      <w:r w:rsidR="00296D09" w:rsidRPr="00767785">
        <w:rPr>
          <w:rFonts w:asciiTheme="minorHAnsi" w:hAnsiTheme="minorHAnsi" w:cstheme="minorHAnsi"/>
          <w:lang w:val="en-GB"/>
        </w:rPr>
        <w:t>RECs (and other institutions when relevant)</w:t>
      </w:r>
      <w:r w:rsidR="00623D35">
        <w:rPr>
          <w:rFonts w:asciiTheme="minorHAnsi" w:hAnsiTheme="minorHAnsi" w:cstheme="minorHAnsi"/>
          <w:lang w:val="en-GB"/>
        </w:rPr>
        <w:t xml:space="preserve"> </w:t>
      </w:r>
      <w:r w:rsidR="001C3DD4" w:rsidRPr="00767785">
        <w:rPr>
          <w:rFonts w:asciiTheme="minorHAnsi" w:hAnsiTheme="minorHAnsi" w:cstheme="minorHAnsi"/>
          <w:lang w:val="en-GB"/>
        </w:rPr>
        <w:t xml:space="preserve">in order to </w:t>
      </w:r>
      <w:r w:rsidR="001C3DD4" w:rsidRPr="00477F53">
        <w:rPr>
          <w:rFonts w:asciiTheme="minorHAnsi" w:hAnsiTheme="minorHAnsi" w:cstheme="minorHAnsi"/>
          <w:lang w:val="en-GB"/>
        </w:rPr>
        <w:t xml:space="preserve">improve </w:t>
      </w:r>
      <w:r w:rsidR="00A45851" w:rsidRPr="00477F53">
        <w:rPr>
          <w:rFonts w:asciiTheme="minorHAnsi" w:hAnsiTheme="minorHAnsi" w:cstheme="minorHAnsi"/>
          <w:lang w:val="en-GB"/>
        </w:rPr>
        <w:t xml:space="preserve">the relevance and the quality of </w:t>
      </w:r>
      <w:r w:rsidR="001C3DD4" w:rsidRPr="00477F53">
        <w:rPr>
          <w:rFonts w:asciiTheme="minorHAnsi" w:hAnsiTheme="minorHAnsi" w:cstheme="minorHAnsi"/>
          <w:lang w:val="en-GB"/>
        </w:rPr>
        <w:t>the CAADP implementation support</w:t>
      </w:r>
      <w:r w:rsidR="00A61E21" w:rsidRPr="00477F53">
        <w:rPr>
          <w:rFonts w:asciiTheme="minorHAnsi" w:hAnsiTheme="minorHAnsi" w:cstheme="minorHAnsi"/>
          <w:lang w:val="en-GB"/>
        </w:rPr>
        <w:t>.</w:t>
      </w:r>
    </w:p>
    <w:p w:rsidR="00152FE6" w:rsidRPr="00767785" w:rsidRDefault="00767785" w:rsidP="004C7F21">
      <w:pPr>
        <w:spacing w:before="360" w:after="120" w:line="240" w:lineRule="auto"/>
        <w:rPr>
          <w:rFonts w:asciiTheme="minorHAnsi" w:hAnsiTheme="minorHAnsi" w:cstheme="minorHAnsi"/>
          <w:color w:val="215868" w:themeColor="accent5" w:themeShade="80"/>
          <w:sz w:val="28"/>
        </w:rPr>
      </w:pPr>
      <w:r>
        <w:rPr>
          <w:rFonts w:asciiTheme="minorHAnsi" w:hAnsiTheme="minorHAnsi" w:cstheme="minorHAnsi"/>
          <w:color w:val="215868" w:themeColor="accent5" w:themeShade="80"/>
          <w:sz w:val="28"/>
        </w:rPr>
        <w:t xml:space="preserve">3. </w:t>
      </w:r>
      <w:r w:rsidR="001A3AB9" w:rsidRPr="00767785">
        <w:rPr>
          <w:rFonts w:asciiTheme="minorHAnsi" w:hAnsiTheme="minorHAnsi" w:cstheme="minorHAnsi"/>
          <w:color w:val="215868" w:themeColor="accent5" w:themeShade="80"/>
          <w:sz w:val="28"/>
        </w:rPr>
        <w:t xml:space="preserve">Guiding </w:t>
      </w:r>
      <w:r w:rsidR="0011657B" w:rsidRPr="00767785">
        <w:rPr>
          <w:rFonts w:asciiTheme="minorHAnsi" w:hAnsiTheme="minorHAnsi" w:cstheme="minorHAnsi"/>
          <w:color w:val="215868" w:themeColor="accent5" w:themeShade="80"/>
          <w:sz w:val="28"/>
        </w:rPr>
        <w:t>principles</w:t>
      </w:r>
    </w:p>
    <w:p w:rsidR="00C10E62" w:rsidRPr="00F54111" w:rsidRDefault="004C7F21" w:rsidP="004C7F21">
      <w:pPr>
        <w:spacing w:before="12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- </w:t>
      </w:r>
      <w:r w:rsidR="00C10E62" w:rsidRPr="00F54111">
        <w:rPr>
          <w:rFonts w:asciiTheme="minorHAnsi" w:hAnsiTheme="minorHAnsi" w:cstheme="minorHAnsi"/>
          <w:b/>
        </w:rPr>
        <w:t>Ownership</w:t>
      </w:r>
      <w:r w:rsidR="00C10E62" w:rsidRPr="00F54111">
        <w:rPr>
          <w:rFonts w:asciiTheme="minorHAnsi" w:hAnsiTheme="minorHAnsi" w:cstheme="minorHAnsi"/>
        </w:rPr>
        <w:t>:</w:t>
      </w:r>
    </w:p>
    <w:p w:rsidR="008D3A5D" w:rsidRPr="00477F53" w:rsidRDefault="008D3A5D" w:rsidP="002428A7">
      <w:pPr>
        <w:pStyle w:val="ParaAttribute0"/>
        <w:widowControl/>
        <w:numPr>
          <w:ilvl w:val="0"/>
          <w:numId w:val="11"/>
        </w:numPr>
        <w:wordWrap/>
        <w:jc w:val="both"/>
        <w:rPr>
          <w:rStyle w:val="CharAttribute0"/>
          <w:rFonts w:asciiTheme="minorHAnsi" w:eastAsia="Batang" w:hAnsiTheme="minorHAnsi" w:cstheme="minorHAnsi"/>
          <w:sz w:val="22"/>
          <w:szCs w:val="22"/>
        </w:rPr>
      </w:pPr>
      <w:r w:rsidRPr="00767785">
        <w:rPr>
          <w:rStyle w:val="CharAttribute0"/>
          <w:rFonts w:asciiTheme="minorHAnsi" w:eastAsia="Batang" w:hAnsiTheme="minorHAnsi" w:cstheme="minorHAnsi"/>
          <w:b/>
          <w:sz w:val="22"/>
          <w:szCs w:val="22"/>
        </w:rPr>
        <w:t xml:space="preserve">African </w:t>
      </w:r>
      <w:r w:rsidR="00F31A3B" w:rsidRPr="00767785">
        <w:rPr>
          <w:rStyle w:val="CharAttribute0"/>
          <w:rFonts w:asciiTheme="minorHAnsi" w:eastAsia="Batang" w:hAnsiTheme="minorHAnsi" w:cstheme="minorHAnsi"/>
          <w:b/>
          <w:sz w:val="22"/>
          <w:szCs w:val="22"/>
        </w:rPr>
        <w:t>ownership</w:t>
      </w:r>
      <w:r w:rsidRPr="00767785">
        <w:rPr>
          <w:rStyle w:val="CharAttribute0"/>
          <w:rFonts w:asciiTheme="minorHAnsi" w:eastAsia="Batang" w:hAnsiTheme="minorHAnsi" w:cstheme="minorHAnsi"/>
          <w:b/>
          <w:sz w:val="22"/>
          <w:szCs w:val="22"/>
        </w:rPr>
        <w:t xml:space="preserve">: </w:t>
      </w:r>
      <w:r w:rsidRPr="00767785">
        <w:rPr>
          <w:rStyle w:val="CharAttribute0"/>
          <w:rFonts w:asciiTheme="minorHAnsi" w:eastAsia="Batang" w:hAnsiTheme="minorHAnsi" w:cstheme="minorHAnsi"/>
          <w:sz w:val="22"/>
          <w:szCs w:val="22"/>
        </w:rPr>
        <w:t xml:space="preserve">the </w:t>
      </w:r>
      <w:r w:rsidR="00761370" w:rsidRPr="00767785">
        <w:rPr>
          <w:rStyle w:val="CharAttribute0"/>
          <w:rFonts w:asciiTheme="minorHAnsi" w:eastAsia="Batang" w:hAnsiTheme="minorHAnsi" w:cstheme="minorHAnsi"/>
          <w:sz w:val="22"/>
          <w:szCs w:val="22"/>
        </w:rPr>
        <w:t>DPTT</w:t>
      </w:r>
      <w:r w:rsidRPr="00767785">
        <w:rPr>
          <w:rStyle w:val="CharAttribute0"/>
          <w:rFonts w:asciiTheme="minorHAnsi" w:eastAsia="Batang" w:hAnsiTheme="minorHAnsi" w:cstheme="minorHAnsi"/>
          <w:sz w:val="22"/>
          <w:szCs w:val="22"/>
        </w:rPr>
        <w:t xml:space="preserve"> recognise</w:t>
      </w:r>
      <w:r w:rsidR="00F31A3B" w:rsidRPr="00767785">
        <w:rPr>
          <w:rStyle w:val="CharAttribute0"/>
          <w:rFonts w:asciiTheme="minorHAnsi" w:eastAsia="Batang" w:hAnsiTheme="minorHAnsi" w:cstheme="minorHAnsi"/>
          <w:sz w:val="22"/>
          <w:szCs w:val="22"/>
        </w:rPr>
        <w:t>s</w:t>
      </w:r>
      <w:r w:rsidRPr="00767785">
        <w:rPr>
          <w:rStyle w:val="CharAttribute0"/>
          <w:rFonts w:asciiTheme="minorHAnsi" w:eastAsia="Batang" w:hAnsiTheme="minorHAnsi" w:cstheme="minorHAnsi"/>
          <w:sz w:val="22"/>
          <w:szCs w:val="22"/>
        </w:rPr>
        <w:t xml:space="preserve"> the </w:t>
      </w:r>
      <w:r w:rsidR="00F31A3B" w:rsidRPr="00477F53">
        <w:rPr>
          <w:rStyle w:val="CharAttribute0"/>
          <w:rFonts w:asciiTheme="minorHAnsi" w:eastAsia="Batang" w:hAnsiTheme="minorHAnsi" w:cstheme="minorHAnsi"/>
          <w:sz w:val="22"/>
          <w:szCs w:val="22"/>
        </w:rPr>
        <w:t xml:space="preserve">responsibility of </w:t>
      </w:r>
      <w:r w:rsidRPr="00477F53">
        <w:rPr>
          <w:rStyle w:val="CharAttribute0"/>
          <w:rFonts w:asciiTheme="minorHAnsi" w:eastAsia="Batang" w:hAnsiTheme="minorHAnsi" w:cstheme="minorHAnsi"/>
          <w:sz w:val="22"/>
          <w:szCs w:val="22"/>
        </w:rPr>
        <w:t xml:space="preserve">African </w:t>
      </w:r>
      <w:r w:rsidR="00477F53">
        <w:rPr>
          <w:rStyle w:val="CharAttribute0"/>
          <w:rFonts w:asciiTheme="minorHAnsi" w:eastAsia="Batang" w:hAnsiTheme="minorHAnsi" w:cstheme="minorHAnsi"/>
          <w:sz w:val="22"/>
          <w:szCs w:val="22"/>
        </w:rPr>
        <w:t>institutions in</w:t>
      </w:r>
      <w:r w:rsidR="0065197F" w:rsidRPr="00477F53">
        <w:rPr>
          <w:rStyle w:val="CharAttribute0"/>
          <w:rFonts w:asciiTheme="minorHAnsi" w:eastAsia="Batang" w:hAnsiTheme="minorHAnsi" w:cstheme="minorHAnsi"/>
          <w:sz w:val="22"/>
          <w:szCs w:val="22"/>
        </w:rPr>
        <w:t xml:space="preserve"> </w:t>
      </w:r>
      <w:r w:rsidR="00477F53">
        <w:rPr>
          <w:rStyle w:val="CharAttribute0"/>
          <w:rFonts w:asciiTheme="minorHAnsi" w:eastAsia="Batang" w:hAnsiTheme="minorHAnsi" w:cstheme="minorHAnsi"/>
          <w:sz w:val="22"/>
          <w:szCs w:val="22"/>
        </w:rPr>
        <w:t>leading</w:t>
      </w:r>
      <w:r w:rsidR="006A7655" w:rsidRPr="00477F53">
        <w:rPr>
          <w:rStyle w:val="CharAttribute0"/>
          <w:rFonts w:asciiTheme="minorHAnsi" w:eastAsia="Batang" w:hAnsiTheme="minorHAnsi" w:cstheme="minorHAnsi"/>
          <w:sz w:val="22"/>
          <w:szCs w:val="22"/>
        </w:rPr>
        <w:t xml:space="preserve"> </w:t>
      </w:r>
      <w:r w:rsidRPr="00477F53">
        <w:rPr>
          <w:rStyle w:val="CharAttribute0"/>
          <w:rFonts w:asciiTheme="minorHAnsi" w:eastAsia="Batang" w:hAnsiTheme="minorHAnsi" w:cstheme="minorHAnsi"/>
          <w:sz w:val="22"/>
          <w:szCs w:val="22"/>
        </w:rPr>
        <w:t>CAADP implementation</w:t>
      </w:r>
      <w:r w:rsidR="00D16383" w:rsidRPr="00477F53">
        <w:rPr>
          <w:rStyle w:val="CharAttribute0"/>
          <w:rFonts w:asciiTheme="minorHAnsi" w:eastAsia="Batang" w:hAnsiTheme="minorHAnsi" w:cstheme="minorHAnsi"/>
          <w:sz w:val="22"/>
          <w:szCs w:val="22"/>
        </w:rPr>
        <w:t>.</w:t>
      </w:r>
    </w:p>
    <w:p w:rsidR="00D7070B" w:rsidRPr="004C7F21" w:rsidRDefault="00C10E62" w:rsidP="004C7F21">
      <w:pPr>
        <w:pStyle w:val="ParaAttribute0"/>
        <w:widowControl/>
        <w:numPr>
          <w:ilvl w:val="0"/>
          <w:numId w:val="11"/>
        </w:numPr>
        <w:wordWrap/>
        <w:spacing w:after="120"/>
        <w:jc w:val="both"/>
        <w:rPr>
          <w:rStyle w:val="CharAttribute0"/>
          <w:rFonts w:asciiTheme="minorHAnsi" w:eastAsia="Batang" w:hAnsiTheme="minorHAnsi" w:cstheme="minorHAnsi"/>
          <w:sz w:val="22"/>
          <w:szCs w:val="22"/>
        </w:rPr>
      </w:pPr>
      <w:r w:rsidRPr="00767785">
        <w:rPr>
          <w:rStyle w:val="CharAttribute0"/>
          <w:rFonts w:asciiTheme="minorHAnsi" w:eastAsia="Batang" w:hAnsiTheme="minorHAnsi" w:cstheme="minorHAnsi"/>
          <w:b/>
          <w:sz w:val="22"/>
          <w:szCs w:val="22"/>
        </w:rPr>
        <w:t>Transformation agenda</w:t>
      </w:r>
      <w:r w:rsidRPr="00767785">
        <w:rPr>
          <w:rStyle w:val="CharAttribute0"/>
          <w:rFonts w:asciiTheme="minorHAnsi" w:eastAsia="Batang" w:hAnsiTheme="minorHAnsi" w:cstheme="minorHAnsi"/>
          <w:sz w:val="22"/>
          <w:szCs w:val="22"/>
        </w:rPr>
        <w:t xml:space="preserve">: the </w:t>
      </w:r>
      <w:r w:rsidR="00761370" w:rsidRPr="00767785">
        <w:rPr>
          <w:rStyle w:val="CharAttribute0"/>
          <w:rFonts w:asciiTheme="minorHAnsi" w:eastAsia="Batang" w:hAnsiTheme="minorHAnsi" w:cstheme="minorHAnsi"/>
          <w:sz w:val="22"/>
          <w:szCs w:val="22"/>
        </w:rPr>
        <w:t>DPTT</w:t>
      </w:r>
      <w:r w:rsidRPr="00767785">
        <w:rPr>
          <w:rStyle w:val="CharAttribute0"/>
          <w:rFonts w:asciiTheme="minorHAnsi" w:eastAsia="Batang" w:hAnsiTheme="minorHAnsi" w:cstheme="minorHAnsi"/>
          <w:sz w:val="22"/>
          <w:szCs w:val="22"/>
        </w:rPr>
        <w:t xml:space="preserve"> shares the African </w:t>
      </w:r>
      <w:r w:rsidR="009D7F09">
        <w:rPr>
          <w:rStyle w:val="CharAttribute0"/>
          <w:rFonts w:asciiTheme="minorHAnsi" w:eastAsia="Batang" w:hAnsiTheme="minorHAnsi" w:cstheme="minorHAnsi"/>
          <w:sz w:val="22"/>
          <w:szCs w:val="22"/>
        </w:rPr>
        <w:t xml:space="preserve">agricultural </w:t>
      </w:r>
      <w:r w:rsidRPr="00767785">
        <w:rPr>
          <w:rStyle w:val="CharAttribute0"/>
          <w:rFonts w:asciiTheme="minorHAnsi" w:eastAsia="Batang" w:hAnsiTheme="minorHAnsi" w:cstheme="minorHAnsi"/>
          <w:sz w:val="22"/>
          <w:szCs w:val="22"/>
        </w:rPr>
        <w:t xml:space="preserve">transformation agenda </w:t>
      </w:r>
      <w:r w:rsidR="00761370" w:rsidRPr="00767785">
        <w:rPr>
          <w:rStyle w:val="CharAttribute0"/>
          <w:rFonts w:asciiTheme="minorHAnsi" w:eastAsia="Batang" w:hAnsiTheme="minorHAnsi" w:cstheme="minorHAnsi"/>
          <w:sz w:val="22"/>
          <w:szCs w:val="22"/>
        </w:rPr>
        <w:t xml:space="preserve">(i.e. Sustaining the CAADP Momentum) </w:t>
      </w:r>
      <w:r w:rsidRPr="00767785">
        <w:rPr>
          <w:rStyle w:val="CharAttribute0"/>
          <w:rFonts w:asciiTheme="minorHAnsi" w:eastAsia="Batang" w:hAnsiTheme="minorHAnsi" w:cstheme="minorHAnsi"/>
          <w:sz w:val="22"/>
          <w:szCs w:val="22"/>
        </w:rPr>
        <w:t xml:space="preserve">and </w:t>
      </w:r>
      <w:r w:rsidR="00B129AD" w:rsidRPr="00767785">
        <w:rPr>
          <w:rStyle w:val="CharAttribute0"/>
          <w:rFonts w:asciiTheme="minorHAnsi" w:eastAsia="Batang" w:hAnsiTheme="minorHAnsi" w:cstheme="minorHAnsi"/>
          <w:sz w:val="22"/>
          <w:szCs w:val="22"/>
        </w:rPr>
        <w:t>will</w:t>
      </w:r>
      <w:r w:rsidR="0065197F" w:rsidRPr="00767785">
        <w:rPr>
          <w:rStyle w:val="CharAttribute0"/>
          <w:rFonts w:asciiTheme="minorHAnsi" w:eastAsia="Batang" w:hAnsiTheme="minorHAnsi" w:cstheme="minorHAnsi"/>
          <w:sz w:val="22"/>
          <w:szCs w:val="22"/>
        </w:rPr>
        <w:t xml:space="preserve"> </w:t>
      </w:r>
      <w:r w:rsidR="00415221" w:rsidRPr="00767785">
        <w:rPr>
          <w:rStyle w:val="CharAttribute0"/>
          <w:rFonts w:asciiTheme="minorHAnsi" w:eastAsia="Batang" w:hAnsiTheme="minorHAnsi" w:cstheme="minorHAnsi"/>
          <w:sz w:val="22"/>
          <w:szCs w:val="22"/>
        </w:rPr>
        <w:t>adapt its priorities to the CAADP agenda</w:t>
      </w:r>
      <w:r w:rsidR="00017C43" w:rsidRPr="00767785">
        <w:rPr>
          <w:rStyle w:val="CharAttribute0"/>
          <w:rFonts w:asciiTheme="minorHAnsi" w:eastAsia="Batang" w:hAnsiTheme="minorHAnsi" w:cstheme="minorHAnsi"/>
          <w:sz w:val="22"/>
          <w:szCs w:val="22"/>
        </w:rPr>
        <w:t xml:space="preserve"> and schedule</w:t>
      </w:r>
      <w:r w:rsidR="002D4DBD" w:rsidRPr="00767785">
        <w:rPr>
          <w:rStyle w:val="CharAttribute0"/>
          <w:rFonts w:asciiTheme="minorHAnsi" w:eastAsia="Batang" w:hAnsiTheme="minorHAnsi" w:cstheme="minorHAnsi"/>
          <w:sz w:val="22"/>
          <w:szCs w:val="22"/>
        </w:rPr>
        <w:t>.</w:t>
      </w:r>
    </w:p>
    <w:p w:rsidR="00C578E4" w:rsidRPr="00767785" w:rsidRDefault="004C7F21" w:rsidP="004C7F21">
      <w:pPr>
        <w:pStyle w:val="ParaAttribute0"/>
        <w:widowControl/>
        <w:wordWrap/>
        <w:spacing w:before="200"/>
        <w:jc w:val="both"/>
        <w:rPr>
          <w:rStyle w:val="CharAttribute0"/>
          <w:rFonts w:asciiTheme="minorHAnsi" w:eastAsia="Batang" w:hAnsiTheme="minorHAnsi" w:cstheme="minorHAnsi"/>
          <w:sz w:val="22"/>
          <w:szCs w:val="22"/>
        </w:rPr>
      </w:pPr>
      <w:r>
        <w:rPr>
          <w:rStyle w:val="CharAttribute0"/>
          <w:rFonts w:asciiTheme="minorHAnsi" w:eastAsia="Batang" w:hAnsiTheme="minorHAnsi" w:cstheme="minorHAnsi"/>
          <w:b/>
          <w:sz w:val="22"/>
          <w:szCs w:val="22"/>
        </w:rPr>
        <w:t xml:space="preserve">- </w:t>
      </w:r>
      <w:r w:rsidR="00C578E4" w:rsidRPr="00767785">
        <w:rPr>
          <w:rStyle w:val="CharAttribute0"/>
          <w:rFonts w:asciiTheme="minorHAnsi" w:eastAsia="Batang" w:hAnsiTheme="minorHAnsi" w:cstheme="minorHAnsi"/>
          <w:b/>
          <w:sz w:val="22"/>
          <w:szCs w:val="22"/>
        </w:rPr>
        <w:t>A</w:t>
      </w:r>
      <w:r w:rsidR="00C10E62" w:rsidRPr="00767785">
        <w:rPr>
          <w:rStyle w:val="CharAttribute0"/>
          <w:rFonts w:asciiTheme="minorHAnsi" w:eastAsia="Batang" w:hAnsiTheme="minorHAnsi" w:cstheme="minorHAnsi"/>
          <w:b/>
          <w:sz w:val="22"/>
          <w:szCs w:val="22"/>
        </w:rPr>
        <w:t>lignment</w:t>
      </w:r>
      <w:r w:rsidR="00C10E62" w:rsidRPr="00767785">
        <w:rPr>
          <w:rStyle w:val="CharAttribute0"/>
          <w:rFonts w:asciiTheme="minorHAnsi" w:eastAsia="Batang" w:hAnsiTheme="minorHAnsi" w:cstheme="minorHAnsi"/>
          <w:sz w:val="22"/>
          <w:szCs w:val="22"/>
        </w:rPr>
        <w:t>:</w:t>
      </w:r>
    </w:p>
    <w:p w:rsidR="00C578E4" w:rsidRPr="00767785" w:rsidRDefault="00C578E4" w:rsidP="002428A7">
      <w:pPr>
        <w:pStyle w:val="ParaAttribute0"/>
        <w:widowControl/>
        <w:numPr>
          <w:ilvl w:val="0"/>
          <w:numId w:val="11"/>
        </w:numPr>
        <w:wordWrap/>
        <w:jc w:val="both"/>
        <w:rPr>
          <w:rStyle w:val="CharAttribute5"/>
          <w:rFonts w:asciiTheme="minorHAnsi" w:eastAsia="Batang" w:hAnsiTheme="minorHAnsi" w:cstheme="minorHAnsi"/>
          <w:color w:val="auto"/>
          <w:sz w:val="22"/>
          <w:szCs w:val="22"/>
        </w:rPr>
      </w:pPr>
      <w:r w:rsidRPr="00767785">
        <w:rPr>
          <w:rStyle w:val="CharAttribute5"/>
          <w:rFonts w:asciiTheme="minorHAnsi" w:eastAsia="Batang" w:hAnsiTheme="minorHAnsi" w:cstheme="minorHAnsi"/>
          <w:color w:val="auto"/>
          <w:sz w:val="22"/>
          <w:szCs w:val="22"/>
        </w:rPr>
        <w:lastRenderedPageBreak/>
        <w:t>Policy Coherence</w:t>
      </w:r>
      <w:r w:rsidRPr="00767785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 xml:space="preserve">: the </w:t>
      </w:r>
      <w:r w:rsidR="00D37DF0" w:rsidRPr="00767785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>DPTT</w:t>
      </w:r>
      <w:r w:rsidRPr="00767785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 xml:space="preserve"> supports strengthening interna</w:t>
      </w:r>
      <w:r w:rsidR="00477F53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>l policy coherence, including the enhancement</w:t>
      </w:r>
      <w:r w:rsidRPr="00767785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 xml:space="preserve"> </w:t>
      </w:r>
      <w:r w:rsidR="00477F53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 xml:space="preserve">of </w:t>
      </w:r>
      <w:r w:rsidRPr="00767785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>cross-sectoral approaches to agricul</w:t>
      </w:r>
      <w:r w:rsidR="00D37DF0" w:rsidRPr="00767785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>tural and rural development (i.e.</w:t>
      </w:r>
      <w:r w:rsidRPr="00767785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 xml:space="preserve"> nutrition, trade, etc</w:t>
      </w:r>
      <w:r w:rsidR="00D37DF0" w:rsidRPr="00767785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>.</w:t>
      </w:r>
      <w:r w:rsidRPr="00767785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>).</w:t>
      </w:r>
    </w:p>
    <w:p w:rsidR="00D7070B" w:rsidRPr="004C7F21" w:rsidRDefault="00C578E4" w:rsidP="004C7F21">
      <w:pPr>
        <w:pStyle w:val="ParaAttribute0"/>
        <w:widowControl/>
        <w:numPr>
          <w:ilvl w:val="0"/>
          <w:numId w:val="11"/>
        </w:numPr>
        <w:wordWrap/>
        <w:spacing w:after="120"/>
        <w:jc w:val="both"/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</w:pPr>
      <w:r w:rsidRPr="00767785">
        <w:rPr>
          <w:rStyle w:val="CharAttribute5"/>
          <w:rFonts w:asciiTheme="minorHAnsi" w:eastAsia="Batang" w:hAnsiTheme="minorHAnsi" w:cstheme="minorHAnsi"/>
          <w:color w:val="auto"/>
          <w:sz w:val="22"/>
          <w:szCs w:val="22"/>
        </w:rPr>
        <w:t>Subsidiarity</w:t>
      </w:r>
      <w:r w:rsidRPr="00767785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 xml:space="preserve">: the </w:t>
      </w:r>
      <w:r w:rsidR="00D37DF0" w:rsidRPr="00767785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>DPTT</w:t>
      </w:r>
      <w:r w:rsidR="0065197F" w:rsidRPr="00767785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 xml:space="preserve"> </w:t>
      </w:r>
      <w:r w:rsidRPr="00767785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 xml:space="preserve">interacts at the appropriate level (continental, regional and national) respecting the responsibilities of existing </w:t>
      </w:r>
      <w:r w:rsidR="00477F53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>development partner</w:t>
      </w:r>
      <w:r w:rsidRPr="00767785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 xml:space="preserve"> groups at all</w:t>
      </w:r>
      <w:r w:rsidR="004C7F21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 xml:space="preserve"> levels.</w:t>
      </w:r>
    </w:p>
    <w:p w:rsidR="00C578E4" w:rsidRPr="00767785" w:rsidRDefault="004C7F21" w:rsidP="004C7F21">
      <w:pPr>
        <w:pStyle w:val="ParaAttribute0"/>
        <w:widowControl/>
        <w:wordWrap/>
        <w:spacing w:before="200"/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Style w:val="CharAttribute5"/>
          <w:rFonts w:asciiTheme="minorHAnsi" w:eastAsia="Batang" w:hAnsiTheme="minorHAnsi" w:cstheme="minorHAnsi"/>
          <w:color w:val="auto"/>
          <w:sz w:val="22"/>
          <w:szCs w:val="22"/>
        </w:rPr>
        <w:t xml:space="preserve">- </w:t>
      </w:r>
      <w:r w:rsidR="00C578E4" w:rsidRPr="00767785">
        <w:rPr>
          <w:rStyle w:val="CharAttribute5"/>
          <w:rFonts w:asciiTheme="minorHAnsi" w:eastAsia="Batang" w:hAnsiTheme="minorHAnsi" w:cstheme="minorHAnsi"/>
          <w:color w:val="auto"/>
          <w:sz w:val="22"/>
          <w:szCs w:val="22"/>
        </w:rPr>
        <w:t>Harmonisation:</w:t>
      </w:r>
    </w:p>
    <w:p w:rsidR="00C578E4" w:rsidRPr="00767785" w:rsidRDefault="00895172" w:rsidP="00336398">
      <w:pPr>
        <w:pStyle w:val="ParaAttribute0"/>
        <w:widowControl/>
        <w:numPr>
          <w:ilvl w:val="0"/>
          <w:numId w:val="11"/>
        </w:numPr>
        <w:wordWrap/>
        <w:ind w:left="714" w:hanging="357"/>
        <w:contextualSpacing/>
        <w:jc w:val="both"/>
        <w:rPr>
          <w:rStyle w:val="CharAttribute5"/>
          <w:rFonts w:asciiTheme="minorHAnsi" w:eastAsia="Batang" w:hAnsiTheme="minorHAnsi" w:cs="Arial"/>
          <w:b w:val="0"/>
          <w:color w:val="auto"/>
          <w:sz w:val="22"/>
          <w:szCs w:val="22"/>
        </w:rPr>
      </w:pPr>
      <w:r>
        <w:rPr>
          <w:rStyle w:val="CharAttribute0"/>
          <w:rFonts w:asciiTheme="minorHAnsi" w:eastAsia="Batang" w:hAnsiTheme="minorHAnsi" w:cstheme="minorHAnsi"/>
          <w:b/>
          <w:sz w:val="22"/>
          <w:szCs w:val="22"/>
        </w:rPr>
        <w:t>Coherence</w:t>
      </w:r>
      <w:r w:rsidR="00C578E4" w:rsidRPr="00767785">
        <w:rPr>
          <w:rStyle w:val="CharAttribute0"/>
          <w:rFonts w:asciiTheme="minorHAnsi" w:eastAsia="Batang" w:hAnsiTheme="minorHAnsi" w:cstheme="minorHAnsi"/>
          <w:b/>
          <w:sz w:val="22"/>
          <w:szCs w:val="22"/>
        </w:rPr>
        <w:t xml:space="preserve"> of activities: </w:t>
      </w:r>
      <w:r w:rsidR="00522F02" w:rsidRPr="00522F02">
        <w:rPr>
          <w:rStyle w:val="CharAttribute0"/>
          <w:rFonts w:asciiTheme="minorHAnsi" w:eastAsia="Batang" w:hAnsiTheme="minorHAnsi" w:cstheme="minorHAnsi"/>
          <w:sz w:val="22"/>
          <w:szCs w:val="22"/>
        </w:rPr>
        <w:t xml:space="preserve">the DPTT </w:t>
      </w:r>
      <w:r w:rsidR="006A7655" w:rsidRPr="00522F02">
        <w:rPr>
          <w:rStyle w:val="CharAttribute0"/>
          <w:rFonts w:asciiTheme="minorHAnsi" w:eastAsia="Batang" w:hAnsiTheme="minorHAnsi" w:cstheme="minorHAnsi"/>
          <w:sz w:val="22"/>
          <w:szCs w:val="22"/>
        </w:rPr>
        <w:t>s</w:t>
      </w:r>
      <w:r w:rsidR="00C578E4" w:rsidRPr="00522F02">
        <w:rPr>
          <w:rStyle w:val="CharAttribute0"/>
          <w:rFonts w:asciiTheme="minorHAnsi" w:eastAsia="Batang" w:hAnsiTheme="minorHAnsi" w:cstheme="minorHAnsi"/>
          <w:sz w:val="22"/>
          <w:szCs w:val="22"/>
        </w:rPr>
        <w:t>upport</w:t>
      </w:r>
      <w:r w:rsidR="00522F02" w:rsidRPr="00522F02">
        <w:rPr>
          <w:rStyle w:val="CharAttribute0"/>
          <w:rFonts w:asciiTheme="minorHAnsi" w:eastAsia="Batang" w:hAnsiTheme="minorHAnsi" w:cstheme="minorHAnsi"/>
          <w:sz w:val="22"/>
          <w:szCs w:val="22"/>
        </w:rPr>
        <w:t>s</w:t>
      </w:r>
      <w:r w:rsidR="00C578E4" w:rsidRPr="00767785">
        <w:rPr>
          <w:rStyle w:val="CharAttribute0"/>
          <w:rFonts w:asciiTheme="minorHAnsi" w:eastAsia="Batang" w:hAnsiTheme="minorHAnsi" w:cstheme="minorHAnsi"/>
          <w:sz w:val="22"/>
          <w:szCs w:val="22"/>
        </w:rPr>
        <w:t>, explore</w:t>
      </w:r>
      <w:r w:rsidR="00522F02">
        <w:rPr>
          <w:rStyle w:val="CharAttribute0"/>
          <w:rFonts w:asciiTheme="minorHAnsi" w:eastAsia="Batang" w:hAnsiTheme="minorHAnsi" w:cstheme="minorHAnsi"/>
          <w:sz w:val="22"/>
          <w:szCs w:val="22"/>
        </w:rPr>
        <w:t>s</w:t>
      </w:r>
      <w:r w:rsidR="00C578E4" w:rsidRPr="00767785">
        <w:rPr>
          <w:rStyle w:val="CharAttribute0"/>
          <w:rFonts w:asciiTheme="minorHAnsi" w:eastAsia="Batang" w:hAnsiTheme="minorHAnsi" w:cstheme="minorHAnsi"/>
          <w:sz w:val="22"/>
          <w:szCs w:val="22"/>
        </w:rPr>
        <w:t xml:space="preserve"> and use</w:t>
      </w:r>
      <w:r w:rsidR="00522F02">
        <w:rPr>
          <w:rStyle w:val="CharAttribute0"/>
          <w:rFonts w:asciiTheme="minorHAnsi" w:eastAsia="Batang" w:hAnsiTheme="minorHAnsi" w:cstheme="minorHAnsi"/>
          <w:sz w:val="22"/>
          <w:szCs w:val="22"/>
        </w:rPr>
        <w:t>s</w:t>
      </w:r>
      <w:r w:rsidR="00C578E4" w:rsidRPr="00767785">
        <w:rPr>
          <w:rStyle w:val="CharAttribute0"/>
          <w:rFonts w:asciiTheme="minorHAnsi" w:eastAsia="Batang" w:hAnsiTheme="minorHAnsi" w:cstheme="minorHAnsi"/>
          <w:sz w:val="22"/>
          <w:szCs w:val="22"/>
        </w:rPr>
        <w:t xml:space="preserve"> </w:t>
      </w:r>
      <w:r w:rsidR="00FD75EA" w:rsidRPr="00767785">
        <w:rPr>
          <w:rStyle w:val="CharAttribute0"/>
          <w:rFonts w:asciiTheme="minorHAnsi" w:eastAsia="Batang" w:hAnsiTheme="minorHAnsi" w:cstheme="minorHAnsi"/>
          <w:sz w:val="22"/>
          <w:szCs w:val="22"/>
        </w:rPr>
        <w:t>African</w:t>
      </w:r>
      <w:r w:rsidR="00C578E4" w:rsidRPr="00767785">
        <w:rPr>
          <w:rStyle w:val="CharAttribute0"/>
          <w:rFonts w:asciiTheme="minorHAnsi" w:eastAsia="Batang" w:hAnsiTheme="minorHAnsi" w:cstheme="minorHAnsi"/>
          <w:sz w:val="22"/>
          <w:szCs w:val="22"/>
        </w:rPr>
        <w:t xml:space="preserve"> development strategies</w:t>
      </w:r>
      <w:r w:rsidR="00FD75EA" w:rsidRPr="00767785">
        <w:rPr>
          <w:rStyle w:val="CharAttribute0"/>
          <w:rFonts w:asciiTheme="minorHAnsi" w:eastAsia="Batang" w:hAnsiTheme="minorHAnsi" w:cstheme="minorHAnsi"/>
          <w:sz w:val="22"/>
          <w:szCs w:val="22"/>
        </w:rPr>
        <w:t>; implement</w:t>
      </w:r>
      <w:r w:rsidR="00522F02">
        <w:rPr>
          <w:rStyle w:val="CharAttribute0"/>
          <w:rFonts w:asciiTheme="minorHAnsi" w:eastAsia="Batang" w:hAnsiTheme="minorHAnsi" w:cstheme="minorHAnsi"/>
          <w:sz w:val="22"/>
          <w:szCs w:val="22"/>
        </w:rPr>
        <w:t>s</w:t>
      </w:r>
      <w:r w:rsidR="00C578E4" w:rsidRPr="00767785">
        <w:rPr>
          <w:rStyle w:val="CharAttribute0"/>
          <w:rFonts w:asciiTheme="minorHAnsi" w:eastAsia="Batang" w:hAnsiTheme="minorHAnsi" w:cstheme="minorHAnsi"/>
          <w:sz w:val="22"/>
          <w:szCs w:val="22"/>
        </w:rPr>
        <w:t xml:space="preserve"> joint assistance strategies</w:t>
      </w:r>
      <w:r w:rsidR="005879F7">
        <w:rPr>
          <w:rStyle w:val="CharAttribute0"/>
          <w:rFonts w:asciiTheme="minorHAnsi" w:eastAsia="Batang" w:hAnsiTheme="minorHAnsi" w:cstheme="minorHAnsi"/>
          <w:sz w:val="22"/>
          <w:szCs w:val="22"/>
        </w:rPr>
        <w:t xml:space="preserve"> </w:t>
      </w:r>
      <w:r w:rsidR="00875DE8">
        <w:rPr>
          <w:rStyle w:val="CharAttribute0"/>
          <w:rFonts w:asciiTheme="minorHAnsi" w:eastAsia="Batang" w:hAnsiTheme="minorHAnsi" w:cstheme="minorHAnsi"/>
          <w:sz w:val="22"/>
          <w:szCs w:val="22"/>
        </w:rPr>
        <w:t>such</w:t>
      </w:r>
      <w:r w:rsidR="005879F7">
        <w:rPr>
          <w:rStyle w:val="CharAttribute0"/>
          <w:rFonts w:asciiTheme="minorHAnsi" w:eastAsia="Batang" w:hAnsiTheme="minorHAnsi" w:cstheme="minorHAnsi"/>
          <w:sz w:val="22"/>
          <w:szCs w:val="22"/>
        </w:rPr>
        <w:t xml:space="preserve"> as</w:t>
      </w:r>
      <w:r w:rsidR="00C578E4" w:rsidRPr="00767785">
        <w:rPr>
          <w:rStyle w:val="CharAttribute0"/>
          <w:rFonts w:asciiTheme="minorHAnsi" w:eastAsia="Batang" w:hAnsiTheme="minorHAnsi" w:cstheme="minorHAnsi"/>
          <w:sz w:val="22"/>
          <w:szCs w:val="22"/>
        </w:rPr>
        <w:t xml:space="preserve"> joint sector reviews</w:t>
      </w:r>
      <w:r w:rsidR="00875DE8">
        <w:rPr>
          <w:rStyle w:val="CharAttribute0"/>
          <w:rFonts w:asciiTheme="minorHAnsi" w:eastAsia="Batang" w:hAnsiTheme="minorHAnsi" w:cstheme="minorHAnsi"/>
          <w:sz w:val="22"/>
          <w:szCs w:val="22"/>
        </w:rPr>
        <w:t>;</w:t>
      </w:r>
      <w:r w:rsidR="00C578E4" w:rsidRPr="00767785">
        <w:rPr>
          <w:rStyle w:val="CharAttribute0"/>
          <w:rFonts w:asciiTheme="minorHAnsi" w:eastAsia="Batang" w:hAnsiTheme="minorHAnsi" w:cstheme="minorHAnsi"/>
          <w:sz w:val="22"/>
          <w:szCs w:val="22"/>
        </w:rPr>
        <w:t xml:space="preserve"> and</w:t>
      </w:r>
      <w:r w:rsidR="00522F02">
        <w:rPr>
          <w:rStyle w:val="CharAttribute0"/>
          <w:rFonts w:asciiTheme="minorHAnsi" w:eastAsia="Batang" w:hAnsiTheme="minorHAnsi" w:cstheme="minorHAnsi"/>
          <w:sz w:val="22"/>
          <w:szCs w:val="22"/>
        </w:rPr>
        <w:t xml:space="preserve"> supports the</w:t>
      </w:r>
      <w:r w:rsidR="00C578E4" w:rsidRPr="00767785">
        <w:rPr>
          <w:rStyle w:val="CharAttribute0"/>
          <w:rFonts w:asciiTheme="minorHAnsi" w:eastAsia="Batang" w:hAnsiTheme="minorHAnsi" w:cstheme="minorHAnsi"/>
          <w:sz w:val="22"/>
          <w:szCs w:val="22"/>
        </w:rPr>
        <w:t xml:space="preserve"> </w:t>
      </w:r>
      <w:r w:rsidR="00FD75EA" w:rsidRPr="00767785">
        <w:rPr>
          <w:rStyle w:val="CharAttribute0"/>
          <w:rFonts w:asciiTheme="minorHAnsi" w:eastAsia="Batang" w:hAnsiTheme="minorHAnsi" w:cstheme="minorHAnsi"/>
          <w:sz w:val="22"/>
          <w:szCs w:val="22"/>
        </w:rPr>
        <w:t xml:space="preserve">increase </w:t>
      </w:r>
      <w:r w:rsidR="00522F02">
        <w:rPr>
          <w:rStyle w:val="CharAttribute0"/>
          <w:rFonts w:asciiTheme="minorHAnsi" w:eastAsia="Batang" w:hAnsiTheme="minorHAnsi" w:cstheme="minorHAnsi"/>
          <w:sz w:val="22"/>
          <w:szCs w:val="22"/>
        </w:rPr>
        <w:t>of</w:t>
      </w:r>
      <w:r w:rsidR="00FD75EA" w:rsidRPr="00767785">
        <w:rPr>
          <w:rStyle w:val="CharAttribute0"/>
          <w:rFonts w:asciiTheme="minorHAnsi" w:eastAsia="Batang" w:hAnsiTheme="minorHAnsi" w:cstheme="minorHAnsi"/>
          <w:sz w:val="22"/>
          <w:szCs w:val="22"/>
        </w:rPr>
        <w:t xml:space="preserve"> </w:t>
      </w:r>
      <w:r w:rsidR="00C578E4" w:rsidRPr="00767785">
        <w:rPr>
          <w:rStyle w:val="CharAttribute0"/>
          <w:rFonts w:asciiTheme="minorHAnsi" w:eastAsia="Batang" w:hAnsiTheme="minorHAnsi" w:cstheme="minorHAnsi"/>
          <w:sz w:val="22"/>
          <w:szCs w:val="22"/>
        </w:rPr>
        <w:t>common funding mechanisms.</w:t>
      </w:r>
    </w:p>
    <w:p w:rsidR="00D471E7" w:rsidRPr="00767785" w:rsidRDefault="00C531A0" w:rsidP="00336398">
      <w:pPr>
        <w:pStyle w:val="ParaAttribute0"/>
        <w:widowControl/>
        <w:numPr>
          <w:ilvl w:val="0"/>
          <w:numId w:val="11"/>
        </w:numPr>
        <w:wordWrap/>
        <w:ind w:left="714" w:hanging="357"/>
        <w:contextualSpacing/>
        <w:jc w:val="both"/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</w:pPr>
      <w:r w:rsidRPr="00767785">
        <w:rPr>
          <w:rStyle w:val="CharAttribute5"/>
          <w:rFonts w:asciiTheme="minorHAnsi" w:eastAsia="Batang" w:hAnsiTheme="minorHAnsi" w:cstheme="minorHAnsi"/>
          <w:color w:val="auto"/>
          <w:sz w:val="22"/>
          <w:szCs w:val="22"/>
        </w:rPr>
        <w:t>Coordination</w:t>
      </w:r>
      <w:r w:rsidRPr="00767785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 xml:space="preserve">: </w:t>
      </w:r>
      <w:r w:rsidR="00522F02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 xml:space="preserve">the DPTT promotes and enhances </w:t>
      </w:r>
      <w:r w:rsidRPr="00767785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>information sharing</w:t>
      </w:r>
      <w:r w:rsidR="00FD75EA" w:rsidRPr="00767785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 xml:space="preserve"> and </w:t>
      </w:r>
      <w:r w:rsidRPr="00767785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 xml:space="preserve">joint actions </w:t>
      </w:r>
      <w:r w:rsidR="00D471E7" w:rsidRPr="00767785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 xml:space="preserve">between members </w:t>
      </w:r>
      <w:r w:rsidR="00C5522B" w:rsidRPr="00767785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 xml:space="preserve">in order to </w:t>
      </w:r>
      <w:r w:rsidR="00C63FAA" w:rsidRPr="00767785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 xml:space="preserve">become a large </w:t>
      </w:r>
      <w:r w:rsidR="00C5522B" w:rsidRPr="00767785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>cohesive group of donors</w:t>
      </w:r>
      <w:r w:rsidR="001F4D2D" w:rsidRPr="00767785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 xml:space="preserve"> reducing the burden on African partners.</w:t>
      </w:r>
      <w:r w:rsidR="00FD75EA" w:rsidRPr="00767785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 xml:space="preserve"> </w:t>
      </w:r>
      <w:r w:rsidR="00522F02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>It c</w:t>
      </w:r>
      <w:r w:rsidR="00FD75EA" w:rsidRPr="00767785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>oordinate</w:t>
      </w:r>
      <w:r w:rsidR="00522F02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>s</w:t>
      </w:r>
      <w:r w:rsidR="00FD75EA" w:rsidRPr="00767785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 xml:space="preserve"> with existing networks to create synergies.</w:t>
      </w:r>
    </w:p>
    <w:p w:rsidR="00D37DF0" w:rsidRPr="007A1CAA" w:rsidRDefault="00C578E4" w:rsidP="007A1CAA">
      <w:pPr>
        <w:pStyle w:val="ParaAttribute0"/>
        <w:widowControl/>
        <w:numPr>
          <w:ilvl w:val="0"/>
          <w:numId w:val="11"/>
        </w:numPr>
        <w:wordWrap/>
        <w:ind w:left="714" w:hanging="357"/>
        <w:contextualSpacing/>
        <w:jc w:val="both"/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</w:pPr>
      <w:r w:rsidRPr="00767785">
        <w:rPr>
          <w:rStyle w:val="CharAttribute0"/>
          <w:rFonts w:asciiTheme="minorHAnsi" w:eastAsia="Batang" w:hAnsiTheme="minorHAnsi" w:cstheme="minorHAnsi"/>
          <w:b/>
          <w:sz w:val="22"/>
          <w:szCs w:val="22"/>
        </w:rPr>
        <w:t>V</w:t>
      </w:r>
      <w:r w:rsidR="00405441" w:rsidRPr="00767785">
        <w:rPr>
          <w:rStyle w:val="CharAttribute0"/>
          <w:rFonts w:asciiTheme="minorHAnsi" w:eastAsia="Batang" w:hAnsiTheme="minorHAnsi" w:cstheme="minorHAnsi"/>
          <w:b/>
          <w:sz w:val="22"/>
          <w:szCs w:val="22"/>
        </w:rPr>
        <w:t>alue-a</w:t>
      </w:r>
      <w:r w:rsidR="00C531A0" w:rsidRPr="00767785">
        <w:rPr>
          <w:rStyle w:val="CharAttribute0"/>
          <w:rFonts w:asciiTheme="minorHAnsi" w:eastAsia="Batang" w:hAnsiTheme="minorHAnsi" w:cstheme="minorHAnsi"/>
          <w:b/>
          <w:sz w:val="22"/>
          <w:szCs w:val="22"/>
        </w:rPr>
        <w:t>dd</w:t>
      </w:r>
      <w:r w:rsidR="00522F02">
        <w:rPr>
          <w:rStyle w:val="CharAttribute0"/>
          <w:rFonts w:asciiTheme="minorHAnsi" w:eastAsia="Batang" w:hAnsiTheme="minorHAnsi" w:cstheme="minorHAnsi"/>
          <w:b/>
          <w:sz w:val="22"/>
          <w:szCs w:val="22"/>
        </w:rPr>
        <w:t>ition and complementarity</w:t>
      </w:r>
      <w:r w:rsidR="0038617C" w:rsidRPr="00767785">
        <w:rPr>
          <w:rStyle w:val="CharAttribute0"/>
          <w:rFonts w:asciiTheme="minorHAnsi" w:eastAsia="Batang" w:hAnsiTheme="minorHAnsi" w:cstheme="minorHAnsi"/>
          <w:sz w:val="22"/>
          <w:szCs w:val="22"/>
        </w:rPr>
        <w:t>:</w:t>
      </w:r>
      <w:r w:rsidR="0065197F" w:rsidRPr="00767785">
        <w:rPr>
          <w:rStyle w:val="CharAttribute0"/>
          <w:rFonts w:asciiTheme="minorHAnsi" w:eastAsia="Batang" w:hAnsiTheme="minorHAnsi" w:cstheme="minorHAnsi"/>
          <w:sz w:val="22"/>
          <w:szCs w:val="22"/>
        </w:rPr>
        <w:t xml:space="preserve"> </w:t>
      </w:r>
      <w:r w:rsidR="00C531A0" w:rsidRPr="00767785">
        <w:rPr>
          <w:rStyle w:val="CharAttribute5"/>
          <w:rFonts w:asciiTheme="minorHAnsi" w:eastAsia="Batang" w:hAnsiTheme="minorHAnsi"/>
          <w:b w:val="0"/>
          <w:color w:val="auto"/>
          <w:sz w:val="22"/>
          <w:szCs w:val="22"/>
        </w:rPr>
        <w:t xml:space="preserve">the </w:t>
      </w:r>
      <w:r w:rsidR="00C531A0" w:rsidRPr="00767785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>group</w:t>
      </w:r>
      <w:r w:rsidR="00C531A0" w:rsidRPr="00767785">
        <w:rPr>
          <w:rStyle w:val="CharAttribute5"/>
          <w:rFonts w:asciiTheme="minorHAnsi" w:eastAsia="Batang" w:hAnsiTheme="minorHAnsi"/>
          <w:b w:val="0"/>
          <w:color w:val="auto"/>
          <w:sz w:val="22"/>
          <w:szCs w:val="22"/>
        </w:rPr>
        <w:t xml:space="preserve"> commitments have add</w:t>
      </w:r>
      <w:r w:rsidR="00405441" w:rsidRPr="00767785">
        <w:rPr>
          <w:rStyle w:val="CharAttribute5"/>
          <w:rFonts w:asciiTheme="minorHAnsi" w:eastAsia="Batang" w:hAnsiTheme="minorHAnsi"/>
          <w:b w:val="0"/>
          <w:color w:val="auto"/>
          <w:sz w:val="22"/>
          <w:szCs w:val="22"/>
        </w:rPr>
        <w:t>itional</w:t>
      </w:r>
      <w:r w:rsidR="00C531A0" w:rsidRPr="00767785">
        <w:rPr>
          <w:rStyle w:val="CharAttribute5"/>
          <w:rFonts w:asciiTheme="minorHAnsi" w:eastAsia="Batang" w:hAnsiTheme="minorHAnsi"/>
          <w:b w:val="0"/>
          <w:color w:val="auto"/>
          <w:sz w:val="22"/>
          <w:szCs w:val="22"/>
        </w:rPr>
        <w:t xml:space="preserve"> value </w:t>
      </w:r>
      <w:r w:rsidR="00EF05F7" w:rsidRPr="00767785">
        <w:rPr>
          <w:rStyle w:val="CharAttribute5"/>
          <w:rFonts w:asciiTheme="minorHAnsi" w:eastAsia="Batang" w:hAnsiTheme="minorHAnsi"/>
          <w:b w:val="0"/>
          <w:color w:val="auto"/>
          <w:sz w:val="22"/>
          <w:szCs w:val="22"/>
        </w:rPr>
        <w:t>for</w:t>
      </w:r>
      <w:r w:rsidR="0065197F" w:rsidRPr="00767785">
        <w:rPr>
          <w:rStyle w:val="CharAttribute5"/>
          <w:rFonts w:asciiTheme="minorHAnsi" w:eastAsia="Batang" w:hAnsiTheme="minorHAnsi"/>
          <w:b w:val="0"/>
          <w:color w:val="auto"/>
          <w:sz w:val="22"/>
          <w:szCs w:val="22"/>
        </w:rPr>
        <w:t xml:space="preserve"> </w:t>
      </w:r>
      <w:r w:rsidR="00750363" w:rsidRPr="00767785">
        <w:rPr>
          <w:rStyle w:val="CharAttribute5"/>
          <w:rFonts w:asciiTheme="minorHAnsi" w:eastAsia="Batang" w:hAnsiTheme="minorHAnsi"/>
          <w:b w:val="0"/>
          <w:color w:val="auto"/>
          <w:sz w:val="22"/>
          <w:szCs w:val="22"/>
        </w:rPr>
        <w:t xml:space="preserve">other </w:t>
      </w:r>
      <w:r w:rsidR="00C531A0" w:rsidRPr="00477F53">
        <w:rPr>
          <w:rStyle w:val="CharAttribute5"/>
          <w:rFonts w:asciiTheme="minorHAnsi" w:eastAsia="Batang" w:hAnsiTheme="minorHAnsi"/>
          <w:b w:val="0"/>
          <w:color w:val="auto"/>
          <w:sz w:val="22"/>
          <w:szCs w:val="22"/>
        </w:rPr>
        <w:t xml:space="preserve">CAADP </w:t>
      </w:r>
      <w:r w:rsidR="00C531A0" w:rsidRPr="00477F53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>implementation support</w:t>
      </w:r>
      <w:r w:rsidR="0065197F" w:rsidRPr="00477F53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 xml:space="preserve"> </w:t>
      </w:r>
      <w:r w:rsidR="00FD75EA" w:rsidRPr="00477F53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>initiatives</w:t>
      </w:r>
      <w:r w:rsidR="007A1CAA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>,</w:t>
      </w:r>
      <w:r w:rsidR="00875DE8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 xml:space="preserve"> </w:t>
      </w:r>
      <w:r w:rsidR="0038617C" w:rsidRPr="00477F53">
        <w:rPr>
          <w:rStyle w:val="CharAttribute5"/>
          <w:rFonts w:asciiTheme="minorHAnsi" w:eastAsia="Batang" w:hAnsiTheme="minorHAnsi"/>
          <w:b w:val="0"/>
          <w:color w:val="auto"/>
          <w:sz w:val="22"/>
          <w:szCs w:val="22"/>
        </w:rPr>
        <w:t>aim</w:t>
      </w:r>
      <w:r w:rsidR="007A1CAA">
        <w:rPr>
          <w:rStyle w:val="CharAttribute5"/>
          <w:rFonts w:asciiTheme="minorHAnsi" w:eastAsia="Batang" w:hAnsiTheme="minorHAnsi"/>
          <w:b w:val="0"/>
          <w:color w:val="auto"/>
          <w:sz w:val="22"/>
          <w:szCs w:val="22"/>
        </w:rPr>
        <w:t>ing</w:t>
      </w:r>
      <w:r w:rsidR="0038617C" w:rsidRPr="00477F53">
        <w:rPr>
          <w:rStyle w:val="CharAttribute5"/>
          <w:rFonts w:asciiTheme="minorHAnsi" w:eastAsia="Batang" w:hAnsiTheme="minorHAnsi"/>
          <w:b w:val="0"/>
          <w:color w:val="auto"/>
          <w:sz w:val="22"/>
          <w:szCs w:val="22"/>
        </w:rPr>
        <w:t xml:space="preserve"> to</w:t>
      </w:r>
      <w:r w:rsidR="00D471E7" w:rsidRPr="00477F53">
        <w:rPr>
          <w:rStyle w:val="CharAttribute5"/>
          <w:rFonts w:asciiTheme="minorHAnsi" w:eastAsia="Batang" w:hAnsiTheme="minorHAnsi"/>
          <w:b w:val="0"/>
          <w:color w:val="auto"/>
          <w:sz w:val="22"/>
          <w:szCs w:val="22"/>
        </w:rPr>
        <w:t xml:space="preserve"> limit </w:t>
      </w:r>
      <w:r w:rsidR="00D471E7" w:rsidRPr="00477F53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 xml:space="preserve">duplication and </w:t>
      </w:r>
      <w:r w:rsidR="00D471E7" w:rsidRPr="00477F53">
        <w:rPr>
          <w:rStyle w:val="CharAttribute5"/>
          <w:rFonts w:asciiTheme="minorHAnsi" w:eastAsia="Batang" w:hAnsiTheme="minorHAnsi"/>
          <w:b w:val="0"/>
          <w:color w:val="auto"/>
          <w:sz w:val="22"/>
          <w:szCs w:val="22"/>
        </w:rPr>
        <w:t>workload for partners</w:t>
      </w:r>
      <w:r w:rsidR="00D471E7" w:rsidRPr="00767785">
        <w:rPr>
          <w:rStyle w:val="CharAttribute5"/>
          <w:rFonts w:asciiTheme="minorHAnsi" w:eastAsia="Batang" w:hAnsiTheme="minorHAnsi"/>
          <w:b w:val="0"/>
          <w:color w:val="auto"/>
          <w:sz w:val="22"/>
          <w:szCs w:val="22"/>
        </w:rPr>
        <w:t>.</w:t>
      </w:r>
      <w:r w:rsidR="007A1CAA">
        <w:rPr>
          <w:rStyle w:val="CharAttribute5"/>
          <w:rFonts w:asciiTheme="minorHAnsi" w:eastAsia="Batang" w:hAnsiTheme="minorHAnsi"/>
          <w:b w:val="0"/>
          <w:color w:val="auto"/>
          <w:sz w:val="22"/>
          <w:szCs w:val="22"/>
        </w:rPr>
        <w:t xml:space="preserve"> They are</w:t>
      </w:r>
      <w:r w:rsidR="00C531A0" w:rsidRPr="007A1CAA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 xml:space="preserve"> made to foster cooperation among</w:t>
      </w:r>
      <w:r w:rsidR="00EF05F7" w:rsidRPr="007A1CAA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>st</w:t>
      </w:r>
      <w:r w:rsidR="0065197F" w:rsidRPr="007A1CAA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 xml:space="preserve"> </w:t>
      </w:r>
      <w:r w:rsidR="00301ABC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>development partners</w:t>
      </w:r>
      <w:r w:rsidR="00C531A0" w:rsidRPr="007A1CAA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 xml:space="preserve"> and </w:t>
      </w:r>
      <w:r w:rsidR="00FC3D97" w:rsidRPr="007A1CAA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 xml:space="preserve">the </w:t>
      </w:r>
      <w:r w:rsidR="00C531A0" w:rsidRPr="007A1CAA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 xml:space="preserve">sharing of responsibilities in </w:t>
      </w:r>
      <w:r w:rsidR="00D7070B" w:rsidRPr="007A1CAA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 xml:space="preserve">support of </w:t>
      </w:r>
      <w:r w:rsidR="00C531A0" w:rsidRPr="007A1CAA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>CAADP implementation</w:t>
      </w:r>
      <w:r w:rsidR="00C62143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>.</w:t>
      </w:r>
    </w:p>
    <w:p w:rsidR="000F7FB1" w:rsidRPr="00767785" w:rsidRDefault="000F7FB1" w:rsidP="00D37DF0">
      <w:pPr>
        <w:pStyle w:val="ParaAttribute0"/>
        <w:widowControl/>
        <w:numPr>
          <w:ilvl w:val="0"/>
          <w:numId w:val="11"/>
        </w:numPr>
        <w:wordWrap/>
        <w:jc w:val="both"/>
        <w:rPr>
          <w:rStyle w:val="CharAttribute5"/>
          <w:rFonts w:asciiTheme="minorHAnsi" w:eastAsia="Batang" w:hAnsiTheme="minorHAnsi" w:cstheme="minorHAnsi"/>
          <w:b w:val="0"/>
          <w:color w:val="auto"/>
        </w:rPr>
      </w:pPr>
      <w:r w:rsidRPr="00767785">
        <w:rPr>
          <w:rStyle w:val="CharAttribute5"/>
          <w:rFonts w:asciiTheme="minorHAnsi" w:eastAsia="Batang" w:hAnsiTheme="minorHAnsi" w:cstheme="minorHAnsi"/>
          <w:color w:val="auto"/>
          <w:sz w:val="22"/>
          <w:szCs w:val="22"/>
        </w:rPr>
        <w:t>Representation:</w:t>
      </w:r>
      <w:r w:rsidR="004E7D90" w:rsidRPr="00767785">
        <w:rPr>
          <w:rStyle w:val="CharAttribute5"/>
          <w:rFonts w:asciiTheme="minorHAnsi" w:eastAsia="Batang" w:hAnsiTheme="minorHAnsi" w:cstheme="minorHAnsi"/>
          <w:color w:val="auto"/>
          <w:sz w:val="22"/>
          <w:szCs w:val="22"/>
        </w:rPr>
        <w:t xml:space="preserve"> </w:t>
      </w:r>
      <w:r w:rsidRPr="00767785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>DPTT members</w:t>
      </w:r>
      <w:r w:rsidR="002475D1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 xml:space="preserve"> agree to represent each other in CAADP related events but</w:t>
      </w:r>
      <w:r w:rsidR="004E7D90" w:rsidRPr="00767785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 xml:space="preserve"> will continue to engage CAADP partner institutions </w:t>
      </w:r>
      <w:r w:rsidR="004E7D90" w:rsidRPr="00B364A3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>bilaterally.</w:t>
      </w:r>
      <w:r w:rsidR="00B364A3" w:rsidRPr="00B364A3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 xml:space="preserve"> </w:t>
      </w:r>
      <w:r w:rsidR="002475D1" w:rsidRPr="00B364A3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>The</w:t>
      </w:r>
      <w:r w:rsidR="002475D1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 xml:space="preserve"> chair will represent the DPTT in formal </w:t>
      </w:r>
      <w:r w:rsidR="00B364A3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 xml:space="preserve">discussions and </w:t>
      </w:r>
      <w:r w:rsidR="002475D1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>events such as the Partnership Platform or the Business Meeting</w:t>
      </w:r>
      <w:r w:rsidR="00B364A3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 xml:space="preserve">; he is the point of contact and </w:t>
      </w:r>
      <w:r w:rsidR="002475D1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>coordinate</w:t>
      </w:r>
      <w:r w:rsidR="00B364A3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>s</w:t>
      </w:r>
      <w:r w:rsidR="002475D1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 xml:space="preserve"> an articulated and common response from members when requested by CAADP partners.</w:t>
      </w:r>
    </w:p>
    <w:p w:rsidR="00C578E4" w:rsidRPr="00767785" w:rsidRDefault="004C7F21" w:rsidP="004C7F21">
      <w:pPr>
        <w:pStyle w:val="ParaAttribute0"/>
        <w:widowControl/>
        <w:wordWrap/>
        <w:spacing w:before="200"/>
        <w:jc w:val="both"/>
        <w:rPr>
          <w:rStyle w:val="CharAttribute5"/>
          <w:rFonts w:asciiTheme="minorHAnsi" w:eastAsia="Batang" w:hAnsiTheme="minorHAnsi" w:cstheme="minorHAnsi"/>
          <w:color w:val="auto"/>
          <w:sz w:val="22"/>
          <w:szCs w:val="22"/>
        </w:rPr>
      </w:pPr>
      <w:r>
        <w:rPr>
          <w:rStyle w:val="CharAttribute5"/>
          <w:rFonts w:asciiTheme="minorHAnsi" w:eastAsia="Batang" w:hAnsiTheme="minorHAnsi" w:cstheme="minorHAnsi"/>
          <w:color w:val="auto"/>
          <w:sz w:val="22"/>
          <w:szCs w:val="22"/>
        </w:rPr>
        <w:t xml:space="preserve">- </w:t>
      </w:r>
      <w:r w:rsidR="00C578E4" w:rsidRPr="00767785">
        <w:rPr>
          <w:rStyle w:val="CharAttribute5"/>
          <w:rFonts w:asciiTheme="minorHAnsi" w:eastAsia="Batang" w:hAnsiTheme="minorHAnsi" w:cstheme="minorHAnsi"/>
          <w:color w:val="auto"/>
          <w:sz w:val="22"/>
          <w:szCs w:val="22"/>
        </w:rPr>
        <w:t>Managing for Results:</w:t>
      </w:r>
    </w:p>
    <w:p w:rsidR="00C578E4" w:rsidRPr="00767785" w:rsidRDefault="00C578E4" w:rsidP="005F0F94">
      <w:pPr>
        <w:pStyle w:val="ListParagraph"/>
        <w:numPr>
          <w:ilvl w:val="0"/>
          <w:numId w:val="17"/>
        </w:numPr>
        <w:spacing w:after="0" w:line="240" w:lineRule="auto"/>
        <w:rPr>
          <w:rStyle w:val="CharAttribute5"/>
          <w:rFonts w:asciiTheme="minorHAnsi" w:eastAsia="Calibri" w:hAnsiTheme="minorHAnsi" w:cstheme="minorHAnsi"/>
          <w:b w:val="0"/>
          <w:color w:val="auto"/>
          <w:lang w:val="en-GB"/>
        </w:rPr>
      </w:pPr>
      <w:r w:rsidRPr="00767785">
        <w:rPr>
          <w:rStyle w:val="CharAttribute0"/>
          <w:rFonts w:asciiTheme="minorHAnsi" w:eastAsia="Calibri" w:hAnsiTheme="minorHAnsi" w:cstheme="minorHAnsi"/>
          <w:b/>
          <w:lang w:val="en-GB"/>
        </w:rPr>
        <w:t>Reporting:</w:t>
      </w:r>
      <w:r w:rsidR="006A7655" w:rsidRPr="00767785">
        <w:rPr>
          <w:rStyle w:val="CharAttribute0"/>
          <w:rFonts w:asciiTheme="minorHAnsi" w:eastAsia="Calibri" w:hAnsiTheme="minorHAnsi" w:cstheme="minorHAnsi"/>
          <w:lang w:val="en-GB"/>
        </w:rPr>
        <w:t xml:space="preserve"> </w:t>
      </w:r>
      <w:r w:rsidR="00560D92">
        <w:rPr>
          <w:rStyle w:val="CharAttribute0"/>
          <w:rFonts w:asciiTheme="minorHAnsi" w:eastAsia="Calibri" w:hAnsiTheme="minorHAnsi" w:cstheme="minorHAnsi"/>
          <w:lang w:val="en-GB"/>
        </w:rPr>
        <w:t xml:space="preserve">The DPTT </w:t>
      </w:r>
      <w:r w:rsidR="006A7655" w:rsidRPr="00767785">
        <w:rPr>
          <w:rStyle w:val="CharAttribute0"/>
          <w:rFonts w:asciiTheme="minorHAnsi" w:eastAsia="Calibri" w:hAnsiTheme="minorHAnsi" w:cstheme="minorHAnsi"/>
          <w:lang w:val="en-GB"/>
        </w:rPr>
        <w:t>s</w:t>
      </w:r>
      <w:r w:rsidRPr="00767785">
        <w:rPr>
          <w:rStyle w:val="CharAttribute0"/>
          <w:rFonts w:asciiTheme="minorHAnsi" w:eastAsia="Calibri" w:hAnsiTheme="minorHAnsi" w:cstheme="minorHAnsi"/>
          <w:lang w:val="en-GB"/>
        </w:rPr>
        <w:t>upport</w:t>
      </w:r>
      <w:r w:rsidR="00560D92">
        <w:rPr>
          <w:rStyle w:val="CharAttribute0"/>
          <w:rFonts w:asciiTheme="minorHAnsi" w:eastAsia="Calibri" w:hAnsiTheme="minorHAnsi" w:cstheme="minorHAnsi"/>
          <w:lang w:val="en-GB"/>
        </w:rPr>
        <w:t>s</w:t>
      </w:r>
      <w:r w:rsidRPr="00767785">
        <w:rPr>
          <w:rStyle w:val="CharAttribute0"/>
          <w:rFonts w:asciiTheme="minorHAnsi" w:eastAsia="Calibri" w:hAnsiTheme="minorHAnsi" w:cstheme="minorHAnsi"/>
          <w:lang w:val="en-GB"/>
        </w:rPr>
        <w:t xml:space="preserve"> the tracking and reporting of measurable outcomes and results</w:t>
      </w:r>
      <w:r w:rsidR="00D7070B" w:rsidRPr="00767785">
        <w:rPr>
          <w:rStyle w:val="CharAttribute0"/>
          <w:rFonts w:asciiTheme="minorHAnsi" w:eastAsia="Calibri" w:hAnsiTheme="minorHAnsi" w:cstheme="minorHAnsi"/>
          <w:lang w:val="en-GB"/>
        </w:rPr>
        <w:t xml:space="preserve"> on the DPTT activities </w:t>
      </w:r>
      <w:r w:rsidR="00623D35">
        <w:rPr>
          <w:rStyle w:val="CharAttribute0"/>
          <w:rFonts w:asciiTheme="minorHAnsi" w:eastAsia="Calibri" w:hAnsiTheme="minorHAnsi" w:cstheme="minorHAnsi"/>
          <w:lang w:val="en-GB"/>
        </w:rPr>
        <w:t>agreed in the</w:t>
      </w:r>
      <w:r w:rsidR="003E02EB">
        <w:rPr>
          <w:rStyle w:val="CharAttribute0"/>
          <w:rFonts w:asciiTheme="minorHAnsi" w:eastAsia="Calibri" w:hAnsiTheme="minorHAnsi" w:cstheme="minorHAnsi"/>
          <w:lang w:val="en-GB"/>
        </w:rPr>
        <w:t xml:space="preserve"> </w:t>
      </w:r>
      <w:r w:rsidR="00D32B67" w:rsidRPr="00767785">
        <w:rPr>
          <w:rStyle w:val="CharAttribute0"/>
          <w:rFonts w:asciiTheme="minorHAnsi" w:eastAsia="Calibri" w:hAnsiTheme="minorHAnsi" w:cstheme="minorHAnsi"/>
          <w:lang w:val="en-GB"/>
        </w:rPr>
        <w:t>Work</w:t>
      </w:r>
      <w:r w:rsidR="00D7070B" w:rsidRPr="00767785">
        <w:rPr>
          <w:rStyle w:val="CharAttribute0"/>
          <w:rFonts w:asciiTheme="minorHAnsi" w:eastAsia="Calibri" w:hAnsiTheme="minorHAnsi" w:cstheme="minorHAnsi"/>
          <w:lang w:val="en-GB"/>
        </w:rPr>
        <w:t xml:space="preserve"> Plan</w:t>
      </w:r>
      <w:r w:rsidRPr="00767785">
        <w:rPr>
          <w:rStyle w:val="CharAttribute0"/>
          <w:rFonts w:asciiTheme="minorHAnsi" w:eastAsia="Calibri" w:hAnsiTheme="minorHAnsi" w:cstheme="minorHAnsi"/>
          <w:lang w:val="en-GB"/>
        </w:rPr>
        <w:t>.</w:t>
      </w:r>
    </w:p>
    <w:p w:rsidR="00C578E4" w:rsidRPr="004C7F21" w:rsidRDefault="004C7F21" w:rsidP="004C7F21">
      <w:pPr>
        <w:pStyle w:val="ParaAttribute0"/>
        <w:widowControl/>
        <w:wordWrap/>
        <w:spacing w:before="200"/>
        <w:jc w:val="both"/>
        <w:rPr>
          <w:rStyle w:val="CharAttribute5"/>
          <w:rFonts w:asciiTheme="minorHAnsi" w:eastAsia="Batang" w:hAnsiTheme="minorHAnsi" w:cstheme="minorHAnsi"/>
          <w:color w:val="auto"/>
          <w:sz w:val="22"/>
          <w:szCs w:val="22"/>
        </w:rPr>
      </w:pPr>
      <w:r w:rsidRPr="004C7F21">
        <w:rPr>
          <w:rStyle w:val="CharAttribute5"/>
          <w:rFonts w:asciiTheme="minorHAnsi" w:eastAsia="Batang" w:hAnsiTheme="minorHAnsi" w:cstheme="minorHAnsi"/>
          <w:color w:val="auto"/>
          <w:sz w:val="22"/>
          <w:szCs w:val="22"/>
        </w:rPr>
        <w:t xml:space="preserve">- </w:t>
      </w:r>
      <w:r w:rsidR="00C578E4" w:rsidRPr="004C7F21">
        <w:rPr>
          <w:rStyle w:val="CharAttribute5"/>
          <w:rFonts w:asciiTheme="minorHAnsi" w:eastAsia="Batang" w:hAnsiTheme="minorHAnsi" w:cstheme="minorHAnsi"/>
          <w:color w:val="auto"/>
          <w:sz w:val="22"/>
          <w:szCs w:val="22"/>
        </w:rPr>
        <w:t>Mutual Accountability:</w:t>
      </w:r>
    </w:p>
    <w:p w:rsidR="00C578E4" w:rsidRPr="00767785" w:rsidRDefault="00C578E4" w:rsidP="00336398">
      <w:pPr>
        <w:pStyle w:val="ParaAttribute0"/>
        <w:widowControl/>
        <w:numPr>
          <w:ilvl w:val="0"/>
          <w:numId w:val="11"/>
        </w:numPr>
        <w:wordWrap/>
        <w:ind w:left="714" w:hanging="357"/>
        <w:contextualSpacing/>
        <w:jc w:val="both"/>
        <w:rPr>
          <w:rStyle w:val="CharAttribute5"/>
          <w:rFonts w:asciiTheme="minorHAnsi" w:eastAsia="Batang" w:hAnsiTheme="minorHAnsi" w:cstheme="minorHAnsi"/>
          <w:color w:val="auto"/>
          <w:sz w:val="22"/>
          <w:szCs w:val="22"/>
        </w:rPr>
      </w:pPr>
      <w:r w:rsidRPr="00767785">
        <w:rPr>
          <w:rStyle w:val="CharAttribute5"/>
          <w:rFonts w:asciiTheme="minorHAnsi" w:eastAsia="Batang" w:hAnsiTheme="minorHAnsi" w:cstheme="minorHAnsi"/>
          <w:color w:val="auto"/>
          <w:sz w:val="22"/>
          <w:szCs w:val="22"/>
        </w:rPr>
        <w:t>Accountability:</w:t>
      </w:r>
      <w:r w:rsidR="0065197F" w:rsidRPr="00767785">
        <w:rPr>
          <w:rStyle w:val="CharAttribute5"/>
          <w:rFonts w:asciiTheme="minorHAnsi" w:eastAsia="Batang" w:hAnsiTheme="minorHAnsi" w:cstheme="minorHAnsi"/>
          <w:color w:val="auto"/>
          <w:sz w:val="22"/>
          <w:szCs w:val="22"/>
        </w:rPr>
        <w:t xml:space="preserve"> </w:t>
      </w:r>
      <w:r w:rsidR="00623D35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>t</w:t>
      </w:r>
      <w:r w:rsidR="00A70A39" w:rsidRPr="00A70A39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 xml:space="preserve">he </w:t>
      </w:r>
      <w:r w:rsidR="000112EC" w:rsidRPr="00A70A39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>DPTT</w:t>
      </w:r>
      <w:r w:rsidR="004C7F21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 xml:space="preserve"> </w:t>
      </w:r>
      <w:r w:rsidR="000112EC" w:rsidRPr="00767785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>is</w:t>
      </w:r>
      <w:r w:rsidRPr="00767785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 xml:space="preserve"> accountable to the Business Meeting (technical level) and to the Partnership Platform (when </w:t>
      </w:r>
      <w:r w:rsidR="00D37DF0" w:rsidRPr="00767785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 xml:space="preserve">the </w:t>
      </w:r>
      <w:r w:rsidRPr="00767785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 xml:space="preserve">political level needs to be addressed) with regards to commitments made and for reporting on implementation of the </w:t>
      </w:r>
      <w:r w:rsidR="000112EC" w:rsidRPr="00767785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>Work</w:t>
      </w:r>
      <w:r w:rsidRPr="00767785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 xml:space="preserve"> Plan.</w:t>
      </w:r>
    </w:p>
    <w:p w:rsidR="003B161A" w:rsidRPr="004C7F21" w:rsidRDefault="00C578E4" w:rsidP="004C7F21">
      <w:pPr>
        <w:pStyle w:val="ParaAttribute0"/>
        <w:widowControl/>
        <w:numPr>
          <w:ilvl w:val="0"/>
          <w:numId w:val="11"/>
        </w:numPr>
        <w:wordWrap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67785">
        <w:rPr>
          <w:rStyle w:val="CharAttribute5"/>
          <w:rFonts w:asciiTheme="minorHAnsi" w:eastAsia="Batang" w:hAnsiTheme="minorHAnsi" w:cstheme="minorHAnsi"/>
          <w:color w:val="auto"/>
          <w:sz w:val="22"/>
          <w:szCs w:val="22"/>
        </w:rPr>
        <w:t>Transparency</w:t>
      </w:r>
      <w:r w:rsidRPr="00767785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 xml:space="preserve">: </w:t>
      </w:r>
      <w:r w:rsidR="00D37DF0" w:rsidRPr="00767785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 xml:space="preserve">DPTT </w:t>
      </w:r>
      <w:r w:rsidRPr="00767785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>member</w:t>
      </w:r>
      <w:r w:rsidR="00A96A45" w:rsidRPr="00767785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>s</w:t>
      </w:r>
      <w:r w:rsidRPr="00767785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 xml:space="preserve"> declare and update commitments (financial, technical and/or scientific) to </w:t>
      </w:r>
      <w:r w:rsidR="00A96A45" w:rsidRPr="00767785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>improve</w:t>
      </w:r>
      <w:r w:rsidR="004E7D90" w:rsidRPr="00767785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 xml:space="preserve"> </w:t>
      </w:r>
      <w:r w:rsidRPr="00767785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>the cla</w:t>
      </w:r>
      <w:r w:rsidRPr="00477F53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>rity and transparency of the</w:t>
      </w:r>
      <w:r w:rsidR="000112EC" w:rsidRPr="00477F53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 xml:space="preserve">ir </w:t>
      </w:r>
      <w:r w:rsidRPr="00477F53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 xml:space="preserve">commitments to </w:t>
      </w:r>
      <w:r w:rsidR="000112EC" w:rsidRPr="00477F53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 xml:space="preserve">support the </w:t>
      </w:r>
      <w:r w:rsidRPr="00477F53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>CAADP implementation</w:t>
      </w:r>
      <w:r w:rsidR="000112EC" w:rsidRPr="00477F53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 xml:space="preserve"> / support</w:t>
      </w:r>
      <w:r w:rsidRPr="00477F53">
        <w:rPr>
          <w:rStyle w:val="CharAttribute5"/>
          <w:rFonts w:asciiTheme="minorHAnsi" w:eastAsia="Batang" w:hAnsiTheme="minorHAnsi" w:cstheme="minorHAnsi"/>
          <w:b w:val="0"/>
          <w:color w:val="auto"/>
          <w:sz w:val="22"/>
          <w:szCs w:val="22"/>
        </w:rPr>
        <w:t>.</w:t>
      </w:r>
    </w:p>
    <w:p w:rsidR="00047E6A" w:rsidRPr="00767785" w:rsidRDefault="00767785" w:rsidP="004C7F21">
      <w:pPr>
        <w:spacing w:before="360" w:after="120" w:line="240" w:lineRule="auto"/>
        <w:rPr>
          <w:rFonts w:asciiTheme="minorHAnsi" w:hAnsiTheme="minorHAnsi" w:cstheme="minorHAnsi"/>
          <w:color w:val="215868" w:themeColor="accent5" w:themeShade="80"/>
          <w:sz w:val="28"/>
        </w:rPr>
      </w:pPr>
      <w:r>
        <w:rPr>
          <w:rFonts w:asciiTheme="minorHAnsi" w:hAnsiTheme="minorHAnsi" w:cstheme="minorHAnsi"/>
          <w:color w:val="215868" w:themeColor="accent5" w:themeShade="80"/>
          <w:sz w:val="28"/>
        </w:rPr>
        <w:t xml:space="preserve">4. </w:t>
      </w:r>
      <w:r w:rsidR="00C63439" w:rsidRPr="00767785">
        <w:rPr>
          <w:rFonts w:asciiTheme="minorHAnsi" w:hAnsiTheme="minorHAnsi" w:cstheme="minorHAnsi"/>
          <w:color w:val="215868" w:themeColor="accent5" w:themeShade="80"/>
          <w:sz w:val="28"/>
        </w:rPr>
        <w:t>Membership</w:t>
      </w:r>
    </w:p>
    <w:p w:rsidR="0045074F" w:rsidRPr="00336398" w:rsidRDefault="0045074F" w:rsidP="004C7F21">
      <w:pPr>
        <w:spacing w:after="120" w:line="240" w:lineRule="auto"/>
        <w:jc w:val="both"/>
        <w:rPr>
          <w:rFonts w:asciiTheme="minorHAnsi" w:hAnsiTheme="minorHAnsi"/>
        </w:rPr>
      </w:pPr>
      <w:r w:rsidRPr="00336398">
        <w:rPr>
          <w:rFonts w:asciiTheme="minorHAnsi" w:hAnsiTheme="minorHAnsi" w:cstheme="minorHAnsi"/>
        </w:rPr>
        <w:t>All members shall be engaged in supporting CAADP and agriculture/food security/nutrition in Africa.</w:t>
      </w:r>
    </w:p>
    <w:p w:rsidR="0045074F" w:rsidRPr="00336398" w:rsidRDefault="00016F2F" w:rsidP="0045074F">
      <w:pPr>
        <w:pStyle w:val="WasafiriNewContentText"/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</w:t>
      </w:r>
      <w:r w:rsidR="0045074F" w:rsidRPr="00336398">
        <w:rPr>
          <w:rFonts w:asciiTheme="minorHAnsi" w:hAnsiTheme="minorHAnsi"/>
          <w:sz w:val="22"/>
          <w:szCs w:val="22"/>
        </w:rPr>
        <w:t>embe</w:t>
      </w:r>
      <w:r w:rsidR="00DE51E4" w:rsidRPr="00336398">
        <w:rPr>
          <w:rFonts w:asciiTheme="minorHAnsi" w:hAnsiTheme="minorHAnsi"/>
          <w:sz w:val="22"/>
          <w:szCs w:val="22"/>
        </w:rPr>
        <w:t>rship of the DPTT</w:t>
      </w:r>
      <w:r w:rsidR="0045074F" w:rsidRPr="00336398">
        <w:rPr>
          <w:rFonts w:asciiTheme="minorHAnsi" w:hAnsiTheme="minorHAnsi"/>
          <w:sz w:val="22"/>
          <w:szCs w:val="22"/>
        </w:rPr>
        <w:t xml:space="preserve"> </w:t>
      </w:r>
      <w:r w:rsidR="00DE51E4" w:rsidRPr="00336398">
        <w:rPr>
          <w:rFonts w:asciiTheme="minorHAnsi" w:hAnsiTheme="minorHAnsi"/>
          <w:sz w:val="22"/>
          <w:szCs w:val="22"/>
        </w:rPr>
        <w:t>implies compliance with</w:t>
      </w:r>
      <w:r w:rsidR="0064413D" w:rsidRPr="00336398">
        <w:rPr>
          <w:rFonts w:asciiTheme="minorHAnsi" w:hAnsiTheme="minorHAnsi"/>
          <w:sz w:val="22"/>
          <w:szCs w:val="22"/>
        </w:rPr>
        <w:t xml:space="preserve"> </w:t>
      </w:r>
      <w:r w:rsidR="004D289C" w:rsidRPr="00336398">
        <w:rPr>
          <w:rFonts w:asciiTheme="minorHAnsi" w:hAnsiTheme="minorHAnsi"/>
          <w:sz w:val="22"/>
          <w:szCs w:val="22"/>
        </w:rPr>
        <w:t>three</w:t>
      </w:r>
      <w:r w:rsidR="0045074F" w:rsidRPr="00336398">
        <w:rPr>
          <w:rFonts w:asciiTheme="minorHAnsi" w:hAnsiTheme="minorHAnsi"/>
          <w:sz w:val="22"/>
          <w:szCs w:val="22"/>
        </w:rPr>
        <w:t xml:space="preserve"> main criteria:</w:t>
      </w:r>
    </w:p>
    <w:p w:rsidR="00E26316" w:rsidRPr="00336398" w:rsidRDefault="00E26316" w:rsidP="00E26316">
      <w:pPr>
        <w:pStyle w:val="WasafiriNewContentText"/>
        <w:spacing w:after="120"/>
        <w:ind w:left="425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</w:t>
      </w:r>
      <w:r w:rsidRPr="00336398">
        <w:rPr>
          <w:rFonts w:asciiTheme="minorHAnsi" w:hAnsiTheme="minorHAnsi"/>
          <w:sz w:val="22"/>
          <w:szCs w:val="22"/>
        </w:rPr>
        <w:t>) Provision of</w:t>
      </w:r>
      <w:r>
        <w:rPr>
          <w:rFonts w:asciiTheme="minorHAnsi" w:hAnsiTheme="minorHAnsi"/>
          <w:sz w:val="22"/>
          <w:szCs w:val="22"/>
        </w:rPr>
        <w:t xml:space="preserve"> </w:t>
      </w:r>
      <w:r w:rsidRPr="00336398">
        <w:rPr>
          <w:rFonts w:asciiTheme="minorHAnsi" w:hAnsiTheme="minorHAnsi"/>
          <w:sz w:val="22"/>
          <w:szCs w:val="22"/>
        </w:rPr>
        <w:t xml:space="preserve">support </w:t>
      </w:r>
      <w:r>
        <w:rPr>
          <w:rFonts w:asciiTheme="minorHAnsi" w:hAnsiTheme="minorHAnsi"/>
          <w:sz w:val="22"/>
          <w:szCs w:val="22"/>
        </w:rPr>
        <w:t>to CAADP</w:t>
      </w:r>
      <w:r w:rsidRPr="00336398">
        <w:rPr>
          <w:rFonts w:asciiTheme="minorHAnsi" w:hAnsiTheme="minorHAnsi"/>
          <w:sz w:val="22"/>
          <w:szCs w:val="22"/>
        </w:rPr>
        <w:t xml:space="preserve"> in the form of financial or technical assistance (or both);</w:t>
      </w:r>
    </w:p>
    <w:p w:rsidR="0045074F" w:rsidRDefault="0084644C" w:rsidP="00336398">
      <w:pPr>
        <w:pStyle w:val="WasafiriNewContentText"/>
        <w:spacing w:after="120"/>
        <w:ind w:left="425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</w:t>
      </w:r>
      <w:r w:rsidR="00E26316">
        <w:rPr>
          <w:rFonts w:asciiTheme="minorHAnsi" w:hAnsiTheme="minorHAnsi"/>
          <w:sz w:val="22"/>
          <w:szCs w:val="22"/>
        </w:rPr>
        <w:t>i</w:t>
      </w:r>
      <w:r w:rsidR="0045074F" w:rsidRPr="00336398">
        <w:rPr>
          <w:rFonts w:asciiTheme="minorHAnsi" w:hAnsiTheme="minorHAnsi"/>
          <w:sz w:val="22"/>
          <w:szCs w:val="22"/>
        </w:rPr>
        <w:t xml:space="preserve">) A </w:t>
      </w:r>
      <w:r w:rsidR="00623D35">
        <w:rPr>
          <w:rFonts w:asciiTheme="minorHAnsi" w:hAnsiTheme="minorHAnsi"/>
          <w:sz w:val="22"/>
          <w:szCs w:val="22"/>
        </w:rPr>
        <w:t xml:space="preserve">clear institutional </w:t>
      </w:r>
      <w:r w:rsidR="0045074F" w:rsidRPr="00336398">
        <w:rPr>
          <w:rFonts w:asciiTheme="minorHAnsi" w:hAnsiTheme="minorHAnsi"/>
          <w:sz w:val="22"/>
          <w:szCs w:val="22"/>
        </w:rPr>
        <w:t xml:space="preserve">commitment to </w:t>
      </w:r>
      <w:r w:rsidR="00016F2F">
        <w:rPr>
          <w:rFonts w:asciiTheme="minorHAnsi" w:hAnsiTheme="minorHAnsi"/>
          <w:sz w:val="22"/>
          <w:szCs w:val="22"/>
        </w:rPr>
        <w:t>provide support</w:t>
      </w:r>
      <w:r w:rsidR="00E26316">
        <w:rPr>
          <w:rFonts w:asciiTheme="minorHAnsi" w:hAnsiTheme="minorHAnsi"/>
          <w:sz w:val="22"/>
          <w:szCs w:val="22"/>
        </w:rPr>
        <w:t xml:space="preserve"> in the respect of the Non</w:t>
      </w:r>
      <w:r w:rsidR="003122C7">
        <w:rPr>
          <w:rFonts w:asciiTheme="minorHAnsi" w:hAnsiTheme="minorHAnsi"/>
          <w:sz w:val="22"/>
          <w:szCs w:val="22"/>
        </w:rPr>
        <w:t>-</w:t>
      </w:r>
      <w:r w:rsidR="00E26316">
        <w:rPr>
          <w:rFonts w:asciiTheme="minorHAnsi" w:hAnsiTheme="minorHAnsi"/>
          <w:sz w:val="22"/>
          <w:szCs w:val="22"/>
        </w:rPr>
        <w:t>Charter guiding principles</w:t>
      </w:r>
      <w:r w:rsidR="0045074F" w:rsidRPr="00336398">
        <w:rPr>
          <w:rFonts w:asciiTheme="minorHAnsi" w:hAnsiTheme="minorHAnsi"/>
          <w:sz w:val="22"/>
          <w:szCs w:val="22"/>
        </w:rPr>
        <w:t>;</w:t>
      </w:r>
    </w:p>
    <w:p w:rsidR="0045074F" w:rsidRPr="00336398" w:rsidRDefault="0045074F" w:rsidP="0045074F">
      <w:pPr>
        <w:pStyle w:val="WasafiriNewContentText"/>
        <w:spacing w:after="120"/>
        <w:ind w:left="426"/>
        <w:rPr>
          <w:rFonts w:asciiTheme="minorHAnsi" w:hAnsiTheme="minorHAnsi"/>
          <w:sz w:val="22"/>
          <w:szCs w:val="22"/>
        </w:rPr>
      </w:pPr>
      <w:r w:rsidRPr="00336398">
        <w:rPr>
          <w:rFonts w:asciiTheme="minorHAnsi" w:hAnsiTheme="minorHAnsi"/>
          <w:sz w:val="22"/>
          <w:szCs w:val="22"/>
        </w:rPr>
        <w:t>i</w:t>
      </w:r>
      <w:r w:rsidR="0064413D" w:rsidRPr="00336398">
        <w:rPr>
          <w:rFonts w:asciiTheme="minorHAnsi" w:hAnsiTheme="minorHAnsi"/>
          <w:sz w:val="22"/>
          <w:szCs w:val="22"/>
        </w:rPr>
        <w:t>i</w:t>
      </w:r>
      <w:r w:rsidRPr="00336398">
        <w:rPr>
          <w:rFonts w:asciiTheme="minorHAnsi" w:hAnsiTheme="minorHAnsi"/>
          <w:sz w:val="22"/>
          <w:szCs w:val="22"/>
        </w:rPr>
        <w:t xml:space="preserve">i) A commitment to be monitored </w:t>
      </w:r>
      <w:r w:rsidR="00F41821">
        <w:rPr>
          <w:rFonts w:asciiTheme="minorHAnsi" w:hAnsiTheme="minorHAnsi"/>
          <w:sz w:val="22"/>
          <w:szCs w:val="22"/>
        </w:rPr>
        <w:t>on that</w:t>
      </w:r>
      <w:r w:rsidR="00C8396D">
        <w:rPr>
          <w:rFonts w:asciiTheme="minorHAnsi" w:hAnsiTheme="minorHAnsi"/>
          <w:sz w:val="22"/>
          <w:szCs w:val="22"/>
        </w:rPr>
        <w:t xml:space="preserve"> support </w:t>
      </w:r>
      <w:r w:rsidR="00D94708">
        <w:rPr>
          <w:rFonts w:asciiTheme="minorHAnsi" w:hAnsiTheme="minorHAnsi"/>
          <w:sz w:val="22"/>
          <w:szCs w:val="22"/>
        </w:rPr>
        <w:t xml:space="preserve">and </w:t>
      </w:r>
      <w:r w:rsidR="00450AF6" w:rsidRPr="00B04617">
        <w:rPr>
          <w:rFonts w:asciiTheme="minorHAnsi" w:hAnsiTheme="minorHAnsi"/>
          <w:sz w:val="22"/>
          <w:szCs w:val="22"/>
        </w:rPr>
        <w:t>to subscribe to</w:t>
      </w:r>
      <w:r w:rsidRPr="00336398">
        <w:rPr>
          <w:rFonts w:asciiTheme="minorHAnsi" w:hAnsiTheme="minorHAnsi"/>
          <w:sz w:val="22"/>
          <w:szCs w:val="22"/>
        </w:rPr>
        <w:t xml:space="preserve"> the Results Framework</w:t>
      </w:r>
      <w:r w:rsidR="00A36B36">
        <w:rPr>
          <w:rFonts w:asciiTheme="minorHAnsi" w:hAnsiTheme="minorHAnsi"/>
          <w:sz w:val="22"/>
          <w:szCs w:val="22"/>
        </w:rPr>
        <w:t>.</w:t>
      </w:r>
    </w:p>
    <w:p w:rsidR="00F3495C" w:rsidRPr="00336398" w:rsidRDefault="00F3495C" w:rsidP="004C7F21">
      <w:pPr>
        <w:spacing w:after="120" w:line="240" w:lineRule="auto"/>
        <w:jc w:val="both"/>
        <w:rPr>
          <w:rFonts w:asciiTheme="minorHAnsi" w:hAnsiTheme="minorHAnsi"/>
        </w:rPr>
      </w:pPr>
      <w:r w:rsidRPr="00336398">
        <w:rPr>
          <w:rFonts w:asciiTheme="minorHAnsi" w:hAnsiTheme="minorHAnsi"/>
        </w:rPr>
        <w:t xml:space="preserve">Membership </w:t>
      </w:r>
      <w:r w:rsidR="001661AC" w:rsidRPr="00336398">
        <w:rPr>
          <w:rFonts w:asciiTheme="minorHAnsi" w:hAnsiTheme="minorHAnsi"/>
        </w:rPr>
        <w:t xml:space="preserve">of the CAADP DPTT </w:t>
      </w:r>
      <w:r w:rsidRPr="00336398">
        <w:rPr>
          <w:rFonts w:asciiTheme="minorHAnsi" w:hAnsiTheme="minorHAnsi"/>
        </w:rPr>
        <w:t xml:space="preserve">also </w:t>
      </w:r>
      <w:r w:rsidR="00A80258">
        <w:rPr>
          <w:rFonts w:asciiTheme="minorHAnsi" w:hAnsiTheme="minorHAnsi"/>
        </w:rPr>
        <w:t>impli</w:t>
      </w:r>
      <w:r w:rsidRPr="00336398">
        <w:rPr>
          <w:rFonts w:asciiTheme="minorHAnsi" w:hAnsiTheme="minorHAnsi"/>
        </w:rPr>
        <w:t xml:space="preserve">es a significant level of experience </w:t>
      </w:r>
      <w:r w:rsidR="003122C7">
        <w:rPr>
          <w:rFonts w:asciiTheme="minorHAnsi" w:hAnsiTheme="minorHAnsi"/>
        </w:rPr>
        <w:t>throughout</w:t>
      </w:r>
      <w:r w:rsidRPr="00336398">
        <w:rPr>
          <w:rFonts w:asciiTheme="minorHAnsi" w:hAnsiTheme="minorHAnsi"/>
        </w:rPr>
        <w:t xml:space="preserve"> the African </w:t>
      </w:r>
      <w:r w:rsidR="003122C7">
        <w:rPr>
          <w:rFonts w:asciiTheme="minorHAnsi" w:hAnsiTheme="minorHAnsi"/>
        </w:rPr>
        <w:t>continent</w:t>
      </w:r>
      <w:r w:rsidR="00A80258">
        <w:rPr>
          <w:rFonts w:asciiTheme="minorHAnsi" w:hAnsiTheme="minorHAnsi"/>
        </w:rPr>
        <w:t xml:space="preserve"> resulting in a continental –or</w:t>
      </w:r>
      <w:r w:rsidR="00875DE8">
        <w:rPr>
          <w:rFonts w:asciiTheme="minorHAnsi" w:hAnsiTheme="minorHAnsi"/>
        </w:rPr>
        <w:t xml:space="preserve"> at least</w:t>
      </w:r>
      <w:r w:rsidR="00A80258">
        <w:rPr>
          <w:rFonts w:asciiTheme="minorHAnsi" w:hAnsiTheme="minorHAnsi"/>
        </w:rPr>
        <w:t xml:space="preserve"> regional- vision of African rural development issues.</w:t>
      </w:r>
    </w:p>
    <w:p w:rsidR="00D94708" w:rsidRDefault="00047E6A" w:rsidP="00DC5FF1">
      <w:pPr>
        <w:spacing w:after="120" w:line="240" w:lineRule="auto"/>
        <w:jc w:val="both"/>
        <w:rPr>
          <w:rFonts w:asciiTheme="minorHAnsi" w:hAnsiTheme="minorHAnsi"/>
        </w:rPr>
      </w:pPr>
      <w:r w:rsidRPr="00336398">
        <w:rPr>
          <w:rFonts w:asciiTheme="minorHAnsi" w:hAnsiTheme="minorHAnsi"/>
        </w:rPr>
        <w:t>The core members are donors and international</w:t>
      </w:r>
      <w:r w:rsidR="00126D75">
        <w:rPr>
          <w:rFonts w:asciiTheme="minorHAnsi" w:hAnsiTheme="minorHAnsi"/>
        </w:rPr>
        <w:t xml:space="preserve"> </w:t>
      </w:r>
      <w:r w:rsidRPr="00336398">
        <w:rPr>
          <w:rFonts w:asciiTheme="minorHAnsi" w:hAnsiTheme="minorHAnsi"/>
        </w:rPr>
        <w:t xml:space="preserve">agencies </w:t>
      </w:r>
      <w:r w:rsidR="00126D75">
        <w:rPr>
          <w:rFonts w:asciiTheme="minorHAnsi" w:hAnsiTheme="minorHAnsi"/>
        </w:rPr>
        <w:t xml:space="preserve">(financial, technical or scientific) </w:t>
      </w:r>
      <w:r w:rsidRPr="00336398">
        <w:rPr>
          <w:rFonts w:asciiTheme="minorHAnsi" w:hAnsiTheme="minorHAnsi"/>
        </w:rPr>
        <w:t>committed to coordinating their financial</w:t>
      </w:r>
      <w:r w:rsidR="0045074F" w:rsidRPr="00336398">
        <w:rPr>
          <w:rFonts w:asciiTheme="minorHAnsi" w:hAnsiTheme="minorHAnsi"/>
        </w:rPr>
        <w:t xml:space="preserve"> and technical support to CAADP</w:t>
      </w:r>
      <w:r w:rsidR="00D94708">
        <w:rPr>
          <w:rFonts w:asciiTheme="minorHAnsi" w:hAnsiTheme="minorHAnsi"/>
        </w:rPr>
        <w:t>.</w:t>
      </w:r>
    </w:p>
    <w:p w:rsidR="00573B8F" w:rsidRPr="00573B8F" w:rsidRDefault="00856CC3" w:rsidP="004C7F21">
      <w:pPr>
        <w:spacing w:after="12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 advisory</w:t>
      </w:r>
      <w:r w:rsidR="00DD2E2B">
        <w:rPr>
          <w:rFonts w:asciiTheme="minorHAnsi" w:hAnsiTheme="minorHAnsi" w:cstheme="minorHAnsi"/>
        </w:rPr>
        <w:t xml:space="preserve"> status will</w:t>
      </w:r>
      <w:r w:rsidR="00573B8F" w:rsidRPr="00573B8F">
        <w:rPr>
          <w:rFonts w:asciiTheme="minorHAnsi" w:hAnsiTheme="minorHAnsi" w:cstheme="minorHAnsi"/>
        </w:rPr>
        <w:t xml:space="preserve"> be conferred on institutions which can provide expertise and skills but </w:t>
      </w:r>
      <w:r w:rsidR="00126D75">
        <w:rPr>
          <w:rFonts w:asciiTheme="minorHAnsi" w:hAnsiTheme="minorHAnsi" w:cstheme="minorHAnsi"/>
        </w:rPr>
        <w:t>don't</w:t>
      </w:r>
      <w:r w:rsidR="00286661">
        <w:rPr>
          <w:rFonts w:asciiTheme="minorHAnsi" w:hAnsiTheme="minorHAnsi" w:cstheme="minorHAnsi"/>
        </w:rPr>
        <w:t xml:space="preserve"> fulfil the membership criteria</w:t>
      </w:r>
      <w:bookmarkStart w:id="0" w:name="_GoBack"/>
      <w:bookmarkEnd w:id="0"/>
      <w:r w:rsidR="00573B8F" w:rsidRPr="00573B8F">
        <w:rPr>
          <w:rFonts w:asciiTheme="minorHAnsi" w:hAnsiTheme="minorHAnsi" w:cstheme="minorHAnsi"/>
        </w:rPr>
        <w:t xml:space="preserve"> (such as private entities, programmes, think tanks or networks).</w:t>
      </w:r>
    </w:p>
    <w:p w:rsidR="006D164A" w:rsidRPr="00573B8F" w:rsidRDefault="00501E16" w:rsidP="004C7F21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767785">
        <w:rPr>
          <w:rFonts w:asciiTheme="minorHAnsi" w:hAnsiTheme="minorHAnsi" w:cs="Arial"/>
        </w:rPr>
        <w:t>The participation of n</w:t>
      </w:r>
      <w:r w:rsidR="0064413D">
        <w:rPr>
          <w:rFonts w:asciiTheme="minorHAnsi" w:hAnsiTheme="minorHAnsi" w:cs="Arial"/>
        </w:rPr>
        <w:t>ew members</w:t>
      </w:r>
      <w:r w:rsidR="0045074F">
        <w:rPr>
          <w:rFonts w:asciiTheme="minorHAnsi" w:hAnsiTheme="minorHAnsi" w:cs="Arial"/>
        </w:rPr>
        <w:t xml:space="preserve"> </w:t>
      </w:r>
      <w:r w:rsidR="0064413D">
        <w:rPr>
          <w:rFonts w:asciiTheme="minorHAnsi" w:hAnsiTheme="minorHAnsi" w:cs="Arial"/>
        </w:rPr>
        <w:t>(from BRICS for instance)</w:t>
      </w:r>
      <w:r w:rsidRPr="00767785">
        <w:rPr>
          <w:rFonts w:asciiTheme="minorHAnsi" w:hAnsiTheme="minorHAnsi" w:cs="Arial"/>
        </w:rPr>
        <w:t xml:space="preserve"> </w:t>
      </w:r>
      <w:r w:rsidR="00F41821">
        <w:rPr>
          <w:rFonts w:asciiTheme="minorHAnsi" w:hAnsiTheme="minorHAnsi" w:cs="Arial"/>
        </w:rPr>
        <w:t>is</w:t>
      </w:r>
      <w:r>
        <w:rPr>
          <w:rFonts w:asciiTheme="minorHAnsi" w:hAnsiTheme="minorHAnsi" w:cs="Arial"/>
        </w:rPr>
        <w:t xml:space="preserve"> encouraged as long as </w:t>
      </w:r>
      <w:r w:rsidRPr="00573B8F">
        <w:rPr>
          <w:rFonts w:asciiTheme="minorHAnsi" w:hAnsiTheme="minorHAnsi" w:cs="Arial"/>
        </w:rPr>
        <w:t>they subscribe</w:t>
      </w:r>
      <w:r w:rsidR="0064413D" w:rsidRPr="00573B8F">
        <w:rPr>
          <w:rFonts w:asciiTheme="minorHAnsi" w:hAnsiTheme="minorHAnsi" w:cs="Arial"/>
        </w:rPr>
        <w:t xml:space="preserve"> to the above mentioned</w:t>
      </w:r>
      <w:r w:rsidRPr="00573B8F">
        <w:rPr>
          <w:rFonts w:asciiTheme="minorHAnsi" w:hAnsiTheme="minorHAnsi" w:cs="Arial"/>
        </w:rPr>
        <w:t xml:space="preserve"> criteria.</w:t>
      </w:r>
    </w:p>
    <w:p w:rsidR="00F41821" w:rsidRPr="00573B8F" w:rsidRDefault="00F41821" w:rsidP="00F41821">
      <w:pPr>
        <w:spacing w:after="12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Membership</w:t>
      </w:r>
      <w:r w:rsidRPr="00767785">
        <w:rPr>
          <w:rFonts w:asciiTheme="minorHAnsi" w:hAnsiTheme="minorHAnsi" w:cstheme="minorHAnsi"/>
        </w:rPr>
        <w:t xml:space="preserve"> is free</w:t>
      </w:r>
      <w:r>
        <w:rPr>
          <w:rFonts w:asciiTheme="minorHAnsi" w:hAnsiTheme="minorHAnsi" w:cstheme="minorHAnsi"/>
        </w:rPr>
        <w:t xml:space="preserve"> and commits the institution,</w:t>
      </w:r>
      <w:r w:rsidRPr="00767785">
        <w:rPr>
          <w:rFonts w:asciiTheme="minorHAnsi" w:hAnsiTheme="minorHAnsi" w:cstheme="minorHAnsi"/>
        </w:rPr>
        <w:t xml:space="preserve"> not the individual</w:t>
      </w:r>
      <w:r>
        <w:rPr>
          <w:rFonts w:asciiTheme="minorHAnsi" w:hAnsiTheme="minorHAnsi" w:cstheme="minorHAnsi"/>
        </w:rPr>
        <w:t>.</w:t>
      </w:r>
    </w:p>
    <w:p w:rsidR="00A70A39" w:rsidRPr="00767785" w:rsidRDefault="003B161A" w:rsidP="004C7F21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573B8F">
        <w:rPr>
          <w:rFonts w:asciiTheme="minorHAnsi" w:hAnsiTheme="minorHAnsi" w:cstheme="minorHAnsi"/>
        </w:rPr>
        <w:t>Working groups</w:t>
      </w:r>
      <w:r w:rsidR="00856CC3">
        <w:rPr>
          <w:rFonts w:asciiTheme="minorHAnsi" w:hAnsiTheme="minorHAnsi" w:cstheme="minorHAnsi"/>
        </w:rPr>
        <w:t xml:space="preserve">, composed of both </w:t>
      </w:r>
      <w:r w:rsidR="00F41821">
        <w:rPr>
          <w:rFonts w:asciiTheme="minorHAnsi" w:hAnsiTheme="minorHAnsi" w:cstheme="minorHAnsi"/>
        </w:rPr>
        <w:t xml:space="preserve">core </w:t>
      </w:r>
      <w:r w:rsidR="00856CC3">
        <w:rPr>
          <w:rFonts w:asciiTheme="minorHAnsi" w:hAnsiTheme="minorHAnsi" w:cstheme="minorHAnsi"/>
        </w:rPr>
        <w:t>and advisory members, may</w:t>
      </w:r>
      <w:r w:rsidRPr="00573B8F">
        <w:rPr>
          <w:rFonts w:asciiTheme="minorHAnsi" w:hAnsiTheme="minorHAnsi" w:cstheme="minorHAnsi"/>
        </w:rPr>
        <w:t xml:space="preserve"> be </w:t>
      </w:r>
      <w:r w:rsidR="00856CC3">
        <w:rPr>
          <w:rFonts w:asciiTheme="minorHAnsi" w:hAnsiTheme="minorHAnsi" w:cstheme="minorHAnsi"/>
        </w:rPr>
        <w:t xml:space="preserve">created to address </w:t>
      </w:r>
      <w:r w:rsidRPr="00573B8F">
        <w:rPr>
          <w:rFonts w:asciiTheme="minorHAnsi" w:hAnsiTheme="minorHAnsi" w:cstheme="minorHAnsi"/>
        </w:rPr>
        <w:t>ad hoc issues</w:t>
      </w:r>
      <w:r w:rsidRPr="00767785">
        <w:rPr>
          <w:rFonts w:asciiTheme="minorHAnsi" w:hAnsiTheme="minorHAnsi" w:cstheme="minorHAnsi"/>
        </w:rPr>
        <w:t xml:space="preserve">. </w:t>
      </w:r>
      <w:r w:rsidR="00895172">
        <w:rPr>
          <w:rFonts w:asciiTheme="minorHAnsi" w:hAnsiTheme="minorHAnsi" w:cstheme="minorHAnsi"/>
        </w:rPr>
        <w:t xml:space="preserve">Similarly, a specific sub-group of financial donors could be relevant. </w:t>
      </w:r>
      <w:r w:rsidRPr="00767785">
        <w:rPr>
          <w:rFonts w:asciiTheme="minorHAnsi" w:hAnsiTheme="minorHAnsi" w:cstheme="minorHAnsi"/>
        </w:rPr>
        <w:t>The working groups rema</w:t>
      </w:r>
      <w:r w:rsidR="00856CC3">
        <w:rPr>
          <w:rFonts w:asciiTheme="minorHAnsi" w:hAnsiTheme="minorHAnsi" w:cstheme="minorHAnsi"/>
        </w:rPr>
        <w:t>in accountable to the DPTT</w:t>
      </w:r>
      <w:r w:rsidRPr="00767785">
        <w:rPr>
          <w:rFonts w:asciiTheme="minorHAnsi" w:hAnsiTheme="minorHAnsi" w:cstheme="minorHAnsi"/>
        </w:rPr>
        <w:t>.</w:t>
      </w:r>
    </w:p>
    <w:p w:rsidR="00C63439" w:rsidRPr="00767785" w:rsidRDefault="00767785" w:rsidP="004C7F21">
      <w:pPr>
        <w:spacing w:before="360" w:after="120" w:line="240" w:lineRule="auto"/>
        <w:rPr>
          <w:rFonts w:asciiTheme="minorHAnsi" w:hAnsiTheme="minorHAnsi" w:cstheme="minorHAnsi"/>
          <w:color w:val="215868" w:themeColor="accent5" w:themeShade="80"/>
          <w:sz w:val="28"/>
        </w:rPr>
      </w:pPr>
      <w:r>
        <w:rPr>
          <w:rFonts w:asciiTheme="minorHAnsi" w:hAnsiTheme="minorHAnsi" w:cstheme="minorHAnsi"/>
          <w:color w:val="215868" w:themeColor="accent5" w:themeShade="80"/>
          <w:sz w:val="28"/>
        </w:rPr>
        <w:t xml:space="preserve">5. </w:t>
      </w:r>
      <w:r w:rsidR="00C63439" w:rsidRPr="00767785">
        <w:rPr>
          <w:rFonts w:asciiTheme="minorHAnsi" w:hAnsiTheme="minorHAnsi" w:cstheme="minorHAnsi"/>
          <w:color w:val="215868" w:themeColor="accent5" w:themeShade="80"/>
          <w:sz w:val="28"/>
        </w:rPr>
        <w:t>Governance</w:t>
      </w:r>
    </w:p>
    <w:p w:rsidR="00C63439" w:rsidRPr="00767785" w:rsidRDefault="00C63439" w:rsidP="004C7F21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767785">
        <w:rPr>
          <w:rFonts w:asciiTheme="minorHAnsi" w:hAnsiTheme="minorHAnsi" w:cstheme="minorHAnsi"/>
        </w:rPr>
        <w:t xml:space="preserve">The DPTT is led by a rotational </w:t>
      </w:r>
      <w:r w:rsidRPr="00767785">
        <w:rPr>
          <w:rFonts w:asciiTheme="minorHAnsi" w:hAnsiTheme="minorHAnsi" w:cstheme="minorHAnsi"/>
          <w:b/>
        </w:rPr>
        <w:t>Chair</w:t>
      </w:r>
      <w:r w:rsidRPr="00767785">
        <w:rPr>
          <w:rFonts w:asciiTheme="minorHAnsi" w:hAnsiTheme="minorHAnsi" w:cstheme="minorHAnsi"/>
        </w:rPr>
        <w:t>. The Chair represents the DPTT in formal di</w:t>
      </w:r>
      <w:r w:rsidR="00382AD0" w:rsidRPr="00767785">
        <w:rPr>
          <w:rFonts w:asciiTheme="minorHAnsi" w:hAnsiTheme="minorHAnsi" w:cstheme="minorHAnsi"/>
        </w:rPr>
        <w:t xml:space="preserve">scussions, coordinates the work, communicates with CAADP institutions at </w:t>
      </w:r>
      <w:r w:rsidR="00CC46CF" w:rsidRPr="00767785">
        <w:rPr>
          <w:rFonts w:asciiTheme="minorHAnsi" w:hAnsiTheme="minorHAnsi" w:cstheme="minorHAnsi"/>
        </w:rPr>
        <w:t>different</w:t>
      </w:r>
      <w:r w:rsidR="002852B3" w:rsidRPr="00767785">
        <w:rPr>
          <w:rFonts w:asciiTheme="minorHAnsi" w:hAnsiTheme="minorHAnsi" w:cstheme="minorHAnsi"/>
        </w:rPr>
        <w:t xml:space="preserve"> level</w:t>
      </w:r>
      <w:r w:rsidR="00CC46CF" w:rsidRPr="00767785">
        <w:rPr>
          <w:rFonts w:asciiTheme="minorHAnsi" w:hAnsiTheme="minorHAnsi" w:cstheme="minorHAnsi"/>
        </w:rPr>
        <w:t>s</w:t>
      </w:r>
      <w:r w:rsidR="0065197F" w:rsidRPr="00767785">
        <w:rPr>
          <w:rFonts w:asciiTheme="minorHAnsi" w:hAnsiTheme="minorHAnsi" w:cstheme="minorHAnsi"/>
        </w:rPr>
        <w:t xml:space="preserve"> </w:t>
      </w:r>
      <w:r w:rsidR="00382AD0" w:rsidRPr="00767785">
        <w:rPr>
          <w:rFonts w:asciiTheme="minorHAnsi" w:hAnsiTheme="minorHAnsi" w:cstheme="minorHAnsi"/>
        </w:rPr>
        <w:t xml:space="preserve">and is the entry point to the DPTT. </w:t>
      </w:r>
      <w:r w:rsidRPr="00767785">
        <w:rPr>
          <w:rFonts w:asciiTheme="minorHAnsi" w:hAnsiTheme="minorHAnsi" w:cstheme="minorHAnsi"/>
        </w:rPr>
        <w:t xml:space="preserve">The Chair is chosen </w:t>
      </w:r>
      <w:r w:rsidR="006D6DC7" w:rsidRPr="00767785">
        <w:rPr>
          <w:rFonts w:asciiTheme="minorHAnsi" w:hAnsiTheme="minorHAnsi" w:cstheme="minorHAnsi"/>
        </w:rPr>
        <w:t xml:space="preserve">for </w:t>
      </w:r>
      <w:r w:rsidR="00887E87">
        <w:rPr>
          <w:rFonts w:asciiTheme="minorHAnsi" w:hAnsiTheme="minorHAnsi" w:cstheme="minorHAnsi"/>
        </w:rPr>
        <w:t>one</w:t>
      </w:r>
      <w:r w:rsidR="006D6DC7" w:rsidRPr="00767785">
        <w:rPr>
          <w:rFonts w:asciiTheme="minorHAnsi" w:hAnsiTheme="minorHAnsi" w:cstheme="minorHAnsi"/>
        </w:rPr>
        <w:t xml:space="preserve"> year</w:t>
      </w:r>
      <w:r w:rsidR="00856CC3">
        <w:rPr>
          <w:rFonts w:asciiTheme="minorHAnsi" w:hAnsiTheme="minorHAnsi" w:cstheme="minorHAnsi"/>
        </w:rPr>
        <w:t xml:space="preserve"> through</w:t>
      </w:r>
      <w:r w:rsidRPr="00767785">
        <w:rPr>
          <w:rFonts w:asciiTheme="minorHAnsi" w:hAnsiTheme="minorHAnsi" w:cstheme="minorHAnsi"/>
        </w:rPr>
        <w:t xml:space="preserve"> </w:t>
      </w:r>
      <w:r w:rsidR="00856CC3">
        <w:rPr>
          <w:rFonts w:asciiTheme="minorHAnsi" w:hAnsiTheme="minorHAnsi" w:cstheme="minorHAnsi"/>
        </w:rPr>
        <w:t>the collegial selection of a volunteer institution</w:t>
      </w:r>
      <w:r w:rsidRPr="00767785">
        <w:rPr>
          <w:rFonts w:asciiTheme="minorHAnsi" w:hAnsiTheme="minorHAnsi" w:cstheme="minorHAnsi"/>
        </w:rPr>
        <w:t xml:space="preserve">. If there is no agreement then the </w:t>
      </w:r>
      <w:r w:rsidR="00BB3EDD">
        <w:rPr>
          <w:rFonts w:asciiTheme="minorHAnsi" w:hAnsiTheme="minorHAnsi" w:cstheme="minorHAnsi"/>
        </w:rPr>
        <w:t xml:space="preserve">DPTT will vote for the Chair from </w:t>
      </w:r>
      <w:r w:rsidR="00856CC3">
        <w:rPr>
          <w:rFonts w:asciiTheme="minorHAnsi" w:hAnsiTheme="minorHAnsi" w:cstheme="minorHAnsi"/>
        </w:rPr>
        <w:t xml:space="preserve">amongst </w:t>
      </w:r>
      <w:r w:rsidR="00BB3EDD">
        <w:rPr>
          <w:rFonts w:asciiTheme="minorHAnsi" w:hAnsiTheme="minorHAnsi" w:cstheme="minorHAnsi"/>
        </w:rPr>
        <w:t xml:space="preserve">the </w:t>
      </w:r>
      <w:r w:rsidR="00856CC3">
        <w:rPr>
          <w:rFonts w:asciiTheme="minorHAnsi" w:hAnsiTheme="minorHAnsi" w:cstheme="minorHAnsi"/>
        </w:rPr>
        <w:t>volunteers</w:t>
      </w:r>
      <w:r w:rsidR="00BB3EDD">
        <w:rPr>
          <w:rFonts w:asciiTheme="minorHAnsi" w:hAnsiTheme="minorHAnsi" w:cstheme="minorHAnsi"/>
        </w:rPr>
        <w:t xml:space="preserve"> and</w:t>
      </w:r>
      <w:r w:rsidRPr="00767785">
        <w:rPr>
          <w:rFonts w:asciiTheme="minorHAnsi" w:hAnsiTheme="minorHAnsi" w:cstheme="minorHAnsi"/>
        </w:rPr>
        <w:t xml:space="preserve"> </w:t>
      </w:r>
      <w:r w:rsidR="00E11F23" w:rsidRPr="00767785">
        <w:rPr>
          <w:rFonts w:asciiTheme="minorHAnsi" w:hAnsiTheme="minorHAnsi" w:cstheme="minorHAnsi"/>
        </w:rPr>
        <w:t xml:space="preserve">simple </w:t>
      </w:r>
      <w:r w:rsidRPr="00767785">
        <w:rPr>
          <w:rFonts w:asciiTheme="minorHAnsi" w:hAnsiTheme="minorHAnsi" w:cstheme="minorHAnsi"/>
        </w:rPr>
        <w:t>majority will win.</w:t>
      </w:r>
      <w:r w:rsidR="00183DD1">
        <w:rPr>
          <w:rFonts w:asciiTheme="minorHAnsi" w:hAnsiTheme="minorHAnsi" w:cstheme="minorHAnsi"/>
        </w:rPr>
        <w:t xml:space="preserve"> A deputy chair, also renewed every year, supports the DPTT chair in his work and assumes the chairmanship once it has been vacated.</w:t>
      </w:r>
    </w:p>
    <w:p w:rsidR="0011657B" w:rsidRPr="00FB25F5" w:rsidRDefault="00C63439" w:rsidP="004C7F21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767785">
        <w:rPr>
          <w:rFonts w:asciiTheme="minorHAnsi" w:hAnsiTheme="minorHAnsi" w:cstheme="minorHAnsi"/>
        </w:rPr>
        <w:t xml:space="preserve">The Chair </w:t>
      </w:r>
      <w:r w:rsidR="008217B0">
        <w:rPr>
          <w:rFonts w:asciiTheme="minorHAnsi" w:hAnsiTheme="minorHAnsi" w:cstheme="minorHAnsi"/>
        </w:rPr>
        <w:t>can decide to be</w:t>
      </w:r>
      <w:r w:rsidR="008217B0" w:rsidRPr="00767785">
        <w:rPr>
          <w:rFonts w:asciiTheme="minorHAnsi" w:hAnsiTheme="minorHAnsi" w:cstheme="minorHAnsi"/>
        </w:rPr>
        <w:t xml:space="preserve"> </w:t>
      </w:r>
      <w:r w:rsidRPr="00767785">
        <w:rPr>
          <w:rFonts w:asciiTheme="minorHAnsi" w:hAnsiTheme="minorHAnsi" w:cstheme="minorHAnsi"/>
        </w:rPr>
        <w:t xml:space="preserve">supported </w:t>
      </w:r>
      <w:r w:rsidR="00BB3EDD">
        <w:rPr>
          <w:rFonts w:asciiTheme="minorHAnsi" w:hAnsiTheme="minorHAnsi" w:cstheme="minorHAnsi"/>
        </w:rPr>
        <w:t>in his</w:t>
      </w:r>
      <w:r w:rsidR="00597234" w:rsidRPr="00767785">
        <w:rPr>
          <w:rFonts w:asciiTheme="minorHAnsi" w:hAnsiTheme="minorHAnsi" w:cstheme="minorHAnsi"/>
        </w:rPr>
        <w:t xml:space="preserve"> functions</w:t>
      </w:r>
      <w:r w:rsidR="0065197F" w:rsidRPr="00767785">
        <w:rPr>
          <w:rFonts w:asciiTheme="minorHAnsi" w:hAnsiTheme="minorHAnsi" w:cstheme="minorHAnsi"/>
        </w:rPr>
        <w:t xml:space="preserve"> </w:t>
      </w:r>
      <w:r w:rsidRPr="00767785">
        <w:rPr>
          <w:rFonts w:asciiTheme="minorHAnsi" w:hAnsiTheme="minorHAnsi" w:cstheme="minorHAnsi"/>
        </w:rPr>
        <w:t xml:space="preserve">by a </w:t>
      </w:r>
      <w:r w:rsidRPr="00767785">
        <w:rPr>
          <w:rFonts w:asciiTheme="minorHAnsi" w:hAnsiTheme="minorHAnsi" w:cstheme="minorHAnsi"/>
          <w:b/>
        </w:rPr>
        <w:t>Secretariat</w:t>
      </w:r>
      <w:r w:rsidRPr="00767785">
        <w:rPr>
          <w:rFonts w:asciiTheme="minorHAnsi" w:hAnsiTheme="minorHAnsi" w:cstheme="minorHAnsi"/>
        </w:rPr>
        <w:t xml:space="preserve"> whose role is</w:t>
      </w:r>
      <w:r w:rsidR="00BB3EDD">
        <w:rPr>
          <w:rFonts w:asciiTheme="minorHAnsi" w:hAnsiTheme="minorHAnsi" w:cstheme="minorHAnsi"/>
        </w:rPr>
        <w:t xml:space="preserve"> both</w:t>
      </w:r>
      <w:r w:rsidR="00597234" w:rsidRPr="00767785">
        <w:rPr>
          <w:rFonts w:asciiTheme="minorHAnsi" w:hAnsiTheme="minorHAnsi" w:cstheme="minorHAnsi"/>
        </w:rPr>
        <w:t xml:space="preserve"> to </w:t>
      </w:r>
      <w:r w:rsidR="009B110F" w:rsidRPr="00767785">
        <w:rPr>
          <w:rFonts w:asciiTheme="minorHAnsi" w:hAnsiTheme="minorHAnsi" w:cstheme="minorHAnsi"/>
        </w:rPr>
        <w:t>e</w:t>
      </w:r>
      <w:r w:rsidR="0011657B" w:rsidRPr="00767785">
        <w:rPr>
          <w:rFonts w:asciiTheme="minorHAnsi" w:hAnsiTheme="minorHAnsi" w:cstheme="minorHAnsi"/>
        </w:rPr>
        <w:t>nsure</w:t>
      </w:r>
      <w:r w:rsidR="00BB3EDD">
        <w:rPr>
          <w:rFonts w:asciiTheme="minorHAnsi" w:hAnsiTheme="minorHAnsi" w:cstheme="minorHAnsi"/>
        </w:rPr>
        <w:t xml:space="preserve"> secretariat functions (mailings</w:t>
      </w:r>
      <w:r w:rsidR="0011657B" w:rsidRPr="00767785">
        <w:rPr>
          <w:rFonts w:asciiTheme="minorHAnsi" w:hAnsiTheme="minorHAnsi" w:cstheme="minorHAnsi"/>
        </w:rPr>
        <w:t xml:space="preserve">, </w:t>
      </w:r>
      <w:r w:rsidR="00C81808" w:rsidRPr="00767785">
        <w:rPr>
          <w:rFonts w:asciiTheme="minorHAnsi" w:hAnsiTheme="minorHAnsi" w:cstheme="minorHAnsi"/>
        </w:rPr>
        <w:t>information</w:t>
      </w:r>
      <w:r w:rsidR="00B364A3">
        <w:rPr>
          <w:rFonts w:asciiTheme="minorHAnsi" w:hAnsiTheme="minorHAnsi" w:cstheme="minorHAnsi"/>
        </w:rPr>
        <w:t xml:space="preserve"> sharing</w:t>
      </w:r>
      <w:r w:rsidR="009B4243" w:rsidRPr="00767785">
        <w:rPr>
          <w:rFonts w:asciiTheme="minorHAnsi" w:hAnsiTheme="minorHAnsi" w:cstheme="minorHAnsi"/>
        </w:rPr>
        <w:t xml:space="preserve"> and</w:t>
      </w:r>
      <w:r w:rsidR="00BB3EDD">
        <w:rPr>
          <w:rFonts w:asciiTheme="minorHAnsi" w:hAnsiTheme="minorHAnsi" w:cstheme="minorHAnsi"/>
        </w:rPr>
        <w:t xml:space="preserve"> document management, meeting </w:t>
      </w:r>
      <w:r w:rsidR="00FB25F5">
        <w:rPr>
          <w:rFonts w:asciiTheme="minorHAnsi" w:hAnsiTheme="minorHAnsi" w:cstheme="minorHAnsi"/>
        </w:rPr>
        <w:t xml:space="preserve">and teleconference </w:t>
      </w:r>
      <w:r w:rsidR="00BB3EDD" w:rsidRPr="00FB25F5">
        <w:rPr>
          <w:rFonts w:asciiTheme="minorHAnsi" w:hAnsiTheme="minorHAnsi" w:cstheme="minorHAnsi"/>
        </w:rPr>
        <w:t>organisation,</w:t>
      </w:r>
      <w:r w:rsidR="0011657B" w:rsidRPr="00FB25F5">
        <w:rPr>
          <w:rFonts w:asciiTheme="minorHAnsi" w:hAnsiTheme="minorHAnsi" w:cstheme="minorHAnsi"/>
        </w:rPr>
        <w:t xml:space="preserve"> report</w:t>
      </w:r>
      <w:r w:rsidR="00BB3EDD" w:rsidRPr="00FB25F5">
        <w:rPr>
          <w:rFonts w:asciiTheme="minorHAnsi" w:hAnsiTheme="minorHAnsi" w:cstheme="minorHAnsi"/>
        </w:rPr>
        <w:t>ing</w:t>
      </w:r>
      <w:r w:rsidR="003333C1" w:rsidRPr="00FB25F5">
        <w:rPr>
          <w:rFonts w:asciiTheme="minorHAnsi" w:hAnsiTheme="minorHAnsi" w:cstheme="minorHAnsi"/>
        </w:rPr>
        <w:t>...</w:t>
      </w:r>
      <w:r w:rsidR="0011657B" w:rsidRPr="00FB25F5">
        <w:rPr>
          <w:rFonts w:asciiTheme="minorHAnsi" w:hAnsiTheme="minorHAnsi" w:cstheme="minorHAnsi"/>
        </w:rPr>
        <w:t xml:space="preserve">) </w:t>
      </w:r>
      <w:r w:rsidR="00597234" w:rsidRPr="00FB25F5">
        <w:rPr>
          <w:rFonts w:asciiTheme="minorHAnsi" w:hAnsiTheme="minorHAnsi" w:cstheme="minorHAnsi"/>
        </w:rPr>
        <w:t xml:space="preserve">and </w:t>
      </w:r>
      <w:r w:rsidR="0011657B" w:rsidRPr="00FB25F5">
        <w:rPr>
          <w:rFonts w:asciiTheme="minorHAnsi" w:hAnsiTheme="minorHAnsi" w:cstheme="minorHAnsi"/>
        </w:rPr>
        <w:t>t</w:t>
      </w:r>
      <w:r w:rsidR="00597234" w:rsidRPr="00FB25F5">
        <w:rPr>
          <w:rFonts w:asciiTheme="minorHAnsi" w:hAnsiTheme="minorHAnsi" w:cstheme="minorHAnsi"/>
        </w:rPr>
        <w:t xml:space="preserve">o </w:t>
      </w:r>
      <w:r w:rsidR="0016082E" w:rsidRPr="00FB25F5">
        <w:rPr>
          <w:rFonts w:asciiTheme="minorHAnsi" w:hAnsiTheme="minorHAnsi" w:cstheme="minorHAnsi"/>
        </w:rPr>
        <w:t>support the</w:t>
      </w:r>
      <w:r w:rsidR="00B364A3" w:rsidRPr="00FB25F5">
        <w:rPr>
          <w:rFonts w:asciiTheme="minorHAnsi" w:hAnsiTheme="minorHAnsi" w:cstheme="minorHAnsi"/>
        </w:rPr>
        <w:t xml:space="preserve"> definition and</w:t>
      </w:r>
      <w:r w:rsidR="0016082E" w:rsidRPr="00FB25F5">
        <w:rPr>
          <w:rFonts w:asciiTheme="minorHAnsi" w:hAnsiTheme="minorHAnsi" w:cstheme="minorHAnsi"/>
        </w:rPr>
        <w:t xml:space="preserve"> </w:t>
      </w:r>
      <w:r w:rsidR="00597234" w:rsidRPr="00FB25F5">
        <w:rPr>
          <w:rFonts w:asciiTheme="minorHAnsi" w:hAnsiTheme="minorHAnsi" w:cstheme="minorHAnsi"/>
        </w:rPr>
        <w:t>implement</w:t>
      </w:r>
      <w:r w:rsidR="0016082E" w:rsidRPr="00FB25F5">
        <w:rPr>
          <w:rFonts w:asciiTheme="minorHAnsi" w:hAnsiTheme="minorHAnsi" w:cstheme="minorHAnsi"/>
        </w:rPr>
        <w:t>ation of</w:t>
      </w:r>
      <w:r w:rsidR="00597234" w:rsidRPr="00FB25F5">
        <w:rPr>
          <w:rFonts w:asciiTheme="minorHAnsi" w:hAnsiTheme="minorHAnsi" w:cstheme="minorHAnsi"/>
        </w:rPr>
        <w:t xml:space="preserve"> the DPTT annual </w:t>
      </w:r>
      <w:r w:rsidR="00C81808" w:rsidRPr="00FB25F5">
        <w:rPr>
          <w:rFonts w:asciiTheme="minorHAnsi" w:hAnsiTheme="minorHAnsi" w:cstheme="minorHAnsi"/>
        </w:rPr>
        <w:t>Work Plan</w:t>
      </w:r>
      <w:r w:rsidR="00597234" w:rsidRPr="00FB25F5">
        <w:rPr>
          <w:rFonts w:asciiTheme="minorHAnsi" w:hAnsiTheme="minorHAnsi" w:cstheme="minorHAnsi"/>
        </w:rPr>
        <w:t>.</w:t>
      </w:r>
      <w:r w:rsidR="00FB25F5" w:rsidRPr="00FB25F5">
        <w:rPr>
          <w:rFonts w:asciiTheme="minorHAnsi" w:hAnsiTheme="minorHAnsi"/>
          <w:lang w:val="en-US"/>
        </w:rPr>
        <w:t xml:space="preserve"> T</w:t>
      </w:r>
      <w:r w:rsidR="00FB25F5">
        <w:rPr>
          <w:rFonts w:asciiTheme="minorHAnsi" w:hAnsiTheme="minorHAnsi"/>
          <w:lang w:val="en-US"/>
        </w:rPr>
        <w:t>he</w:t>
      </w:r>
      <w:r w:rsidR="00FB25F5" w:rsidRPr="00FB25F5">
        <w:rPr>
          <w:rFonts w:asciiTheme="minorHAnsi" w:hAnsiTheme="minorHAnsi"/>
          <w:lang w:val="en-US"/>
        </w:rPr>
        <w:t xml:space="preserve"> role </w:t>
      </w:r>
      <w:r w:rsidR="00FB25F5">
        <w:rPr>
          <w:rFonts w:asciiTheme="minorHAnsi" w:hAnsiTheme="minorHAnsi"/>
          <w:lang w:val="en-US"/>
        </w:rPr>
        <w:t>may also include</w:t>
      </w:r>
      <w:r w:rsidR="00FB25F5" w:rsidRPr="00FB25F5">
        <w:rPr>
          <w:rFonts w:asciiTheme="minorHAnsi" w:hAnsiTheme="minorHAnsi"/>
          <w:lang w:val="en-US"/>
        </w:rPr>
        <w:t xml:space="preserve"> s</w:t>
      </w:r>
      <w:r w:rsidR="00FB25F5" w:rsidRPr="00FB25F5">
        <w:rPr>
          <w:rFonts w:asciiTheme="minorHAnsi" w:hAnsiTheme="minorHAnsi"/>
          <w:lang w:val="en-US"/>
        </w:rPr>
        <w:t>trategic input and process facilitation to ensure effective and coordinated support of the CAADP agenda</w:t>
      </w:r>
      <w:r w:rsidR="00FB25F5" w:rsidRPr="00FB25F5">
        <w:rPr>
          <w:rFonts w:asciiTheme="minorHAnsi" w:hAnsiTheme="minorHAnsi"/>
          <w:lang w:val="en-US"/>
        </w:rPr>
        <w:t xml:space="preserve"> </w:t>
      </w:r>
      <w:r w:rsidR="00FB25F5" w:rsidRPr="00FB25F5">
        <w:rPr>
          <w:rFonts w:asciiTheme="minorHAnsi" w:hAnsiTheme="minorHAnsi"/>
          <w:lang w:val="en-US"/>
        </w:rPr>
        <w:t>by</w:t>
      </w:r>
      <w:r w:rsidR="00FB25F5">
        <w:rPr>
          <w:rFonts w:asciiTheme="minorHAnsi" w:hAnsiTheme="minorHAnsi"/>
          <w:lang w:val="en-US"/>
        </w:rPr>
        <w:t xml:space="preserve"> development partners.</w:t>
      </w:r>
    </w:p>
    <w:p w:rsidR="00394509" w:rsidRPr="00767785" w:rsidRDefault="00767785" w:rsidP="004C7F21">
      <w:pPr>
        <w:spacing w:before="360" w:after="120" w:line="240" w:lineRule="auto"/>
        <w:rPr>
          <w:rFonts w:asciiTheme="minorHAnsi" w:hAnsiTheme="minorHAnsi" w:cstheme="minorHAnsi"/>
          <w:color w:val="215868" w:themeColor="accent5" w:themeShade="80"/>
          <w:sz w:val="28"/>
        </w:rPr>
      </w:pPr>
      <w:r>
        <w:rPr>
          <w:rFonts w:asciiTheme="minorHAnsi" w:hAnsiTheme="minorHAnsi" w:cstheme="minorHAnsi"/>
          <w:color w:val="215868" w:themeColor="accent5" w:themeShade="80"/>
          <w:sz w:val="28"/>
        </w:rPr>
        <w:t xml:space="preserve">6. </w:t>
      </w:r>
      <w:r w:rsidR="00394509" w:rsidRPr="00767785">
        <w:rPr>
          <w:rFonts w:asciiTheme="minorHAnsi" w:hAnsiTheme="minorHAnsi" w:cstheme="minorHAnsi"/>
          <w:color w:val="215868" w:themeColor="accent5" w:themeShade="80"/>
          <w:sz w:val="28"/>
        </w:rPr>
        <w:t>O</w:t>
      </w:r>
      <w:r w:rsidR="00CC46CF" w:rsidRPr="00767785">
        <w:rPr>
          <w:rFonts w:asciiTheme="minorHAnsi" w:hAnsiTheme="minorHAnsi" w:cstheme="minorHAnsi"/>
          <w:color w:val="215868" w:themeColor="accent5" w:themeShade="80"/>
          <w:sz w:val="28"/>
        </w:rPr>
        <w:t>perational modalities of the Group</w:t>
      </w:r>
    </w:p>
    <w:p w:rsidR="004F549C" w:rsidRPr="00B364A3" w:rsidRDefault="004D6C1B" w:rsidP="004C7F21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767785">
        <w:rPr>
          <w:rFonts w:asciiTheme="minorHAnsi" w:hAnsiTheme="minorHAnsi" w:cstheme="minorHAnsi"/>
        </w:rPr>
        <w:t xml:space="preserve">The annual </w:t>
      </w:r>
      <w:r w:rsidR="00A87E6E" w:rsidRPr="00767785">
        <w:rPr>
          <w:rStyle w:val="CharAttribute5"/>
          <w:rFonts w:asciiTheme="minorHAnsi" w:eastAsia="Batang" w:hAnsiTheme="minorHAnsi" w:cstheme="minorHAnsi"/>
          <w:b w:val="0"/>
          <w:color w:val="auto"/>
        </w:rPr>
        <w:t>DPTT</w:t>
      </w:r>
      <w:r w:rsidR="0065197F" w:rsidRPr="00767785">
        <w:rPr>
          <w:rStyle w:val="CharAttribute5"/>
          <w:rFonts w:asciiTheme="minorHAnsi" w:eastAsia="Batang" w:hAnsiTheme="minorHAnsi" w:cstheme="minorHAnsi"/>
          <w:b w:val="0"/>
          <w:color w:val="auto"/>
        </w:rPr>
        <w:t xml:space="preserve"> </w:t>
      </w:r>
      <w:r w:rsidR="00CD20D0" w:rsidRPr="00767785">
        <w:rPr>
          <w:rStyle w:val="CharAttribute5"/>
          <w:rFonts w:asciiTheme="minorHAnsi" w:eastAsia="Batang" w:hAnsiTheme="minorHAnsi" w:cstheme="minorHAnsi"/>
          <w:b w:val="0"/>
          <w:color w:val="auto"/>
        </w:rPr>
        <w:t>Work</w:t>
      </w:r>
      <w:r w:rsidRPr="00767785">
        <w:rPr>
          <w:rStyle w:val="CharAttribute5"/>
          <w:rFonts w:asciiTheme="minorHAnsi" w:eastAsia="Batang" w:hAnsiTheme="minorHAnsi" w:cstheme="minorHAnsi"/>
          <w:b w:val="0"/>
          <w:color w:val="auto"/>
        </w:rPr>
        <w:t xml:space="preserve"> Plan proposed by the Chair and agreed </w:t>
      </w:r>
      <w:r w:rsidR="00BB3EDD">
        <w:rPr>
          <w:rStyle w:val="CharAttribute5"/>
          <w:rFonts w:asciiTheme="minorHAnsi" w:eastAsia="Batang" w:hAnsiTheme="minorHAnsi" w:cstheme="minorHAnsi"/>
          <w:b w:val="0"/>
          <w:color w:val="auto"/>
        </w:rPr>
        <w:t>on by</w:t>
      </w:r>
      <w:r w:rsidR="0016082E" w:rsidRPr="00767785">
        <w:rPr>
          <w:rStyle w:val="CharAttribute5"/>
          <w:rFonts w:asciiTheme="minorHAnsi" w:eastAsia="Batang" w:hAnsiTheme="minorHAnsi" w:cstheme="minorHAnsi"/>
          <w:b w:val="0"/>
          <w:color w:val="auto"/>
        </w:rPr>
        <w:t xml:space="preserve"> </w:t>
      </w:r>
      <w:r w:rsidR="00BB3EDD">
        <w:rPr>
          <w:rStyle w:val="CharAttribute5"/>
          <w:rFonts w:asciiTheme="minorHAnsi" w:eastAsia="Batang" w:hAnsiTheme="minorHAnsi" w:cstheme="minorHAnsi"/>
          <w:b w:val="0"/>
          <w:color w:val="auto"/>
        </w:rPr>
        <w:t>the majority of members</w:t>
      </w:r>
      <w:r w:rsidRPr="00767785">
        <w:rPr>
          <w:rStyle w:val="CharAttribute5"/>
          <w:rFonts w:asciiTheme="minorHAnsi" w:eastAsia="Batang" w:hAnsiTheme="minorHAnsi" w:cstheme="minorHAnsi"/>
          <w:b w:val="0"/>
          <w:color w:val="auto"/>
        </w:rPr>
        <w:t xml:space="preserve"> </w:t>
      </w:r>
      <w:r w:rsidR="00BB3EDD">
        <w:rPr>
          <w:rStyle w:val="CharAttribute5"/>
          <w:rFonts w:asciiTheme="minorHAnsi" w:eastAsia="Batang" w:hAnsiTheme="minorHAnsi" w:cstheme="minorHAnsi"/>
          <w:b w:val="0"/>
          <w:color w:val="auto"/>
        </w:rPr>
        <w:t>specifies</w:t>
      </w:r>
      <w:r w:rsidRPr="00767785">
        <w:rPr>
          <w:rStyle w:val="CharAttribute5"/>
          <w:rFonts w:asciiTheme="minorHAnsi" w:eastAsia="Batang" w:hAnsiTheme="minorHAnsi" w:cstheme="minorHAnsi"/>
          <w:b w:val="0"/>
          <w:color w:val="auto"/>
        </w:rPr>
        <w:t xml:space="preserve"> activities to be </w:t>
      </w:r>
      <w:r w:rsidRPr="00292D06">
        <w:rPr>
          <w:rStyle w:val="CharAttribute5"/>
          <w:rFonts w:asciiTheme="minorHAnsi" w:eastAsia="Batang" w:hAnsiTheme="minorHAnsi" w:cstheme="minorHAnsi"/>
          <w:b w:val="0"/>
          <w:color w:val="auto"/>
        </w:rPr>
        <w:t>undertaken.</w:t>
      </w:r>
      <w:r w:rsidR="00162DF5" w:rsidRPr="00292D06">
        <w:rPr>
          <w:rStyle w:val="CharAttribute5"/>
          <w:rFonts w:asciiTheme="minorHAnsi" w:eastAsia="Batang" w:hAnsiTheme="minorHAnsi" w:cstheme="minorHAnsi"/>
          <w:b w:val="0"/>
          <w:color w:val="auto"/>
        </w:rPr>
        <w:t xml:space="preserve"> </w:t>
      </w:r>
      <w:r w:rsidR="00056CEE" w:rsidRPr="00292D06">
        <w:rPr>
          <w:rFonts w:eastAsia="Times New Roman"/>
          <w:lang w:val="en-US"/>
        </w:rPr>
        <w:t xml:space="preserve">The Work Plan is aligned to the Results Framework and contributes to some </w:t>
      </w:r>
      <w:r w:rsidR="00056CEE" w:rsidRPr="00B364A3">
        <w:rPr>
          <w:rFonts w:asciiTheme="minorHAnsi" w:eastAsia="Times New Roman" w:hAnsiTheme="minorHAnsi"/>
          <w:lang w:val="en-US"/>
        </w:rPr>
        <w:t>or part of its specific results or outputs.</w:t>
      </w:r>
      <w:r w:rsidR="00056CEE" w:rsidRPr="00B364A3">
        <w:rPr>
          <w:rStyle w:val="CharAttribute5"/>
          <w:rFonts w:asciiTheme="minorHAnsi" w:eastAsia="Batang" w:hAnsiTheme="minorHAnsi" w:cstheme="minorHAnsi"/>
          <w:b w:val="0"/>
          <w:color w:val="auto"/>
        </w:rPr>
        <w:t xml:space="preserve"> </w:t>
      </w:r>
      <w:r w:rsidR="00626915" w:rsidRPr="00B364A3">
        <w:rPr>
          <w:rStyle w:val="CharAttribute5"/>
          <w:rFonts w:asciiTheme="minorHAnsi" w:eastAsia="Batang" w:hAnsiTheme="minorHAnsi" w:cstheme="minorHAnsi"/>
          <w:b w:val="0"/>
          <w:color w:val="auto"/>
        </w:rPr>
        <w:t xml:space="preserve">A report </w:t>
      </w:r>
      <w:r w:rsidR="00BB3EDD" w:rsidRPr="00B364A3">
        <w:rPr>
          <w:rStyle w:val="CharAttribute5"/>
          <w:rFonts w:asciiTheme="minorHAnsi" w:eastAsia="Batang" w:hAnsiTheme="minorHAnsi" w:cstheme="minorHAnsi"/>
          <w:b w:val="0"/>
          <w:color w:val="auto"/>
        </w:rPr>
        <w:t xml:space="preserve">on Work Plan progress </w:t>
      </w:r>
      <w:r w:rsidR="00626915" w:rsidRPr="00B364A3">
        <w:rPr>
          <w:rStyle w:val="CharAttribute5"/>
          <w:rFonts w:asciiTheme="minorHAnsi" w:eastAsia="Batang" w:hAnsiTheme="minorHAnsi" w:cstheme="minorHAnsi"/>
          <w:b w:val="0"/>
          <w:color w:val="auto"/>
        </w:rPr>
        <w:t>is presented at each Business Meeting and/or Partnership Platform, in accordance with AUC/NPCA</w:t>
      </w:r>
      <w:r w:rsidR="0065197F" w:rsidRPr="00B364A3">
        <w:rPr>
          <w:rStyle w:val="CharAttribute5"/>
          <w:rFonts w:asciiTheme="minorHAnsi" w:eastAsia="Batang" w:hAnsiTheme="minorHAnsi" w:cstheme="minorHAnsi"/>
          <w:b w:val="0"/>
          <w:color w:val="auto"/>
        </w:rPr>
        <w:t xml:space="preserve"> </w:t>
      </w:r>
      <w:r w:rsidR="00A87E6E" w:rsidRPr="00B364A3">
        <w:rPr>
          <w:rStyle w:val="CharAttribute5"/>
          <w:rFonts w:asciiTheme="minorHAnsi" w:eastAsia="Batang" w:hAnsiTheme="minorHAnsi" w:cstheme="minorHAnsi"/>
          <w:b w:val="0"/>
          <w:color w:val="auto"/>
        </w:rPr>
        <w:t>arrangements</w:t>
      </w:r>
      <w:r w:rsidR="00626915" w:rsidRPr="00B364A3">
        <w:rPr>
          <w:rStyle w:val="CharAttribute5"/>
          <w:rFonts w:asciiTheme="minorHAnsi" w:eastAsia="Batang" w:hAnsiTheme="minorHAnsi" w:cstheme="minorHAnsi"/>
          <w:b w:val="0"/>
          <w:color w:val="auto"/>
        </w:rPr>
        <w:t>.</w:t>
      </w:r>
    </w:p>
    <w:p w:rsidR="00CC46CF" w:rsidRPr="00B364A3" w:rsidRDefault="006A0256" w:rsidP="004C7F21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B364A3">
        <w:rPr>
          <w:rFonts w:asciiTheme="minorHAnsi" w:hAnsiTheme="minorHAnsi" w:cstheme="minorHAnsi"/>
        </w:rPr>
        <w:t xml:space="preserve">Whilst the DPTT determines </w:t>
      </w:r>
      <w:r w:rsidR="00BB3EDD" w:rsidRPr="00B364A3">
        <w:rPr>
          <w:rFonts w:asciiTheme="minorHAnsi" w:hAnsiTheme="minorHAnsi" w:cstheme="minorHAnsi"/>
        </w:rPr>
        <w:t xml:space="preserve">a more permanent </w:t>
      </w:r>
      <w:r w:rsidRPr="00B364A3">
        <w:rPr>
          <w:rFonts w:asciiTheme="minorHAnsi" w:hAnsiTheme="minorHAnsi" w:cstheme="minorHAnsi"/>
        </w:rPr>
        <w:t>solu</w:t>
      </w:r>
      <w:r w:rsidR="00BB3EDD" w:rsidRPr="00B364A3">
        <w:rPr>
          <w:rFonts w:asciiTheme="minorHAnsi" w:hAnsiTheme="minorHAnsi" w:cstheme="minorHAnsi"/>
        </w:rPr>
        <w:t xml:space="preserve">tion, the Chair is responsible for implementing the Secretariat. </w:t>
      </w:r>
      <w:r w:rsidR="004F549C" w:rsidRPr="00B364A3">
        <w:rPr>
          <w:rFonts w:asciiTheme="minorHAnsi" w:hAnsiTheme="minorHAnsi" w:cstheme="minorHAnsi"/>
        </w:rPr>
        <w:t>O</w:t>
      </w:r>
      <w:r w:rsidR="00BB3EDD" w:rsidRPr="00B364A3">
        <w:rPr>
          <w:rFonts w:asciiTheme="minorHAnsi" w:hAnsiTheme="minorHAnsi" w:cstheme="minorHAnsi"/>
        </w:rPr>
        <w:t>ther operational modalities may be proposed if and when</w:t>
      </w:r>
      <w:r w:rsidR="004F549C" w:rsidRPr="00B364A3">
        <w:rPr>
          <w:rFonts w:asciiTheme="minorHAnsi" w:hAnsiTheme="minorHAnsi" w:cstheme="minorHAnsi"/>
        </w:rPr>
        <w:t xml:space="preserve"> a permanent secretariat is established.</w:t>
      </w:r>
    </w:p>
    <w:sectPr w:rsidR="00CC46CF" w:rsidRPr="00B364A3" w:rsidSect="00F3495C">
      <w:headerReference w:type="default" r:id="rId8"/>
      <w:footerReference w:type="default" r:id="rId9"/>
      <w:pgSz w:w="11906" w:h="16838"/>
      <w:pgMar w:top="1134" w:right="1247" w:bottom="1134" w:left="124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6D8" w:rsidRDefault="00AB26D8" w:rsidP="00190069">
      <w:pPr>
        <w:spacing w:after="0" w:line="240" w:lineRule="auto"/>
      </w:pPr>
      <w:r>
        <w:separator/>
      </w:r>
    </w:p>
  </w:endnote>
  <w:endnote w:type="continuationSeparator" w:id="1">
    <w:p w:rsidR="00AB26D8" w:rsidRDefault="00AB26D8" w:rsidP="00190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6D5" w:rsidRPr="00F3495C" w:rsidRDefault="00BB3EDD" w:rsidP="00F3495C">
    <w:pPr>
      <w:pStyle w:val="Footer"/>
      <w:jc w:val="right"/>
      <w:rPr>
        <w:i/>
        <w:color w:val="808080" w:themeColor="background1" w:themeShade="80"/>
        <w:sz w:val="18"/>
        <w:szCs w:val="18"/>
        <w:lang w:val="fr-FR"/>
      </w:rPr>
    </w:pPr>
    <w:r w:rsidRPr="00F3495C">
      <w:rPr>
        <w:i/>
        <w:color w:val="808080" w:themeColor="background1" w:themeShade="80"/>
        <w:sz w:val="18"/>
        <w:szCs w:val="18"/>
        <w:lang w:val="fr-FR"/>
      </w:rPr>
      <w:t>CAADP DPTT Non-Charter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6D8" w:rsidRDefault="00AB26D8" w:rsidP="00190069">
      <w:pPr>
        <w:spacing w:after="0" w:line="240" w:lineRule="auto"/>
      </w:pPr>
      <w:r>
        <w:separator/>
      </w:r>
    </w:p>
  </w:footnote>
  <w:footnote w:type="continuationSeparator" w:id="1">
    <w:p w:rsidR="00AB26D8" w:rsidRDefault="00AB26D8" w:rsidP="00190069">
      <w:pPr>
        <w:spacing w:after="0" w:line="240" w:lineRule="auto"/>
      </w:pPr>
      <w:r>
        <w:continuationSeparator/>
      </w:r>
    </w:p>
  </w:footnote>
  <w:footnote w:id="2">
    <w:p w:rsidR="00C55D78" w:rsidRPr="00F3495C" w:rsidRDefault="00C55D78" w:rsidP="00F64B7D">
      <w:pPr>
        <w:pStyle w:val="Default"/>
        <w:jc w:val="both"/>
        <w:rPr>
          <w:rFonts w:cs="Times New Roman"/>
          <w:i/>
          <w:color w:val="auto"/>
          <w:sz w:val="16"/>
          <w:szCs w:val="16"/>
          <w:lang w:eastAsia="en-US"/>
        </w:rPr>
      </w:pPr>
      <w:r w:rsidRPr="00F3495C">
        <w:rPr>
          <w:rStyle w:val="FootnoteReference"/>
          <w:sz w:val="16"/>
          <w:szCs w:val="16"/>
        </w:rPr>
        <w:footnoteRef/>
      </w:r>
      <w:r w:rsidR="00384C84" w:rsidRPr="00F3495C">
        <w:rPr>
          <w:rFonts w:cs="Times New Roman"/>
          <w:color w:val="auto"/>
          <w:sz w:val="16"/>
          <w:szCs w:val="16"/>
          <w:lang w:eastAsia="en-US"/>
        </w:rPr>
        <w:t xml:space="preserve">As CAADP nears a decade of implementation, the African Union Commission and NEPAD Agency commissioned this exercise to examine the drivers which </w:t>
      </w:r>
      <w:r w:rsidR="00F3495C" w:rsidRPr="00F3495C">
        <w:rPr>
          <w:rFonts w:cs="Times New Roman"/>
          <w:color w:val="auto"/>
          <w:sz w:val="16"/>
          <w:szCs w:val="16"/>
          <w:lang w:eastAsia="en-US"/>
        </w:rPr>
        <w:t xml:space="preserve">impact </w:t>
      </w:r>
      <w:r w:rsidR="00384C84" w:rsidRPr="00F3495C">
        <w:rPr>
          <w:rFonts w:cs="Times New Roman"/>
          <w:color w:val="auto"/>
          <w:sz w:val="16"/>
          <w:szCs w:val="16"/>
          <w:lang w:eastAsia="en-US"/>
        </w:rPr>
        <w:t>CAADP</w:t>
      </w:r>
      <w:r w:rsidR="00F3495C" w:rsidRPr="00F3495C">
        <w:rPr>
          <w:rFonts w:cs="Times New Roman"/>
          <w:color w:val="auto"/>
          <w:sz w:val="16"/>
          <w:szCs w:val="16"/>
          <w:lang w:eastAsia="en-US"/>
        </w:rPr>
        <w:t xml:space="preserve"> implementation</w:t>
      </w:r>
      <w:r w:rsidR="00384C84" w:rsidRPr="00F3495C">
        <w:rPr>
          <w:rFonts w:cs="Times New Roman"/>
          <w:color w:val="auto"/>
          <w:sz w:val="16"/>
          <w:szCs w:val="16"/>
          <w:lang w:eastAsia="en-US"/>
        </w:rPr>
        <w:t xml:space="preserve"> and its capacity to deliver results and impact. </w:t>
      </w:r>
      <w:r w:rsidR="00B15162" w:rsidRPr="00F3495C">
        <w:rPr>
          <w:rFonts w:cs="Times New Roman"/>
          <w:i/>
          <w:color w:val="auto"/>
          <w:sz w:val="16"/>
          <w:szCs w:val="16"/>
          <w:lang w:eastAsia="en-US"/>
        </w:rPr>
        <w:t>CAADP - Sustaining the momentum into the next decade, January 2013, NEPAD Planning and Coordinating Agency (NEPAD Agency)</w:t>
      </w:r>
      <w:r w:rsidR="00761370" w:rsidRPr="00F3495C">
        <w:rPr>
          <w:rFonts w:cs="Times New Roman"/>
          <w:i/>
          <w:color w:val="auto"/>
          <w:sz w:val="16"/>
          <w:szCs w:val="16"/>
          <w:lang w:eastAsia="en-US"/>
        </w:rPr>
        <w:t>,</w:t>
      </w:r>
      <w:r w:rsidR="00761370" w:rsidRPr="00F3495C">
        <w:rPr>
          <w:i/>
          <w:sz w:val="16"/>
          <w:szCs w:val="16"/>
        </w:rPr>
        <w:t>23 p.</w:t>
      </w:r>
    </w:p>
  </w:footnote>
  <w:footnote w:id="3">
    <w:p w:rsidR="001A3AB9" w:rsidRPr="00F3495C" w:rsidRDefault="001A3AB9" w:rsidP="00F3495C">
      <w:pPr>
        <w:pStyle w:val="FootnoteText"/>
        <w:jc w:val="both"/>
        <w:rPr>
          <w:sz w:val="16"/>
          <w:szCs w:val="16"/>
        </w:rPr>
      </w:pPr>
      <w:r w:rsidRPr="00F3495C">
        <w:rPr>
          <w:rStyle w:val="FootnoteReference"/>
          <w:sz w:val="16"/>
          <w:szCs w:val="16"/>
        </w:rPr>
        <w:footnoteRef/>
      </w:r>
      <w:r w:rsidR="00820361" w:rsidRPr="00F3495C">
        <w:rPr>
          <w:rFonts w:asciiTheme="minorHAnsi" w:hAnsiTheme="minorHAnsi" w:cstheme="minorHAnsi"/>
          <w:sz w:val="16"/>
          <w:szCs w:val="16"/>
          <w:lang w:val="en-US"/>
        </w:rPr>
        <w:t>“</w:t>
      </w:r>
      <w:r w:rsidRPr="00F3495C">
        <w:rPr>
          <w:sz w:val="16"/>
          <w:szCs w:val="16"/>
        </w:rPr>
        <w:t>Guidelines for Donor Support to CAADP Process at a Country-Level: steps donors agree to follow to harmonise support for country-led ARD in Africa</w:t>
      </w:r>
      <w:r w:rsidR="00820361" w:rsidRPr="00F3495C">
        <w:rPr>
          <w:sz w:val="16"/>
          <w:szCs w:val="16"/>
        </w:rPr>
        <w:t>”</w:t>
      </w:r>
      <w:r w:rsidR="00F3495C">
        <w:rPr>
          <w:sz w:val="16"/>
          <w:szCs w:val="16"/>
        </w:rPr>
        <w:t xml:space="preserve">, GDPRD, October 2009: </w:t>
      </w:r>
      <w:hyperlink r:id="rId1" w:history="1">
        <w:r w:rsidR="00AD5268" w:rsidRPr="00F3495C">
          <w:rPr>
            <w:rStyle w:val="Hyperlink"/>
            <w:bCs/>
            <w:sz w:val="16"/>
            <w:szCs w:val="16"/>
          </w:rPr>
          <w:t>http://www.scribd.com/document_downloads/112590844?extension=pdf&amp;from=embed&amp;source=embed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791" w:rsidRPr="00BB3EDD" w:rsidRDefault="00E94F99" w:rsidP="00437D4F">
    <w:pPr>
      <w:pStyle w:val="Header"/>
      <w:tabs>
        <w:tab w:val="clear" w:pos="4536"/>
        <w:tab w:val="clear" w:pos="9072"/>
      </w:tabs>
      <w:jc w:val="right"/>
      <w:rPr>
        <w:sz w:val="18"/>
        <w:lang w:val="fr-CA"/>
      </w:rPr>
    </w:pPr>
    <w:r w:rsidRPr="00BB3EDD">
      <w:rPr>
        <w:sz w:val="18"/>
      </w:rPr>
      <w:fldChar w:fldCharType="begin"/>
    </w:r>
    <w:r w:rsidR="00D33A6A" w:rsidRPr="00BB3EDD">
      <w:rPr>
        <w:sz w:val="18"/>
        <w:lang w:val="fr-CA"/>
      </w:rPr>
      <w:instrText xml:space="preserve"> PAGE   \* MERGEFORMAT </w:instrText>
    </w:r>
    <w:r w:rsidRPr="00BB3EDD">
      <w:rPr>
        <w:sz w:val="18"/>
      </w:rPr>
      <w:fldChar w:fldCharType="separate"/>
    </w:r>
    <w:r w:rsidR="00213B8B">
      <w:rPr>
        <w:noProof/>
        <w:sz w:val="18"/>
        <w:lang w:val="fr-CA"/>
      </w:rPr>
      <w:t>1</w:t>
    </w:r>
    <w:r w:rsidRPr="00BB3EDD">
      <w:rPr>
        <w:noProof/>
        <w:sz w:val="1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D2D8D"/>
    <w:multiLevelType w:val="hybridMultilevel"/>
    <w:tmpl w:val="53BA9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2411A"/>
    <w:multiLevelType w:val="hybridMultilevel"/>
    <w:tmpl w:val="96A0E68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AB3A23"/>
    <w:multiLevelType w:val="hybridMultilevel"/>
    <w:tmpl w:val="FC4EDB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844A41"/>
    <w:multiLevelType w:val="hybridMultilevel"/>
    <w:tmpl w:val="BB4E5860"/>
    <w:lvl w:ilvl="0" w:tplc="AEC8BE0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928C7"/>
    <w:multiLevelType w:val="hybridMultilevel"/>
    <w:tmpl w:val="3BA22D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11560A"/>
    <w:multiLevelType w:val="hybridMultilevel"/>
    <w:tmpl w:val="00B69E3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34520B"/>
    <w:multiLevelType w:val="hybridMultilevel"/>
    <w:tmpl w:val="51F82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477EBD"/>
    <w:multiLevelType w:val="hybridMultilevel"/>
    <w:tmpl w:val="BA7EEE8A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0F67EC"/>
    <w:multiLevelType w:val="hybridMultilevel"/>
    <w:tmpl w:val="0AD85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347156"/>
    <w:multiLevelType w:val="hybridMultilevel"/>
    <w:tmpl w:val="90046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E81EF6"/>
    <w:multiLevelType w:val="hybridMultilevel"/>
    <w:tmpl w:val="B17C7D12"/>
    <w:lvl w:ilvl="0" w:tplc="3514BC6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2B1A13"/>
    <w:multiLevelType w:val="hybridMultilevel"/>
    <w:tmpl w:val="7C6E128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7043982"/>
    <w:multiLevelType w:val="hybridMultilevel"/>
    <w:tmpl w:val="076C303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71C4E56"/>
    <w:multiLevelType w:val="hybridMultilevel"/>
    <w:tmpl w:val="FFC61024"/>
    <w:lvl w:ilvl="0" w:tplc="08090019">
      <w:start w:val="1"/>
      <w:numFmt w:val="lowerLetter"/>
      <w:lvlText w:val="%1."/>
      <w:lvlJc w:val="left"/>
      <w:pPr>
        <w:ind w:left="1900" w:hanging="360"/>
      </w:pPr>
    </w:lvl>
    <w:lvl w:ilvl="1" w:tplc="040C0019" w:tentative="1">
      <w:start w:val="1"/>
      <w:numFmt w:val="lowerLetter"/>
      <w:lvlText w:val="%2."/>
      <w:lvlJc w:val="left"/>
      <w:pPr>
        <w:ind w:left="1850" w:hanging="360"/>
      </w:pPr>
    </w:lvl>
    <w:lvl w:ilvl="2" w:tplc="040C001B" w:tentative="1">
      <w:start w:val="1"/>
      <w:numFmt w:val="lowerRoman"/>
      <w:lvlText w:val="%3."/>
      <w:lvlJc w:val="right"/>
      <w:pPr>
        <w:ind w:left="2570" w:hanging="180"/>
      </w:pPr>
    </w:lvl>
    <w:lvl w:ilvl="3" w:tplc="040C000F" w:tentative="1">
      <w:start w:val="1"/>
      <w:numFmt w:val="decimal"/>
      <w:lvlText w:val="%4."/>
      <w:lvlJc w:val="left"/>
      <w:pPr>
        <w:ind w:left="3290" w:hanging="360"/>
      </w:pPr>
    </w:lvl>
    <w:lvl w:ilvl="4" w:tplc="040C0019" w:tentative="1">
      <w:start w:val="1"/>
      <w:numFmt w:val="lowerLetter"/>
      <w:lvlText w:val="%5."/>
      <w:lvlJc w:val="left"/>
      <w:pPr>
        <w:ind w:left="4010" w:hanging="360"/>
      </w:pPr>
    </w:lvl>
    <w:lvl w:ilvl="5" w:tplc="040C001B" w:tentative="1">
      <w:start w:val="1"/>
      <w:numFmt w:val="lowerRoman"/>
      <w:lvlText w:val="%6."/>
      <w:lvlJc w:val="right"/>
      <w:pPr>
        <w:ind w:left="4730" w:hanging="180"/>
      </w:pPr>
    </w:lvl>
    <w:lvl w:ilvl="6" w:tplc="040C000F" w:tentative="1">
      <w:start w:val="1"/>
      <w:numFmt w:val="decimal"/>
      <w:lvlText w:val="%7."/>
      <w:lvlJc w:val="left"/>
      <w:pPr>
        <w:ind w:left="5450" w:hanging="360"/>
      </w:pPr>
    </w:lvl>
    <w:lvl w:ilvl="7" w:tplc="040C0019" w:tentative="1">
      <w:start w:val="1"/>
      <w:numFmt w:val="lowerLetter"/>
      <w:lvlText w:val="%8."/>
      <w:lvlJc w:val="left"/>
      <w:pPr>
        <w:ind w:left="6170" w:hanging="360"/>
      </w:pPr>
    </w:lvl>
    <w:lvl w:ilvl="8" w:tplc="040C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4">
    <w:nsid w:val="574A78E2"/>
    <w:multiLevelType w:val="hybridMultilevel"/>
    <w:tmpl w:val="B0401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980590"/>
    <w:multiLevelType w:val="hybridMultilevel"/>
    <w:tmpl w:val="28B06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E04B77"/>
    <w:multiLevelType w:val="hybridMultilevel"/>
    <w:tmpl w:val="D29AE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665765"/>
    <w:multiLevelType w:val="hybridMultilevel"/>
    <w:tmpl w:val="DDC8E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556717"/>
    <w:multiLevelType w:val="hybridMultilevel"/>
    <w:tmpl w:val="635AC8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9A7470"/>
    <w:multiLevelType w:val="hybridMultilevel"/>
    <w:tmpl w:val="5B7E6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E30A7E"/>
    <w:multiLevelType w:val="hybridMultilevel"/>
    <w:tmpl w:val="63A65786"/>
    <w:lvl w:ilvl="0" w:tplc="3514BC6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712D81"/>
    <w:multiLevelType w:val="hybridMultilevel"/>
    <w:tmpl w:val="B1A48D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5D08A4"/>
    <w:multiLevelType w:val="hybridMultilevel"/>
    <w:tmpl w:val="60AAC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926B8F"/>
    <w:multiLevelType w:val="hybridMultilevel"/>
    <w:tmpl w:val="3B8E126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4">
    <w:nsid w:val="7D155D02"/>
    <w:multiLevelType w:val="hybridMultilevel"/>
    <w:tmpl w:val="BD1462C2"/>
    <w:lvl w:ilvl="0" w:tplc="0809000F">
      <w:start w:val="1"/>
      <w:numFmt w:val="decimal"/>
      <w:lvlText w:val="%1."/>
      <w:lvlJc w:val="left"/>
      <w:pPr>
        <w:ind w:left="770" w:hanging="360"/>
      </w:pPr>
    </w:lvl>
    <w:lvl w:ilvl="1" w:tplc="08090019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5">
    <w:nsid w:val="7F0E09BD"/>
    <w:multiLevelType w:val="hybridMultilevel"/>
    <w:tmpl w:val="A87C41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2"/>
  </w:num>
  <w:num w:numId="4">
    <w:abstractNumId w:val="7"/>
  </w:num>
  <w:num w:numId="5">
    <w:abstractNumId w:val="9"/>
  </w:num>
  <w:num w:numId="6">
    <w:abstractNumId w:val="14"/>
  </w:num>
  <w:num w:numId="7">
    <w:abstractNumId w:val="3"/>
  </w:num>
  <w:num w:numId="8">
    <w:abstractNumId w:val="1"/>
  </w:num>
  <w:num w:numId="9">
    <w:abstractNumId w:val="17"/>
  </w:num>
  <w:num w:numId="10">
    <w:abstractNumId w:val="16"/>
  </w:num>
  <w:num w:numId="11">
    <w:abstractNumId w:val="15"/>
  </w:num>
  <w:num w:numId="12">
    <w:abstractNumId w:val="2"/>
  </w:num>
  <w:num w:numId="13">
    <w:abstractNumId w:val="19"/>
  </w:num>
  <w:num w:numId="14">
    <w:abstractNumId w:val="22"/>
  </w:num>
  <w:num w:numId="15">
    <w:abstractNumId w:val="23"/>
  </w:num>
  <w:num w:numId="16">
    <w:abstractNumId w:val="6"/>
  </w:num>
  <w:num w:numId="17">
    <w:abstractNumId w:val="21"/>
  </w:num>
  <w:num w:numId="18">
    <w:abstractNumId w:val="10"/>
  </w:num>
  <w:num w:numId="19">
    <w:abstractNumId w:val="20"/>
  </w:num>
  <w:num w:numId="20">
    <w:abstractNumId w:val="18"/>
  </w:num>
  <w:num w:numId="21">
    <w:abstractNumId w:val="24"/>
  </w:num>
  <w:num w:numId="22">
    <w:abstractNumId w:val="8"/>
  </w:num>
  <w:num w:numId="23">
    <w:abstractNumId w:val="4"/>
  </w:num>
  <w:num w:numId="24">
    <w:abstractNumId w:val="5"/>
  </w:num>
  <w:num w:numId="25">
    <w:abstractNumId w:val="13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10594"/>
  </w:hdrShapeDefaults>
  <w:footnotePr>
    <w:footnote w:id="0"/>
    <w:footnote w:id="1"/>
  </w:footnotePr>
  <w:endnotePr>
    <w:endnote w:id="0"/>
    <w:endnote w:id="1"/>
  </w:endnotePr>
  <w:compat/>
  <w:docVars>
    <w:docVar w:name="LW_DocType" w:val="NORMAL"/>
  </w:docVars>
  <w:rsids>
    <w:rsidRoot w:val="00FB0C4C"/>
    <w:rsid w:val="000112EC"/>
    <w:rsid w:val="00015222"/>
    <w:rsid w:val="00016F2F"/>
    <w:rsid w:val="00017C43"/>
    <w:rsid w:val="0002222A"/>
    <w:rsid w:val="00022D94"/>
    <w:rsid w:val="00026072"/>
    <w:rsid w:val="00035C3F"/>
    <w:rsid w:val="00037598"/>
    <w:rsid w:val="00042322"/>
    <w:rsid w:val="00047E6A"/>
    <w:rsid w:val="00050B13"/>
    <w:rsid w:val="00056CEE"/>
    <w:rsid w:val="00070C61"/>
    <w:rsid w:val="0007561A"/>
    <w:rsid w:val="00075EF9"/>
    <w:rsid w:val="000848F2"/>
    <w:rsid w:val="00085B28"/>
    <w:rsid w:val="000A4C3B"/>
    <w:rsid w:val="000A6950"/>
    <w:rsid w:val="000A79AB"/>
    <w:rsid w:val="000B579C"/>
    <w:rsid w:val="000B5C26"/>
    <w:rsid w:val="000C5414"/>
    <w:rsid w:val="000C7076"/>
    <w:rsid w:val="000D16CC"/>
    <w:rsid w:val="000D2847"/>
    <w:rsid w:val="000D57D6"/>
    <w:rsid w:val="000D7A31"/>
    <w:rsid w:val="000F7FB1"/>
    <w:rsid w:val="00104708"/>
    <w:rsid w:val="001051CB"/>
    <w:rsid w:val="00110A71"/>
    <w:rsid w:val="00114056"/>
    <w:rsid w:val="0011657B"/>
    <w:rsid w:val="00123F80"/>
    <w:rsid w:val="00126D75"/>
    <w:rsid w:val="00127559"/>
    <w:rsid w:val="0013728F"/>
    <w:rsid w:val="00147230"/>
    <w:rsid w:val="00152FE6"/>
    <w:rsid w:val="001532FE"/>
    <w:rsid w:val="0016082E"/>
    <w:rsid w:val="00162697"/>
    <w:rsid w:val="00162DF5"/>
    <w:rsid w:val="001656D5"/>
    <w:rsid w:val="001661AC"/>
    <w:rsid w:val="001772C5"/>
    <w:rsid w:val="00180D35"/>
    <w:rsid w:val="0018242A"/>
    <w:rsid w:val="00183541"/>
    <w:rsid w:val="00183DD1"/>
    <w:rsid w:val="00183F27"/>
    <w:rsid w:val="00190069"/>
    <w:rsid w:val="001928C7"/>
    <w:rsid w:val="001A3AB9"/>
    <w:rsid w:val="001A3F49"/>
    <w:rsid w:val="001A4910"/>
    <w:rsid w:val="001B263D"/>
    <w:rsid w:val="001C3DD4"/>
    <w:rsid w:val="001D0E94"/>
    <w:rsid w:val="001D5E6C"/>
    <w:rsid w:val="001F4D2D"/>
    <w:rsid w:val="001F61F8"/>
    <w:rsid w:val="002006E7"/>
    <w:rsid w:val="002034A4"/>
    <w:rsid w:val="00203D0D"/>
    <w:rsid w:val="00213B8B"/>
    <w:rsid w:val="002168BD"/>
    <w:rsid w:val="002428A7"/>
    <w:rsid w:val="00243933"/>
    <w:rsid w:val="0024483C"/>
    <w:rsid w:val="002475D1"/>
    <w:rsid w:val="00271C6B"/>
    <w:rsid w:val="00272D6D"/>
    <w:rsid w:val="002852B3"/>
    <w:rsid w:val="00285487"/>
    <w:rsid w:val="00285E2C"/>
    <w:rsid w:val="00286661"/>
    <w:rsid w:val="00286EAD"/>
    <w:rsid w:val="00291123"/>
    <w:rsid w:val="00292D06"/>
    <w:rsid w:val="00293B41"/>
    <w:rsid w:val="00296D09"/>
    <w:rsid w:val="002A054D"/>
    <w:rsid w:val="002A4B6A"/>
    <w:rsid w:val="002C0816"/>
    <w:rsid w:val="002C521C"/>
    <w:rsid w:val="002D1955"/>
    <w:rsid w:val="002D4DBD"/>
    <w:rsid w:val="002D7B76"/>
    <w:rsid w:val="002E38BC"/>
    <w:rsid w:val="0030112B"/>
    <w:rsid w:val="00301ABC"/>
    <w:rsid w:val="003034FE"/>
    <w:rsid w:val="0030797C"/>
    <w:rsid w:val="003122C7"/>
    <w:rsid w:val="00316FAB"/>
    <w:rsid w:val="00320ABD"/>
    <w:rsid w:val="00320BD9"/>
    <w:rsid w:val="00321DA5"/>
    <w:rsid w:val="003333C1"/>
    <w:rsid w:val="00333AC2"/>
    <w:rsid w:val="00336398"/>
    <w:rsid w:val="00340E4F"/>
    <w:rsid w:val="00346E7C"/>
    <w:rsid w:val="00362D1D"/>
    <w:rsid w:val="00362FA5"/>
    <w:rsid w:val="00376D4E"/>
    <w:rsid w:val="00382AD0"/>
    <w:rsid w:val="00384C84"/>
    <w:rsid w:val="0038617C"/>
    <w:rsid w:val="00387B74"/>
    <w:rsid w:val="00392997"/>
    <w:rsid w:val="003929D0"/>
    <w:rsid w:val="00392E63"/>
    <w:rsid w:val="00394509"/>
    <w:rsid w:val="0039513E"/>
    <w:rsid w:val="003A5DA6"/>
    <w:rsid w:val="003B0016"/>
    <w:rsid w:val="003B161A"/>
    <w:rsid w:val="003C3715"/>
    <w:rsid w:val="003C6F00"/>
    <w:rsid w:val="003C6FCA"/>
    <w:rsid w:val="003C7DFB"/>
    <w:rsid w:val="003D4530"/>
    <w:rsid w:val="003E02EB"/>
    <w:rsid w:val="003F01DB"/>
    <w:rsid w:val="003F3BC2"/>
    <w:rsid w:val="004016B3"/>
    <w:rsid w:val="00405441"/>
    <w:rsid w:val="00412B9D"/>
    <w:rsid w:val="00414906"/>
    <w:rsid w:val="00415221"/>
    <w:rsid w:val="00422985"/>
    <w:rsid w:val="004234B4"/>
    <w:rsid w:val="00437D4F"/>
    <w:rsid w:val="00441EC7"/>
    <w:rsid w:val="00443099"/>
    <w:rsid w:val="0045074F"/>
    <w:rsid w:val="00450AF6"/>
    <w:rsid w:val="00451B6A"/>
    <w:rsid w:val="004526BE"/>
    <w:rsid w:val="004539ED"/>
    <w:rsid w:val="0046366C"/>
    <w:rsid w:val="00477F53"/>
    <w:rsid w:val="004821CA"/>
    <w:rsid w:val="00491875"/>
    <w:rsid w:val="00493717"/>
    <w:rsid w:val="004B1203"/>
    <w:rsid w:val="004B621A"/>
    <w:rsid w:val="004C70D8"/>
    <w:rsid w:val="004C7F21"/>
    <w:rsid w:val="004D289C"/>
    <w:rsid w:val="004D6419"/>
    <w:rsid w:val="004D6C1B"/>
    <w:rsid w:val="004E1212"/>
    <w:rsid w:val="004E7D90"/>
    <w:rsid w:val="004F5249"/>
    <w:rsid w:val="004F549C"/>
    <w:rsid w:val="00501E16"/>
    <w:rsid w:val="00522F02"/>
    <w:rsid w:val="005244CC"/>
    <w:rsid w:val="005362C1"/>
    <w:rsid w:val="005425E8"/>
    <w:rsid w:val="00551EDF"/>
    <w:rsid w:val="0055620E"/>
    <w:rsid w:val="00560D92"/>
    <w:rsid w:val="005656E4"/>
    <w:rsid w:val="00567EEE"/>
    <w:rsid w:val="00573B8F"/>
    <w:rsid w:val="005746C2"/>
    <w:rsid w:val="00583261"/>
    <w:rsid w:val="00584B20"/>
    <w:rsid w:val="005879F7"/>
    <w:rsid w:val="0059264A"/>
    <w:rsid w:val="00597234"/>
    <w:rsid w:val="005A1D76"/>
    <w:rsid w:val="005B3F66"/>
    <w:rsid w:val="005B4ED3"/>
    <w:rsid w:val="005B6F6E"/>
    <w:rsid w:val="005C3935"/>
    <w:rsid w:val="005C50F9"/>
    <w:rsid w:val="005F0F94"/>
    <w:rsid w:val="005F1A99"/>
    <w:rsid w:val="005F5131"/>
    <w:rsid w:val="0060086F"/>
    <w:rsid w:val="00615EB1"/>
    <w:rsid w:val="006211DB"/>
    <w:rsid w:val="00623D35"/>
    <w:rsid w:val="00625578"/>
    <w:rsid w:val="00626915"/>
    <w:rsid w:val="006351A3"/>
    <w:rsid w:val="00635737"/>
    <w:rsid w:val="006359F1"/>
    <w:rsid w:val="0064413D"/>
    <w:rsid w:val="00646B91"/>
    <w:rsid w:val="00647ECA"/>
    <w:rsid w:val="0065197F"/>
    <w:rsid w:val="00652A49"/>
    <w:rsid w:val="00665E68"/>
    <w:rsid w:val="006741A3"/>
    <w:rsid w:val="00683DBE"/>
    <w:rsid w:val="006926CA"/>
    <w:rsid w:val="00692B6A"/>
    <w:rsid w:val="00697A2F"/>
    <w:rsid w:val="006A0256"/>
    <w:rsid w:val="006A0CB5"/>
    <w:rsid w:val="006A7655"/>
    <w:rsid w:val="006B3A35"/>
    <w:rsid w:val="006B4D33"/>
    <w:rsid w:val="006B7BAD"/>
    <w:rsid w:val="006C025F"/>
    <w:rsid w:val="006D164A"/>
    <w:rsid w:val="006D3556"/>
    <w:rsid w:val="006D6DC7"/>
    <w:rsid w:val="006F1ED0"/>
    <w:rsid w:val="006F6699"/>
    <w:rsid w:val="006F7768"/>
    <w:rsid w:val="007146D9"/>
    <w:rsid w:val="00715A3F"/>
    <w:rsid w:val="00725A9A"/>
    <w:rsid w:val="00730DC8"/>
    <w:rsid w:val="00741D96"/>
    <w:rsid w:val="00750363"/>
    <w:rsid w:val="00750D38"/>
    <w:rsid w:val="00751DC6"/>
    <w:rsid w:val="00761370"/>
    <w:rsid w:val="007664BC"/>
    <w:rsid w:val="00767785"/>
    <w:rsid w:val="00770479"/>
    <w:rsid w:val="0077417D"/>
    <w:rsid w:val="00793F1C"/>
    <w:rsid w:val="007A0C4A"/>
    <w:rsid w:val="007A1CAA"/>
    <w:rsid w:val="007A5A2B"/>
    <w:rsid w:val="007B00C1"/>
    <w:rsid w:val="007D07BE"/>
    <w:rsid w:val="007D3EF8"/>
    <w:rsid w:val="007D422D"/>
    <w:rsid w:val="007E208A"/>
    <w:rsid w:val="007E4A18"/>
    <w:rsid w:val="007E57B9"/>
    <w:rsid w:val="007F144F"/>
    <w:rsid w:val="0080347E"/>
    <w:rsid w:val="0080477D"/>
    <w:rsid w:val="0081331B"/>
    <w:rsid w:val="008167AC"/>
    <w:rsid w:val="00820361"/>
    <w:rsid w:val="008217B0"/>
    <w:rsid w:val="0082693D"/>
    <w:rsid w:val="0082759B"/>
    <w:rsid w:val="00836246"/>
    <w:rsid w:val="00836999"/>
    <w:rsid w:val="0084644C"/>
    <w:rsid w:val="00846C24"/>
    <w:rsid w:val="008540AD"/>
    <w:rsid w:val="00856CC3"/>
    <w:rsid w:val="00860CD3"/>
    <w:rsid w:val="00865C04"/>
    <w:rsid w:val="0087309C"/>
    <w:rsid w:val="00875DE8"/>
    <w:rsid w:val="00887E87"/>
    <w:rsid w:val="00890375"/>
    <w:rsid w:val="00895172"/>
    <w:rsid w:val="00897B42"/>
    <w:rsid w:val="008A1F4D"/>
    <w:rsid w:val="008A21F7"/>
    <w:rsid w:val="008A78BC"/>
    <w:rsid w:val="008B0014"/>
    <w:rsid w:val="008B0769"/>
    <w:rsid w:val="008B1D5B"/>
    <w:rsid w:val="008C0195"/>
    <w:rsid w:val="008D3A5D"/>
    <w:rsid w:val="008E070B"/>
    <w:rsid w:val="008E3F56"/>
    <w:rsid w:val="008E44D4"/>
    <w:rsid w:val="008E5ED1"/>
    <w:rsid w:val="008F3890"/>
    <w:rsid w:val="00903008"/>
    <w:rsid w:val="00905E52"/>
    <w:rsid w:val="00906C71"/>
    <w:rsid w:val="00911A74"/>
    <w:rsid w:val="00912168"/>
    <w:rsid w:val="00921EF3"/>
    <w:rsid w:val="009471F3"/>
    <w:rsid w:val="00954EE2"/>
    <w:rsid w:val="00962A89"/>
    <w:rsid w:val="009642A2"/>
    <w:rsid w:val="009645C9"/>
    <w:rsid w:val="009729C9"/>
    <w:rsid w:val="0098553F"/>
    <w:rsid w:val="00987FD7"/>
    <w:rsid w:val="009A12ED"/>
    <w:rsid w:val="009A6344"/>
    <w:rsid w:val="009B0741"/>
    <w:rsid w:val="009B110F"/>
    <w:rsid w:val="009B4243"/>
    <w:rsid w:val="009B6C9D"/>
    <w:rsid w:val="009D043D"/>
    <w:rsid w:val="009D0C76"/>
    <w:rsid w:val="009D3890"/>
    <w:rsid w:val="009D7F09"/>
    <w:rsid w:val="00A004B9"/>
    <w:rsid w:val="00A042CD"/>
    <w:rsid w:val="00A06847"/>
    <w:rsid w:val="00A20BE7"/>
    <w:rsid w:val="00A20ECE"/>
    <w:rsid w:val="00A24FCD"/>
    <w:rsid w:val="00A303D4"/>
    <w:rsid w:val="00A30A95"/>
    <w:rsid w:val="00A36B36"/>
    <w:rsid w:val="00A37690"/>
    <w:rsid w:val="00A45851"/>
    <w:rsid w:val="00A53EAF"/>
    <w:rsid w:val="00A57B3D"/>
    <w:rsid w:val="00A617C0"/>
    <w:rsid w:val="00A61E21"/>
    <w:rsid w:val="00A630E9"/>
    <w:rsid w:val="00A70A39"/>
    <w:rsid w:val="00A717B9"/>
    <w:rsid w:val="00A73EA7"/>
    <w:rsid w:val="00A80258"/>
    <w:rsid w:val="00A87E6E"/>
    <w:rsid w:val="00A96A45"/>
    <w:rsid w:val="00AA4FAF"/>
    <w:rsid w:val="00AA7430"/>
    <w:rsid w:val="00AB26D8"/>
    <w:rsid w:val="00AC0B2A"/>
    <w:rsid w:val="00AC292A"/>
    <w:rsid w:val="00AD3868"/>
    <w:rsid w:val="00AD5268"/>
    <w:rsid w:val="00AD5D4A"/>
    <w:rsid w:val="00AE123C"/>
    <w:rsid w:val="00AE312D"/>
    <w:rsid w:val="00AE55F3"/>
    <w:rsid w:val="00AF393E"/>
    <w:rsid w:val="00AF48B4"/>
    <w:rsid w:val="00AF5ED6"/>
    <w:rsid w:val="00B00704"/>
    <w:rsid w:val="00B01A2F"/>
    <w:rsid w:val="00B04617"/>
    <w:rsid w:val="00B129AD"/>
    <w:rsid w:val="00B15162"/>
    <w:rsid w:val="00B2388B"/>
    <w:rsid w:val="00B258A7"/>
    <w:rsid w:val="00B25D5D"/>
    <w:rsid w:val="00B33A10"/>
    <w:rsid w:val="00B35C96"/>
    <w:rsid w:val="00B364A3"/>
    <w:rsid w:val="00B45116"/>
    <w:rsid w:val="00B4724E"/>
    <w:rsid w:val="00B4779B"/>
    <w:rsid w:val="00B51E6F"/>
    <w:rsid w:val="00B67DAB"/>
    <w:rsid w:val="00B84526"/>
    <w:rsid w:val="00B90FEC"/>
    <w:rsid w:val="00B97E96"/>
    <w:rsid w:val="00BA0791"/>
    <w:rsid w:val="00BA314B"/>
    <w:rsid w:val="00BB3EDD"/>
    <w:rsid w:val="00BC46B8"/>
    <w:rsid w:val="00BC61AD"/>
    <w:rsid w:val="00BC670D"/>
    <w:rsid w:val="00BC6A9B"/>
    <w:rsid w:val="00BD27AD"/>
    <w:rsid w:val="00BE1C7D"/>
    <w:rsid w:val="00BE6A2B"/>
    <w:rsid w:val="00C07627"/>
    <w:rsid w:val="00C10E62"/>
    <w:rsid w:val="00C10FF8"/>
    <w:rsid w:val="00C3134B"/>
    <w:rsid w:val="00C327C5"/>
    <w:rsid w:val="00C531A0"/>
    <w:rsid w:val="00C5522B"/>
    <w:rsid w:val="00C55D78"/>
    <w:rsid w:val="00C578E4"/>
    <w:rsid w:val="00C578F8"/>
    <w:rsid w:val="00C61C1E"/>
    <w:rsid w:val="00C62143"/>
    <w:rsid w:val="00C63439"/>
    <w:rsid w:val="00C63FAA"/>
    <w:rsid w:val="00C6548B"/>
    <w:rsid w:val="00C67028"/>
    <w:rsid w:val="00C70019"/>
    <w:rsid w:val="00C7101F"/>
    <w:rsid w:val="00C75149"/>
    <w:rsid w:val="00C81808"/>
    <w:rsid w:val="00C8396D"/>
    <w:rsid w:val="00C96EA3"/>
    <w:rsid w:val="00CA23E6"/>
    <w:rsid w:val="00CA3D8E"/>
    <w:rsid w:val="00CA6900"/>
    <w:rsid w:val="00CB0685"/>
    <w:rsid w:val="00CB10D1"/>
    <w:rsid w:val="00CC46CF"/>
    <w:rsid w:val="00CC77F1"/>
    <w:rsid w:val="00CD00FB"/>
    <w:rsid w:val="00CD20D0"/>
    <w:rsid w:val="00CD3E2C"/>
    <w:rsid w:val="00CE34E4"/>
    <w:rsid w:val="00CE71BA"/>
    <w:rsid w:val="00CF2BB2"/>
    <w:rsid w:val="00D0702F"/>
    <w:rsid w:val="00D1354B"/>
    <w:rsid w:val="00D16383"/>
    <w:rsid w:val="00D20BCB"/>
    <w:rsid w:val="00D21C9D"/>
    <w:rsid w:val="00D23F14"/>
    <w:rsid w:val="00D32B67"/>
    <w:rsid w:val="00D33A6A"/>
    <w:rsid w:val="00D37DF0"/>
    <w:rsid w:val="00D4372D"/>
    <w:rsid w:val="00D471E7"/>
    <w:rsid w:val="00D5700F"/>
    <w:rsid w:val="00D7070B"/>
    <w:rsid w:val="00D72B75"/>
    <w:rsid w:val="00D75BB3"/>
    <w:rsid w:val="00D77377"/>
    <w:rsid w:val="00D81991"/>
    <w:rsid w:val="00D91096"/>
    <w:rsid w:val="00D94708"/>
    <w:rsid w:val="00D95D67"/>
    <w:rsid w:val="00D979B9"/>
    <w:rsid w:val="00DA2FBC"/>
    <w:rsid w:val="00DA49BF"/>
    <w:rsid w:val="00DB2B85"/>
    <w:rsid w:val="00DC2177"/>
    <w:rsid w:val="00DC5FF1"/>
    <w:rsid w:val="00DC6358"/>
    <w:rsid w:val="00DD2E2B"/>
    <w:rsid w:val="00DE0757"/>
    <w:rsid w:val="00DE51E4"/>
    <w:rsid w:val="00DE6883"/>
    <w:rsid w:val="00DF261A"/>
    <w:rsid w:val="00DF72D3"/>
    <w:rsid w:val="00E11F23"/>
    <w:rsid w:val="00E15438"/>
    <w:rsid w:val="00E17B65"/>
    <w:rsid w:val="00E20941"/>
    <w:rsid w:val="00E2453A"/>
    <w:rsid w:val="00E24AE5"/>
    <w:rsid w:val="00E26316"/>
    <w:rsid w:val="00E26639"/>
    <w:rsid w:val="00E71AF4"/>
    <w:rsid w:val="00E8411F"/>
    <w:rsid w:val="00E936D3"/>
    <w:rsid w:val="00E94F99"/>
    <w:rsid w:val="00E959AD"/>
    <w:rsid w:val="00E970BD"/>
    <w:rsid w:val="00E97303"/>
    <w:rsid w:val="00EA3642"/>
    <w:rsid w:val="00EB1D76"/>
    <w:rsid w:val="00EB4EF1"/>
    <w:rsid w:val="00EC37CE"/>
    <w:rsid w:val="00EC73CE"/>
    <w:rsid w:val="00EE2975"/>
    <w:rsid w:val="00EF05F7"/>
    <w:rsid w:val="00F13E5F"/>
    <w:rsid w:val="00F2195B"/>
    <w:rsid w:val="00F22EC6"/>
    <w:rsid w:val="00F245B3"/>
    <w:rsid w:val="00F30FEF"/>
    <w:rsid w:val="00F31A3B"/>
    <w:rsid w:val="00F329D5"/>
    <w:rsid w:val="00F32D55"/>
    <w:rsid w:val="00F3495C"/>
    <w:rsid w:val="00F364A5"/>
    <w:rsid w:val="00F37697"/>
    <w:rsid w:val="00F410B9"/>
    <w:rsid w:val="00F41821"/>
    <w:rsid w:val="00F54111"/>
    <w:rsid w:val="00F56B13"/>
    <w:rsid w:val="00F570A8"/>
    <w:rsid w:val="00F64B7D"/>
    <w:rsid w:val="00F76C01"/>
    <w:rsid w:val="00F83EE7"/>
    <w:rsid w:val="00F90BF6"/>
    <w:rsid w:val="00F91D54"/>
    <w:rsid w:val="00FB0C4C"/>
    <w:rsid w:val="00FB25F5"/>
    <w:rsid w:val="00FC3D97"/>
    <w:rsid w:val="00FD58B3"/>
    <w:rsid w:val="00FD5E76"/>
    <w:rsid w:val="00FD75EA"/>
    <w:rsid w:val="00FE0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99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006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9006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9006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90069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9006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8B0769"/>
    <w:pPr>
      <w:ind w:left="720"/>
      <w:contextualSpacing/>
    </w:pPr>
    <w:rPr>
      <w:rFonts w:ascii="Arial" w:hAnsi="Arial"/>
      <w:lang w:val="fr-CA"/>
    </w:rPr>
  </w:style>
  <w:style w:type="paragraph" w:customStyle="1" w:styleId="WasafiriContentText">
    <w:name w:val="Wasafiri Content Text"/>
    <w:basedOn w:val="Normal"/>
    <w:rsid w:val="008B0769"/>
    <w:pPr>
      <w:spacing w:after="0" w:line="240" w:lineRule="auto"/>
      <w:jc w:val="both"/>
    </w:pPr>
    <w:rPr>
      <w:rFonts w:ascii="Helvetica" w:eastAsia="Times New Roman" w:hAnsi="Helvetica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7F14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7F144F"/>
    <w:rPr>
      <w:lang w:eastAsia="en-US"/>
    </w:rPr>
  </w:style>
  <w:style w:type="character" w:styleId="FootnoteReference">
    <w:name w:val="footnote reference"/>
    <w:uiPriority w:val="99"/>
    <w:semiHidden/>
    <w:unhideWhenUsed/>
    <w:rsid w:val="007F144F"/>
    <w:rPr>
      <w:vertAlign w:val="superscript"/>
    </w:rPr>
  </w:style>
  <w:style w:type="paragraph" w:customStyle="1" w:styleId="ParaAttribute0">
    <w:name w:val="ParaAttribute0"/>
    <w:rsid w:val="00A617C0"/>
    <w:pPr>
      <w:widowControl w:val="0"/>
      <w:wordWrap w:val="0"/>
    </w:pPr>
    <w:rPr>
      <w:rFonts w:ascii="Times New Roman" w:eastAsia="Batang" w:hAnsi="Times New Roman"/>
    </w:rPr>
  </w:style>
  <w:style w:type="character" w:customStyle="1" w:styleId="CharAttribute0">
    <w:name w:val="CharAttribute0"/>
    <w:rsid w:val="00A617C0"/>
    <w:rPr>
      <w:rFonts w:ascii="Times New Roman" w:eastAsia="Times New Roman" w:hAnsi="Times New Roman"/>
    </w:rPr>
  </w:style>
  <w:style w:type="character" w:customStyle="1" w:styleId="CharAttribute5">
    <w:name w:val="CharAttribute5"/>
    <w:rsid w:val="00A617C0"/>
    <w:rPr>
      <w:rFonts w:ascii="Times New Roman" w:eastAsia="Times New Roman" w:hAnsi="Times New Roman"/>
      <w:b/>
      <w:color w:val="395B02"/>
    </w:rPr>
  </w:style>
  <w:style w:type="character" w:styleId="CommentReference">
    <w:name w:val="annotation reference"/>
    <w:basedOn w:val="DefaultParagraphFont"/>
    <w:uiPriority w:val="99"/>
    <w:semiHidden/>
    <w:unhideWhenUsed/>
    <w:rsid w:val="00A57B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7B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7B3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7B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7B3D"/>
    <w:rPr>
      <w:b/>
      <w:bCs/>
      <w:lang w:eastAsia="en-US"/>
    </w:rPr>
  </w:style>
  <w:style w:type="character" w:customStyle="1" w:styleId="shorttext">
    <w:name w:val="short_text"/>
    <w:basedOn w:val="DefaultParagraphFont"/>
    <w:rsid w:val="00D471E7"/>
  </w:style>
  <w:style w:type="character" w:customStyle="1" w:styleId="hps">
    <w:name w:val="hps"/>
    <w:basedOn w:val="DefaultParagraphFont"/>
    <w:rsid w:val="00D471E7"/>
  </w:style>
  <w:style w:type="paragraph" w:styleId="Revision">
    <w:name w:val="Revision"/>
    <w:hidden/>
    <w:uiPriority w:val="99"/>
    <w:semiHidden/>
    <w:rsid w:val="009B6C9D"/>
    <w:rPr>
      <w:sz w:val="22"/>
      <w:szCs w:val="22"/>
      <w:lang w:eastAsia="en-US"/>
    </w:rPr>
  </w:style>
  <w:style w:type="paragraph" w:customStyle="1" w:styleId="Default">
    <w:name w:val="Default"/>
    <w:rsid w:val="00C55D7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D526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5268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84C8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84C84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384C84"/>
    <w:rPr>
      <w:vertAlign w:val="superscript"/>
    </w:rPr>
  </w:style>
  <w:style w:type="paragraph" w:customStyle="1" w:styleId="WasafiriNewContentText">
    <w:name w:val="WasafiriNew Content Text"/>
    <w:basedOn w:val="Normal"/>
    <w:qFormat/>
    <w:rsid w:val="00A20ECE"/>
    <w:pPr>
      <w:spacing w:after="0" w:line="240" w:lineRule="auto"/>
      <w:jc w:val="both"/>
    </w:pPr>
    <w:rPr>
      <w:rFonts w:ascii="Arial" w:eastAsiaTheme="minorEastAsia" w:hAnsi="Arial"/>
      <w:sz w:val="20"/>
      <w:szCs w:val="20"/>
      <w:lang w:eastAsia="ja-JP"/>
    </w:rPr>
  </w:style>
  <w:style w:type="table" w:customStyle="1" w:styleId="LightGrid1">
    <w:name w:val="Light Grid1"/>
    <w:basedOn w:val="TableNormal"/>
    <w:uiPriority w:val="62"/>
    <w:rsid w:val="00A20ECE"/>
    <w:rPr>
      <w:rFonts w:ascii="Arial" w:eastAsiaTheme="minorEastAsia" w:hAnsi="Arial"/>
      <w:lang w:eastAsia="ja-JP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TableGrid">
    <w:name w:val="Table Grid"/>
    <w:basedOn w:val="TableNormal"/>
    <w:uiPriority w:val="59"/>
    <w:rsid w:val="008167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asafiriContentsheader">
    <w:name w:val="Wasafiri Contents header"/>
    <w:basedOn w:val="Normal"/>
    <w:qFormat/>
    <w:rsid w:val="00056CEE"/>
    <w:pPr>
      <w:spacing w:after="0" w:line="240" w:lineRule="atLeast"/>
      <w:jc w:val="both"/>
    </w:pPr>
    <w:rPr>
      <w:rFonts w:ascii="Arial" w:eastAsiaTheme="minorEastAsia" w:hAnsi="Arial" w:cs="Arial"/>
      <w:b/>
      <w:color w:val="7F7F7F" w:themeColor="text1" w:themeTint="80"/>
      <w:sz w:val="20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99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006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9006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9006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90069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9006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8B0769"/>
    <w:pPr>
      <w:ind w:left="720"/>
      <w:contextualSpacing/>
    </w:pPr>
    <w:rPr>
      <w:rFonts w:ascii="Arial" w:hAnsi="Arial"/>
      <w:lang w:val="fr-CA"/>
    </w:rPr>
  </w:style>
  <w:style w:type="paragraph" w:customStyle="1" w:styleId="WasafiriContentText">
    <w:name w:val="Wasafiri Content Text"/>
    <w:basedOn w:val="Normal"/>
    <w:rsid w:val="008B0769"/>
    <w:pPr>
      <w:spacing w:after="0" w:line="240" w:lineRule="auto"/>
      <w:jc w:val="both"/>
    </w:pPr>
    <w:rPr>
      <w:rFonts w:ascii="Helvetica" w:eastAsia="Times New Roman" w:hAnsi="Helvetica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7F14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7F144F"/>
    <w:rPr>
      <w:lang w:eastAsia="en-US"/>
    </w:rPr>
  </w:style>
  <w:style w:type="character" w:styleId="FootnoteReference">
    <w:name w:val="footnote reference"/>
    <w:uiPriority w:val="99"/>
    <w:semiHidden/>
    <w:unhideWhenUsed/>
    <w:rsid w:val="007F144F"/>
    <w:rPr>
      <w:vertAlign w:val="superscript"/>
    </w:rPr>
  </w:style>
  <w:style w:type="paragraph" w:customStyle="1" w:styleId="ParaAttribute0">
    <w:name w:val="ParaAttribute0"/>
    <w:rsid w:val="00A617C0"/>
    <w:pPr>
      <w:widowControl w:val="0"/>
      <w:wordWrap w:val="0"/>
    </w:pPr>
    <w:rPr>
      <w:rFonts w:ascii="Times New Roman" w:eastAsia="Batang" w:hAnsi="Times New Roman"/>
    </w:rPr>
  </w:style>
  <w:style w:type="character" w:customStyle="1" w:styleId="CharAttribute0">
    <w:name w:val="CharAttribute0"/>
    <w:rsid w:val="00A617C0"/>
    <w:rPr>
      <w:rFonts w:ascii="Times New Roman" w:eastAsia="Times New Roman" w:hAnsi="Times New Roman"/>
    </w:rPr>
  </w:style>
  <w:style w:type="character" w:customStyle="1" w:styleId="CharAttribute5">
    <w:name w:val="CharAttribute5"/>
    <w:rsid w:val="00A617C0"/>
    <w:rPr>
      <w:rFonts w:ascii="Times New Roman" w:eastAsia="Times New Roman" w:hAnsi="Times New Roman"/>
      <w:b/>
      <w:color w:val="395B02"/>
    </w:rPr>
  </w:style>
  <w:style w:type="character" w:styleId="CommentReference">
    <w:name w:val="annotation reference"/>
    <w:basedOn w:val="DefaultParagraphFont"/>
    <w:uiPriority w:val="99"/>
    <w:semiHidden/>
    <w:unhideWhenUsed/>
    <w:rsid w:val="00A57B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7B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7B3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7B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7B3D"/>
    <w:rPr>
      <w:b/>
      <w:bCs/>
      <w:lang w:eastAsia="en-US"/>
    </w:rPr>
  </w:style>
  <w:style w:type="character" w:customStyle="1" w:styleId="shorttext">
    <w:name w:val="short_text"/>
    <w:basedOn w:val="DefaultParagraphFont"/>
    <w:rsid w:val="00D471E7"/>
  </w:style>
  <w:style w:type="character" w:customStyle="1" w:styleId="hps">
    <w:name w:val="hps"/>
    <w:basedOn w:val="DefaultParagraphFont"/>
    <w:rsid w:val="00D471E7"/>
  </w:style>
  <w:style w:type="paragraph" w:styleId="Revision">
    <w:name w:val="Revision"/>
    <w:hidden/>
    <w:uiPriority w:val="99"/>
    <w:semiHidden/>
    <w:rsid w:val="009B6C9D"/>
    <w:rPr>
      <w:sz w:val="22"/>
      <w:szCs w:val="22"/>
      <w:lang w:eastAsia="en-US"/>
    </w:rPr>
  </w:style>
  <w:style w:type="paragraph" w:customStyle="1" w:styleId="Default">
    <w:name w:val="Default"/>
    <w:rsid w:val="00C55D7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D526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5268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84C8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84C84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384C84"/>
    <w:rPr>
      <w:vertAlign w:val="superscript"/>
    </w:rPr>
  </w:style>
  <w:style w:type="paragraph" w:customStyle="1" w:styleId="WasafiriNewContentText">
    <w:name w:val="WasafiriNew Content Text"/>
    <w:basedOn w:val="Normal"/>
    <w:qFormat/>
    <w:rsid w:val="00A20ECE"/>
    <w:pPr>
      <w:spacing w:after="0" w:line="240" w:lineRule="auto"/>
      <w:jc w:val="both"/>
    </w:pPr>
    <w:rPr>
      <w:rFonts w:ascii="Arial" w:eastAsiaTheme="minorEastAsia" w:hAnsi="Arial"/>
      <w:sz w:val="20"/>
      <w:szCs w:val="20"/>
      <w:lang w:eastAsia="ja-JP"/>
    </w:rPr>
  </w:style>
  <w:style w:type="table" w:customStyle="1" w:styleId="LightGrid1">
    <w:name w:val="Light Grid1"/>
    <w:basedOn w:val="TableNormal"/>
    <w:uiPriority w:val="62"/>
    <w:rsid w:val="00A20ECE"/>
    <w:rPr>
      <w:rFonts w:ascii="Arial" w:eastAsiaTheme="minorEastAsia" w:hAnsi="Arial"/>
      <w:lang w:eastAsia="ja-JP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TableGrid">
    <w:name w:val="Table Grid"/>
    <w:basedOn w:val="TableNormal"/>
    <w:uiPriority w:val="59"/>
    <w:rsid w:val="008167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2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7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1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26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51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9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90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525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816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08179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0371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ribd.com/document_downloads/112590844?extension=pdf&amp;from=embed&amp;source=emb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CDE3D-EF82-432B-BFB0-CEE374EAE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1240</Words>
  <Characters>6820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8044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 Marie Hélène (DEVCO)</dc:creator>
  <cp:lastModifiedBy>Hubert</cp:lastModifiedBy>
  <cp:revision>8</cp:revision>
  <cp:lastPrinted>2013-09-12T06:49:00Z</cp:lastPrinted>
  <dcterms:created xsi:type="dcterms:W3CDTF">2013-11-25T22:17:00Z</dcterms:created>
  <dcterms:modified xsi:type="dcterms:W3CDTF">2013-11-25T22:35:00Z</dcterms:modified>
</cp:coreProperties>
</file>