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B2B" w:rsidRPr="00CE22A5" w:rsidRDefault="00E656CD" w:rsidP="009326C6">
      <w:pPr>
        <w:jc w:val="both"/>
        <w:rPr>
          <w:rFonts w:ascii="Calibri" w:hAnsi="Calibri"/>
          <w:sz w:val="28"/>
        </w:rPr>
      </w:pPr>
      <w:bookmarkStart w:id="0" w:name="_GoBack"/>
      <w:bookmarkEnd w:id="0"/>
      <w:r>
        <w:rPr>
          <w:rFonts w:ascii="Calibri" w:hAnsi="Calibri"/>
          <w:sz w:val="28"/>
        </w:rPr>
        <w:t xml:space="preserve">Here, Popular Participation law provides, first, that those in it be grass-roots outback organisations, which are those local governments I mentioned: Indian communities, Indian villages, peasant communities, neighbourhood councils. It uses the grass-roots countryside organisation concept: "you will be acknowledged as parties to Popular Participation, its customs and practices." So, it formally recognises them, affording them legal personality, and as parties to Popular Participation, rights and obligations.  What rights do they have? </w:t>
      </w:r>
      <w:proofErr w:type="gramStart"/>
      <w:r>
        <w:rPr>
          <w:rFonts w:ascii="Calibri" w:hAnsi="Calibri"/>
          <w:sz w:val="28"/>
        </w:rPr>
        <w:t>To participate in the municipal government's political decisions.</w:t>
      </w:r>
      <w:proofErr w:type="gramEnd"/>
      <w:r>
        <w:rPr>
          <w:rFonts w:ascii="Calibri" w:hAnsi="Calibri"/>
          <w:sz w:val="28"/>
        </w:rPr>
        <w:t xml:space="preserve"> So it defines countryside-based representation criteria and as the organisations are distributed throughout the countryside, defines modes of participation. First, they participate in forming public policies and allocating the municipal government budget. Second, it authorises them to participate in executing and implementing municipal development plans. This means, for example, that communities that don't pay tax don't just have to wait. They invest time, work, local materials, to build schools, roads... they participate in executing and implementing municipal development plans, and lastly they define a social control mechanism, like a cooperative system, which is a supervisory committee. So, these grass-roots countryside organisations delegate a representative, with certain criteria, to form this supervisory committee responsible for seeing that the municipal plans are executed as agreed between the communities and the municipal government. He participates in three stages: planning, execution and control and is authorised, if the municipal government fails to fulfil these budget execution commitments, to bring the municipal government before a Senate commission, which is the one responsible for seeing that Popular Participation laws are obeyed. If the Senate commission identifies a local government breach of commitments, it can freeze partnership accounts.    So, it's a powerful social control mechanism, forcing municipal government to meet its commitments. </w:t>
      </w:r>
    </w:p>
    <w:sectPr w:rsidR="00A45B2B" w:rsidRPr="00CE22A5" w:rsidSect="00D90C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6511A"/>
    <w:rsid w:val="00246DFB"/>
    <w:rsid w:val="002D26D1"/>
    <w:rsid w:val="0046511A"/>
    <w:rsid w:val="00512D50"/>
    <w:rsid w:val="005B5B62"/>
    <w:rsid w:val="005B7171"/>
    <w:rsid w:val="006022A3"/>
    <w:rsid w:val="006C5F59"/>
    <w:rsid w:val="009326C6"/>
    <w:rsid w:val="00A45B2B"/>
    <w:rsid w:val="00C00568"/>
    <w:rsid w:val="00CE22A5"/>
    <w:rsid w:val="00D90CBE"/>
    <w:rsid w:val="00E656CD"/>
    <w:rsid w:val="00EB3A06"/>
    <w:rsid w:val="00ED770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0C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0C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1807</Characters>
  <Application>Microsoft Office Word</Application>
  <DocSecurity>0</DocSecurity>
  <Lines>30</Lines>
  <Paragraphs>1</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-BlueDeep-</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BlueDeep</dc:creator>
  <cp:lastModifiedBy>RODRIGUEZ BILBAO Jorge (DEVCO)</cp:lastModifiedBy>
  <cp:revision>2</cp:revision>
  <dcterms:created xsi:type="dcterms:W3CDTF">2013-12-11T12:52:00Z</dcterms:created>
  <dcterms:modified xsi:type="dcterms:W3CDTF">2013-12-11T12:52:00Z</dcterms:modified>
</cp:coreProperties>
</file>