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79ACC" w14:textId="6699976D" w:rsidR="00FE458D" w:rsidRPr="00525593" w:rsidRDefault="002A0836" w:rsidP="00FE458D">
      <w:pPr>
        <w:jc w:val="center"/>
        <w:rPr>
          <w:b/>
          <w:sz w:val="40"/>
          <w:szCs w:val="40"/>
        </w:rPr>
      </w:pPr>
      <w:bookmarkStart w:id="0" w:name="_Toc339458152"/>
      <w:bookmarkStart w:id="1" w:name="_Toc339459464"/>
      <w:r w:rsidRPr="00525593">
        <w:rPr>
          <w:b/>
          <w:sz w:val="40"/>
          <w:szCs w:val="40"/>
        </w:rPr>
        <w:t>Planificación Anual 2014</w:t>
      </w:r>
    </w:p>
    <w:p w14:paraId="2E764E57" w14:textId="36BF11C5" w:rsidR="00AC291F" w:rsidRPr="00525593" w:rsidRDefault="00FE458D" w:rsidP="00FE458D">
      <w:pPr>
        <w:jc w:val="center"/>
        <w:rPr>
          <w:rFonts w:cstheme="minorHAnsi"/>
          <w:i/>
          <w:sz w:val="32"/>
          <w:szCs w:val="32"/>
        </w:rPr>
      </w:pPr>
      <w:r w:rsidRPr="00525593">
        <w:rPr>
          <w:rFonts w:cstheme="minorHAnsi"/>
          <w:i/>
          <w:sz w:val="32"/>
          <w:szCs w:val="32"/>
        </w:rPr>
        <w:t>EUROCLIMA: Fortalecimiento de las capacidades de los actores clave para adaptar el sector agrícola al cambio climático y mitigar sus emisiones</w:t>
      </w:r>
    </w:p>
    <w:p w14:paraId="6794F047" w14:textId="77777777" w:rsidR="00FE458D" w:rsidRPr="00FE458D" w:rsidRDefault="00FE458D" w:rsidP="00FE458D">
      <w:pPr>
        <w:jc w:val="center"/>
        <w:rPr>
          <w:b/>
          <w:i/>
          <w:color w:val="365F91" w:themeColor="accent1" w:themeShade="BF"/>
          <w:sz w:val="32"/>
          <w:szCs w:val="32"/>
          <w:lang w:val="es-ES_tradnl"/>
        </w:rPr>
      </w:pPr>
    </w:p>
    <w:bookmarkEnd w:id="0"/>
    <w:bookmarkEnd w:id="1"/>
    <w:p w14:paraId="7496AE48" w14:textId="547C3C69" w:rsidR="00E34C72" w:rsidRPr="004E6691" w:rsidRDefault="00262DA8" w:rsidP="00E34C72">
      <w:pPr>
        <w:jc w:val="center"/>
        <w:rPr>
          <w:b/>
          <w:color w:val="365F91" w:themeColor="accent1" w:themeShade="BF"/>
          <w:sz w:val="28"/>
          <w:szCs w:val="28"/>
          <w:u w:val="single"/>
          <w:lang w:val="en-GB"/>
        </w:rPr>
      </w:pPr>
      <w:proofErr w:type="spellStart"/>
      <w:r>
        <w:rPr>
          <w:b/>
          <w:color w:val="365F91" w:themeColor="accent1" w:themeShade="BF"/>
          <w:sz w:val="28"/>
          <w:szCs w:val="28"/>
          <w:u w:val="single"/>
          <w:lang w:val="en-GB"/>
        </w:rPr>
        <w:t>Tabla</w:t>
      </w:r>
      <w:proofErr w:type="spellEnd"/>
      <w:r>
        <w:rPr>
          <w:b/>
          <w:color w:val="365F91" w:themeColor="accent1" w:themeShade="BF"/>
          <w:sz w:val="28"/>
          <w:szCs w:val="28"/>
          <w:u w:val="single"/>
          <w:lang w:val="en-GB"/>
        </w:rPr>
        <w:t xml:space="preserve"> de </w:t>
      </w:r>
      <w:proofErr w:type="spellStart"/>
      <w:r w:rsidR="00E34C72" w:rsidRPr="004E6691">
        <w:rPr>
          <w:b/>
          <w:color w:val="365F91" w:themeColor="accent1" w:themeShade="BF"/>
          <w:sz w:val="28"/>
          <w:szCs w:val="28"/>
          <w:u w:val="single"/>
          <w:lang w:val="en-GB"/>
        </w:rPr>
        <w:t>Contenido</w:t>
      </w:r>
      <w:proofErr w:type="spellEnd"/>
    </w:p>
    <w:sdt>
      <w:sdtPr>
        <w:rPr>
          <w:lang w:val="es-ES"/>
        </w:rPr>
        <w:id w:val="-1461027597"/>
        <w:docPartObj>
          <w:docPartGallery w:val="Table of Contents"/>
          <w:docPartUnique/>
        </w:docPartObj>
      </w:sdtPr>
      <w:sdtEndPr>
        <w:rPr>
          <w:b/>
          <w:bCs/>
        </w:rPr>
      </w:sdtEndPr>
      <w:sdtContent>
        <w:p w14:paraId="46806725" w14:textId="77777777" w:rsidR="00DE5D66" w:rsidRDefault="00C05BB0">
          <w:pPr>
            <w:pStyle w:val="TDC2"/>
            <w:tabs>
              <w:tab w:val="left" w:pos="660"/>
              <w:tab w:val="right" w:leader="dot" w:pos="9819"/>
            </w:tabs>
            <w:rPr>
              <w:rFonts w:eastAsiaTheme="minorEastAsia"/>
              <w:noProof/>
              <w:lang w:eastAsia="es-CR"/>
            </w:rPr>
          </w:pPr>
          <w:r w:rsidRPr="002B4FF1">
            <w:fldChar w:fldCharType="begin"/>
          </w:r>
          <w:r w:rsidR="00E34C72" w:rsidRPr="002B4FF1">
            <w:instrText xml:space="preserve"> TOC \o "1-3" \h \z \u </w:instrText>
          </w:r>
          <w:r w:rsidRPr="002B4FF1">
            <w:fldChar w:fldCharType="separate"/>
          </w:r>
          <w:hyperlink w:anchor="_Toc378769894" w:history="1">
            <w:r w:rsidR="00DE5D66" w:rsidRPr="000B3046">
              <w:rPr>
                <w:rStyle w:val="Hipervnculo"/>
                <w:noProof/>
              </w:rPr>
              <w:t>1.</w:t>
            </w:r>
            <w:r w:rsidR="00DE5D66">
              <w:rPr>
                <w:rFonts w:eastAsiaTheme="minorEastAsia"/>
                <w:noProof/>
                <w:lang w:eastAsia="es-CR"/>
              </w:rPr>
              <w:tab/>
            </w:r>
            <w:r w:rsidR="00DE5D66" w:rsidRPr="000B3046">
              <w:rPr>
                <w:rStyle w:val="Hipervnculo"/>
                <w:noProof/>
              </w:rPr>
              <w:t>RESUMEN EJECUTIVO</w:t>
            </w:r>
            <w:r w:rsidR="00DE5D66">
              <w:rPr>
                <w:noProof/>
                <w:webHidden/>
              </w:rPr>
              <w:tab/>
            </w:r>
            <w:r w:rsidR="00DE5D66">
              <w:rPr>
                <w:noProof/>
                <w:webHidden/>
              </w:rPr>
              <w:fldChar w:fldCharType="begin"/>
            </w:r>
            <w:r w:rsidR="00DE5D66">
              <w:rPr>
                <w:noProof/>
                <w:webHidden/>
              </w:rPr>
              <w:instrText xml:space="preserve"> PAGEREF _Toc378769894 \h </w:instrText>
            </w:r>
            <w:r w:rsidR="00DE5D66">
              <w:rPr>
                <w:noProof/>
                <w:webHidden/>
              </w:rPr>
            </w:r>
            <w:r w:rsidR="00DE5D66">
              <w:rPr>
                <w:noProof/>
                <w:webHidden/>
              </w:rPr>
              <w:fldChar w:fldCharType="separate"/>
            </w:r>
            <w:r w:rsidR="00DE5D66">
              <w:rPr>
                <w:noProof/>
                <w:webHidden/>
              </w:rPr>
              <w:t>3</w:t>
            </w:r>
            <w:r w:rsidR="00DE5D66">
              <w:rPr>
                <w:noProof/>
                <w:webHidden/>
              </w:rPr>
              <w:fldChar w:fldCharType="end"/>
            </w:r>
          </w:hyperlink>
        </w:p>
        <w:p w14:paraId="4701E0B1" w14:textId="77777777" w:rsidR="00DE5D66" w:rsidRDefault="00DE5D66">
          <w:pPr>
            <w:pStyle w:val="TDC2"/>
            <w:tabs>
              <w:tab w:val="right" w:leader="dot" w:pos="9819"/>
            </w:tabs>
            <w:rPr>
              <w:rFonts w:eastAsiaTheme="minorEastAsia"/>
              <w:noProof/>
              <w:lang w:eastAsia="es-CR"/>
            </w:rPr>
          </w:pPr>
          <w:hyperlink w:anchor="_Toc378769895" w:history="1">
            <w:r w:rsidRPr="000B3046">
              <w:rPr>
                <w:rStyle w:val="Hipervnculo"/>
                <w:noProof/>
              </w:rPr>
              <w:t>1.1  Ficha de Proyecto</w:t>
            </w:r>
            <w:r>
              <w:rPr>
                <w:noProof/>
                <w:webHidden/>
              </w:rPr>
              <w:tab/>
            </w:r>
            <w:r>
              <w:rPr>
                <w:noProof/>
                <w:webHidden/>
              </w:rPr>
              <w:fldChar w:fldCharType="begin"/>
            </w:r>
            <w:r>
              <w:rPr>
                <w:noProof/>
                <w:webHidden/>
              </w:rPr>
              <w:instrText xml:space="preserve"> PAGEREF _Toc378769895 \h </w:instrText>
            </w:r>
            <w:r>
              <w:rPr>
                <w:noProof/>
                <w:webHidden/>
              </w:rPr>
            </w:r>
            <w:r>
              <w:rPr>
                <w:noProof/>
                <w:webHidden/>
              </w:rPr>
              <w:fldChar w:fldCharType="separate"/>
            </w:r>
            <w:r>
              <w:rPr>
                <w:noProof/>
                <w:webHidden/>
              </w:rPr>
              <w:t>3</w:t>
            </w:r>
            <w:r>
              <w:rPr>
                <w:noProof/>
                <w:webHidden/>
              </w:rPr>
              <w:fldChar w:fldCharType="end"/>
            </w:r>
          </w:hyperlink>
        </w:p>
        <w:p w14:paraId="2E15AF82" w14:textId="77777777" w:rsidR="00DE5D66" w:rsidRDefault="00DE5D66">
          <w:pPr>
            <w:pStyle w:val="TDC2"/>
            <w:tabs>
              <w:tab w:val="left" w:pos="880"/>
              <w:tab w:val="right" w:leader="dot" w:pos="9819"/>
            </w:tabs>
            <w:rPr>
              <w:rFonts w:eastAsiaTheme="minorEastAsia"/>
              <w:noProof/>
              <w:lang w:eastAsia="es-CR"/>
            </w:rPr>
          </w:pPr>
          <w:hyperlink w:anchor="_Toc378769896" w:history="1">
            <w:r w:rsidRPr="000B3046">
              <w:rPr>
                <w:rStyle w:val="Hipervnculo"/>
                <w:noProof/>
              </w:rPr>
              <w:t>1.2</w:t>
            </w:r>
            <w:r>
              <w:rPr>
                <w:rFonts w:eastAsiaTheme="minorEastAsia"/>
                <w:noProof/>
                <w:lang w:eastAsia="es-CR"/>
              </w:rPr>
              <w:tab/>
            </w:r>
            <w:r w:rsidRPr="000B3046">
              <w:rPr>
                <w:rStyle w:val="Hipervnculo"/>
                <w:noProof/>
              </w:rPr>
              <w:t>Ejecución Técnica realizada durante el periodo anterior</w:t>
            </w:r>
            <w:r>
              <w:rPr>
                <w:noProof/>
                <w:webHidden/>
              </w:rPr>
              <w:tab/>
            </w:r>
            <w:r>
              <w:rPr>
                <w:noProof/>
                <w:webHidden/>
              </w:rPr>
              <w:fldChar w:fldCharType="begin"/>
            </w:r>
            <w:r>
              <w:rPr>
                <w:noProof/>
                <w:webHidden/>
              </w:rPr>
              <w:instrText xml:space="preserve"> PAGEREF _Toc378769896 \h </w:instrText>
            </w:r>
            <w:r>
              <w:rPr>
                <w:noProof/>
                <w:webHidden/>
              </w:rPr>
            </w:r>
            <w:r>
              <w:rPr>
                <w:noProof/>
                <w:webHidden/>
              </w:rPr>
              <w:fldChar w:fldCharType="separate"/>
            </w:r>
            <w:r>
              <w:rPr>
                <w:noProof/>
                <w:webHidden/>
              </w:rPr>
              <w:t>4</w:t>
            </w:r>
            <w:r>
              <w:rPr>
                <w:noProof/>
                <w:webHidden/>
              </w:rPr>
              <w:fldChar w:fldCharType="end"/>
            </w:r>
          </w:hyperlink>
        </w:p>
        <w:p w14:paraId="10FAD377" w14:textId="77777777" w:rsidR="00DE5D66" w:rsidRDefault="00DE5D66">
          <w:pPr>
            <w:pStyle w:val="TDC2"/>
            <w:tabs>
              <w:tab w:val="left" w:pos="880"/>
              <w:tab w:val="right" w:leader="dot" w:pos="9819"/>
            </w:tabs>
            <w:rPr>
              <w:rFonts w:eastAsiaTheme="minorEastAsia"/>
              <w:noProof/>
              <w:lang w:eastAsia="es-CR"/>
            </w:rPr>
          </w:pPr>
          <w:hyperlink w:anchor="_Toc378769897" w:history="1">
            <w:r w:rsidRPr="000B3046">
              <w:rPr>
                <w:rStyle w:val="Hipervnculo"/>
                <w:noProof/>
              </w:rPr>
              <w:t>1.3</w:t>
            </w:r>
            <w:r>
              <w:rPr>
                <w:rFonts w:eastAsiaTheme="minorEastAsia"/>
                <w:noProof/>
                <w:lang w:eastAsia="es-CR"/>
              </w:rPr>
              <w:tab/>
            </w:r>
            <w:r w:rsidRPr="000B3046">
              <w:rPr>
                <w:rStyle w:val="Hipervnculo"/>
                <w:noProof/>
              </w:rPr>
              <w:t>Ejecucion Financiera durante el periodo anterior</w:t>
            </w:r>
            <w:r>
              <w:rPr>
                <w:noProof/>
                <w:webHidden/>
              </w:rPr>
              <w:tab/>
            </w:r>
            <w:r>
              <w:rPr>
                <w:noProof/>
                <w:webHidden/>
              </w:rPr>
              <w:fldChar w:fldCharType="begin"/>
            </w:r>
            <w:r>
              <w:rPr>
                <w:noProof/>
                <w:webHidden/>
              </w:rPr>
              <w:instrText xml:space="preserve"> PAGEREF _Toc378769897 \h </w:instrText>
            </w:r>
            <w:r>
              <w:rPr>
                <w:noProof/>
                <w:webHidden/>
              </w:rPr>
            </w:r>
            <w:r>
              <w:rPr>
                <w:noProof/>
                <w:webHidden/>
              </w:rPr>
              <w:fldChar w:fldCharType="separate"/>
            </w:r>
            <w:r>
              <w:rPr>
                <w:noProof/>
                <w:webHidden/>
              </w:rPr>
              <w:t>4</w:t>
            </w:r>
            <w:r>
              <w:rPr>
                <w:noProof/>
                <w:webHidden/>
              </w:rPr>
              <w:fldChar w:fldCharType="end"/>
            </w:r>
          </w:hyperlink>
        </w:p>
        <w:p w14:paraId="018F296B" w14:textId="77777777" w:rsidR="00DE5D66" w:rsidRDefault="00DE5D66">
          <w:pPr>
            <w:pStyle w:val="TDC2"/>
            <w:tabs>
              <w:tab w:val="left" w:pos="880"/>
              <w:tab w:val="right" w:leader="dot" w:pos="9819"/>
            </w:tabs>
            <w:rPr>
              <w:rFonts w:eastAsiaTheme="minorEastAsia"/>
              <w:noProof/>
              <w:lang w:eastAsia="es-CR"/>
            </w:rPr>
          </w:pPr>
          <w:hyperlink w:anchor="_Toc378769898" w:history="1">
            <w:r w:rsidRPr="000B3046">
              <w:rPr>
                <w:rStyle w:val="Hipervnculo"/>
                <w:noProof/>
              </w:rPr>
              <w:t>1.4</w:t>
            </w:r>
            <w:r>
              <w:rPr>
                <w:rFonts w:eastAsiaTheme="minorEastAsia"/>
                <w:noProof/>
                <w:lang w:eastAsia="es-CR"/>
              </w:rPr>
              <w:tab/>
            </w:r>
            <w:r w:rsidRPr="000B3046">
              <w:rPr>
                <w:rStyle w:val="Hipervnculo"/>
                <w:noProof/>
              </w:rPr>
              <w:t>Principales acciones previstas por resultados</w:t>
            </w:r>
            <w:r>
              <w:rPr>
                <w:noProof/>
                <w:webHidden/>
              </w:rPr>
              <w:tab/>
            </w:r>
            <w:r>
              <w:rPr>
                <w:noProof/>
                <w:webHidden/>
              </w:rPr>
              <w:fldChar w:fldCharType="begin"/>
            </w:r>
            <w:r>
              <w:rPr>
                <w:noProof/>
                <w:webHidden/>
              </w:rPr>
              <w:instrText xml:space="preserve"> PAGEREF _Toc378769898 \h </w:instrText>
            </w:r>
            <w:r>
              <w:rPr>
                <w:noProof/>
                <w:webHidden/>
              </w:rPr>
            </w:r>
            <w:r>
              <w:rPr>
                <w:noProof/>
                <w:webHidden/>
              </w:rPr>
              <w:fldChar w:fldCharType="separate"/>
            </w:r>
            <w:r>
              <w:rPr>
                <w:noProof/>
                <w:webHidden/>
              </w:rPr>
              <w:t>4</w:t>
            </w:r>
            <w:r>
              <w:rPr>
                <w:noProof/>
                <w:webHidden/>
              </w:rPr>
              <w:fldChar w:fldCharType="end"/>
            </w:r>
          </w:hyperlink>
        </w:p>
        <w:p w14:paraId="6C348F49" w14:textId="77777777" w:rsidR="00DE5D66" w:rsidRDefault="00DE5D66">
          <w:pPr>
            <w:pStyle w:val="TDC2"/>
            <w:tabs>
              <w:tab w:val="left" w:pos="880"/>
              <w:tab w:val="right" w:leader="dot" w:pos="9819"/>
            </w:tabs>
            <w:rPr>
              <w:rFonts w:eastAsiaTheme="minorEastAsia"/>
              <w:noProof/>
              <w:lang w:eastAsia="es-CR"/>
            </w:rPr>
          </w:pPr>
          <w:hyperlink w:anchor="_Toc378769899" w:history="1">
            <w:r w:rsidRPr="000B3046">
              <w:rPr>
                <w:rStyle w:val="Hipervnculo"/>
                <w:noProof/>
              </w:rPr>
              <w:t>1.5</w:t>
            </w:r>
            <w:r>
              <w:rPr>
                <w:rFonts w:eastAsiaTheme="minorEastAsia"/>
                <w:noProof/>
                <w:lang w:eastAsia="es-CR"/>
              </w:rPr>
              <w:tab/>
            </w:r>
            <w:r w:rsidRPr="000B3046">
              <w:rPr>
                <w:rStyle w:val="Hipervnculo"/>
                <w:noProof/>
              </w:rPr>
              <w:t>Puntos de atención</w:t>
            </w:r>
            <w:r>
              <w:rPr>
                <w:noProof/>
                <w:webHidden/>
              </w:rPr>
              <w:tab/>
            </w:r>
            <w:r>
              <w:rPr>
                <w:noProof/>
                <w:webHidden/>
              </w:rPr>
              <w:fldChar w:fldCharType="begin"/>
            </w:r>
            <w:r>
              <w:rPr>
                <w:noProof/>
                <w:webHidden/>
              </w:rPr>
              <w:instrText xml:space="preserve"> PAGEREF _Toc378769899 \h </w:instrText>
            </w:r>
            <w:r>
              <w:rPr>
                <w:noProof/>
                <w:webHidden/>
              </w:rPr>
            </w:r>
            <w:r>
              <w:rPr>
                <w:noProof/>
                <w:webHidden/>
              </w:rPr>
              <w:fldChar w:fldCharType="separate"/>
            </w:r>
            <w:r>
              <w:rPr>
                <w:noProof/>
                <w:webHidden/>
              </w:rPr>
              <w:t>5</w:t>
            </w:r>
            <w:r>
              <w:rPr>
                <w:noProof/>
                <w:webHidden/>
              </w:rPr>
              <w:fldChar w:fldCharType="end"/>
            </w:r>
          </w:hyperlink>
        </w:p>
        <w:p w14:paraId="3769E42C" w14:textId="77777777" w:rsidR="00DE5D66" w:rsidRDefault="00DE5D66">
          <w:pPr>
            <w:pStyle w:val="TDC2"/>
            <w:tabs>
              <w:tab w:val="right" w:leader="dot" w:pos="9819"/>
            </w:tabs>
            <w:rPr>
              <w:rFonts w:eastAsiaTheme="minorEastAsia"/>
              <w:noProof/>
              <w:lang w:eastAsia="es-CR"/>
            </w:rPr>
          </w:pPr>
          <w:hyperlink w:anchor="_Toc378769900" w:history="1">
            <w:r w:rsidRPr="000B3046">
              <w:rPr>
                <w:rStyle w:val="Hipervnculo"/>
                <w:noProof/>
              </w:rPr>
              <w:t>Los principales puntos de atención para el 2014 se enfocan en:</w:t>
            </w:r>
            <w:r>
              <w:rPr>
                <w:noProof/>
                <w:webHidden/>
              </w:rPr>
              <w:tab/>
            </w:r>
            <w:r>
              <w:rPr>
                <w:noProof/>
                <w:webHidden/>
              </w:rPr>
              <w:fldChar w:fldCharType="begin"/>
            </w:r>
            <w:r>
              <w:rPr>
                <w:noProof/>
                <w:webHidden/>
              </w:rPr>
              <w:instrText xml:space="preserve"> PAGEREF _Toc378769900 \h </w:instrText>
            </w:r>
            <w:r>
              <w:rPr>
                <w:noProof/>
                <w:webHidden/>
              </w:rPr>
            </w:r>
            <w:r>
              <w:rPr>
                <w:noProof/>
                <w:webHidden/>
              </w:rPr>
              <w:fldChar w:fldCharType="separate"/>
            </w:r>
            <w:r>
              <w:rPr>
                <w:noProof/>
                <w:webHidden/>
              </w:rPr>
              <w:t>5</w:t>
            </w:r>
            <w:r>
              <w:rPr>
                <w:noProof/>
                <w:webHidden/>
              </w:rPr>
              <w:fldChar w:fldCharType="end"/>
            </w:r>
          </w:hyperlink>
        </w:p>
        <w:p w14:paraId="5B0E34A2" w14:textId="77777777" w:rsidR="00DE5D66" w:rsidRDefault="00DE5D66">
          <w:pPr>
            <w:pStyle w:val="TDC2"/>
            <w:tabs>
              <w:tab w:val="left" w:pos="660"/>
              <w:tab w:val="right" w:leader="dot" w:pos="9819"/>
            </w:tabs>
            <w:rPr>
              <w:rFonts w:eastAsiaTheme="minorEastAsia"/>
              <w:noProof/>
              <w:lang w:eastAsia="es-CR"/>
            </w:rPr>
          </w:pPr>
          <w:hyperlink w:anchor="_Toc378769903" w:history="1">
            <w:r w:rsidRPr="000B3046">
              <w:rPr>
                <w:rStyle w:val="Hipervnculo"/>
                <w:noProof/>
              </w:rPr>
              <w:t>2.</w:t>
            </w:r>
            <w:r>
              <w:rPr>
                <w:rFonts w:eastAsiaTheme="minorEastAsia"/>
                <w:noProof/>
                <w:lang w:eastAsia="es-CR"/>
              </w:rPr>
              <w:tab/>
            </w:r>
            <w:r w:rsidRPr="000B3046">
              <w:rPr>
                <w:rStyle w:val="Hipervnculo"/>
                <w:noProof/>
              </w:rPr>
              <w:t>ANTECEDENTES y CONTEXTO DEL PROYECTO</w:t>
            </w:r>
            <w:r>
              <w:rPr>
                <w:noProof/>
                <w:webHidden/>
              </w:rPr>
              <w:tab/>
            </w:r>
            <w:r>
              <w:rPr>
                <w:noProof/>
                <w:webHidden/>
              </w:rPr>
              <w:fldChar w:fldCharType="begin"/>
            </w:r>
            <w:r>
              <w:rPr>
                <w:noProof/>
                <w:webHidden/>
              </w:rPr>
              <w:instrText xml:space="preserve"> PAGEREF _Toc378769903 \h </w:instrText>
            </w:r>
            <w:r>
              <w:rPr>
                <w:noProof/>
                <w:webHidden/>
              </w:rPr>
            </w:r>
            <w:r>
              <w:rPr>
                <w:noProof/>
                <w:webHidden/>
              </w:rPr>
              <w:fldChar w:fldCharType="separate"/>
            </w:r>
            <w:r>
              <w:rPr>
                <w:noProof/>
                <w:webHidden/>
              </w:rPr>
              <w:t>5</w:t>
            </w:r>
            <w:r>
              <w:rPr>
                <w:noProof/>
                <w:webHidden/>
              </w:rPr>
              <w:fldChar w:fldCharType="end"/>
            </w:r>
          </w:hyperlink>
        </w:p>
        <w:p w14:paraId="4B06031E" w14:textId="77777777" w:rsidR="00DE5D66" w:rsidRDefault="00DE5D66">
          <w:pPr>
            <w:pStyle w:val="TDC2"/>
            <w:tabs>
              <w:tab w:val="left" w:pos="880"/>
              <w:tab w:val="right" w:leader="dot" w:pos="9819"/>
            </w:tabs>
            <w:rPr>
              <w:rFonts w:eastAsiaTheme="minorEastAsia"/>
              <w:noProof/>
              <w:lang w:eastAsia="es-CR"/>
            </w:rPr>
          </w:pPr>
          <w:hyperlink w:anchor="_Toc378769904" w:history="1">
            <w:r w:rsidRPr="000B3046">
              <w:rPr>
                <w:rStyle w:val="Hipervnculo"/>
                <w:noProof/>
              </w:rPr>
              <w:t>2.1</w:t>
            </w:r>
            <w:r>
              <w:rPr>
                <w:rFonts w:eastAsiaTheme="minorEastAsia"/>
                <w:noProof/>
                <w:lang w:eastAsia="es-CR"/>
              </w:rPr>
              <w:tab/>
            </w:r>
            <w:r w:rsidRPr="000B3046">
              <w:rPr>
                <w:rStyle w:val="Hipervnculo"/>
                <w:noProof/>
              </w:rPr>
              <w:t>Origen y antecedentes inmediatos del proyecto</w:t>
            </w:r>
            <w:r>
              <w:rPr>
                <w:noProof/>
                <w:webHidden/>
              </w:rPr>
              <w:tab/>
            </w:r>
            <w:r>
              <w:rPr>
                <w:noProof/>
                <w:webHidden/>
              </w:rPr>
              <w:fldChar w:fldCharType="begin"/>
            </w:r>
            <w:r>
              <w:rPr>
                <w:noProof/>
                <w:webHidden/>
              </w:rPr>
              <w:instrText xml:space="preserve"> PAGEREF _Toc378769904 \h </w:instrText>
            </w:r>
            <w:r>
              <w:rPr>
                <w:noProof/>
                <w:webHidden/>
              </w:rPr>
            </w:r>
            <w:r>
              <w:rPr>
                <w:noProof/>
                <w:webHidden/>
              </w:rPr>
              <w:fldChar w:fldCharType="separate"/>
            </w:r>
            <w:r>
              <w:rPr>
                <w:noProof/>
                <w:webHidden/>
              </w:rPr>
              <w:t>5</w:t>
            </w:r>
            <w:r>
              <w:rPr>
                <w:noProof/>
                <w:webHidden/>
              </w:rPr>
              <w:fldChar w:fldCharType="end"/>
            </w:r>
          </w:hyperlink>
        </w:p>
        <w:p w14:paraId="40B26EB0" w14:textId="77777777" w:rsidR="00DE5D66" w:rsidRDefault="00DE5D66">
          <w:pPr>
            <w:pStyle w:val="TDC2"/>
            <w:tabs>
              <w:tab w:val="left" w:pos="880"/>
              <w:tab w:val="right" w:leader="dot" w:pos="9819"/>
            </w:tabs>
            <w:rPr>
              <w:rFonts w:eastAsiaTheme="minorEastAsia"/>
              <w:noProof/>
              <w:lang w:eastAsia="es-CR"/>
            </w:rPr>
          </w:pPr>
          <w:hyperlink w:anchor="_Toc378769905" w:history="1">
            <w:r w:rsidRPr="000B3046">
              <w:rPr>
                <w:rStyle w:val="Hipervnculo"/>
                <w:noProof/>
              </w:rPr>
              <w:t>2.2</w:t>
            </w:r>
            <w:r>
              <w:rPr>
                <w:rFonts w:eastAsiaTheme="minorEastAsia"/>
                <w:noProof/>
                <w:lang w:eastAsia="es-CR"/>
              </w:rPr>
              <w:tab/>
            </w:r>
            <w:r w:rsidRPr="000B3046">
              <w:rPr>
                <w:rStyle w:val="Hipervnculo"/>
                <w:noProof/>
              </w:rPr>
              <w:t>Marcos legales e institucionales</w:t>
            </w:r>
            <w:r>
              <w:rPr>
                <w:noProof/>
                <w:webHidden/>
              </w:rPr>
              <w:tab/>
            </w:r>
            <w:r>
              <w:rPr>
                <w:noProof/>
                <w:webHidden/>
              </w:rPr>
              <w:fldChar w:fldCharType="begin"/>
            </w:r>
            <w:r>
              <w:rPr>
                <w:noProof/>
                <w:webHidden/>
              </w:rPr>
              <w:instrText xml:space="preserve"> PAGEREF _Toc378769905 \h </w:instrText>
            </w:r>
            <w:r>
              <w:rPr>
                <w:noProof/>
                <w:webHidden/>
              </w:rPr>
            </w:r>
            <w:r>
              <w:rPr>
                <w:noProof/>
                <w:webHidden/>
              </w:rPr>
              <w:fldChar w:fldCharType="separate"/>
            </w:r>
            <w:r>
              <w:rPr>
                <w:noProof/>
                <w:webHidden/>
              </w:rPr>
              <w:t>5</w:t>
            </w:r>
            <w:r>
              <w:rPr>
                <w:noProof/>
                <w:webHidden/>
              </w:rPr>
              <w:fldChar w:fldCharType="end"/>
            </w:r>
          </w:hyperlink>
        </w:p>
        <w:p w14:paraId="184D3925" w14:textId="77777777" w:rsidR="00DE5D66" w:rsidRDefault="00DE5D66">
          <w:pPr>
            <w:pStyle w:val="TDC2"/>
            <w:tabs>
              <w:tab w:val="left" w:pos="880"/>
              <w:tab w:val="right" w:leader="dot" w:pos="9819"/>
            </w:tabs>
            <w:rPr>
              <w:rFonts w:eastAsiaTheme="minorEastAsia"/>
              <w:noProof/>
              <w:lang w:eastAsia="es-CR"/>
            </w:rPr>
          </w:pPr>
          <w:hyperlink w:anchor="_Toc378769906" w:history="1">
            <w:r w:rsidRPr="000B3046">
              <w:rPr>
                <w:rStyle w:val="Hipervnculo"/>
                <w:noProof/>
              </w:rPr>
              <w:t>2.3</w:t>
            </w:r>
            <w:r>
              <w:rPr>
                <w:rFonts w:eastAsiaTheme="minorEastAsia"/>
                <w:noProof/>
                <w:lang w:eastAsia="es-CR"/>
              </w:rPr>
              <w:tab/>
            </w:r>
            <w:r w:rsidRPr="000B3046">
              <w:rPr>
                <w:rStyle w:val="Hipervnculo"/>
                <w:noProof/>
              </w:rPr>
              <w:t>Beneficiarios directos e indirectos y otros actores clave</w:t>
            </w:r>
            <w:r>
              <w:rPr>
                <w:noProof/>
                <w:webHidden/>
              </w:rPr>
              <w:tab/>
            </w:r>
            <w:r>
              <w:rPr>
                <w:noProof/>
                <w:webHidden/>
              </w:rPr>
              <w:fldChar w:fldCharType="begin"/>
            </w:r>
            <w:r>
              <w:rPr>
                <w:noProof/>
                <w:webHidden/>
              </w:rPr>
              <w:instrText xml:space="preserve"> PAGEREF _Toc378769906 \h </w:instrText>
            </w:r>
            <w:r>
              <w:rPr>
                <w:noProof/>
                <w:webHidden/>
              </w:rPr>
            </w:r>
            <w:r>
              <w:rPr>
                <w:noProof/>
                <w:webHidden/>
              </w:rPr>
              <w:fldChar w:fldCharType="separate"/>
            </w:r>
            <w:r>
              <w:rPr>
                <w:noProof/>
                <w:webHidden/>
              </w:rPr>
              <w:t>6</w:t>
            </w:r>
            <w:r>
              <w:rPr>
                <w:noProof/>
                <w:webHidden/>
              </w:rPr>
              <w:fldChar w:fldCharType="end"/>
            </w:r>
          </w:hyperlink>
        </w:p>
        <w:p w14:paraId="659606CC" w14:textId="77777777" w:rsidR="00DE5D66" w:rsidRDefault="00DE5D66">
          <w:pPr>
            <w:pStyle w:val="TDC2"/>
            <w:tabs>
              <w:tab w:val="left" w:pos="880"/>
              <w:tab w:val="right" w:leader="dot" w:pos="9819"/>
            </w:tabs>
            <w:rPr>
              <w:rFonts w:eastAsiaTheme="minorEastAsia"/>
              <w:noProof/>
              <w:lang w:eastAsia="es-CR"/>
            </w:rPr>
          </w:pPr>
          <w:hyperlink w:anchor="_Toc378769907" w:history="1">
            <w:r w:rsidRPr="000B3046">
              <w:rPr>
                <w:rStyle w:val="Hipervnculo"/>
                <w:noProof/>
              </w:rPr>
              <w:t>2.4</w:t>
            </w:r>
            <w:r>
              <w:rPr>
                <w:rFonts w:eastAsiaTheme="minorEastAsia"/>
                <w:noProof/>
                <w:lang w:eastAsia="es-CR"/>
              </w:rPr>
              <w:tab/>
            </w:r>
            <w:r w:rsidRPr="000B3046">
              <w:rPr>
                <w:rStyle w:val="Hipervnculo"/>
                <w:noProof/>
              </w:rPr>
              <w:t>La problemática del cambio climático en América Latina</w:t>
            </w:r>
            <w:r>
              <w:rPr>
                <w:noProof/>
                <w:webHidden/>
              </w:rPr>
              <w:tab/>
            </w:r>
            <w:r>
              <w:rPr>
                <w:noProof/>
                <w:webHidden/>
              </w:rPr>
              <w:fldChar w:fldCharType="begin"/>
            </w:r>
            <w:r>
              <w:rPr>
                <w:noProof/>
                <w:webHidden/>
              </w:rPr>
              <w:instrText xml:space="preserve"> PAGEREF _Toc378769907 \h </w:instrText>
            </w:r>
            <w:r>
              <w:rPr>
                <w:noProof/>
                <w:webHidden/>
              </w:rPr>
            </w:r>
            <w:r>
              <w:rPr>
                <w:noProof/>
                <w:webHidden/>
              </w:rPr>
              <w:fldChar w:fldCharType="separate"/>
            </w:r>
            <w:r>
              <w:rPr>
                <w:noProof/>
                <w:webHidden/>
              </w:rPr>
              <w:t>7</w:t>
            </w:r>
            <w:r>
              <w:rPr>
                <w:noProof/>
                <w:webHidden/>
              </w:rPr>
              <w:fldChar w:fldCharType="end"/>
            </w:r>
          </w:hyperlink>
        </w:p>
        <w:p w14:paraId="478FAF74" w14:textId="77777777" w:rsidR="00DE5D66" w:rsidRDefault="00DE5D66">
          <w:pPr>
            <w:pStyle w:val="TDC2"/>
            <w:tabs>
              <w:tab w:val="left" w:pos="880"/>
              <w:tab w:val="right" w:leader="dot" w:pos="9819"/>
            </w:tabs>
            <w:rPr>
              <w:rFonts w:eastAsiaTheme="minorEastAsia"/>
              <w:noProof/>
              <w:lang w:eastAsia="es-CR"/>
            </w:rPr>
          </w:pPr>
          <w:hyperlink w:anchor="_Toc378769908" w:history="1">
            <w:r w:rsidRPr="000B3046">
              <w:rPr>
                <w:rStyle w:val="Hipervnculo"/>
                <w:noProof/>
              </w:rPr>
              <w:t>2.5</w:t>
            </w:r>
            <w:r>
              <w:rPr>
                <w:rFonts w:eastAsiaTheme="minorEastAsia"/>
                <w:noProof/>
                <w:lang w:eastAsia="es-CR"/>
              </w:rPr>
              <w:tab/>
            </w:r>
            <w:r w:rsidRPr="000B3046">
              <w:rPr>
                <w:rStyle w:val="Hipervnculo"/>
                <w:noProof/>
              </w:rPr>
              <w:t>Principales problemas a resolver con la intervención</w:t>
            </w:r>
            <w:r>
              <w:rPr>
                <w:noProof/>
                <w:webHidden/>
              </w:rPr>
              <w:tab/>
            </w:r>
            <w:r>
              <w:rPr>
                <w:noProof/>
                <w:webHidden/>
              </w:rPr>
              <w:fldChar w:fldCharType="begin"/>
            </w:r>
            <w:r>
              <w:rPr>
                <w:noProof/>
                <w:webHidden/>
              </w:rPr>
              <w:instrText xml:space="preserve"> PAGEREF _Toc378769908 \h </w:instrText>
            </w:r>
            <w:r>
              <w:rPr>
                <w:noProof/>
                <w:webHidden/>
              </w:rPr>
            </w:r>
            <w:r>
              <w:rPr>
                <w:noProof/>
                <w:webHidden/>
              </w:rPr>
              <w:fldChar w:fldCharType="separate"/>
            </w:r>
            <w:r>
              <w:rPr>
                <w:noProof/>
                <w:webHidden/>
              </w:rPr>
              <w:t>7</w:t>
            </w:r>
            <w:r>
              <w:rPr>
                <w:noProof/>
                <w:webHidden/>
              </w:rPr>
              <w:fldChar w:fldCharType="end"/>
            </w:r>
          </w:hyperlink>
        </w:p>
        <w:p w14:paraId="6E4ACBD5" w14:textId="77777777" w:rsidR="00DE5D66" w:rsidRDefault="00DE5D66">
          <w:pPr>
            <w:pStyle w:val="TDC2"/>
            <w:tabs>
              <w:tab w:val="left" w:pos="880"/>
              <w:tab w:val="right" w:leader="dot" w:pos="9819"/>
            </w:tabs>
            <w:rPr>
              <w:rFonts w:eastAsiaTheme="minorEastAsia"/>
              <w:noProof/>
              <w:lang w:eastAsia="es-CR"/>
            </w:rPr>
          </w:pPr>
          <w:hyperlink w:anchor="_Toc378769909" w:history="1">
            <w:r w:rsidRPr="000B3046">
              <w:rPr>
                <w:rStyle w:val="Hipervnculo"/>
                <w:noProof/>
              </w:rPr>
              <w:t>2.6</w:t>
            </w:r>
            <w:r>
              <w:rPr>
                <w:rFonts w:eastAsiaTheme="minorEastAsia"/>
                <w:noProof/>
                <w:lang w:eastAsia="es-CR"/>
              </w:rPr>
              <w:tab/>
            </w:r>
            <w:r w:rsidRPr="000B3046">
              <w:rPr>
                <w:rStyle w:val="Hipervnculo"/>
                <w:noProof/>
              </w:rPr>
              <w:t>Otras intervenciones relevantes</w:t>
            </w:r>
            <w:r>
              <w:rPr>
                <w:noProof/>
                <w:webHidden/>
              </w:rPr>
              <w:tab/>
            </w:r>
            <w:r>
              <w:rPr>
                <w:noProof/>
                <w:webHidden/>
              </w:rPr>
              <w:fldChar w:fldCharType="begin"/>
            </w:r>
            <w:r>
              <w:rPr>
                <w:noProof/>
                <w:webHidden/>
              </w:rPr>
              <w:instrText xml:space="preserve"> PAGEREF _Toc378769909 \h </w:instrText>
            </w:r>
            <w:r>
              <w:rPr>
                <w:noProof/>
                <w:webHidden/>
              </w:rPr>
            </w:r>
            <w:r>
              <w:rPr>
                <w:noProof/>
                <w:webHidden/>
              </w:rPr>
              <w:fldChar w:fldCharType="separate"/>
            </w:r>
            <w:r>
              <w:rPr>
                <w:noProof/>
                <w:webHidden/>
              </w:rPr>
              <w:t>8</w:t>
            </w:r>
            <w:r>
              <w:rPr>
                <w:noProof/>
                <w:webHidden/>
              </w:rPr>
              <w:fldChar w:fldCharType="end"/>
            </w:r>
          </w:hyperlink>
        </w:p>
        <w:p w14:paraId="467A8A49" w14:textId="77777777" w:rsidR="00DE5D66" w:rsidRDefault="00DE5D66">
          <w:pPr>
            <w:pStyle w:val="TDC2"/>
            <w:tabs>
              <w:tab w:val="left" w:pos="880"/>
              <w:tab w:val="right" w:leader="dot" w:pos="9819"/>
            </w:tabs>
            <w:rPr>
              <w:rFonts w:eastAsiaTheme="minorEastAsia"/>
              <w:noProof/>
              <w:lang w:eastAsia="es-CR"/>
            </w:rPr>
          </w:pPr>
          <w:hyperlink w:anchor="_Toc378769910" w:history="1">
            <w:r w:rsidRPr="000B3046">
              <w:rPr>
                <w:rStyle w:val="Hipervnculo"/>
                <w:noProof/>
              </w:rPr>
              <w:t>2.7</w:t>
            </w:r>
            <w:r>
              <w:rPr>
                <w:rFonts w:eastAsiaTheme="minorEastAsia"/>
                <w:noProof/>
                <w:lang w:eastAsia="es-CR"/>
              </w:rPr>
              <w:tab/>
            </w:r>
            <w:r w:rsidRPr="000B3046">
              <w:rPr>
                <w:rStyle w:val="Hipervnculo"/>
                <w:noProof/>
              </w:rPr>
              <w:t>Principales enlaces web</w:t>
            </w:r>
            <w:r>
              <w:rPr>
                <w:noProof/>
                <w:webHidden/>
              </w:rPr>
              <w:tab/>
            </w:r>
            <w:r>
              <w:rPr>
                <w:noProof/>
                <w:webHidden/>
              </w:rPr>
              <w:fldChar w:fldCharType="begin"/>
            </w:r>
            <w:r>
              <w:rPr>
                <w:noProof/>
                <w:webHidden/>
              </w:rPr>
              <w:instrText xml:space="preserve"> PAGEREF _Toc378769910 \h </w:instrText>
            </w:r>
            <w:r>
              <w:rPr>
                <w:noProof/>
                <w:webHidden/>
              </w:rPr>
            </w:r>
            <w:r>
              <w:rPr>
                <w:noProof/>
                <w:webHidden/>
              </w:rPr>
              <w:fldChar w:fldCharType="separate"/>
            </w:r>
            <w:r>
              <w:rPr>
                <w:noProof/>
                <w:webHidden/>
              </w:rPr>
              <w:t>8</w:t>
            </w:r>
            <w:r>
              <w:rPr>
                <w:noProof/>
                <w:webHidden/>
              </w:rPr>
              <w:fldChar w:fldCharType="end"/>
            </w:r>
          </w:hyperlink>
        </w:p>
        <w:p w14:paraId="6617FF8A" w14:textId="77777777" w:rsidR="00DE5D66" w:rsidRDefault="00DE5D66">
          <w:pPr>
            <w:pStyle w:val="TDC2"/>
            <w:tabs>
              <w:tab w:val="left" w:pos="660"/>
              <w:tab w:val="right" w:leader="dot" w:pos="9819"/>
            </w:tabs>
            <w:rPr>
              <w:rFonts w:eastAsiaTheme="minorEastAsia"/>
              <w:noProof/>
              <w:lang w:eastAsia="es-CR"/>
            </w:rPr>
          </w:pPr>
          <w:hyperlink w:anchor="_Toc378769911" w:history="1">
            <w:r w:rsidRPr="000B3046">
              <w:rPr>
                <w:rStyle w:val="Hipervnculo"/>
                <w:noProof/>
              </w:rPr>
              <w:t>3.</w:t>
            </w:r>
            <w:r>
              <w:rPr>
                <w:rFonts w:eastAsiaTheme="minorEastAsia"/>
                <w:noProof/>
                <w:lang w:eastAsia="es-CR"/>
              </w:rPr>
              <w:tab/>
            </w:r>
            <w:r w:rsidRPr="000B3046">
              <w:rPr>
                <w:rStyle w:val="Hipervnculo"/>
                <w:noProof/>
              </w:rPr>
              <w:t>GESTIÓN Y ORGANIZACIÓN DEL PROYECTO</w:t>
            </w:r>
            <w:r>
              <w:rPr>
                <w:noProof/>
                <w:webHidden/>
              </w:rPr>
              <w:tab/>
            </w:r>
            <w:r>
              <w:rPr>
                <w:noProof/>
                <w:webHidden/>
              </w:rPr>
              <w:fldChar w:fldCharType="begin"/>
            </w:r>
            <w:r>
              <w:rPr>
                <w:noProof/>
                <w:webHidden/>
              </w:rPr>
              <w:instrText xml:space="preserve"> PAGEREF _Toc378769911 \h </w:instrText>
            </w:r>
            <w:r>
              <w:rPr>
                <w:noProof/>
                <w:webHidden/>
              </w:rPr>
            </w:r>
            <w:r>
              <w:rPr>
                <w:noProof/>
                <w:webHidden/>
              </w:rPr>
              <w:fldChar w:fldCharType="separate"/>
            </w:r>
            <w:r>
              <w:rPr>
                <w:noProof/>
                <w:webHidden/>
              </w:rPr>
              <w:t>8</w:t>
            </w:r>
            <w:r>
              <w:rPr>
                <w:noProof/>
                <w:webHidden/>
              </w:rPr>
              <w:fldChar w:fldCharType="end"/>
            </w:r>
          </w:hyperlink>
        </w:p>
        <w:p w14:paraId="41B335FD" w14:textId="77777777" w:rsidR="00DE5D66" w:rsidRDefault="00DE5D66">
          <w:pPr>
            <w:pStyle w:val="TDC2"/>
            <w:tabs>
              <w:tab w:val="left" w:pos="880"/>
              <w:tab w:val="right" w:leader="dot" w:pos="9819"/>
            </w:tabs>
            <w:rPr>
              <w:rFonts w:eastAsiaTheme="minorEastAsia"/>
              <w:noProof/>
              <w:lang w:eastAsia="es-CR"/>
            </w:rPr>
          </w:pPr>
          <w:hyperlink w:anchor="_Toc378769912" w:history="1">
            <w:r w:rsidRPr="000B3046">
              <w:rPr>
                <w:rStyle w:val="Hipervnculo"/>
                <w:noProof/>
              </w:rPr>
              <w:t>3.1</w:t>
            </w:r>
            <w:r>
              <w:rPr>
                <w:rFonts w:eastAsiaTheme="minorEastAsia"/>
                <w:noProof/>
                <w:lang w:eastAsia="es-CR"/>
              </w:rPr>
              <w:tab/>
            </w:r>
            <w:r w:rsidRPr="000B3046">
              <w:rPr>
                <w:rStyle w:val="Hipervnculo"/>
                <w:noProof/>
              </w:rPr>
              <w:t>Personal clave y su papel en el Proyecto</w:t>
            </w:r>
            <w:r>
              <w:rPr>
                <w:noProof/>
                <w:webHidden/>
              </w:rPr>
              <w:tab/>
            </w:r>
            <w:r>
              <w:rPr>
                <w:noProof/>
                <w:webHidden/>
              </w:rPr>
              <w:fldChar w:fldCharType="begin"/>
            </w:r>
            <w:r>
              <w:rPr>
                <w:noProof/>
                <w:webHidden/>
              </w:rPr>
              <w:instrText xml:space="preserve"> PAGEREF _Toc378769912 \h </w:instrText>
            </w:r>
            <w:r>
              <w:rPr>
                <w:noProof/>
                <w:webHidden/>
              </w:rPr>
            </w:r>
            <w:r>
              <w:rPr>
                <w:noProof/>
                <w:webHidden/>
              </w:rPr>
              <w:fldChar w:fldCharType="separate"/>
            </w:r>
            <w:r>
              <w:rPr>
                <w:noProof/>
                <w:webHidden/>
              </w:rPr>
              <w:t>8</w:t>
            </w:r>
            <w:r>
              <w:rPr>
                <w:noProof/>
                <w:webHidden/>
              </w:rPr>
              <w:fldChar w:fldCharType="end"/>
            </w:r>
          </w:hyperlink>
        </w:p>
        <w:p w14:paraId="132AF11F" w14:textId="77777777" w:rsidR="00DE5D66" w:rsidRDefault="00DE5D66">
          <w:pPr>
            <w:pStyle w:val="TDC2"/>
            <w:tabs>
              <w:tab w:val="left" w:pos="880"/>
              <w:tab w:val="right" w:leader="dot" w:pos="9819"/>
            </w:tabs>
            <w:rPr>
              <w:rFonts w:eastAsiaTheme="minorEastAsia"/>
              <w:noProof/>
              <w:lang w:eastAsia="es-CR"/>
            </w:rPr>
          </w:pPr>
          <w:hyperlink w:anchor="_Toc378769913" w:history="1">
            <w:r w:rsidRPr="000B3046">
              <w:rPr>
                <w:rStyle w:val="Hipervnculo"/>
                <w:noProof/>
              </w:rPr>
              <w:t>3.2</w:t>
            </w:r>
            <w:r>
              <w:rPr>
                <w:rFonts w:eastAsiaTheme="minorEastAsia"/>
                <w:noProof/>
                <w:lang w:eastAsia="es-CR"/>
              </w:rPr>
              <w:tab/>
            </w:r>
            <w:r w:rsidRPr="000B3046">
              <w:rPr>
                <w:rStyle w:val="Hipervnculo"/>
                <w:noProof/>
              </w:rPr>
              <w:t>Gestión Administrativa y Contractual</w:t>
            </w:r>
            <w:r>
              <w:rPr>
                <w:noProof/>
                <w:webHidden/>
              </w:rPr>
              <w:tab/>
            </w:r>
            <w:r>
              <w:rPr>
                <w:noProof/>
                <w:webHidden/>
              </w:rPr>
              <w:fldChar w:fldCharType="begin"/>
            </w:r>
            <w:r>
              <w:rPr>
                <w:noProof/>
                <w:webHidden/>
              </w:rPr>
              <w:instrText xml:space="preserve"> PAGEREF _Toc378769913 \h </w:instrText>
            </w:r>
            <w:r>
              <w:rPr>
                <w:noProof/>
                <w:webHidden/>
              </w:rPr>
            </w:r>
            <w:r>
              <w:rPr>
                <w:noProof/>
                <w:webHidden/>
              </w:rPr>
              <w:fldChar w:fldCharType="separate"/>
            </w:r>
            <w:r>
              <w:rPr>
                <w:noProof/>
                <w:webHidden/>
              </w:rPr>
              <w:t>10</w:t>
            </w:r>
            <w:r>
              <w:rPr>
                <w:noProof/>
                <w:webHidden/>
              </w:rPr>
              <w:fldChar w:fldCharType="end"/>
            </w:r>
          </w:hyperlink>
        </w:p>
        <w:p w14:paraId="7170ED4D" w14:textId="77777777" w:rsidR="00DE5D66" w:rsidRDefault="00DE5D66">
          <w:pPr>
            <w:pStyle w:val="TDC2"/>
            <w:tabs>
              <w:tab w:val="left" w:pos="880"/>
              <w:tab w:val="right" w:leader="dot" w:pos="9819"/>
            </w:tabs>
            <w:rPr>
              <w:rFonts w:eastAsiaTheme="minorEastAsia"/>
              <w:noProof/>
              <w:lang w:eastAsia="es-CR"/>
            </w:rPr>
          </w:pPr>
          <w:hyperlink w:anchor="_Toc378769914" w:history="1">
            <w:r w:rsidRPr="000B3046">
              <w:rPr>
                <w:rStyle w:val="Hipervnculo"/>
                <w:noProof/>
              </w:rPr>
              <w:t>3.3</w:t>
            </w:r>
            <w:r>
              <w:rPr>
                <w:rFonts w:eastAsiaTheme="minorEastAsia"/>
                <w:noProof/>
                <w:lang w:eastAsia="es-CR"/>
              </w:rPr>
              <w:tab/>
            </w:r>
            <w:r w:rsidRPr="000B3046">
              <w:rPr>
                <w:rStyle w:val="Hipervnculo"/>
                <w:noProof/>
              </w:rPr>
              <w:t>Vinculación con actores clave de EUROCLIMA (organismos implementadores, CE, Puntos Focales, otros enlaces con los países)</w:t>
            </w:r>
            <w:r>
              <w:rPr>
                <w:noProof/>
                <w:webHidden/>
              </w:rPr>
              <w:tab/>
            </w:r>
            <w:r>
              <w:rPr>
                <w:noProof/>
                <w:webHidden/>
              </w:rPr>
              <w:fldChar w:fldCharType="begin"/>
            </w:r>
            <w:r>
              <w:rPr>
                <w:noProof/>
                <w:webHidden/>
              </w:rPr>
              <w:instrText xml:space="preserve"> PAGEREF _Toc378769914 \h </w:instrText>
            </w:r>
            <w:r>
              <w:rPr>
                <w:noProof/>
                <w:webHidden/>
              </w:rPr>
            </w:r>
            <w:r>
              <w:rPr>
                <w:noProof/>
                <w:webHidden/>
              </w:rPr>
              <w:fldChar w:fldCharType="separate"/>
            </w:r>
            <w:r>
              <w:rPr>
                <w:noProof/>
                <w:webHidden/>
              </w:rPr>
              <w:t>10</w:t>
            </w:r>
            <w:r>
              <w:rPr>
                <w:noProof/>
                <w:webHidden/>
              </w:rPr>
              <w:fldChar w:fldCharType="end"/>
            </w:r>
          </w:hyperlink>
        </w:p>
        <w:p w14:paraId="144CA846" w14:textId="77777777" w:rsidR="00DE5D66" w:rsidRDefault="00DE5D66">
          <w:pPr>
            <w:pStyle w:val="TDC2"/>
            <w:tabs>
              <w:tab w:val="left" w:pos="880"/>
              <w:tab w:val="right" w:leader="dot" w:pos="9819"/>
            </w:tabs>
            <w:rPr>
              <w:rFonts w:eastAsiaTheme="minorEastAsia"/>
              <w:noProof/>
              <w:lang w:eastAsia="es-CR"/>
            </w:rPr>
          </w:pPr>
          <w:hyperlink w:anchor="_Toc378769915" w:history="1">
            <w:r w:rsidRPr="000B3046">
              <w:rPr>
                <w:rStyle w:val="Hipervnculo"/>
                <w:noProof/>
              </w:rPr>
              <w:t>3.4</w:t>
            </w:r>
            <w:r>
              <w:rPr>
                <w:rFonts w:eastAsiaTheme="minorEastAsia"/>
                <w:noProof/>
                <w:lang w:eastAsia="es-CR"/>
              </w:rPr>
              <w:tab/>
            </w:r>
            <w:r w:rsidRPr="000B3046">
              <w:rPr>
                <w:rStyle w:val="Hipervnculo"/>
                <w:noProof/>
              </w:rPr>
              <w:t>Sistema de monitoreo y evaluación de las actividades</w:t>
            </w:r>
            <w:r>
              <w:rPr>
                <w:noProof/>
                <w:webHidden/>
              </w:rPr>
              <w:tab/>
            </w:r>
            <w:r>
              <w:rPr>
                <w:noProof/>
                <w:webHidden/>
              </w:rPr>
              <w:fldChar w:fldCharType="begin"/>
            </w:r>
            <w:r>
              <w:rPr>
                <w:noProof/>
                <w:webHidden/>
              </w:rPr>
              <w:instrText xml:space="preserve"> PAGEREF _Toc378769915 \h </w:instrText>
            </w:r>
            <w:r>
              <w:rPr>
                <w:noProof/>
                <w:webHidden/>
              </w:rPr>
            </w:r>
            <w:r>
              <w:rPr>
                <w:noProof/>
                <w:webHidden/>
              </w:rPr>
              <w:fldChar w:fldCharType="separate"/>
            </w:r>
            <w:r>
              <w:rPr>
                <w:noProof/>
                <w:webHidden/>
              </w:rPr>
              <w:t>10</w:t>
            </w:r>
            <w:r>
              <w:rPr>
                <w:noProof/>
                <w:webHidden/>
              </w:rPr>
              <w:fldChar w:fldCharType="end"/>
            </w:r>
          </w:hyperlink>
        </w:p>
        <w:p w14:paraId="5BE03E4D" w14:textId="77777777" w:rsidR="00DE5D66" w:rsidRDefault="00DE5D66">
          <w:pPr>
            <w:pStyle w:val="TDC2"/>
            <w:tabs>
              <w:tab w:val="right" w:leader="dot" w:pos="9819"/>
            </w:tabs>
            <w:rPr>
              <w:rFonts w:eastAsiaTheme="minorEastAsia"/>
              <w:noProof/>
              <w:lang w:eastAsia="es-CR"/>
            </w:rPr>
          </w:pPr>
          <w:hyperlink w:anchor="_Toc378769916" w:history="1">
            <w:r w:rsidRPr="000B3046">
              <w:rPr>
                <w:rStyle w:val="Hipervnculo"/>
                <w:noProof/>
              </w:rPr>
              <w:t>4. EJECUCIÓN TÉCNICA</w:t>
            </w:r>
            <w:r>
              <w:rPr>
                <w:noProof/>
                <w:webHidden/>
              </w:rPr>
              <w:tab/>
            </w:r>
            <w:r>
              <w:rPr>
                <w:noProof/>
                <w:webHidden/>
              </w:rPr>
              <w:fldChar w:fldCharType="begin"/>
            </w:r>
            <w:r>
              <w:rPr>
                <w:noProof/>
                <w:webHidden/>
              </w:rPr>
              <w:instrText xml:space="preserve"> PAGEREF _Toc378769916 \h </w:instrText>
            </w:r>
            <w:r>
              <w:rPr>
                <w:noProof/>
                <w:webHidden/>
              </w:rPr>
            </w:r>
            <w:r>
              <w:rPr>
                <w:noProof/>
                <w:webHidden/>
              </w:rPr>
              <w:fldChar w:fldCharType="separate"/>
            </w:r>
            <w:r>
              <w:rPr>
                <w:noProof/>
                <w:webHidden/>
              </w:rPr>
              <w:t>12</w:t>
            </w:r>
            <w:r>
              <w:rPr>
                <w:noProof/>
                <w:webHidden/>
              </w:rPr>
              <w:fldChar w:fldCharType="end"/>
            </w:r>
          </w:hyperlink>
        </w:p>
        <w:p w14:paraId="44C2E4A4" w14:textId="77777777" w:rsidR="00DE5D66" w:rsidRDefault="00DE5D66">
          <w:pPr>
            <w:pStyle w:val="TDC2"/>
            <w:tabs>
              <w:tab w:val="left" w:pos="880"/>
              <w:tab w:val="right" w:leader="dot" w:pos="9819"/>
            </w:tabs>
            <w:rPr>
              <w:rFonts w:eastAsiaTheme="minorEastAsia"/>
              <w:noProof/>
              <w:lang w:eastAsia="es-CR"/>
            </w:rPr>
          </w:pPr>
          <w:hyperlink w:anchor="_Toc378769917" w:history="1">
            <w:r w:rsidRPr="000B3046">
              <w:rPr>
                <w:rStyle w:val="Hipervnculo"/>
                <w:iCs/>
                <w:noProof/>
              </w:rPr>
              <w:t>4.1</w:t>
            </w:r>
            <w:r>
              <w:rPr>
                <w:rFonts w:eastAsiaTheme="minorEastAsia"/>
                <w:noProof/>
                <w:lang w:eastAsia="es-CR"/>
              </w:rPr>
              <w:tab/>
            </w:r>
            <w:r w:rsidRPr="000B3046">
              <w:rPr>
                <w:rStyle w:val="Hipervnculo"/>
                <w:noProof/>
              </w:rPr>
              <w:t>Enfoques metodológicos/Estrategias de implementación</w:t>
            </w:r>
            <w:r>
              <w:rPr>
                <w:noProof/>
                <w:webHidden/>
              </w:rPr>
              <w:tab/>
            </w:r>
            <w:r>
              <w:rPr>
                <w:noProof/>
                <w:webHidden/>
              </w:rPr>
              <w:fldChar w:fldCharType="begin"/>
            </w:r>
            <w:r>
              <w:rPr>
                <w:noProof/>
                <w:webHidden/>
              </w:rPr>
              <w:instrText xml:space="preserve"> PAGEREF _Toc378769917 \h </w:instrText>
            </w:r>
            <w:r>
              <w:rPr>
                <w:noProof/>
                <w:webHidden/>
              </w:rPr>
            </w:r>
            <w:r>
              <w:rPr>
                <w:noProof/>
                <w:webHidden/>
              </w:rPr>
              <w:fldChar w:fldCharType="separate"/>
            </w:r>
            <w:r>
              <w:rPr>
                <w:noProof/>
                <w:webHidden/>
              </w:rPr>
              <w:t>12</w:t>
            </w:r>
            <w:r>
              <w:rPr>
                <w:noProof/>
                <w:webHidden/>
              </w:rPr>
              <w:fldChar w:fldCharType="end"/>
            </w:r>
          </w:hyperlink>
        </w:p>
        <w:p w14:paraId="03CA4B29" w14:textId="77777777" w:rsidR="00DE5D66" w:rsidRDefault="00DE5D66">
          <w:pPr>
            <w:pStyle w:val="TDC2"/>
            <w:tabs>
              <w:tab w:val="right" w:leader="dot" w:pos="9819"/>
            </w:tabs>
            <w:rPr>
              <w:rFonts w:eastAsiaTheme="minorEastAsia"/>
              <w:noProof/>
              <w:lang w:eastAsia="es-CR"/>
            </w:rPr>
          </w:pPr>
          <w:hyperlink w:anchor="_Toc378769918" w:history="1">
            <w:r w:rsidRPr="000B3046">
              <w:rPr>
                <w:rStyle w:val="Hipervnculo"/>
                <w:noProof/>
              </w:rPr>
              <w:t>4.1.1 Enfoque de género</w:t>
            </w:r>
            <w:r>
              <w:rPr>
                <w:noProof/>
                <w:webHidden/>
              </w:rPr>
              <w:tab/>
            </w:r>
            <w:r>
              <w:rPr>
                <w:noProof/>
                <w:webHidden/>
              </w:rPr>
              <w:fldChar w:fldCharType="begin"/>
            </w:r>
            <w:r>
              <w:rPr>
                <w:noProof/>
                <w:webHidden/>
              </w:rPr>
              <w:instrText xml:space="preserve"> PAGEREF _Toc378769918 \h </w:instrText>
            </w:r>
            <w:r>
              <w:rPr>
                <w:noProof/>
                <w:webHidden/>
              </w:rPr>
            </w:r>
            <w:r>
              <w:rPr>
                <w:noProof/>
                <w:webHidden/>
              </w:rPr>
              <w:fldChar w:fldCharType="separate"/>
            </w:r>
            <w:r>
              <w:rPr>
                <w:noProof/>
                <w:webHidden/>
              </w:rPr>
              <w:t>12</w:t>
            </w:r>
            <w:r>
              <w:rPr>
                <w:noProof/>
                <w:webHidden/>
              </w:rPr>
              <w:fldChar w:fldCharType="end"/>
            </w:r>
          </w:hyperlink>
        </w:p>
        <w:p w14:paraId="02B226BC" w14:textId="77777777" w:rsidR="00DE5D66" w:rsidRDefault="00DE5D66">
          <w:pPr>
            <w:pStyle w:val="TDC2"/>
            <w:tabs>
              <w:tab w:val="right" w:leader="dot" w:pos="9819"/>
            </w:tabs>
            <w:rPr>
              <w:rFonts w:eastAsiaTheme="minorEastAsia"/>
              <w:noProof/>
              <w:lang w:eastAsia="es-CR"/>
            </w:rPr>
          </w:pPr>
          <w:hyperlink w:anchor="_Toc378769919" w:history="1">
            <w:r w:rsidRPr="000B3046">
              <w:rPr>
                <w:rStyle w:val="Hipervnculo"/>
                <w:noProof/>
              </w:rPr>
              <w:t>4.1.2 Enfoque conceptual</w:t>
            </w:r>
            <w:r>
              <w:rPr>
                <w:noProof/>
                <w:webHidden/>
              </w:rPr>
              <w:tab/>
            </w:r>
            <w:r>
              <w:rPr>
                <w:noProof/>
                <w:webHidden/>
              </w:rPr>
              <w:fldChar w:fldCharType="begin"/>
            </w:r>
            <w:r>
              <w:rPr>
                <w:noProof/>
                <w:webHidden/>
              </w:rPr>
              <w:instrText xml:space="preserve"> PAGEREF _Toc378769919 \h </w:instrText>
            </w:r>
            <w:r>
              <w:rPr>
                <w:noProof/>
                <w:webHidden/>
              </w:rPr>
            </w:r>
            <w:r>
              <w:rPr>
                <w:noProof/>
                <w:webHidden/>
              </w:rPr>
              <w:fldChar w:fldCharType="separate"/>
            </w:r>
            <w:r>
              <w:rPr>
                <w:noProof/>
                <w:webHidden/>
              </w:rPr>
              <w:t>12</w:t>
            </w:r>
            <w:r>
              <w:rPr>
                <w:noProof/>
                <w:webHidden/>
              </w:rPr>
              <w:fldChar w:fldCharType="end"/>
            </w:r>
          </w:hyperlink>
        </w:p>
        <w:p w14:paraId="0784AEAD" w14:textId="77777777" w:rsidR="00DE5D66" w:rsidRDefault="00DE5D66">
          <w:pPr>
            <w:pStyle w:val="TDC2"/>
            <w:tabs>
              <w:tab w:val="right" w:leader="dot" w:pos="9819"/>
            </w:tabs>
            <w:rPr>
              <w:rFonts w:eastAsiaTheme="minorEastAsia"/>
              <w:noProof/>
              <w:lang w:eastAsia="es-CR"/>
            </w:rPr>
          </w:pPr>
          <w:hyperlink w:anchor="_Toc378769920" w:history="1">
            <w:r w:rsidRPr="000B3046">
              <w:rPr>
                <w:rStyle w:val="Hipervnculo"/>
                <w:noProof/>
              </w:rPr>
              <w:t>4.1.3 Seguimiento de las acciones previas</w:t>
            </w:r>
            <w:r>
              <w:rPr>
                <w:noProof/>
                <w:webHidden/>
              </w:rPr>
              <w:tab/>
            </w:r>
            <w:r>
              <w:rPr>
                <w:noProof/>
                <w:webHidden/>
              </w:rPr>
              <w:fldChar w:fldCharType="begin"/>
            </w:r>
            <w:r>
              <w:rPr>
                <w:noProof/>
                <w:webHidden/>
              </w:rPr>
              <w:instrText xml:space="preserve"> PAGEREF _Toc378769920 \h </w:instrText>
            </w:r>
            <w:r>
              <w:rPr>
                <w:noProof/>
                <w:webHidden/>
              </w:rPr>
            </w:r>
            <w:r>
              <w:rPr>
                <w:noProof/>
                <w:webHidden/>
              </w:rPr>
              <w:fldChar w:fldCharType="separate"/>
            </w:r>
            <w:r>
              <w:rPr>
                <w:noProof/>
                <w:webHidden/>
              </w:rPr>
              <w:t>13</w:t>
            </w:r>
            <w:r>
              <w:rPr>
                <w:noProof/>
                <w:webHidden/>
              </w:rPr>
              <w:fldChar w:fldCharType="end"/>
            </w:r>
          </w:hyperlink>
        </w:p>
        <w:p w14:paraId="082DD50E" w14:textId="77777777" w:rsidR="00DE5D66" w:rsidRDefault="00DE5D66">
          <w:pPr>
            <w:pStyle w:val="TDC2"/>
            <w:tabs>
              <w:tab w:val="left" w:pos="880"/>
              <w:tab w:val="right" w:leader="dot" w:pos="9819"/>
            </w:tabs>
            <w:rPr>
              <w:rFonts w:eastAsiaTheme="minorEastAsia"/>
              <w:noProof/>
              <w:lang w:eastAsia="es-CR"/>
            </w:rPr>
          </w:pPr>
          <w:hyperlink w:anchor="_Toc378769921" w:history="1">
            <w:r w:rsidRPr="000B3046">
              <w:rPr>
                <w:rStyle w:val="Hipervnculo"/>
                <w:noProof/>
              </w:rPr>
              <w:t>4.2</w:t>
            </w:r>
            <w:r>
              <w:rPr>
                <w:rFonts w:eastAsiaTheme="minorEastAsia"/>
                <w:noProof/>
                <w:lang w:eastAsia="es-CR"/>
              </w:rPr>
              <w:tab/>
            </w:r>
            <w:r w:rsidRPr="000B3046">
              <w:rPr>
                <w:rStyle w:val="Hipervnculo"/>
                <w:noProof/>
              </w:rPr>
              <w:t>Marco Lógico</w:t>
            </w:r>
            <w:r>
              <w:rPr>
                <w:noProof/>
                <w:webHidden/>
              </w:rPr>
              <w:tab/>
            </w:r>
            <w:r>
              <w:rPr>
                <w:noProof/>
                <w:webHidden/>
              </w:rPr>
              <w:fldChar w:fldCharType="begin"/>
            </w:r>
            <w:r>
              <w:rPr>
                <w:noProof/>
                <w:webHidden/>
              </w:rPr>
              <w:instrText xml:space="preserve"> PAGEREF _Toc378769921 \h </w:instrText>
            </w:r>
            <w:r>
              <w:rPr>
                <w:noProof/>
                <w:webHidden/>
              </w:rPr>
            </w:r>
            <w:r>
              <w:rPr>
                <w:noProof/>
                <w:webHidden/>
              </w:rPr>
              <w:fldChar w:fldCharType="separate"/>
            </w:r>
            <w:r>
              <w:rPr>
                <w:noProof/>
                <w:webHidden/>
              </w:rPr>
              <w:t>14</w:t>
            </w:r>
            <w:r>
              <w:rPr>
                <w:noProof/>
                <w:webHidden/>
              </w:rPr>
              <w:fldChar w:fldCharType="end"/>
            </w:r>
          </w:hyperlink>
        </w:p>
        <w:p w14:paraId="61533904" w14:textId="77777777" w:rsidR="00DE5D66" w:rsidRDefault="00DE5D66">
          <w:pPr>
            <w:pStyle w:val="TDC2"/>
            <w:tabs>
              <w:tab w:val="left" w:pos="880"/>
              <w:tab w:val="right" w:leader="dot" w:pos="9819"/>
            </w:tabs>
            <w:rPr>
              <w:rFonts w:eastAsiaTheme="minorEastAsia"/>
              <w:noProof/>
              <w:lang w:eastAsia="es-CR"/>
            </w:rPr>
          </w:pPr>
          <w:hyperlink w:anchor="_Toc378769922" w:history="1">
            <w:r w:rsidRPr="000B3046">
              <w:rPr>
                <w:rStyle w:val="Hipervnculo"/>
                <w:noProof/>
              </w:rPr>
              <w:t>4.3</w:t>
            </w:r>
            <w:r>
              <w:rPr>
                <w:rFonts w:eastAsiaTheme="minorEastAsia"/>
                <w:noProof/>
                <w:lang w:eastAsia="es-CR"/>
              </w:rPr>
              <w:tab/>
            </w:r>
            <w:r w:rsidRPr="000B3046">
              <w:rPr>
                <w:rStyle w:val="Hipervnculo"/>
                <w:noProof/>
              </w:rPr>
              <w:t>Principales actividades y acciones específicas Resultado 1</w:t>
            </w:r>
            <w:r>
              <w:rPr>
                <w:noProof/>
                <w:webHidden/>
              </w:rPr>
              <w:tab/>
            </w:r>
            <w:r>
              <w:rPr>
                <w:noProof/>
                <w:webHidden/>
              </w:rPr>
              <w:fldChar w:fldCharType="begin"/>
            </w:r>
            <w:r>
              <w:rPr>
                <w:noProof/>
                <w:webHidden/>
              </w:rPr>
              <w:instrText xml:space="preserve"> PAGEREF _Toc378769922 \h </w:instrText>
            </w:r>
            <w:r>
              <w:rPr>
                <w:noProof/>
                <w:webHidden/>
              </w:rPr>
            </w:r>
            <w:r>
              <w:rPr>
                <w:noProof/>
                <w:webHidden/>
              </w:rPr>
              <w:fldChar w:fldCharType="separate"/>
            </w:r>
            <w:r>
              <w:rPr>
                <w:noProof/>
                <w:webHidden/>
              </w:rPr>
              <w:t>15</w:t>
            </w:r>
            <w:r>
              <w:rPr>
                <w:noProof/>
                <w:webHidden/>
              </w:rPr>
              <w:fldChar w:fldCharType="end"/>
            </w:r>
          </w:hyperlink>
        </w:p>
        <w:p w14:paraId="50BF2F37" w14:textId="77777777" w:rsidR="00DE5D66" w:rsidRDefault="00DE5D66">
          <w:pPr>
            <w:pStyle w:val="TDC2"/>
            <w:tabs>
              <w:tab w:val="left" w:pos="880"/>
              <w:tab w:val="right" w:leader="dot" w:pos="9819"/>
            </w:tabs>
            <w:rPr>
              <w:rFonts w:eastAsiaTheme="minorEastAsia"/>
              <w:noProof/>
              <w:lang w:eastAsia="es-CR"/>
            </w:rPr>
          </w:pPr>
          <w:hyperlink w:anchor="_Toc378769923" w:history="1">
            <w:r w:rsidRPr="000B3046">
              <w:rPr>
                <w:rStyle w:val="Hipervnculo"/>
                <w:noProof/>
              </w:rPr>
              <w:t>4.4</w:t>
            </w:r>
            <w:r>
              <w:rPr>
                <w:rFonts w:eastAsiaTheme="minorEastAsia"/>
                <w:noProof/>
                <w:lang w:eastAsia="es-CR"/>
              </w:rPr>
              <w:tab/>
            </w:r>
            <w:r w:rsidRPr="000B3046">
              <w:rPr>
                <w:rStyle w:val="Hipervnculo"/>
                <w:noProof/>
              </w:rPr>
              <w:t>Principales actividades y acciones específicas Resultado 2</w:t>
            </w:r>
            <w:r>
              <w:rPr>
                <w:noProof/>
                <w:webHidden/>
              </w:rPr>
              <w:tab/>
            </w:r>
            <w:r>
              <w:rPr>
                <w:noProof/>
                <w:webHidden/>
              </w:rPr>
              <w:fldChar w:fldCharType="begin"/>
            </w:r>
            <w:r>
              <w:rPr>
                <w:noProof/>
                <w:webHidden/>
              </w:rPr>
              <w:instrText xml:space="preserve"> PAGEREF _Toc378769923 \h </w:instrText>
            </w:r>
            <w:r>
              <w:rPr>
                <w:noProof/>
                <w:webHidden/>
              </w:rPr>
            </w:r>
            <w:r>
              <w:rPr>
                <w:noProof/>
                <w:webHidden/>
              </w:rPr>
              <w:fldChar w:fldCharType="separate"/>
            </w:r>
            <w:r>
              <w:rPr>
                <w:noProof/>
                <w:webHidden/>
              </w:rPr>
              <w:t>17</w:t>
            </w:r>
            <w:r>
              <w:rPr>
                <w:noProof/>
                <w:webHidden/>
              </w:rPr>
              <w:fldChar w:fldCharType="end"/>
            </w:r>
          </w:hyperlink>
        </w:p>
        <w:p w14:paraId="51831EFB" w14:textId="77777777" w:rsidR="00DE5D66" w:rsidRDefault="00DE5D66">
          <w:pPr>
            <w:pStyle w:val="TDC2"/>
            <w:tabs>
              <w:tab w:val="left" w:pos="880"/>
              <w:tab w:val="right" w:leader="dot" w:pos="9819"/>
            </w:tabs>
            <w:rPr>
              <w:rFonts w:eastAsiaTheme="minorEastAsia"/>
              <w:noProof/>
              <w:lang w:eastAsia="es-CR"/>
            </w:rPr>
          </w:pPr>
          <w:hyperlink w:anchor="_Toc378769924" w:history="1">
            <w:r w:rsidRPr="000B3046">
              <w:rPr>
                <w:rStyle w:val="Hipervnculo"/>
                <w:noProof/>
              </w:rPr>
              <w:t>4.5</w:t>
            </w:r>
            <w:r>
              <w:rPr>
                <w:rFonts w:eastAsiaTheme="minorEastAsia"/>
                <w:noProof/>
                <w:lang w:eastAsia="es-CR"/>
              </w:rPr>
              <w:tab/>
            </w:r>
            <w:r w:rsidRPr="000B3046">
              <w:rPr>
                <w:rStyle w:val="Hipervnculo"/>
                <w:noProof/>
              </w:rPr>
              <w:t>Principales actividades y acciones especifícas Resultado 3</w:t>
            </w:r>
            <w:r>
              <w:rPr>
                <w:noProof/>
                <w:webHidden/>
              </w:rPr>
              <w:tab/>
            </w:r>
            <w:r>
              <w:rPr>
                <w:noProof/>
                <w:webHidden/>
              </w:rPr>
              <w:fldChar w:fldCharType="begin"/>
            </w:r>
            <w:r>
              <w:rPr>
                <w:noProof/>
                <w:webHidden/>
              </w:rPr>
              <w:instrText xml:space="preserve"> PAGEREF _Toc378769924 \h </w:instrText>
            </w:r>
            <w:r>
              <w:rPr>
                <w:noProof/>
                <w:webHidden/>
              </w:rPr>
            </w:r>
            <w:r>
              <w:rPr>
                <w:noProof/>
                <w:webHidden/>
              </w:rPr>
              <w:fldChar w:fldCharType="separate"/>
            </w:r>
            <w:r>
              <w:rPr>
                <w:noProof/>
                <w:webHidden/>
              </w:rPr>
              <w:t>19</w:t>
            </w:r>
            <w:r>
              <w:rPr>
                <w:noProof/>
                <w:webHidden/>
              </w:rPr>
              <w:fldChar w:fldCharType="end"/>
            </w:r>
          </w:hyperlink>
        </w:p>
        <w:p w14:paraId="2E486065" w14:textId="77777777" w:rsidR="00DE5D66" w:rsidRDefault="00DE5D66">
          <w:pPr>
            <w:pStyle w:val="TDC2"/>
            <w:tabs>
              <w:tab w:val="left" w:pos="880"/>
              <w:tab w:val="right" w:leader="dot" w:pos="9819"/>
            </w:tabs>
            <w:rPr>
              <w:rFonts w:eastAsiaTheme="minorEastAsia"/>
              <w:noProof/>
              <w:lang w:eastAsia="es-CR"/>
            </w:rPr>
          </w:pPr>
          <w:hyperlink w:anchor="_Toc378769925" w:history="1">
            <w:r w:rsidRPr="000B3046">
              <w:rPr>
                <w:rStyle w:val="Hipervnculo"/>
                <w:noProof/>
              </w:rPr>
              <w:t>4.6</w:t>
            </w:r>
            <w:r>
              <w:rPr>
                <w:rFonts w:eastAsiaTheme="minorEastAsia"/>
                <w:noProof/>
                <w:lang w:eastAsia="es-CR"/>
              </w:rPr>
              <w:tab/>
            </w:r>
            <w:r w:rsidRPr="000B3046">
              <w:rPr>
                <w:rStyle w:val="Hipervnculo"/>
                <w:noProof/>
              </w:rPr>
              <w:t>Calendario de las principales actividades 2014</w:t>
            </w:r>
            <w:r>
              <w:rPr>
                <w:noProof/>
                <w:webHidden/>
              </w:rPr>
              <w:tab/>
            </w:r>
            <w:r>
              <w:rPr>
                <w:noProof/>
                <w:webHidden/>
              </w:rPr>
              <w:fldChar w:fldCharType="begin"/>
            </w:r>
            <w:r>
              <w:rPr>
                <w:noProof/>
                <w:webHidden/>
              </w:rPr>
              <w:instrText xml:space="preserve"> PAGEREF _Toc378769925 \h </w:instrText>
            </w:r>
            <w:r>
              <w:rPr>
                <w:noProof/>
                <w:webHidden/>
              </w:rPr>
            </w:r>
            <w:r>
              <w:rPr>
                <w:noProof/>
                <w:webHidden/>
              </w:rPr>
              <w:fldChar w:fldCharType="separate"/>
            </w:r>
            <w:r>
              <w:rPr>
                <w:noProof/>
                <w:webHidden/>
              </w:rPr>
              <w:t>20</w:t>
            </w:r>
            <w:r>
              <w:rPr>
                <w:noProof/>
                <w:webHidden/>
              </w:rPr>
              <w:fldChar w:fldCharType="end"/>
            </w:r>
          </w:hyperlink>
        </w:p>
        <w:p w14:paraId="29A6DB09" w14:textId="77777777" w:rsidR="00DE5D66" w:rsidRDefault="00DE5D66">
          <w:pPr>
            <w:pStyle w:val="TDC2"/>
            <w:tabs>
              <w:tab w:val="left" w:pos="880"/>
              <w:tab w:val="right" w:leader="dot" w:pos="9819"/>
            </w:tabs>
            <w:rPr>
              <w:rFonts w:eastAsiaTheme="minorEastAsia"/>
              <w:noProof/>
              <w:lang w:eastAsia="es-CR"/>
            </w:rPr>
          </w:pPr>
          <w:hyperlink w:anchor="_Toc378769926" w:history="1">
            <w:r w:rsidRPr="000B3046">
              <w:rPr>
                <w:rStyle w:val="Hipervnculo"/>
                <w:noProof/>
              </w:rPr>
              <w:t>4.7</w:t>
            </w:r>
            <w:r>
              <w:rPr>
                <w:rFonts w:eastAsiaTheme="minorEastAsia"/>
                <w:noProof/>
                <w:lang w:eastAsia="es-CR"/>
              </w:rPr>
              <w:tab/>
            </w:r>
            <w:r w:rsidRPr="000B3046">
              <w:rPr>
                <w:rStyle w:val="Hipervnculo"/>
                <w:noProof/>
              </w:rPr>
              <w:t>Otras consideraciones</w:t>
            </w:r>
            <w:r>
              <w:rPr>
                <w:noProof/>
                <w:webHidden/>
              </w:rPr>
              <w:tab/>
            </w:r>
            <w:r>
              <w:rPr>
                <w:noProof/>
                <w:webHidden/>
              </w:rPr>
              <w:fldChar w:fldCharType="begin"/>
            </w:r>
            <w:r>
              <w:rPr>
                <w:noProof/>
                <w:webHidden/>
              </w:rPr>
              <w:instrText xml:space="preserve"> PAGEREF _Toc378769926 \h </w:instrText>
            </w:r>
            <w:r>
              <w:rPr>
                <w:noProof/>
                <w:webHidden/>
              </w:rPr>
            </w:r>
            <w:r>
              <w:rPr>
                <w:noProof/>
                <w:webHidden/>
              </w:rPr>
              <w:fldChar w:fldCharType="separate"/>
            </w:r>
            <w:r>
              <w:rPr>
                <w:noProof/>
                <w:webHidden/>
              </w:rPr>
              <w:t>21</w:t>
            </w:r>
            <w:r>
              <w:rPr>
                <w:noProof/>
                <w:webHidden/>
              </w:rPr>
              <w:fldChar w:fldCharType="end"/>
            </w:r>
          </w:hyperlink>
        </w:p>
        <w:p w14:paraId="012DA1AB" w14:textId="77777777" w:rsidR="00DE5D66" w:rsidRDefault="00DE5D66">
          <w:pPr>
            <w:pStyle w:val="TDC2"/>
            <w:tabs>
              <w:tab w:val="left" w:pos="880"/>
              <w:tab w:val="right" w:leader="dot" w:pos="9819"/>
            </w:tabs>
            <w:rPr>
              <w:rFonts w:eastAsiaTheme="minorEastAsia"/>
              <w:noProof/>
              <w:lang w:eastAsia="es-CR"/>
            </w:rPr>
          </w:pPr>
          <w:hyperlink w:anchor="_Toc378769927" w:history="1">
            <w:r w:rsidRPr="000B3046">
              <w:rPr>
                <w:rStyle w:val="Hipervnculo"/>
                <w:noProof/>
              </w:rPr>
              <w:t>4.8</w:t>
            </w:r>
            <w:r>
              <w:rPr>
                <w:rFonts w:eastAsiaTheme="minorEastAsia"/>
                <w:noProof/>
                <w:lang w:eastAsia="es-CR"/>
              </w:rPr>
              <w:tab/>
            </w:r>
            <w:r w:rsidRPr="000B3046">
              <w:rPr>
                <w:rStyle w:val="Hipervnculo"/>
                <w:noProof/>
              </w:rPr>
              <w:t>Resumen de la ejecución técnica</w:t>
            </w:r>
            <w:r>
              <w:rPr>
                <w:noProof/>
                <w:webHidden/>
              </w:rPr>
              <w:tab/>
            </w:r>
            <w:r>
              <w:rPr>
                <w:noProof/>
                <w:webHidden/>
              </w:rPr>
              <w:fldChar w:fldCharType="begin"/>
            </w:r>
            <w:r>
              <w:rPr>
                <w:noProof/>
                <w:webHidden/>
              </w:rPr>
              <w:instrText xml:space="preserve"> PAGEREF _Toc378769927 \h </w:instrText>
            </w:r>
            <w:r>
              <w:rPr>
                <w:noProof/>
                <w:webHidden/>
              </w:rPr>
            </w:r>
            <w:r>
              <w:rPr>
                <w:noProof/>
                <w:webHidden/>
              </w:rPr>
              <w:fldChar w:fldCharType="separate"/>
            </w:r>
            <w:r>
              <w:rPr>
                <w:noProof/>
                <w:webHidden/>
              </w:rPr>
              <w:t>22</w:t>
            </w:r>
            <w:r>
              <w:rPr>
                <w:noProof/>
                <w:webHidden/>
              </w:rPr>
              <w:fldChar w:fldCharType="end"/>
            </w:r>
          </w:hyperlink>
        </w:p>
        <w:p w14:paraId="6F6ED7B6" w14:textId="3AA8692B" w:rsidR="00FE458D" w:rsidRDefault="00C05BB0" w:rsidP="00262DA8">
          <w:pPr>
            <w:spacing w:line="360" w:lineRule="auto"/>
          </w:pPr>
          <w:r w:rsidRPr="002B4FF1">
            <w:rPr>
              <w:b/>
              <w:bCs/>
              <w:lang w:val="es-ES"/>
            </w:rPr>
            <w:fldChar w:fldCharType="end"/>
          </w:r>
        </w:p>
      </w:sdtContent>
    </w:sdt>
    <w:p w14:paraId="6882AAF4" w14:textId="7460AAE6" w:rsidR="00FE458D" w:rsidRPr="00FE458D" w:rsidRDefault="00FE458D" w:rsidP="00FE458D">
      <w:pPr>
        <w:pBdr>
          <w:top w:val="single" w:sz="4" w:space="1" w:color="auto"/>
          <w:left w:val="single" w:sz="4" w:space="0" w:color="auto"/>
          <w:bottom w:val="single" w:sz="4" w:space="1" w:color="auto"/>
          <w:right w:val="single" w:sz="4" w:space="0" w:color="auto"/>
        </w:pBdr>
        <w:spacing w:before="60" w:after="60"/>
        <w:jc w:val="center"/>
        <w:rPr>
          <w:color w:val="000000" w:themeColor="text1"/>
        </w:rPr>
      </w:pPr>
      <w:r w:rsidRPr="00FE458D">
        <w:rPr>
          <w:color w:val="000000" w:themeColor="text1"/>
        </w:rPr>
        <w:t xml:space="preserve">Este documento está elaborado para la implementación del </w:t>
      </w:r>
      <w:r w:rsidR="00280F7A">
        <w:rPr>
          <w:color w:val="000000" w:themeColor="text1"/>
        </w:rPr>
        <w:t>C</w:t>
      </w:r>
      <w:r w:rsidRPr="00FE458D">
        <w:rPr>
          <w:color w:val="000000" w:themeColor="text1"/>
        </w:rPr>
        <w:t xml:space="preserve">omponente 3, </w:t>
      </w:r>
      <w:r w:rsidR="00280F7A">
        <w:rPr>
          <w:color w:val="000000" w:themeColor="text1"/>
        </w:rPr>
        <w:t>S</w:t>
      </w:r>
      <w:r w:rsidRPr="00FE458D">
        <w:rPr>
          <w:color w:val="000000" w:themeColor="text1"/>
        </w:rPr>
        <w:t>ubcomponente 3a del programa EUROCLIMA</w:t>
      </w:r>
      <w:r w:rsidR="00280F7A">
        <w:rPr>
          <w:color w:val="000000" w:themeColor="text1"/>
        </w:rPr>
        <w:t>:</w:t>
      </w:r>
      <w:r w:rsidRPr="00FE458D">
        <w:rPr>
          <w:i/>
          <w:color w:val="000000" w:themeColor="text1"/>
        </w:rPr>
        <w:t xml:space="preserve"> Agricultura Sostenible, </w:t>
      </w:r>
      <w:r w:rsidR="00280F7A">
        <w:rPr>
          <w:i/>
          <w:color w:val="000000" w:themeColor="text1"/>
        </w:rPr>
        <w:t>S</w:t>
      </w:r>
      <w:r w:rsidRPr="00FE458D">
        <w:rPr>
          <w:i/>
          <w:color w:val="000000" w:themeColor="text1"/>
        </w:rPr>
        <w:t xml:space="preserve">eguridad </w:t>
      </w:r>
      <w:r w:rsidR="00280F7A">
        <w:rPr>
          <w:i/>
          <w:color w:val="000000" w:themeColor="text1"/>
        </w:rPr>
        <w:t>A</w:t>
      </w:r>
      <w:r w:rsidRPr="00FE458D">
        <w:rPr>
          <w:i/>
          <w:color w:val="000000" w:themeColor="text1"/>
        </w:rPr>
        <w:t xml:space="preserve">limentaria y </w:t>
      </w:r>
      <w:r w:rsidR="00280F7A">
        <w:rPr>
          <w:i/>
          <w:color w:val="000000" w:themeColor="text1"/>
        </w:rPr>
        <w:t>C</w:t>
      </w:r>
      <w:r w:rsidRPr="00FE458D">
        <w:rPr>
          <w:i/>
          <w:color w:val="000000" w:themeColor="text1"/>
        </w:rPr>
        <w:t xml:space="preserve">ambio </w:t>
      </w:r>
      <w:r w:rsidR="00280F7A">
        <w:rPr>
          <w:i/>
          <w:color w:val="000000" w:themeColor="text1"/>
        </w:rPr>
        <w:t>C</w:t>
      </w:r>
      <w:r w:rsidRPr="00FE458D">
        <w:rPr>
          <w:i/>
          <w:color w:val="000000" w:themeColor="text1"/>
        </w:rPr>
        <w:t>limático</w:t>
      </w:r>
      <w:r w:rsidRPr="00FE458D">
        <w:rPr>
          <w:color w:val="000000" w:themeColor="text1"/>
        </w:rPr>
        <w:t>.</w:t>
      </w:r>
    </w:p>
    <w:p w14:paraId="7E83CD85" w14:textId="77777777" w:rsidR="00FE458D" w:rsidRDefault="00FE458D" w:rsidP="00F81933"/>
    <w:p w14:paraId="239ED7CF" w14:textId="77777777" w:rsidR="00F81933" w:rsidRDefault="00F81933" w:rsidP="00F81933">
      <w:r>
        <w:br w:type="page"/>
      </w:r>
    </w:p>
    <w:p w14:paraId="0157697D" w14:textId="0DD13E1A" w:rsidR="00BA19BD" w:rsidRPr="00805FC0" w:rsidRDefault="00BA19BD" w:rsidP="00BA19BD">
      <w:pPr>
        <w:rPr>
          <w:lang w:val="pt-PT"/>
        </w:rPr>
      </w:pPr>
    </w:p>
    <w:p w14:paraId="72C50B22" w14:textId="77777777" w:rsidR="00AB10D8" w:rsidRDefault="00AB10D8" w:rsidP="00AB10D8">
      <w:pPr>
        <w:pStyle w:val="Ttulo2"/>
        <w:numPr>
          <w:ilvl w:val="0"/>
          <w:numId w:val="31"/>
        </w:numPr>
        <w:rPr>
          <w:color w:val="auto"/>
        </w:rPr>
      </w:pPr>
      <w:bookmarkStart w:id="2" w:name="_Toc378769894"/>
      <w:r>
        <w:rPr>
          <w:color w:val="auto"/>
        </w:rPr>
        <w:t>RESUMEN EJECUTIVO</w:t>
      </w:r>
      <w:bookmarkEnd w:id="2"/>
    </w:p>
    <w:p w14:paraId="4DDCE786" w14:textId="3EE92EA4" w:rsidR="00C2346F" w:rsidRPr="00AB10D8" w:rsidRDefault="00AB10D8" w:rsidP="00AB10D8">
      <w:pPr>
        <w:pStyle w:val="Ttulo2"/>
        <w:ind w:left="360"/>
        <w:rPr>
          <w:color w:val="auto"/>
        </w:rPr>
      </w:pPr>
      <w:bookmarkStart w:id="3" w:name="_Toc378769895"/>
      <w:r>
        <w:rPr>
          <w:color w:val="auto"/>
        </w:rPr>
        <w:t>1.1</w:t>
      </w:r>
      <w:r w:rsidR="00C2346F" w:rsidRPr="00AB10D8">
        <w:rPr>
          <w:color w:val="auto"/>
        </w:rPr>
        <w:t xml:space="preserve"> </w:t>
      </w:r>
      <w:r w:rsidR="00A54726" w:rsidRPr="00AB10D8">
        <w:rPr>
          <w:color w:val="auto"/>
        </w:rPr>
        <w:t xml:space="preserve"> </w:t>
      </w:r>
      <w:r w:rsidRPr="00AB10D8">
        <w:rPr>
          <w:color w:val="auto"/>
        </w:rPr>
        <w:t>Ficha de Proyecto</w:t>
      </w:r>
      <w:bookmarkEnd w:id="3"/>
    </w:p>
    <w:tbl>
      <w:tblPr>
        <w:tblStyle w:val="Tablaconcuadrcula"/>
        <w:tblW w:w="0" w:type="auto"/>
        <w:tblLook w:val="04A0" w:firstRow="1" w:lastRow="0" w:firstColumn="1" w:lastColumn="0" w:noHBand="0" w:noVBand="1"/>
      </w:tblPr>
      <w:tblGrid>
        <w:gridCol w:w="2518"/>
        <w:gridCol w:w="6460"/>
      </w:tblGrid>
      <w:tr w:rsidR="00AB10D8" w14:paraId="03404B06" w14:textId="77777777" w:rsidTr="004C3B3B">
        <w:tc>
          <w:tcPr>
            <w:tcW w:w="2518" w:type="dxa"/>
          </w:tcPr>
          <w:p w14:paraId="7B87C540" w14:textId="79239879" w:rsidR="00AB10D8" w:rsidRPr="004C3B3B" w:rsidRDefault="00AB10D8" w:rsidP="00C2346F">
            <w:pPr>
              <w:rPr>
                <w:b/>
              </w:rPr>
            </w:pPr>
            <w:r>
              <w:rPr>
                <w:b/>
              </w:rPr>
              <w:t>Titulo</w:t>
            </w:r>
          </w:p>
        </w:tc>
        <w:tc>
          <w:tcPr>
            <w:tcW w:w="6460" w:type="dxa"/>
          </w:tcPr>
          <w:p w14:paraId="0407B482" w14:textId="77777777" w:rsidR="00AB10D8" w:rsidRDefault="00AB10D8" w:rsidP="00AB10D8">
            <w:r w:rsidRPr="00EF7828">
              <w:t>Agricultura Sostenible, Seguridad Alimentaria y Cambio Climático</w:t>
            </w:r>
            <w:r>
              <w:t xml:space="preserve"> en América Latina</w:t>
            </w:r>
            <w:r w:rsidRPr="00EF7828">
              <w:t xml:space="preserve">: </w:t>
            </w:r>
            <w:r>
              <w:t>F</w:t>
            </w:r>
            <w:r w:rsidRPr="00EF7828">
              <w:t>ortalecimiento de las capacidades de</w:t>
            </w:r>
            <w:r>
              <w:t xml:space="preserve"> </w:t>
            </w:r>
            <w:r w:rsidRPr="00EF7828">
              <w:t>l</w:t>
            </w:r>
            <w:r>
              <w:t>os actores clave para adaptar el</w:t>
            </w:r>
            <w:r w:rsidRPr="00EF7828">
              <w:t xml:space="preserve"> sector agrícola </w:t>
            </w:r>
            <w:r>
              <w:t>al cambio climático y mitigar sus efectos.</w:t>
            </w:r>
          </w:p>
          <w:p w14:paraId="22A73245" w14:textId="77777777" w:rsidR="00AB10D8" w:rsidRPr="00AB10D8" w:rsidRDefault="00AB10D8" w:rsidP="00AB10D8">
            <w:pPr>
              <w:ind w:left="360"/>
            </w:pPr>
          </w:p>
        </w:tc>
      </w:tr>
      <w:tr w:rsidR="00AB10D8" w14:paraId="226E363D" w14:textId="77777777" w:rsidTr="004C3B3B">
        <w:tc>
          <w:tcPr>
            <w:tcW w:w="2518" w:type="dxa"/>
          </w:tcPr>
          <w:p w14:paraId="253476D7" w14:textId="460E1DF0" w:rsidR="00AB10D8" w:rsidRPr="004C3B3B" w:rsidRDefault="00AB10D8" w:rsidP="00C2346F">
            <w:pPr>
              <w:rPr>
                <w:b/>
              </w:rPr>
            </w:pPr>
            <w:r>
              <w:rPr>
                <w:b/>
              </w:rPr>
              <w:t xml:space="preserve">Ubicación </w:t>
            </w:r>
          </w:p>
        </w:tc>
        <w:tc>
          <w:tcPr>
            <w:tcW w:w="6460" w:type="dxa"/>
          </w:tcPr>
          <w:p w14:paraId="68BFD57E" w14:textId="7AB8A6F0" w:rsidR="00AB10D8" w:rsidRPr="00AB10D8" w:rsidRDefault="00AB10D8" w:rsidP="00AB10D8">
            <w:r>
              <w:t>18 países de América Latina: Argentina, Bolivia, Brasil, Chile, Colombia, Costa Rica, Cuba, Ecuador, El Salvador, Guatemala, Honduras, México, Nicaragua, Panamá, Paraguay, Perú, Uruguay,</w:t>
            </w:r>
            <w:r w:rsidRPr="00386BB3">
              <w:t xml:space="preserve"> </w:t>
            </w:r>
            <w:r>
              <w:t xml:space="preserve">y Venezuela. </w:t>
            </w:r>
            <w:r>
              <w:rPr>
                <w:rStyle w:val="Refdenotaalpie"/>
              </w:rPr>
              <w:footnoteReference w:id="1"/>
            </w:r>
          </w:p>
        </w:tc>
      </w:tr>
      <w:tr w:rsidR="00AB10D8" w14:paraId="1E0610D9" w14:textId="77777777" w:rsidTr="004C3B3B">
        <w:tc>
          <w:tcPr>
            <w:tcW w:w="2518" w:type="dxa"/>
          </w:tcPr>
          <w:p w14:paraId="1605E05B" w14:textId="18E945B1" w:rsidR="00AB10D8" w:rsidRPr="004C3B3B" w:rsidRDefault="00AB10D8" w:rsidP="00C2346F">
            <w:pPr>
              <w:rPr>
                <w:b/>
              </w:rPr>
            </w:pPr>
            <w:r>
              <w:rPr>
                <w:b/>
              </w:rPr>
              <w:t>Costo total</w:t>
            </w:r>
          </w:p>
        </w:tc>
        <w:tc>
          <w:tcPr>
            <w:tcW w:w="6460" w:type="dxa"/>
          </w:tcPr>
          <w:p w14:paraId="7A7CBA5A" w14:textId="741D58C2" w:rsidR="00AB10D8" w:rsidRPr="00AB10D8" w:rsidRDefault="00AB10D8" w:rsidP="00AB10D8">
            <w:pPr>
              <w:ind w:left="360"/>
            </w:pPr>
            <w:r w:rsidRPr="00AB10D8">
              <w:t>EUR 1.590.000</w:t>
            </w:r>
          </w:p>
        </w:tc>
      </w:tr>
      <w:tr w:rsidR="00AB10D8" w14:paraId="1953032F" w14:textId="77777777" w:rsidTr="004C3B3B">
        <w:tc>
          <w:tcPr>
            <w:tcW w:w="2518" w:type="dxa"/>
          </w:tcPr>
          <w:p w14:paraId="3DCEABB5" w14:textId="26B82D73" w:rsidR="00AB10D8" w:rsidRDefault="00AB10D8" w:rsidP="00C2346F">
            <w:pPr>
              <w:rPr>
                <w:b/>
              </w:rPr>
            </w:pPr>
            <w:r w:rsidRPr="004C3B3B">
              <w:rPr>
                <w:b/>
              </w:rPr>
              <w:t>Monto solicitado de la autoridad contratante</w:t>
            </w:r>
          </w:p>
        </w:tc>
        <w:tc>
          <w:tcPr>
            <w:tcW w:w="6460" w:type="dxa"/>
          </w:tcPr>
          <w:p w14:paraId="3C9E2089" w14:textId="19558847" w:rsidR="00AB10D8" w:rsidRPr="00AB10D8" w:rsidRDefault="00AB10D8" w:rsidP="00AB10D8">
            <w:pPr>
              <w:ind w:left="360"/>
            </w:pPr>
            <w:r>
              <w:t>EUR 1.290.000 (81,13%)</w:t>
            </w:r>
          </w:p>
        </w:tc>
      </w:tr>
      <w:tr w:rsidR="004C3B3B" w14:paraId="42488613" w14:textId="77777777" w:rsidTr="004C3B3B">
        <w:tc>
          <w:tcPr>
            <w:tcW w:w="2518" w:type="dxa"/>
          </w:tcPr>
          <w:p w14:paraId="2EAAEC2D" w14:textId="77777777" w:rsidR="004C3B3B" w:rsidRPr="004C3B3B" w:rsidRDefault="004C3B3B" w:rsidP="00C2346F">
            <w:pPr>
              <w:rPr>
                <w:b/>
              </w:rPr>
            </w:pPr>
            <w:r w:rsidRPr="004C3B3B">
              <w:rPr>
                <w:b/>
              </w:rPr>
              <w:t>Duración del proyecto</w:t>
            </w:r>
          </w:p>
        </w:tc>
        <w:tc>
          <w:tcPr>
            <w:tcW w:w="6460" w:type="dxa"/>
          </w:tcPr>
          <w:p w14:paraId="6E3354C9" w14:textId="77777777" w:rsidR="004C3B3B" w:rsidRPr="00AB10D8" w:rsidRDefault="004C3B3B" w:rsidP="00AB10D8">
            <w:pPr>
              <w:ind w:left="360"/>
            </w:pPr>
            <w:r w:rsidRPr="00AB10D8">
              <w:t>36 meses</w:t>
            </w:r>
          </w:p>
        </w:tc>
      </w:tr>
      <w:tr w:rsidR="00CE3726" w14:paraId="26F79D88" w14:textId="77777777" w:rsidTr="004C3B3B">
        <w:tc>
          <w:tcPr>
            <w:tcW w:w="2518" w:type="dxa"/>
          </w:tcPr>
          <w:p w14:paraId="4A6FDBAD" w14:textId="0463303E" w:rsidR="00CE3726" w:rsidRPr="004C3B3B" w:rsidRDefault="00CE3726" w:rsidP="00C2346F">
            <w:pPr>
              <w:rPr>
                <w:b/>
              </w:rPr>
            </w:pPr>
            <w:r>
              <w:rPr>
                <w:b/>
              </w:rPr>
              <w:t>Fecha de Inicio</w:t>
            </w:r>
          </w:p>
        </w:tc>
        <w:tc>
          <w:tcPr>
            <w:tcW w:w="6460" w:type="dxa"/>
          </w:tcPr>
          <w:p w14:paraId="404B61E6" w14:textId="33B83488" w:rsidR="00CE3726" w:rsidRPr="00AB10D8" w:rsidRDefault="00CE3726" w:rsidP="00AB10D8">
            <w:pPr>
              <w:ind w:left="360"/>
            </w:pPr>
            <w:r w:rsidRPr="00AB10D8">
              <w:t>Enero del 2014</w:t>
            </w:r>
          </w:p>
        </w:tc>
      </w:tr>
      <w:tr w:rsidR="004C3B3B" w14:paraId="47249CD7" w14:textId="77777777" w:rsidTr="004C3B3B">
        <w:tc>
          <w:tcPr>
            <w:tcW w:w="2518" w:type="dxa"/>
          </w:tcPr>
          <w:p w14:paraId="734C65D5" w14:textId="77777777" w:rsidR="004C3B3B" w:rsidRPr="004C3B3B" w:rsidRDefault="006468AC" w:rsidP="00C2346F">
            <w:pPr>
              <w:rPr>
                <w:b/>
              </w:rPr>
            </w:pPr>
            <w:r>
              <w:rPr>
                <w:b/>
              </w:rPr>
              <w:t>Objetivos del Proyecto</w:t>
            </w:r>
          </w:p>
        </w:tc>
        <w:tc>
          <w:tcPr>
            <w:tcW w:w="6460" w:type="dxa"/>
          </w:tcPr>
          <w:p w14:paraId="54EBA1E6" w14:textId="77777777" w:rsidR="007F032C" w:rsidRPr="00AB10D8" w:rsidRDefault="007F032C" w:rsidP="00AB10D8">
            <w:pPr>
              <w:ind w:left="360"/>
            </w:pPr>
            <w:r w:rsidRPr="00AB10D8">
              <w:rPr>
                <w:b/>
              </w:rPr>
              <w:t>Objetivo general del proyecto:</w:t>
            </w:r>
            <w:r w:rsidRPr="00AB10D8">
              <w:t xml:space="preserve"> </w:t>
            </w:r>
            <w:r w:rsidR="00B63DED" w:rsidRPr="00AB10D8">
              <w:br/>
            </w:r>
            <w:r w:rsidRPr="00AB10D8">
              <w:t xml:space="preserve">Facilitar la </w:t>
            </w:r>
            <w:r w:rsidR="00D01E28" w:rsidRPr="00AB10D8">
              <w:t>integración de medidas</w:t>
            </w:r>
            <w:r w:rsidRPr="00AB10D8">
              <w:t xml:space="preserve"> de adaptación</w:t>
            </w:r>
            <w:r w:rsidR="00D01E28" w:rsidRPr="00AB10D8">
              <w:t xml:space="preserve"> y</w:t>
            </w:r>
            <w:r w:rsidRPr="00AB10D8">
              <w:t xml:space="preserve"> </w:t>
            </w:r>
            <w:r w:rsidR="00D01E28" w:rsidRPr="00AB10D8">
              <w:t>mitigación d</w:t>
            </w:r>
            <w:r w:rsidRPr="00AB10D8">
              <w:t xml:space="preserve">el cambio climático en las políticas y </w:t>
            </w:r>
            <w:r w:rsidR="00D01E28" w:rsidRPr="00AB10D8">
              <w:t xml:space="preserve">los </w:t>
            </w:r>
            <w:r w:rsidRPr="00AB10D8">
              <w:t>planes públicos de desarrollo a niveles nacionales</w:t>
            </w:r>
            <w:r w:rsidR="00D01E28" w:rsidRPr="00AB10D8">
              <w:t>,</w:t>
            </w:r>
            <w:r w:rsidRPr="00AB10D8">
              <w:t xml:space="preserve"> (sub) regionales </w:t>
            </w:r>
            <w:r w:rsidR="00D01E28" w:rsidRPr="00AB10D8">
              <w:t xml:space="preserve">y regionales </w:t>
            </w:r>
            <w:r w:rsidRPr="00AB10D8">
              <w:t>en América Latina.</w:t>
            </w:r>
          </w:p>
          <w:p w14:paraId="6EAEE8C4" w14:textId="77777777" w:rsidR="004C3B3B" w:rsidRPr="00AB10D8" w:rsidRDefault="007F032C" w:rsidP="00AB10D8">
            <w:pPr>
              <w:ind w:left="360"/>
            </w:pPr>
            <w:r w:rsidRPr="00AB10D8">
              <w:rPr>
                <w:b/>
              </w:rPr>
              <w:t>Objetivo específico del proyecto:</w:t>
            </w:r>
            <w:r w:rsidRPr="00AB10D8">
              <w:t xml:space="preserve"> </w:t>
            </w:r>
            <w:r w:rsidR="00B63DED" w:rsidRPr="00AB10D8">
              <w:br/>
            </w:r>
            <w:r w:rsidR="00A93D98" w:rsidRPr="00AB10D8">
              <w:t>Contribuir a</w:t>
            </w:r>
            <w:r w:rsidR="00B63DED" w:rsidRPr="00AB10D8">
              <w:t xml:space="preserve"> la seguridad alimentaria mediante el fortalecimiento de las capacidades </w:t>
            </w:r>
            <w:r w:rsidR="00BD5B2B" w:rsidRPr="00AB10D8">
              <w:t>de los actores clave para adaptar el sector agrícola al cambio climático y mitigar sus efectos.</w:t>
            </w:r>
          </w:p>
        </w:tc>
      </w:tr>
      <w:tr w:rsidR="006468AC" w14:paraId="42EA67D3" w14:textId="77777777" w:rsidTr="004C3B3B">
        <w:tc>
          <w:tcPr>
            <w:tcW w:w="2518" w:type="dxa"/>
          </w:tcPr>
          <w:p w14:paraId="62A1C4D6" w14:textId="77777777" w:rsidR="006468AC" w:rsidRDefault="006468AC" w:rsidP="00C2346F">
            <w:pPr>
              <w:rPr>
                <w:b/>
              </w:rPr>
            </w:pPr>
            <w:r>
              <w:rPr>
                <w:b/>
              </w:rPr>
              <w:t>Contrapartes</w:t>
            </w:r>
          </w:p>
        </w:tc>
        <w:tc>
          <w:tcPr>
            <w:tcW w:w="6460" w:type="dxa"/>
          </w:tcPr>
          <w:p w14:paraId="730932AF" w14:textId="77777777" w:rsidR="006468AC" w:rsidRPr="00AB10D8" w:rsidRDefault="006468AC" w:rsidP="00AB10D8">
            <w:pPr>
              <w:ind w:left="360"/>
            </w:pPr>
            <w:r w:rsidRPr="00AB10D8">
              <w:t>Ministerios de Ambiente y de Agricultura en los países seleccionados de la región</w:t>
            </w:r>
          </w:p>
        </w:tc>
      </w:tr>
      <w:tr w:rsidR="006468AC" w14:paraId="52679A2B" w14:textId="77777777" w:rsidTr="004C3B3B">
        <w:tc>
          <w:tcPr>
            <w:tcW w:w="2518" w:type="dxa"/>
          </w:tcPr>
          <w:p w14:paraId="359DD40F" w14:textId="77777777" w:rsidR="006468AC" w:rsidRPr="006468AC" w:rsidRDefault="006468AC" w:rsidP="00C2346F">
            <w:pPr>
              <w:rPr>
                <w:b/>
                <w:lang w:val="es-CR"/>
              </w:rPr>
            </w:pPr>
            <w:r>
              <w:rPr>
                <w:b/>
                <w:lang w:val="es-CR"/>
              </w:rPr>
              <w:t>Grupo meta</w:t>
            </w:r>
            <w:r w:rsidR="00BD5B2B">
              <w:rPr>
                <w:b/>
                <w:lang w:val="es-CR"/>
              </w:rPr>
              <w:t>, actores clave</w:t>
            </w:r>
          </w:p>
        </w:tc>
        <w:tc>
          <w:tcPr>
            <w:tcW w:w="6460" w:type="dxa"/>
          </w:tcPr>
          <w:p w14:paraId="02DD0517" w14:textId="77777777" w:rsidR="006468AC" w:rsidRDefault="00F328A3" w:rsidP="00AB10D8">
            <w:pPr>
              <w:ind w:left="360"/>
              <w:rPr>
                <w:lang w:val="es-CR"/>
              </w:rPr>
            </w:pPr>
            <w:r>
              <w:rPr>
                <w:lang w:val="es-CR"/>
              </w:rPr>
              <w:t>Puntos focales de los</w:t>
            </w:r>
            <w:r w:rsidR="00AC169A">
              <w:rPr>
                <w:lang w:val="es-CR"/>
              </w:rPr>
              <w:t xml:space="preserve"> países</w:t>
            </w:r>
            <w:r>
              <w:rPr>
                <w:lang w:val="es-CR"/>
              </w:rPr>
              <w:t xml:space="preserve"> miembros de</w:t>
            </w:r>
            <w:r w:rsidR="00F81933">
              <w:rPr>
                <w:lang w:val="es-CR"/>
              </w:rPr>
              <w:t xml:space="preserve">l Programa </w:t>
            </w:r>
            <w:r>
              <w:rPr>
                <w:lang w:val="es-CR"/>
              </w:rPr>
              <w:t xml:space="preserve"> EUROCLIMA</w:t>
            </w:r>
            <w:r w:rsidR="00130164">
              <w:rPr>
                <w:lang w:val="es-CR"/>
              </w:rPr>
              <w:t xml:space="preserve"> y sus equipos técnicos</w:t>
            </w:r>
          </w:p>
          <w:p w14:paraId="7418FB53" w14:textId="77777777" w:rsidR="00F328A3" w:rsidRDefault="00F328A3" w:rsidP="00AB10D8">
            <w:pPr>
              <w:ind w:left="360"/>
              <w:rPr>
                <w:lang w:val="es-CR"/>
              </w:rPr>
            </w:pPr>
            <w:r>
              <w:rPr>
                <w:lang w:val="es-CR"/>
              </w:rPr>
              <w:t>Funcionarios y técnicos del sector agrícola y otros sectores relacionados (p.ej. ambiente, salud)</w:t>
            </w:r>
          </w:p>
          <w:p w14:paraId="7D6E934A" w14:textId="77777777" w:rsidR="00F328A3" w:rsidRDefault="00684A4C" w:rsidP="00AB10D8">
            <w:pPr>
              <w:ind w:left="360"/>
              <w:rPr>
                <w:lang w:val="es-CR"/>
              </w:rPr>
            </w:pPr>
            <w:r>
              <w:rPr>
                <w:lang w:val="es-CR"/>
              </w:rPr>
              <w:t>Sector académico-</w:t>
            </w:r>
            <w:r w:rsidR="00F328A3">
              <w:rPr>
                <w:lang w:val="es-CR"/>
              </w:rPr>
              <w:t>científic</w:t>
            </w:r>
            <w:r>
              <w:rPr>
                <w:lang w:val="es-CR"/>
              </w:rPr>
              <w:t>o</w:t>
            </w:r>
            <w:r w:rsidR="00F328A3">
              <w:rPr>
                <w:lang w:val="es-CR"/>
              </w:rPr>
              <w:t xml:space="preserve"> </w:t>
            </w:r>
            <w:r w:rsidR="00306C8B">
              <w:rPr>
                <w:lang w:val="es-CR"/>
              </w:rPr>
              <w:t xml:space="preserve">relacionado </w:t>
            </w:r>
            <w:r w:rsidR="00F328A3">
              <w:rPr>
                <w:lang w:val="es-CR"/>
              </w:rPr>
              <w:t>a agricultura y cambio climático</w:t>
            </w:r>
          </w:p>
          <w:p w14:paraId="161583A2" w14:textId="77777777" w:rsidR="00F328A3" w:rsidRPr="006468AC" w:rsidRDefault="00130164" w:rsidP="00AB10D8">
            <w:pPr>
              <w:ind w:left="360"/>
              <w:rPr>
                <w:lang w:val="es-CR"/>
              </w:rPr>
            </w:pPr>
            <w:r>
              <w:rPr>
                <w:lang w:val="es-CR"/>
              </w:rPr>
              <w:t>S</w:t>
            </w:r>
            <w:r w:rsidR="00F328A3">
              <w:rPr>
                <w:lang w:val="es-CR"/>
              </w:rPr>
              <w:t xml:space="preserve">ector </w:t>
            </w:r>
            <w:r w:rsidR="00684A4C">
              <w:rPr>
                <w:lang w:val="es-CR"/>
              </w:rPr>
              <w:t>privado</w:t>
            </w:r>
          </w:p>
        </w:tc>
      </w:tr>
    </w:tbl>
    <w:p w14:paraId="6B9245ED" w14:textId="77777777" w:rsidR="00B95D5F" w:rsidRDefault="00B95D5F">
      <w:r>
        <w:br w:type="page"/>
      </w:r>
    </w:p>
    <w:tbl>
      <w:tblPr>
        <w:tblStyle w:val="Tablaconcuadrcula"/>
        <w:tblW w:w="0" w:type="auto"/>
        <w:tblLook w:val="04A0" w:firstRow="1" w:lastRow="0" w:firstColumn="1" w:lastColumn="0" w:noHBand="0" w:noVBand="1"/>
      </w:tblPr>
      <w:tblGrid>
        <w:gridCol w:w="2518"/>
        <w:gridCol w:w="6460"/>
      </w:tblGrid>
      <w:tr w:rsidR="006468AC" w14:paraId="0D855BE1" w14:textId="77777777" w:rsidTr="004C3B3B">
        <w:tc>
          <w:tcPr>
            <w:tcW w:w="2518" w:type="dxa"/>
          </w:tcPr>
          <w:p w14:paraId="65917AEC" w14:textId="77777777" w:rsidR="006468AC" w:rsidRDefault="00F328A3" w:rsidP="00C2346F">
            <w:pPr>
              <w:rPr>
                <w:b/>
              </w:rPr>
            </w:pPr>
            <w:r>
              <w:lastRenderedPageBreak/>
              <w:br w:type="page"/>
            </w:r>
            <w:r w:rsidR="00017151">
              <w:rPr>
                <w:b/>
              </w:rPr>
              <w:t>Beneficiarios indirectos</w:t>
            </w:r>
          </w:p>
        </w:tc>
        <w:tc>
          <w:tcPr>
            <w:tcW w:w="6460" w:type="dxa"/>
          </w:tcPr>
          <w:p w14:paraId="1925AA3F" w14:textId="77777777" w:rsidR="00F328A3" w:rsidRDefault="00AC169A" w:rsidP="00AB10D8">
            <w:pPr>
              <w:pStyle w:val="Prrafodelista"/>
              <w:numPr>
                <w:ilvl w:val="0"/>
                <w:numId w:val="30"/>
              </w:numPr>
            </w:pPr>
            <w:r w:rsidRPr="00017151">
              <w:t>Productores agrícolas y sus familias</w:t>
            </w:r>
            <w:r w:rsidR="00017151" w:rsidRPr="00017151">
              <w:t xml:space="preserve"> mediant</w:t>
            </w:r>
            <w:r w:rsidR="00017151">
              <w:t>e el acceso a tecnologías, información y recursos que facilitan la adaptación al cambio climático</w:t>
            </w:r>
            <w:r w:rsidR="00F328A3">
              <w:t xml:space="preserve"> y  la reducción de emisiones.</w:t>
            </w:r>
          </w:p>
          <w:p w14:paraId="5500E5B0" w14:textId="77777777" w:rsidR="006468AC" w:rsidRDefault="00F328A3" w:rsidP="00AB10D8">
            <w:pPr>
              <w:pStyle w:val="Prrafodelista"/>
              <w:numPr>
                <w:ilvl w:val="0"/>
                <w:numId w:val="30"/>
              </w:numPr>
            </w:pPr>
            <w:r>
              <w:t>Otros a</w:t>
            </w:r>
            <w:r w:rsidRPr="00F328A3">
              <w:t>ctores</w:t>
            </w:r>
            <w:r w:rsidR="00130164">
              <w:t xml:space="preserve"> de la sociedad civil en general,</w:t>
            </w:r>
            <w:r w:rsidRPr="00F328A3">
              <w:t xml:space="preserve"> </w:t>
            </w:r>
            <w:r w:rsidR="00130164">
              <w:t xml:space="preserve">interesados en tema de cambio climático, </w:t>
            </w:r>
            <w:r w:rsidRPr="00F328A3">
              <w:t>mediante acceso a información y fortalecimiento de capacidades de gestión.</w:t>
            </w:r>
          </w:p>
          <w:p w14:paraId="1E7870A0" w14:textId="77777777" w:rsidR="00130164" w:rsidRPr="00F328A3" w:rsidRDefault="00130164" w:rsidP="00AB10D8">
            <w:pPr>
              <w:pStyle w:val="Prrafodelista"/>
              <w:numPr>
                <w:ilvl w:val="0"/>
                <w:numId w:val="30"/>
              </w:numPr>
            </w:pPr>
            <w:r>
              <w:t>Población en general por mayor resistencia ante el cambio climático en los países beneficiarios.</w:t>
            </w:r>
          </w:p>
        </w:tc>
      </w:tr>
      <w:tr w:rsidR="006468AC" w14:paraId="5CFB2AF1" w14:textId="77777777" w:rsidTr="004C3B3B">
        <w:tc>
          <w:tcPr>
            <w:tcW w:w="2518" w:type="dxa"/>
          </w:tcPr>
          <w:p w14:paraId="50229197" w14:textId="77777777" w:rsidR="006468AC" w:rsidRDefault="006468AC" w:rsidP="00C2346F">
            <w:pPr>
              <w:rPr>
                <w:b/>
              </w:rPr>
            </w:pPr>
            <w:r>
              <w:rPr>
                <w:b/>
              </w:rPr>
              <w:t>Sector</w:t>
            </w:r>
          </w:p>
        </w:tc>
        <w:tc>
          <w:tcPr>
            <w:tcW w:w="6460" w:type="dxa"/>
          </w:tcPr>
          <w:p w14:paraId="5938394D" w14:textId="77777777" w:rsidR="006468AC" w:rsidRPr="00017151" w:rsidRDefault="00017151" w:rsidP="00AB10D8">
            <w:pPr>
              <w:pStyle w:val="Prrafodelista"/>
              <w:numPr>
                <w:ilvl w:val="0"/>
                <w:numId w:val="30"/>
              </w:numPr>
            </w:pPr>
            <w:r w:rsidRPr="00017151">
              <w:t>Sector</w:t>
            </w:r>
            <w:r w:rsidR="00130164">
              <w:t>es</w:t>
            </w:r>
            <w:r w:rsidRPr="00017151">
              <w:t xml:space="preserve"> </w:t>
            </w:r>
            <w:r w:rsidR="00BD5B2B">
              <w:t>agrícola</w:t>
            </w:r>
            <w:r w:rsidRPr="00017151">
              <w:t xml:space="preserve"> </w:t>
            </w:r>
            <w:r w:rsidR="00130164">
              <w:t xml:space="preserve">y ambiental </w:t>
            </w:r>
            <w:r w:rsidRPr="00017151">
              <w:t xml:space="preserve">en </w:t>
            </w:r>
            <w:r w:rsidR="00F328A3">
              <w:t>Argentina, Bolivia, Brasil, Chile, Colombia, Costa Rica, Cuba, Ecuador, El Salvador, Guatemala, Honduras, México, Nicaragua, Panamá, Paraguay, Perú, Uruguay,</w:t>
            </w:r>
            <w:r w:rsidR="00F328A3" w:rsidRPr="00386BB3">
              <w:t xml:space="preserve"> </w:t>
            </w:r>
            <w:r w:rsidR="00F328A3">
              <w:t>Venezuela.</w:t>
            </w:r>
          </w:p>
        </w:tc>
      </w:tr>
    </w:tbl>
    <w:p w14:paraId="499BC1A1" w14:textId="4D5C77E8" w:rsidR="00FC5C24" w:rsidRDefault="00FC5C24" w:rsidP="00241CC2">
      <w:pPr>
        <w:pStyle w:val="Ttulo2"/>
        <w:numPr>
          <w:ilvl w:val="1"/>
          <w:numId w:val="31"/>
        </w:numPr>
        <w:rPr>
          <w:color w:val="auto"/>
        </w:rPr>
      </w:pPr>
      <w:bookmarkStart w:id="4" w:name="_Toc378769896"/>
      <w:r>
        <w:rPr>
          <w:color w:val="auto"/>
        </w:rPr>
        <w:t>Ejecución Técnica realizada durante el pe</w:t>
      </w:r>
      <w:r w:rsidR="00241CC2">
        <w:rPr>
          <w:color w:val="auto"/>
        </w:rPr>
        <w:t>riodo anterior</w:t>
      </w:r>
      <w:bookmarkEnd w:id="4"/>
    </w:p>
    <w:p w14:paraId="4D122D30" w14:textId="5341244C" w:rsidR="00241CC2" w:rsidRDefault="00241CC2" w:rsidP="00241CC2">
      <w:pPr>
        <w:ind w:left="360"/>
      </w:pPr>
      <w:r>
        <w:t xml:space="preserve">El proyecto inicia en enero 2014, no hubo ejecución técnica en el 2013. </w:t>
      </w:r>
    </w:p>
    <w:p w14:paraId="031B87DC" w14:textId="0F190501" w:rsidR="00241CC2" w:rsidRPr="00241CC2" w:rsidRDefault="00241CC2" w:rsidP="00241CC2">
      <w:pPr>
        <w:pStyle w:val="Ttulo2"/>
        <w:numPr>
          <w:ilvl w:val="1"/>
          <w:numId w:val="31"/>
        </w:numPr>
        <w:rPr>
          <w:color w:val="auto"/>
        </w:rPr>
      </w:pPr>
      <w:bookmarkStart w:id="5" w:name="_Toc378769897"/>
      <w:proofErr w:type="spellStart"/>
      <w:r w:rsidRPr="00241CC2">
        <w:rPr>
          <w:color w:val="auto"/>
        </w:rPr>
        <w:t>Ejecucion</w:t>
      </w:r>
      <w:proofErr w:type="spellEnd"/>
      <w:r w:rsidRPr="00241CC2">
        <w:rPr>
          <w:color w:val="auto"/>
        </w:rPr>
        <w:t xml:space="preserve"> Financiera durante el periodo anterior</w:t>
      </w:r>
      <w:bookmarkEnd w:id="5"/>
    </w:p>
    <w:p w14:paraId="4E1D633F" w14:textId="55453049" w:rsidR="00241CC2" w:rsidRDefault="00241CC2" w:rsidP="00241CC2">
      <w:pPr>
        <w:ind w:left="360"/>
      </w:pPr>
      <w:r>
        <w:t>El proyecto inicia en enero 2014, no hubo ejecución financiera en el 2013</w:t>
      </w:r>
    </w:p>
    <w:p w14:paraId="76265EC8" w14:textId="3BC38375" w:rsidR="00AB10D8" w:rsidRPr="00241CC2" w:rsidRDefault="00525593" w:rsidP="00241CC2">
      <w:pPr>
        <w:pStyle w:val="Ttulo2"/>
        <w:numPr>
          <w:ilvl w:val="1"/>
          <w:numId w:val="31"/>
        </w:numPr>
        <w:rPr>
          <w:color w:val="auto"/>
        </w:rPr>
      </w:pPr>
      <w:bookmarkStart w:id="6" w:name="_Toc378769898"/>
      <w:r>
        <w:rPr>
          <w:color w:val="auto"/>
        </w:rPr>
        <w:t>Principales acciones previstas por r</w:t>
      </w:r>
      <w:r w:rsidR="00AB10D8" w:rsidRPr="00241CC2">
        <w:rPr>
          <w:color w:val="auto"/>
        </w:rPr>
        <w:t>esultados</w:t>
      </w:r>
      <w:bookmarkEnd w:id="6"/>
    </w:p>
    <w:p w14:paraId="59B69030" w14:textId="6A6BDA90" w:rsidR="00AB10D8" w:rsidRDefault="00AB10D8" w:rsidP="00AB10D8">
      <w:r>
        <w:t xml:space="preserve">Resultado 1. </w:t>
      </w:r>
      <w:r>
        <w:rPr>
          <w:i/>
        </w:rPr>
        <w:t>P</w:t>
      </w:r>
      <w:r w:rsidRPr="00822425">
        <w:rPr>
          <w:i/>
        </w:rPr>
        <w:t>untos focales de los países miembros del Programa  EUROCLIMA</w:t>
      </w:r>
      <w:r>
        <w:rPr>
          <w:i/>
        </w:rPr>
        <w:t>,</w:t>
      </w:r>
      <w:r w:rsidRPr="00822425">
        <w:rPr>
          <w:i/>
        </w:rPr>
        <w:t xml:space="preserve"> </w:t>
      </w:r>
      <w:r>
        <w:rPr>
          <w:i/>
        </w:rPr>
        <w:t>f</w:t>
      </w:r>
      <w:r w:rsidRPr="00822425">
        <w:rPr>
          <w:i/>
        </w:rPr>
        <w:t>uncionarios y técnicos del sector agrícola</w:t>
      </w:r>
      <w:r>
        <w:rPr>
          <w:i/>
        </w:rPr>
        <w:t xml:space="preserve"> </w:t>
      </w:r>
      <w:r w:rsidRPr="00822425">
        <w:rPr>
          <w:i/>
        </w:rPr>
        <w:t xml:space="preserve"> y otros sectores</w:t>
      </w:r>
      <w:r>
        <w:rPr>
          <w:i/>
        </w:rPr>
        <w:t xml:space="preserve"> afines, disponen de</w:t>
      </w:r>
      <w:r w:rsidRPr="00017151">
        <w:rPr>
          <w:i/>
        </w:rPr>
        <w:t xml:space="preserve"> medidas de adaptación y mitigación </w:t>
      </w:r>
      <w:r>
        <w:rPr>
          <w:i/>
        </w:rPr>
        <w:t xml:space="preserve">sistematizadas y </w:t>
      </w:r>
      <w:r w:rsidRPr="00017151">
        <w:rPr>
          <w:i/>
        </w:rPr>
        <w:t>validada</w:t>
      </w:r>
      <w:r>
        <w:rPr>
          <w:i/>
        </w:rPr>
        <w:t xml:space="preserve">s, para diferentes </w:t>
      </w:r>
      <w:r w:rsidRPr="00017151">
        <w:rPr>
          <w:i/>
        </w:rPr>
        <w:t xml:space="preserve"> escenarios de cambio climático </w:t>
      </w:r>
      <w:r>
        <w:rPr>
          <w:i/>
        </w:rPr>
        <w:t xml:space="preserve">y </w:t>
      </w:r>
      <w:r w:rsidRPr="00017151">
        <w:rPr>
          <w:i/>
        </w:rPr>
        <w:t>condiciones biofísicas y socioeconómicas.</w:t>
      </w:r>
      <w:r w:rsidRPr="00017151">
        <w:br/>
      </w:r>
      <w:r w:rsidRPr="00017151">
        <w:rPr>
          <w:u w:val="single"/>
        </w:rPr>
        <w:t xml:space="preserve">Actividad principal </w:t>
      </w:r>
      <w:r>
        <w:rPr>
          <w:u w:val="single"/>
        </w:rPr>
        <w:t>1.</w:t>
      </w:r>
      <w:r w:rsidRPr="00017151">
        <w:rPr>
          <w:u w:val="single"/>
        </w:rPr>
        <w:t>1:</w:t>
      </w:r>
      <w:r w:rsidRPr="00017151">
        <w:t xml:space="preserve"> Identificar, sistematizar y documentar estudios de modelaje del impacto del cambio climático </w:t>
      </w:r>
      <w:r>
        <w:t>en</w:t>
      </w:r>
      <w:r w:rsidRPr="00017151">
        <w:t xml:space="preserve"> sistemas agrícolas.</w:t>
      </w:r>
      <w:r w:rsidRPr="00017151">
        <w:br/>
      </w:r>
      <w:r w:rsidRPr="00017151">
        <w:rPr>
          <w:u w:val="single"/>
        </w:rPr>
        <w:t xml:space="preserve">Actividad principal </w:t>
      </w:r>
      <w:r>
        <w:rPr>
          <w:u w:val="single"/>
        </w:rPr>
        <w:t>1.</w:t>
      </w:r>
      <w:r w:rsidRPr="00017151">
        <w:rPr>
          <w:u w:val="single"/>
        </w:rPr>
        <w:t>2:</w:t>
      </w:r>
      <w:r w:rsidRPr="00017151">
        <w:t xml:space="preserve"> Identificar, sistematizar y documentar buenas prácticas de adaptación al cambio climático y mitigación de gases de efecto invernadero (GEI) en el sector agrícola, </w:t>
      </w:r>
      <w:r>
        <w:t>según las diferentes</w:t>
      </w:r>
      <w:r w:rsidRPr="00017151">
        <w:t xml:space="preserve"> condicione</w:t>
      </w:r>
      <w:r>
        <w:t>s biofísicas y socioeconómicas incluyendo prácticas basadas en conocimientos tradicionales</w:t>
      </w:r>
    </w:p>
    <w:p w14:paraId="4D4B70D7" w14:textId="20038FEE" w:rsidR="00AB10D8" w:rsidRDefault="00AB10D8" w:rsidP="00AB10D8">
      <w:r>
        <w:t xml:space="preserve">Resultado 2. </w:t>
      </w:r>
      <w:r w:rsidRPr="00017151">
        <w:rPr>
          <w:i/>
        </w:rPr>
        <w:t xml:space="preserve">Las capacidades técnicas </w:t>
      </w:r>
      <w:r>
        <w:rPr>
          <w:i/>
        </w:rPr>
        <w:t>de los p</w:t>
      </w:r>
      <w:r w:rsidRPr="00822425">
        <w:rPr>
          <w:i/>
        </w:rPr>
        <w:t xml:space="preserve">untos focales </w:t>
      </w:r>
      <w:r>
        <w:rPr>
          <w:i/>
        </w:rPr>
        <w:t>y de sus equipos técnicos</w:t>
      </w:r>
      <w:r w:rsidRPr="00822425">
        <w:rPr>
          <w:i/>
        </w:rPr>
        <w:t xml:space="preserve"> de l</w:t>
      </w:r>
      <w:r>
        <w:rPr>
          <w:i/>
        </w:rPr>
        <w:t>os países miembros del Programa</w:t>
      </w:r>
      <w:r w:rsidRPr="00822425">
        <w:rPr>
          <w:i/>
        </w:rPr>
        <w:t xml:space="preserve"> EUROCLIMA</w:t>
      </w:r>
      <w:r>
        <w:rPr>
          <w:i/>
        </w:rPr>
        <w:t>,</w:t>
      </w:r>
      <w:r w:rsidRPr="00822425">
        <w:rPr>
          <w:i/>
        </w:rPr>
        <w:t xml:space="preserve"> </w:t>
      </w:r>
      <w:r>
        <w:rPr>
          <w:i/>
        </w:rPr>
        <w:t>f</w:t>
      </w:r>
      <w:r w:rsidRPr="00822425">
        <w:rPr>
          <w:i/>
        </w:rPr>
        <w:t xml:space="preserve">uncionarios y técnicos de sector agrícola </w:t>
      </w:r>
      <w:r w:rsidRPr="00017151">
        <w:rPr>
          <w:i/>
        </w:rPr>
        <w:t xml:space="preserve">son </w:t>
      </w:r>
      <w:proofErr w:type="gramStart"/>
      <w:r w:rsidRPr="00017151">
        <w:rPr>
          <w:i/>
        </w:rPr>
        <w:t>fortalecid</w:t>
      </w:r>
      <w:r>
        <w:rPr>
          <w:i/>
        </w:rPr>
        <w:t>o</w:t>
      </w:r>
      <w:r w:rsidRPr="00017151">
        <w:rPr>
          <w:i/>
        </w:rPr>
        <w:t>s</w:t>
      </w:r>
      <w:proofErr w:type="gramEnd"/>
      <w:r w:rsidRPr="00017151">
        <w:rPr>
          <w:i/>
        </w:rPr>
        <w:t xml:space="preserve"> con respe</w:t>
      </w:r>
      <w:r>
        <w:rPr>
          <w:i/>
        </w:rPr>
        <w:t>cto al conocimiento y la</w:t>
      </w:r>
      <w:r w:rsidRPr="00017151">
        <w:rPr>
          <w:i/>
        </w:rPr>
        <w:t xml:space="preserve"> implementación de buenas prácticas agrícolas e innovaciones técnicas apropiadas. </w:t>
      </w:r>
      <w:r w:rsidRPr="00017151">
        <w:br/>
      </w:r>
      <w:r w:rsidRPr="00BC67EA">
        <w:rPr>
          <w:u w:val="single"/>
        </w:rPr>
        <w:t xml:space="preserve">Actividad principal </w:t>
      </w:r>
      <w:r>
        <w:rPr>
          <w:u w:val="single"/>
        </w:rPr>
        <w:t>2.1</w:t>
      </w:r>
      <w:r w:rsidRPr="00BC67EA">
        <w:rPr>
          <w:u w:val="single"/>
        </w:rPr>
        <w:t>:</w:t>
      </w:r>
      <w:r>
        <w:rPr>
          <w:u w:val="single"/>
        </w:rPr>
        <w:t xml:space="preserve"> </w:t>
      </w:r>
      <w:r>
        <w:t>Organizar, implementar y documentar talleres regionales y sub-regionales</w:t>
      </w:r>
      <w:r>
        <w:rPr>
          <w:u w:val="single"/>
        </w:rPr>
        <w:br/>
        <w:t>Actividad principal 2.2</w:t>
      </w:r>
      <w:r w:rsidRPr="00BC67EA">
        <w:rPr>
          <w:u w:val="single"/>
        </w:rPr>
        <w:t>:</w:t>
      </w:r>
      <w:r>
        <w:t xml:space="preserve"> Organizar, implementar y documentar cursos virtuales.</w:t>
      </w:r>
    </w:p>
    <w:p w14:paraId="7F86CBA5" w14:textId="3B892993" w:rsidR="00AB10D8" w:rsidRPr="00AB10D8" w:rsidRDefault="00AB10D8" w:rsidP="00AB10D8">
      <w:r>
        <w:t xml:space="preserve">Resultado 3. </w:t>
      </w:r>
      <w:r w:rsidRPr="00822425">
        <w:rPr>
          <w:i/>
        </w:rPr>
        <w:t>Puntos focales de los países miembros del Programa  EUROCLIMA</w:t>
      </w:r>
      <w:r>
        <w:rPr>
          <w:i/>
        </w:rPr>
        <w:t>,</w:t>
      </w:r>
      <w:r w:rsidRPr="00822425">
        <w:rPr>
          <w:i/>
        </w:rPr>
        <w:t xml:space="preserve"> </w:t>
      </w:r>
      <w:r>
        <w:rPr>
          <w:i/>
        </w:rPr>
        <w:t>f</w:t>
      </w:r>
      <w:r w:rsidRPr="00822425">
        <w:rPr>
          <w:i/>
        </w:rPr>
        <w:t>uncionarios y técnicos del sector agrícola y otros sectores</w:t>
      </w:r>
      <w:r>
        <w:rPr>
          <w:i/>
        </w:rPr>
        <w:t xml:space="preserve"> afines </w:t>
      </w:r>
      <w:r w:rsidRPr="00017151">
        <w:rPr>
          <w:i/>
        </w:rPr>
        <w:t>utilizan una base de datos interactiva sobre agricultura, seguridad alimentaria y cambio climático e intercambian información con otras instituciones.</w:t>
      </w:r>
      <w:r w:rsidRPr="00017151">
        <w:rPr>
          <w:i/>
        </w:rPr>
        <w:br/>
      </w:r>
      <w:r w:rsidRPr="00017151">
        <w:rPr>
          <w:u w:val="single"/>
        </w:rPr>
        <w:t xml:space="preserve">Actividad Principal </w:t>
      </w:r>
      <w:r>
        <w:rPr>
          <w:u w:val="single"/>
        </w:rPr>
        <w:t>3.</w:t>
      </w:r>
      <w:r w:rsidRPr="00017151">
        <w:rPr>
          <w:u w:val="single"/>
        </w:rPr>
        <w:t>1:</w:t>
      </w:r>
      <w:r w:rsidRPr="00017151">
        <w:t xml:space="preserve"> Diseñar la base de datos interactiva.</w:t>
      </w:r>
      <w:r w:rsidRPr="00017151">
        <w:br/>
      </w:r>
      <w:r w:rsidRPr="00017151">
        <w:rPr>
          <w:u w:val="single"/>
        </w:rPr>
        <w:t xml:space="preserve">Actividad Principal </w:t>
      </w:r>
      <w:r>
        <w:rPr>
          <w:u w:val="single"/>
        </w:rPr>
        <w:t>3.</w:t>
      </w:r>
      <w:r w:rsidRPr="00017151">
        <w:rPr>
          <w:u w:val="single"/>
        </w:rPr>
        <w:t>2:</w:t>
      </w:r>
      <w:r w:rsidRPr="00017151">
        <w:t xml:space="preserve"> Publicar y validar la base de datos interactiva. </w:t>
      </w:r>
      <w:r w:rsidRPr="00017151">
        <w:br/>
      </w:r>
      <w:r w:rsidRPr="00017151">
        <w:rPr>
          <w:u w:val="single"/>
        </w:rPr>
        <w:t xml:space="preserve">Actividad Principal </w:t>
      </w:r>
      <w:r>
        <w:rPr>
          <w:u w:val="single"/>
        </w:rPr>
        <w:t>3.</w:t>
      </w:r>
      <w:r w:rsidRPr="00017151">
        <w:rPr>
          <w:u w:val="single"/>
        </w:rPr>
        <w:t>3:</w:t>
      </w:r>
      <w:r w:rsidRPr="00017151">
        <w:t xml:space="preserve"> </w:t>
      </w:r>
      <w:r>
        <w:t>Publicar resultados de estudios</w:t>
      </w:r>
      <w:r w:rsidRPr="00017151">
        <w:t xml:space="preserve"> y talleres </w:t>
      </w:r>
      <w:r>
        <w:t>en</w:t>
      </w:r>
      <w:r w:rsidRPr="00017151">
        <w:t xml:space="preserve"> la base de datos interactiva y mantener la actualización de la misma.</w:t>
      </w:r>
    </w:p>
    <w:p w14:paraId="37625CB3" w14:textId="6C381C8B" w:rsidR="00525593" w:rsidRPr="00241CC2" w:rsidRDefault="00525593" w:rsidP="00525593">
      <w:pPr>
        <w:pStyle w:val="Ttulo2"/>
        <w:numPr>
          <w:ilvl w:val="1"/>
          <w:numId w:val="31"/>
        </w:numPr>
        <w:rPr>
          <w:color w:val="auto"/>
        </w:rPr>
      </w:pPr>
      <w:bookmarkStart w:id="7" w:name="_Toc378769899"/>
      <w:r>
        <w:rPr>
          <w:color w:val="auto"/>
        </w:rPr>
        <w:lastRenderedPageBreak/>
        <w:t>Puntos de atención</w:t>
      </w:r>
      <w:bookmarkEnd w:id="7"/>
    </w:p>
    <w:p w14:paraId="28957B06" w14:textId="77777777" w:rsidR="00294585" w:rsidRDefault="00294585" w:rsidP="00294585"/>
    <w:p w14:paraId="36618B74" w14:textId="77777777" w:rsidR="0090581D" w:rsidRPr="00525593" w:rsidRDefault="0090581D" w:rsidP="0090581D">
      <w:pPr>
        <w:pStyle w:val="Ttulo2"/>
        <w:rPr>
          <w:rFonts w:asciiTheme="minorHAnsi" w:eastAsiaTheme="minorHAnsi" w:hAnsiTheme="minorHAnsi" w:cstheme="minorBidi"/>
          <w:b w:val="0"/>
          <w:bCs w:val="0"/>
          <w:color w:val="auto"/>
          <w:sz w:val="22"/>
          <w:szCs w:val="22"/>
        </w:rPr>
      </w:pPr>
      <w:bookmarkStart w:id="8" w:name="_Toc378703738"/>
      <w:bookmarkStart w:id="9" w:name="_Toc378708363"/>
      <w:bookmarkStart w:id="10" w:name="_Toc378769900"/>
      <w:r w:rsidRPr="00525593">
        <w:rPr>
          <w:rFonts w:asciiTheme="minorHAnsi" w:eastAsiaTheme="minorHAnsi" w:hAnsiTheme="minorHAnsi" w:cstheme="minorBidi"/>
          <w:b w:val="0"/>
          <w:bCs w:val="0"/>
          <w:color w:val="auto"/>
          <w:sz w:val="22"/>
          <w:szCs w:val="22"/>
        </w:rPr>
        <w:t>Los principales puntos de atención para el 2014 se enfocan en:</w:t>
      </w:r>
      <w:bookmarkEnd w:id="8"/>
      <w:bookmarkEnd w:id="9"/>
      <w:bookmarkEnd w:id="10"/>
    </w:p>
    <w:p w14:paraId="572FABD8" w14:textId="77777777" w:rsidR="0090581D" w:rsidRPr="00525593" w:rsidRDefault="0090581D" w:rsidP="0090581D">
      <w:pPr>
        <w:pStyle w:val="Ttulo2"/>
        <w:numPr>
          <w:ilvl w:val="0"/>
          <w:numId w:val="30"/>
        </w:numPr>
        <w:rPr>
          <w:rFonts w:asciiTheme="minorHAnsi" w:eastAsiaTheme="minorHAnsi" w:hAnsiTheme="minorHAnsi" w:cstheme="minorBidi"/>
          <w:b w:val="0"/>
          <w:bCs w:val="0"/>
          <w:color w:val="auto"/>
          <w:sz w:val="22"/>
          <w:szCs w:val="22"/>
        </w:rPr>
      </w:pPr>
      <w:bookmarkStart w:id="11" w:name="_Toc378703739"/>
      <w:bookmarkStart w:id="12" w:name="_Toc378708364"/>
      <w:bookmarkStart w:id="13" w:name="_Toc378769901"/>
      <w:r w:rsidRPr="00FC4AB2">
        <w:rPr>
          <w:rFonts w:asciiTheme="minorHAnsi" w:eastAsiaTheme="minorHAnsi" w:hAnsiTheme="minorHAnsi" w:cstheme="minorBidi"/>
          <w:bCs w:val="0"/>
          <w:color w:val="auto"/>
          <w:sz w:val="22"/>
          <w:szCs w:val="22"/>
        </w:rPr>
        <w:t>Comunicación constante con las contrapartes del Proyecto</w:t>
      </w:r>
      <w:r w:rsidRPr="00525593">
        <w:rPr>
          <w:rFonts w:asciiTheme="minorHAnsi" w:eastAsiaTheme="minorHAnsi" w:hAnsiTheme="minorHAnsi" w:cstheme="minorBidi"/>
          <w:b w:val="0"/>
          <w:bCs w:val="0"/>
          <w:color w:val="auto"/>
          <w:sz w:val="22"/>
          <w:szCs w:val="22"/>
        </w:rPr>
        <w:t xml:space="preserve">. Especial atención recibirá la coordinación con las contrapartes operativas del Proyecto y con la Comisión Europea para que las actividades realizadas </w:t>
      </w:r>
      <w:r>
        <w:rPr>
          <w:rFonts w:asciiTheme="minorHAnsi" w:eastAsiaTheme="minorHAnsi" w:hAnsiTheme="minorHAnsi" w:cstheme="minorBidi"/>
          <w:b w:val="0"/>
          <w:bCs w:val="0"/>
          <w:color w:val="auto"/>
          <w:sz w:val="22"/>
          <w:szCs w:val="22"/>
        </w:rPr>
        <w:t xml:space="preserve">sean </w:t>
      </w:r>
      <w:r w:rsidRPr="00525593">
        <w:rPr>
          <w:rFonts w:asciiTheme="minorHAnsi" w:eastAsiaTheme="minorHAnsi" w:hAnsiTheme="minorHAnsi" w:cstheme="minorBidi"/>
          <w:b w:val="0"/>
          <w:bCs w:val="0"/>
          <w:color w:val="auto"/>
          <w:sz w:val="22"/>
          <w:szCs w:val="22"/>
        </w:rPr>
        <w:t>conocidas y compartidas con suficiente antelación</w:t>
      </w:r>
      <w:r>
        <w:rPr>
          <w:rFonts w:asciiTheme="minorHAnsi" w:eastAsiaTheme="minorHAnsi" w:hAnsiTheme="minorHAnsi" w:cstheme="minorBidi"/>
          <w:b w:val="0"/>
          <w:bCs w:val="0"/>
          <w:color w:val="auto"/>
          <w:sz w:val="22"/>
          <w:szCs w:val="22"/>
        </w:rPr>
        <w:t xml:space="preserve"> y poder así alcanzar un mayor impacto.</w:t>
      </w:r>
      <w:bookmarkEnd w:id="11"/>
      <w:bookmarkEnd w:id="12"/>
      <w:bookmarkEnd w:id="13"/>
    </w:p>
    <w:p w14:paraId="5AE06671" w14:textId="77777777" w:rsidR="0090581D" w:rsidRDefault="0090581D" w:rsidP="0090581D">
      <w:pPr>
        <w:pStyle w:val="Ttulo2"/>
        <w:numPr>
          <w:ilvl w:val="0"/>
          <w:numId w:val="30"/>
        </w:numPr>
        <w:rPr>
          <w:rFonts w:asciiTheme="minorHAnsi" w:eastAsiaTheme="minorHAnsi" w:hAnsiTheme="minorHAnsi" w:cstheme="minorBidi"/>
          <w:b w:val="0"/>
          <w:bCs w:val="0"/>
          <w:color w:val="auto"/>
          <w:sz w:val="22"/>
          <w:szCs w:val="22"/>
        </w:rPr>
      </w:pPr>
      <w:bookmarkStart w:id="14" w:name="_Toc378703740"/>
      <w:bookmarkStart w:id="15" w:name="_Toc378708365"/>
      <w:bookmarkStart w:id="16" w:name="_Toc378769902"/>
      <w:r w:rsidRPr="00FC4AB2">
        <w:rPr>
          <w:rFonts w:asciiTheme="minorHAnsi" w:eastAsiaTheme="minorHAnsi" w:hAnsiTheme="minorHAnsi" w:cstheme="minorBidi"/>
          <w:bCs w:val="0"/>
          <w:color w:val="auto"/>
          <w:sz w:val="22"/>
          <w:szCs w:val="22"/>
        </w:rPr>
        <w:t>Contacto fluido y directo con los Puntos Focales y Beneficiarios del Proyecto</w:t>
      </w:r>
      <w:r w:rsidRPr="00525593">
        <w:rPr>
          <w:rFonts w:asciiTheme="minorHAnsi" w:eastAsiaTheme="minorHAnsi" w:hAnsiTheme="minorHAnsi" w:cstheme="minorBidi"/>
          <w:b w:val="0"/>
          <w:bCs w:val="0"/>
          <w:color w:val="auto"/>
          <w:sz w:val="22"/>
          <w:szCs w:val="22"/>
        </w:rPr>
        <w:t xml:space="preserve">. Durante el 2014 se </w:t>
      </w:r>
      <w:r w:rsidRPr="00294585">
        <w:rPr>
          <w:rFonts w:asciiTheme="minorHAnsi" w:eastAsiaTheme="minorHAnsi" w:hAnsiTheme="minorHAnsi" w:cstheme="minorBidi"/>
          <w:b w:val="0"/>
          <w:bCs w:val="0"/>
          <w:color w:val="auto"/>
          <w:sz w:val="22"/>
          <w:szCs w:val="22"/>
        </w:rPr>
        <w:t>dedicará el tiempo y esfuerzo requerido para conocer y actualizar las necesidades y propuestas de los puntos focales del Proyecto. As</w:t>
      </w:r>
      <w:r>
        <w:rPr>
          <w:rFonts w:asciiTheme="minorHAnsi" w:eastAsiaTheme="minorHAnsi" w:hAnsiTheme="minorHAnsi" w:cstheme="minorBidi"/>
          <w:b w:val="0"/>
          <w:bCs w:val="0"/>
          <w:color w:val="auto"/>
          <w:sz w:val="22"/>
          <w:szCs w:val="22"/>
        </w:rPr>
        <w:t>í</w:t>
      </w:r>
      <w:r w:rsidRPr="00294585">
        <w:rPr>
          <w:rFonts w:asciiTheme="minorHAnsi" w:eastAsiaTheme="minorHAnsi" w:hAnsiTheme="minorHAnsi" w:cstheme="minorBidi"/>
          <w:b w:val="0"/>
          <w:bCs w:val="0"/>
          <w:color w:val="auto"/>
          <w:sz w:val="22"/>
          <w:szCs w:val="22"/>
        </w:rPr>
        <w:t xml:space="preserve"> mismo la articulación con los Ministerios de Agricultura y otros socios clave como </w:t>
      </w:r>
      <w:r>
        <w:rPr>
          <w:rFonts w:asciiTheme="minorHAnsi" w:eastAsiaTheme="minorHAnsi" w:hAnsiTheme="minorHAnsi" w:cstheme="minorBidi"/>
          <w:b w:val="0"/>
          <w:bCs w:val="0"/>
          <w:color w:val="auto"/>
          <w:sz w:val="22"/>
          <w:szCs w:val="22"/>
        </w:rPr>
        <w:t xml:space="preserve">los </w:t>
      </w:r>
      <w:r w:rsidRPr="00294585">
        <w:rPr>
          <w:rFonts w:asciiTheme="minorHAnsi" w:eastAsiaTheme="minorHAnsi" w:hAnsiTheme="minorHAnsi" w:cstheme="minorBidi"/>
          <w:b w:val="0"/>
          <w:bCs w:val="0"/>
          <w:color w:val="auto"/>
          <w:sz w:val="22"/>
          <w:szCs w:val="22"/>
        </w:rPr>
        <w:t>Institutos de Investigación Agropecuaria es una de las prioridades contempladas para la ejecución del Proyecto</w:t>
      </w:r>
      <w:r>
        <w:rPr>
          <w:rFonts w:asciiTheme="minorHAnsi" w:eastAsiaTheme="minorHAnsi" w:hAnsiTheme="minorHAnsi" w:cstheme="minorBidi"/>
          <w:b w:val="0"/>
          <w:bCs w:val="0"/>
          <w:color w:val="auto"/>
          <w:sz w:val="22"/>
          <w:szCs w:val="22"/>
        </w:rPr>
        <w:t xml:space="preserve"> en el 2014</w:t>
      </w:r>
      <w:r w:rsidRPr="00294585">
        <w:rPr>
          <w:rFonts w:asciiTheme="minorHAnsi" w:eastAsiaTheme="minorHAnsi" w:hAnsiTheme="minorHAnsi" w:cstheme="minorBidi"/>
          <w:b w:val="0"/>
          <w:bCs w:val="0"/>
          <w:color w:val="auto"/>
          <w:sz w:val="22"/>
          <w:szCs w:val="22"/>
        </w:rPr>
        <w:t>.</w:t>
      </w:r>
      <w:bookmarkEnd w:id="14"/>
      <w:bookmarkEnd w:id="15"/>
      <w:bookmarkEnd w:id="16"/>
    </w:p>
    <w:p w14:paraId="525B0D30" w14:textId="77777777" w:rsidR="0090581D" w:rsidRPr="00294585" w:rsidRDefault="0090581D" w:rsidP="00294585"/>
    <w:p w14:paraId="13FD4400" w14:textId="63A4AF74" w:rsidR="00AB10D8" w:rsidRDefault="00525593" w:rsidP="00294585">
      <w:pPr>
        <w:pStyle w:val="Ttulo2"/>
        <w:numPr>
          <w:ilvl w:val="0"/>
          <w:numId w:val="31"/>
        </w:numPr>
        <w:rPr>
          <w:color w:val="auto"/>
        </w:rPr>
      </w:pPr>
      <w:bookmarkStart w:id="17" w:name="_Toc378769903"/>
      <w:r w:rsidRPr="00294585">
        <w:rPr>
          <w:color w:val="auto"/>
        </w:rPr>
        <w:t>ANTECEDENTES</w:t>
      </w:r>
      <w:r w:rsidR="00294585" w:rsidRPr="00294585">
        <w:rPr>
          <w:color w:val="auto"/>
        </w:rPr>
        <w:t xml:space="preserve"> y CONTEXTO DEL PROYECTO</w:t>
      </w:r>
      <w:bookmarkEnd w:id="17"/>
    </w:p>
    <w:p w14:paraId="6CBB34BD" w14:textId="77777777" w:rsidR="008844ED" w:rsidRDefault="008844ED" w:rsidP="00294585">
      <w:pPr>
        <w:jc w:val="both"/>
        <w:rPr>
          <w:rFonts w:ascii="Calibri" w:hAnsi="Calibri" w:cs="Calibri"/>
        </w:rPr>
      </w:pPr>
    </w:p>
    <w:p w14:paraId="64E329D3" w14:textId="5FB39BEF" w:rsidR="008844ED" w:rsidRPr="008844ED" w:rsidRDefault="008844ED" w:rsidP="008844ED">
      <w:pPr>
        <w:pStyle w:val="Ttulo2"/>
        <w:numPr>
          <w:ilvl w:val="1"/>
          <w:numId w:val="33"/>
        </w:numPr>
        <w:rPr>
          <w:color w:val="auto"/>
        </w:rPr>
      </w:pPr>
      <w:bookmarkStart w:id="18" w:name="_Toc378769904"/>
      <w:r w:rsidRPr="008844ED">
        <w:rPr>
          <w:color w:val="auto"/>
        </w:rPr>
        <w:t>Origen y antecedentes inmediatos del proyecto</w:t>
      </w:r>
      <w:bookmarkEnd w:id="18"/>
    </w:p>
    <w:p w14:paraId="2063E87B" w14:textId="79C86488" w:rsidR="00B32DE5" w:rsidRDefault="00B32DE5" w:rsidP="00294585">
      <w:pPr>
        <w:jc w:val="both"/>
        <w:rPr>
          <w:rFonts w:ascii="Calibri" w:hAnsi="Calibri" w:cs="Calibri"/>
        </w:rPr>
      </w:pPr>
      <w:r>
        <w:rPr>
          <w:rFonts w:ascii="Calibri" w:hAnsi="Calibri" w:cs="Calibri"/>
        </w:rPr>
        <w:t xml:space="preserve">El Proyecto EUROCLIMA tuvo una primera fase que concluyó en el 2013 y cuyo objetivo fue mejorar el conocimiento de los decisores políticos y de la comunidad científica de </w:t>
      </w:r>
      <w:proofErr w:type="spellStart"/>
      <w:r>
        <w:rPr>
          <w:rFonts w:ascii="Calibri" w:hAnsi="Calibri" w:cs="Calibri"/>
        </w:rPr>
        <w:t>America</w:t>
      </w:r>
      <w:proofErr w:type="spellEnd"/>
      <w:r>
        <w:rPr>
          <w:rFonts w:ascii="Calibri" w:hAnsi="Calibri" w:cs="Calibri"/>
        </w:rPr>
        <w:t xml:space="preserve"> Latina sobre los problemas y las consecuencias del cambio climático, para así integrarlos en las estrategias de desarrollo sostenible. </w:t>
      </w:r>
    </w:p>
    <w:p w14:paraId="3DABC4AF" w14:textId="4E4A84EB" w:rsidR="00EF1E0F" w:rsidRDefault="00AB0DB6" w:rsidP="00294585">
      <w:pPr>
        <w:jc w:val="both"/>
        <w:rPr>
          <w:rFonts w:ascii="Calibri" w:hAnsi="Calibri" w:cs="Calibri"/>
        </w:rPr>
      </w:pPr>
      <w:r>
        <w:rPr>
          <w:rFonts w:ascii="Calibri" w:hAnsi="Calibri" w:cs="Calibri"/>
        </w:rPr>
        <w:t>E</w:t>
      </w:r>
      <w:r w:rsidR="00B32DE5">
        <w:rPr>
          <w:rFonts w:ascii="Calibri" w:hAnsi="Calibri" w:cs="Calibri"/>
        </w:rPr>
        <w:t xml:space="preserve">l tema de </w:t>
      </w:r>
      <w:r w:rsidR="00294585" w:rsidRPr="00D92140">
        <w:rPr>
          <w:rFonts w:ascii="Calibri" w:hAnsi="Calibri" w:cs="Calibri"/>
        </w:rPr>
        <w:t xml:space="preserve">agricultura </w:t>
      </w:r>
      <w:r w:rsidR="00B32DE5">
        <w:rPr>
          <w:rFonts w:ascii="Calibri" w:hAnsi="Calibri" w:cs="Calibri"/>
        </w:rPr>
        <w:t>hab</w:t>
      </w:r>
      <w:r>
        <w:rPr>
          <w:rFonts w:ascii="Calibri" w:hAnsi="Calibri" w:cs="Calibri"/>
        </w:rPr>
        <w:t>ía</w:t>
      </w:r>
      <w:r w:rsidR="00B32DE5">
        <w:rPr>
          <w:rFonts w:ascii="Calibri" w:hAnsi="Calibri" w:cs="Calibri"/>
        </w:rPr>
        <w:t xml:space="preserve"> sido contemplado en uno de los tres componentes de la primera fase, espec</w:t>
      </w:r>
      <w:r>
        <w:rPr>
          <w:rFonts w:ascii="Calibri" w:hAnsi="Calibri" w:cs="Calibri"/>
        </w:rPr>
        <w:t>í</w:t>
      </w:r>
      <w:r w:rsidR="00B32DE5">
        <w:rPr>
          <w:rFonts w:ascii="Calibri" w:hAnsi="Calibri" w:cs="Calibri"/>
        </w:rPr>
        <w:t xml:space="preserve">ficamente en el Componente de Ciencias </w:t>
      </w:r>
      <w:r>
        <w:rPr>
          <w:rFonts w:ascii="Calibri" w:hAnsi="Calibri" w:cs="Calibri"/>
        </w:rPr>
        <w:t>B</w:t>
      </w:r>
      <w:r w:rsidR="00B32DE5">
        <w:rPr>
          <w:rFonts w:ascii="Calibri" w:hAnsi="Calibri" w:cs="Calibri"/>
        </w:rPr>
        <w:t>iofísicas a cargo del Centro Com</w:t>
      </w:r>
      <w:r>
        <w:rPr>
          <w:rFonts w:ascii="Calibri" w:hAnsi="Calibri" w:cs="Calibri"/>
        </w:rPr>
        <w:t>ú</w:t>
      </w:r>
      <w:r w:rsidR="00B32DE5">
        <w:rPr>
          <w:rFonts w:ascii="Calibri" w:hAnsi="Calibri" w:cs="Calibri"/>
        </w:rPr>
        <w:t xml:space="preserve">n de Investigaciones (CCI) de la </w:t>
      </w:r>
      <w:proofErr w:type="spellStart"/>
      <w:r w:rsidR="00B32DE5">
        <w:rPr>
          <w:rFonts w:ascii="Calibri" w:hAnsi="Calibri" w:cs="Calibri"/>
        </w:rPr>
        <w:t>Comision</w:t>
      </w:r>
      <w:proofErr w:type="spellEnd"/>
      <w:r w:rsidR="00B32DE5">
        <w:rPr>
          <w:rFonts w:ascii="Calibri" w:hAnsi="Calibri" w:cs="Calibri"/>
        </w:rPr>
        <w:t xml:space="preserve"> Europea</w:t>
      </w:r>
      <w:r w:rsidR="00EF1E0F">
        <w:rPr>
          <w:rFonts w:ascii="Calibri" w:hAnsi="Calibri" w:cs="Calibri"/>
        </w:rPr>
        <w:t xml:space="preserve"> y </w:t>
      </w:r>
      <w:r>
        <w:rPr>
          <w:rFonts w:ascii="Calibri" w:hAnsi="Calibri" w:cs="Calibri"/>
        </w:rPr>
        <w:t>dentro de</w:t>
      </w:r>
      <w:r w:rsidR="00EF1E0F">
        <w:rPr>
          <w:rFonts w:ascii="Calibri" w:hAnsi="Calibri" w:cs="Calibri"/>
        </w:rPr>
        <w:t xml:space="preserve">l cual </w:t>
      </w:r>
      <w:r>
        <w:rPr>
          <w:rFonts w:ascii="Calibri" w:hAnsi="Calibri" w:cs="Calibri"/>
        </w:rPr>
        <w:t xml:space="preserve">se </w:t>
      </w:r>
      <w:r w:rsidR="00EF1E0F">
        <w:rPr>
          <w:rFonts w:ascii="Calibri" w:hAnsi="Calibri" w:cs="Calibri"/>
        </w:rPr>
        <w:t>logró desarrollar una plataforma de libre acceso que contiene capas y herramientas de modelaje de datos para el análisis del impacto del cambio climático en la producción agrícola, especialmente simulaciones de los cultivos de trigo, maíz, soja y arroz.</w:t>
      </w:r>
    </w:p>
    <w:p w14:paraId="76CAF2B2" w14:textId="05623805" w:rsidR="00AB0DB6" w:rsidRDefault="00EF1E0F" w:rsidP="00AB0DB6">
      <w:pPr>
        <w:jc w:val="both"/>
        <w:rPr>
          <w:rFonts w:ascii="Calibri" w:hAnsi="Calibri" w:cs="Calibri"/>
        </w:rPr>
      </w:pPr>
      <w:r>
        <w:rPr>
          <w:rFonts w:ascii="Calibri" w:hAnsi="Calibri" w:cs="Calibri"/>
        </w:rPr>
        <w:t xml:space="preserve">Con el fin de ampliar los alcances del proyecto </w:t>
      </w:r>
      <w:r w:rsidR="00AB0DB6">
        <w:rPr>
          <w:rFonts w:ascii="Calibri" w:hAnsi="Calibri" w:cs="Calibri"/>
        </w:rPr>
        <w:t xml:space="preserve">y los resultados logrados en </w:t>
      </w:r>
      <w:r>
        <w:rPr>
          <w:rFonts w:ascii="Calibri" w:hAnsi="Calibri" w:cs="Calibri"/>
        </w:rPr>
        <w:t>la primera fase se  aprob</w:t>
      </w:r>
      <w:r w:rsidR="00AB0DB6">
        <w:rPr>
          <w:rFonts w:ascii="Calibri" w:hAnsi="Calibri" w:cs="Calibri"/>
        </w:rPr>
        <w:t xml:space="preserve">ó </w:t>
      </w:r>
      <w:r>
        <w:rPr>
          <w:rFonts w:ascii="Calibri" w:hAnsi="Calibri" w:cs="Calibri"/>
        </w:rPr>
        <w:t>la continuidad del programa EUROCLIMA</w:t>
      </w:r>
      <w:r w:rsidR="00262DA8">
        <w:rPr>
          <w:rFonts w:ascii="Calibri" w:hAnsi="Calibri" w:cs="Calibri"/>
        </w:rPr>
        <w:t xml:space="preserve"> y </w:t>
      </w:r>
      <w:r w:rsidR="00AB0DB6">
        <w:rPr>
          <w:rFonts w:ascii="Calibri" w:hAnsi="Calibri" w:cs="Calibri"/>
        </w:rPr>
        <w:t>para est</w:t>
      </w:r>
      <w:r w:rsidR="00262DA8">
        <w:rPr>
          <w:rFonts w:ascii="Calibri" w:hAnsi="Calibri" w:cs="Calibri"/>
        </w:rPr>
        <w:t>a</w:t>
      </w:r>
      <w:r w:rsidR="00AB0DB6">
        <w:rPr>
          <w:rFonts w:ascii="Calibri" w:hAnsi="Calibri" w:cs="Calibri"/>
        </w:rPr>
        <w:t xml:space="preserve"> segunda fase </w:t>
      </w:r>
      <w:r w:rsidR="00262DA8">
        <w:rPr>
          <w:rFonts w:ascii="Calibri" w:hAnsi="Calibri" w:cs="Calibri"/>
        </w:rPr>
        <w:t xml:space="preserve">el </w:t>
      </w:r>
      <w:r>
        <w:rPr>
          <w:rFonts w:ascii="Calibri" w:hAnsi="Calibri" w:cs="Calibri"/>
        </w:rPr>
        <w:t xml:space="preserve">IICA </w:t>
      </w:r>
      <w:r w:rsidR="00AB0DB6">
        <w:rPr>
          <w:rFonts w:ascii="Calibri" w:hAnsi="Calibri" w:cs="Calibri"/>
        </w:rPr>
        <w:t xml:space="preserve">fue invitado a participar en la ejecución del mismo. IICA como </w:t>
      </w:r>
      <w:r w:rsidR="00AB0DB6">
        <w:rPr>
          <w:rFonts w:ascii="GillSans" w:hAnsi="GillSans" w:cs="GillSans"/>
          <w:sz w:val="20"/>
          <w:szCs w:val="20"/>
        </w:rPr>
        <w:t xml:space="preserve">organismo especializado en agricultura y el bienestar rural del Sistema Interamericano concentra sus esfuerzos hacia el logro de </w:t>
      </w:r>
      <w:r w:rsidR="00AB0DB6" w:rsidRPr="00AB0DB6">
        <w:rPr>
          <w:rFonts w:ascii="Calibri" w:hAnsi="Calibri" w:cs="Calibri"/>
        </w:rPr>
        <w:t>una agricultura competitiva y sustentable para las Américas.</w:t>
      </w:r>
    </w:p>
    <w:p w14:paraId="49E49080" w14:textId="77777777" w:rsidR="0090581D" w:rsidRDefault="0090581D" w:rsidP="00AB0DB6">
      <w:pPr>
        <w:jc w:val="both"/>
        <w:rPr>
          <w:rFonts w:ascii="Calibri" w:hAnsi="Calibri" w:cs="Calibri"/>
        </w:rPr>
      </w:pPr>
    </w:p>
    <w:p w14:paraId="30CE7AF4" w14:textId="77777777" w:rsidR="008844ED" w:rsidRDefault="008844ED" w:rsidP="00AB0DB6">
      <w:pPr>
        <w:jc w:val="both"/>
        <w:rPr>
          <w:rFonts w:ascii="Calibri" w:hAnsi="Calibri" w:cs="Calibri"/>
        </w:rPr>
      </w:pPr>
    </w:p>
    <w:p w14:paraId="1A2192FE" w14:textId="3ADC8A69" w:rsidR="008844ED" w:rsidRDefault="008844ED" w:rsidP="008844ED">
      <w:pPr>
        <w:pStyle w:val="Ttulo2"/>
        <w:numPr>
          <w:ilvl w:val="1"/>
          <w:numId w:val="33"/>
        </w:numPr>
        <w:rPr>
          <w:color w:val="auto"/>
        </w:rPr>
      </w:pPr>
      <w:bookmarkStart w:id="19" w:name="_Toc378769905"/>
      <w:r>
        <w:rPr>
          <w:color w:val="auto"/>
        </w:rPr>
        <w:t>Marcos legales e institucionales</w:t>
      </w:r>
      <w:bookmarkEnd w:id="19"/>
      <w:r>
        <w:rPr>
          <w:color w:val="auto"/>
        </w:rPr>
        <w:t xml:space="preserve"> </w:t>
      </w:r>
    </w:p>
    <w:p w14:paraId="259FAC16" w14:textId="77777777" w:rsidR="006E72B1" w:rsidRPr="006E72B1" w:rsidRDefault="006E72B1" w:rsidP="006E72B1"/>
    <w:p w14:paraId="461A2CC5" w14:textId="1A0FB259" w:rsidR="006E72B1" w:rsidRDefault="006E72B1" w:rsidP="006E72B1">
      <w:pPr>
        <w:pStyle w:val="Prrafodelista"/>
        <w:numPr>
          <w:ilvl w:val="2"/>
          <w:numId w:val="33"/>
        </w:numPr>
      </w:pPr>
      <w:r>
        <w:t>De los países beneficiarios</w:t>
      </w:r>
    </w:p>
    <w:p w14:paraId="33F9AEDE" w14:textId="74C79F4D" w:rsidR="006E72B1" w:rsidRPr="0090581D" w:rsidRDefault="006E72B1" w:rsidP="006E72B1">
      <w:pPr>
        <w:jc w:val="both"/>
        <w:rPr>
          <w:szCs w:val="20"/>
          <w:lang w:val="es-MX"/>
        </w:rPr>
      </w:pPr>
      <w:r w:rsidRPr="0090581D">
        <w:rPr>
          <w:szCs w:val="20"/>
          <w:lang w:val="es-MX"/>
        </w:rPr>
        <w:lastRenderedPageBreak/>
        <w:t xml:space="preserve">En todos los </w:t>
      </w:r>
      <w:proofErr w:type="spellStart"/>
      <w:r w:rsidRPr="0090581D">
        <w:rPr>
          <w:szCs w:val="20"/>
          <w:lang w:val="es-MX"/>
        </w:rPr>
        <w:t>pa</w:t>
      </w:r>
      <w:r w:rsidRPr="0090581D">
        <w:rPr>
          <w:szCs w:val="20"/>
          <w:lang w:val="es-ES_tradnl"/>
        </w:rPr>
        <w:t>íses</w:t>
      </w:r>
      <w:proofErr w:type="spellEnd"/>
      <w:r w:rsidRPr="0090581D">
        <w:rPr>
          <w:szCs w:val="20"/>
          <w:lang w:val="es-ES_tradnl"/>
        </w:rPr>
        <w:t xml:space="preserve"> de</w:t>
      </w:r>
      <w:r w:rsidRPr="0090581D">
        <w:rPr>
          <w:szCs w:val="20"/>
          <w:lang w:val="es-MX"/>
        </w:rPr>
        <w:t xml:space="preserve"> Latinoam</w:t>
      </w:r>
      <w:r w:rsidR="00262DA8" w:rsidRPr="0090581D">
        <w:rPr>
          <w:szCs w:val="20"/>
          <w:lang w:val="es-MX"/>
        </w:rPr>
        <w:t>é</w:t>
      </w:r>
      <w:r w:rsidRPr="0090581D">
        <w:rPr>
          <w:szCs w:val="20"/>
          <w:lang w:val="es-MX"/>
        </w:rPr>
        <w:t>rica, sigue aumentando conciencia, desde la sociedad civil hasta los niveles de los tomadores de decisiones, sobre los posibles impactos del cambio climático y cómo sus estrategias de desarrollo se están viendo afectadas por el mismo.  Por lo tanto, es cada vez más común que en respuesta, se elaboren instrumentos de planificación enfocados en la adaptación al cambio climático y la mitigación de los gases de efecto invernadero.</w:t>
      </w:r>
    </w:p>
    <w:p w14:paraId="0CB65564" w14:textId="77777777" w:rsidR="006E72B1" w:rsidRPr="0090581D" w:rsidRDefault="006E72B1" w:rsidP="006E72B1">
      <w:pPr>
        <w:jc w:val="both"/>
        <w:rPr>
          <w:szCs w:val="20"/>
          <w:lang w:val="es-MX"/>
        </w:rPr>
      </w:pPr>
      <w:r w:rsidRPr="0090581D">
        <w:rPr>
          <w:szCs w:val="20"/>
          <w:lang w:val="es-MX"/>
        </w:rPr>
        <w:t xml:space="preserve">En algunos casos estos instrumentos de planificación abarcan desde políticas nacionales hasta estrategias a nivel municipal o sectorial. Estos instrumentos derivan en la creación de unidades de ejecución y canalización de recursos para implementar las acciones establecidas en estos instrumentos de planificación.  </w:t>
      </w:r>
    </w:p>
    <w:p w14:paraId="49F68F88" w14:textId="77777777" w:rsidR="006E72B1" w:rsidRPr="0090581D" w:rsidRDefault="006E72B1" w:rsidP="006E72B1">
      <w:pPr>
        <w:jc w:val="both"/>
        <w:rPr>
          <w:szCs w:val="20"/>
          <w:lang w:val="es-MX"/>
        </w:rPr>
      </w:pPr>
      <w:r w:rsidRPr="0090581D">
        <w:rPr>
          <w:szCs w:val="20"/>
          <w:lang w:val="es-MX"/>
        </w:rPr>
        <w:t xml:space="preserve">Si bien estos instrumentos son la base para la acción, en muchos casos resulta un reto para los países lograr la articulación y coordinación efectiva desde el nivel nacional al nivel municipal, más aun cuando tienen que abarcar las particularidades de cada sector. Sumado a esa complejidad se da la necesidad de crear canales de comunicación efectivos entre las distintas instituciones y actores involucrados en los diferentes procesos. </w:t>
      </w:r>
    </w:p>
    <w:p w14:paraId="12ED22B6" w14:textId="397C6BC8" w:rsidR="006E72B1" w:rsidRPr="0090581D" w:rsidRDefault="006E72B1" w:rsidP="006E72B1">
      <w:pPr>
        <w:jc w:val="both"/>
        <w:rPr>
          <w:szCs w:val="20"/>
          <w:lang w:val="es-MX"/>
        </w:rPr>
      </w:pPr>
      <w:r w:rsidRPr="0090581D">
        <w:rPr>
          <w:szCs w:val="20"/>
          <w:lang w:val="es-MX"/>
        </w:rPr>
        <w:t xml:space="preserve">En dicho contexto, resulta de interés conocer de qué manera se ve reflejado el sector agropecuario en estos diferentes instrumentos de planificación y cómo puede el sector aprovechar estos marcos para poder potenciar acciones enfocadas a la mitigación de gases de efecto invernadero y a la adaptación de la agricultura al cambio climático.  El involucramiento de este sector es sumamente importante para abordar </w:t>
      </w:r>
      <w:r w:rsidR="00262DA8" w:rsidRPr="0090581D">
        <w:rPr>
          <w:szCs w:val="20"/>
          <w:lang w:val="es-MX"/>
        </w:rPr>
        <w:t xml:space="preserve">el </w:t>
      </w:r>
      <w:r w:rsidRPr="0090581D">
        <w:rPr>
          <w:szCs w:val="20"/>
          <w:lang w:val="es-MX"/>
        </w:rPr>
        <w:t xml:space="preserve">cambio climático, dado </w:t>
      </w:r>
      <w:r w:rsidR="00262DA8" w:rsidRPr="0090581D">
        <w:rPr>
          <w:szCs w:val="20"/>
          <w:lang w:val="es-MX"/>
        </w:rPr>
        <w:t xml:space="preserve">el </w:t>
      </w:r>
      <w:r w:rsidRPr="0090581D">
        <w:rPr>
          <w:szCs w:val="20"/>
          <w:lang w:val="es-MX"/>
        </w:rPr>
        <w:t xml:space="preserve">hecho de que el sector emite </w:t>
      </w:r>
      <w:r w:rsidRPr="00DE5D66">
        <w:rPr>
          <w:szCs w:val="20"/>
          <w:lang w:val="es-MX"/>
        </w:rPr>
        <w:t xml:space="preserve">casi </w:t>
      </w:r>
      <w:r w:rsidR="00DE5D66">
        <w:rPr>
          <w:szCs w:val="20"/>
          <w:lang w:val="es-MX"/>
        </w:rPr>
        <w:t>15</w:t>
      </w:r>
      <w:r w:rsidRPr="00DE5D66">
        <w:rPr>
          <w:szCs w:val="20"/>
          <w:lang w:val="es-MX"/>
        </w:rPr>
        <w:t>%</w:t>
      </w:r>
      <w:r w:rsidRPr="0090581D">
        <w:rPr>
          <w:szCs w:val="20"/>
          <w:lang w:val="es-MX"/>
        </w:rPr>
        <w:t xml:space="preserve"> de gases de efecto invernadero </w:t>
      </w:r>
      <w:r w:rsidR="00026D02" w:rsidRPr="0090581D">
        <w:rPr>
          <w:szCs w:val="20"/>
          <w:lang w:val="es-MX"/>
        </w:rPr>
        <w:t xml:space="preserve">y por otro lado la misma agricultura </w:t>
      </w:r>
      <w:r w:rsidRPr="0090581D">
        <w:rPr>
          <w:szCs w:val="20"/>
          <w:lang w:val="es-MX"/>
        </w:rPr>
        <w:t>está siendo altamente afectad</w:t>
      </w:r>
      <w:r w:rsidR="00026D02" w:rsidRPr="0090581D">
        <w:rPr>
          <w:szCs w:val="20"/>
          <w:lang w:val="es-MX"/>
        </w:rPr>
        <w:t>a</w:t>
      </w:r>
      <w:r w:rsidRPr="0090581D">
        <w:rPr>
          <w:szCs w:val="20"/>
          <w:lang w:val="es-MX"/>
        </w:rPr>
        <w:t xml:space="preserve"> por los impactos del cambio climático.  </w:t>
      </w:r>
    </w:p>
    <w:p w14:paraId="7904A2AA" w14:textId="180CB529" w:rsidR="006E72B1" w:rsidRPr="0090581D" w:rsidRDefault="006E72B1" w:rsidP="006E72B1">
      <w:pPr>
        <w:jc w:val="both"/>
        <w:rPr>
          <w:szCs w:val="20"/>
          <w:lang w:val="es-MX"/>
        </w:rPr>
      </w:pPr>
      <w:r w:rsidRPr="0090581D">
        <w:rPr>
          <w:szCs w:val="20"/>
          <w:lang w:val="es-MX"/>
        </w:rPr>
        <w:t>Durante el 2014, en el marco de EUROCLIMA y en seguimiento a esfuerzos conjuntos con otros actores clave como PNUMA, CAC y CCAFS</w:t>
      </w:r>
      <w:r w:rsidR="002B0F6E" w:rsidRPr="0090581D">
        <w:rPr>
          <w:szCs w:val="20"/>
          <w:lang w:val="es-MX"/>
        </w:rPr>
        <w:t>,</w:t>
      </w:r>
      <w:r w:rsidRPr="0090581D">
        <w:rPr>
          <w:szCs w:val="20"/>
          <w:lang w:val="es-MX"/>
        </w:rPr>
        <w:t xml:space="preserve"> </w:t>
      </w:r>
      <w:r w:rsidR="002B0F6E" w:rsidRPr="0090581D">
        <w:rPr>
          <w:szCs w:val="20"/>
          <w:lang w:val="es-MX"/>
        </w:rPr>
        <w:t xml:space="preserve">el IICA </w:t>
      </w:r>
      <w:r w:rsidRPr="0090581D">
        <w:rPr>
          <w:szCs w:val="20"/>
          <w:lang w:val="es-MX"/>
        </w:rPr>
        <w:t>espera poder profundizar en la institucionalidad del cambio climático y la agricultura para los países meta del proyecto. Del 2012 al 2013 el IICA ha puesto a disposición una plataforma de gestión del conocimiento sobre Agricultura, Recursos Naturales y Cambio Climático, disponible en el sistema InfoAgro.net. En este sistema se recopiló un inventario sobre los marcos referenciales de cambio climático existentes para cada uno de sus Estados Miembros, desde el nivel nacional hasta el nivel local y específicamente para el sector agropecuario.</w:t>
      </w:r>
    </w:p>
    <w:p w14:paraId="722E5EB8" w14:textId="77777777" w:rsidR="006E72B1" w:rsidRPr="0090581D" w:rsidRDefault="006E72B1" w:rsidP="006E72B1">
      <w:pPr>
        <w:jc w:val="both"/>
        <w:rPr>
          <w:szCs w:val="20"/>
          <w:lang w:val="es-MX"/>
        </w:rPr>
      </w:pPr>
    </w:p>
    <w:p w14:paraId="2D25C67C" w14:textId="06D4F3C7" w:rsidR="006E72B1" w:rsidRDefault="006E72B1" w:rsidP="006E72B1">
      <w:pPr>
        <w:pStyle w:val="Ttulo2"/>
        <w:numPr>
          <w:ilvl w:val="1"/>
          <w:numId w:val="33"/>
        </w:numPr>
        <w:rPr>
          <w:color w:val="auto"/>
        </w:rPr>
      </w:pPr>
      <w:bookmarkStart w:id="20" w:name="_Toc378769906"/>
      <w:r>
        <w:rPr>
          <w:color w:val="auto"/>
        </w:rPr>
        <w:t>Beneficiarios directos e indirectos y otros actores clave</w:t>
      </w:r>
      <w:bookmarkEnd w:id="20"/>
    </w:p>
    <w:p w14:paraId="204AD3CE" w14:textId="77777777" w:rsidR="00934552" w:rsidRDefault="00934552" w:rsidP="0090581D">
      <w:pPr>
        <w:spacing w:after="0" w:line="240" w:lineRule="auto"/>
      </w:pPr>
    </w:p>
    <w:p w14:paraId="3C5137F4" w14:textId="77777777" w:rsidR="00676623" w:rsidRDefault="00676623" w:rsidP="0090581D">
      <w:pPr>
        <w:spacing w:after="0" w:line="240" w:lineRule="auto"/>
      </w:pPr>
      <w:r>
        <w:t xml:space="preserve">Los beneficiarios directos incluyen </w:t>
      </w:r>
      <w:proofErr w:type="gramStart"/>
      <w:r>
        <w:t>a :</w:t>
      </w:r>
      <w:proofErr w:type="gramEnd"/>
    </w:p>
    <w:p w14:paraId="35461547" w14:textId="77777777" w:rsidR="00676623" w:rsidRDefault="00676623" w:rsidP="00676623">
      <w:pPr>
        <w:spacing w:after="0" w:line="240" w:lineRule="auto"/>
        <w:ind w:left="360"/>
      </w:pPr>
    </w:p>
    <w:p w14:paraId="17C28351" w14:textId="31610282" w:rsidR="00676623" w:rsidRDefault="00676623" w:rsidP="00676623">
      <w:pPr>
        <w:pStyle w:val="Prrafodelista"/>
        <w:numPr>
          <w:ilvl w:val="0"/>
          <w:numId w:val="30"/>
        </w:numPr>
        <w:spacing w:after="0" w:line="240" w:lineRule="auto"/>
      </w:pPr>
      <w:r>
        <w:t xml:space="preserve">Los </w:t>
      </w:r>
      <w:r w:rsidR="00026D02">
        <w:t>p</w:t>
      </w:r>
      <w:r>
        <w:t>untos focales de los países miembros del Programa  EUROCLIMA y sus equipos técnicos</w:t>
      </w:r>
    </w:p>
    <w:p w14:paraId="1C347F36" w14:textId="08075744" w:rsidR="00676623" w:rsidRDefault="00676623" w:rsidP="00676623">
      <w:pPr>
        <w:pStyle w:val="Prrafodelista"/>
        <w:numPr>
          <w:ilvl w:val="0"/>
          <w:numId w:val="30"/>
        </w:numPr>
        <w:spacing w:after="0" w:line="240" w:lineRule="auto"/>
      </w:pPr>
      <w:r>
        <w:t>Los funcionarios y técnicos del sector agroalimentario y otros sectores relacionados (p.ej. ambiente, salud)</w:t>
      </w:r>
    </w:p>
    <w:p w14:paraId="25010AB8" w14:textId="23057CE1" w:rsidR="00676623" w:rsidRDefault="00676623" w:rsidP="00676623">
      <w:pPr>
        <w:pStyle w:val="Prrafodelista"/>
        <w:numPr>
          <w:ilvl w:val="0"/>
          <w:numId w:val="30"/>
        </w:numPr>
        <w:spacing w:after="0" w:line="240" w:lineRule="auto"/>
      </w:pPr>
      <w:r>
        <w:t xml:space="preserve">El sector académico-científico, incluyendo a las instituciones de investigación </w:t>
      </w:r>
      <w:r w:rsidR="00026D02">
        <w:t>r</w:t>
      </w:r>
      <w:r>
        <w:t>elacionadas a la agricultura y cambio climático</w:t>
      </w:r>
    </w:p>
    <w:p w14:paraId="51C40F8F" w14:textId="3B40C304" w:rsidR="001B3E63" w:rsidRDefault="00676623" w:rsidP="00676623">
      <w:pPr>
        <w:pStyle w:val="Prrafodelista"/>
        <w:numPr>
          <w:ilvl w:val="0"/>
          <w:numId w:val="30"/>
        </w:numPr>
      </w:pPr>
      <w:r>
        <w:t xml:space="preserve">El sector privado  </w:t>
      </w:r>
    </w:p>
    <w:p w14:paraId="27D2F882" w14:textId="2346AA07" w:rsidR="00F16149" w:rsidRDefault="00F16149" w:rsidP="00F16149">
      <w:r>
        <w:t>Como beneficiarios indirectos se considera a:</w:t>
      </w:r>
    </w:p>
    <w:p w14:paraId="418860A3" w14:textId="77777777" w:rsidR="00F16149" w:rsidRDefault="00F16149" w:rsidP="00F16149">
      <w:pPr>
        <w:pStyle w:val="Prrafodelista"/>
        <w:numPr>
          <w:ilvl w:val="0"/>
          <w:numId w:val="30"/>
        </w:numPr>
      </w:pPr>
      <w:r w:rsidRPr="00017151">
        <w:lastRenderedPageBreak/>
        <w:t>Productores agrícolas y sus familias mediant</w:t>
      </w:r>
      <w:r>
        <w:t>e el acceso a tecnologías, información y recursos que facilitan la adaptación al cambio climático y  la reducción de emisiones.</w:t>
      </w:r>
    </w:p>
    <w:p w14:paraId="27F011B3" w14:textId="24947677" w:rsidR="00F16149" w:rsidRDefault="00F16149" w:rsidP="00F16149">
      <w:pPr>
        <w:pStyle w:val="Prrafodelista"/>
        <w:numPr>
          <w:ilvl w:val="0"/>
          <w:numId w:val="30"/>
        </w:numPr>
      </w:pPr>
      <w:r>
        <w:t>Otros a</w:t>
      </w:r>
      <w:r w:rsidRPr="00F328A3">
        <w:t>ctores</w:t>
      </w:r>
      <w:r>
        <w:t xml:space="preserve"> de la sociedad civil en general,</w:t>
      </w:r>
      <w:r w:rsidRPr="00F328A3">
        <w:t xml:space="preserve"> </w:t>
      </w:r>
      <w:r>
        <w:t>interesados en tema</w:t>
      </w:r>
      <w:r w:rsidR="00026D02">
        <w:t>s</w:t>
      </w:r>
      <w:r>
        <w:t xml:space="preserve"> de cambio climático, </w:t>
      </w:r>
      <w:r w:rsidRPr="00F328A3">
        <w:t>mediante acceso a información y fortalecimiento de capacidades de gestión.</w:t>
      </w:r>
    </w:p>
    <w:p w14:paraId="475F625E" w14:textId="2FFADFAE" w:rsidR="0024044B" w:rsidRDefault="00F16149" w:rsidP="0024044B">
      <w:pPr>
        <w:rPr>
          <w:rFonts w:ascii="Calibri" w:hAnsi="Calibri" w:cs="Calibri"/>
        </w:rPr>
      </w:pPr>
      <w:r>
        <w:t>Especialmente se considera co</w:t>
      </w:r>
      <w:r w:rsidR="0024044B">
        <w:t xml:space="preserve">mo </w:t>
      </w:r>
      <w:r>
        <w:t xml:space="preserve">beneficiarios indirectos </w:t>
      </w:r>
      <w:r w:rsidR="0024044B">
        <w:t xml:space="preserve">a los </w:t>
      </w:r>
      <w:r w:rsidRPr="00D92140">
        <w:rPr>
          <w:rFonts w:ascii="Calibri" w:hAnsi="Calibri" w:cs="Calibri"/>
        </w:rPr>
        <w:t xml:space="preserve">agricultores de pequeña y mediana escala </w:t>
      </w:r>
      <w:r w:rsidR="0024044B">
        <w:rPr>
          <w:rFonts w:ascii="Calibri" w:hAnsi="Calibri" w:cs="Calibri"/>
        </w:rPr>
        <w:t xml:space="preserve">que representan una mayoría en </w:t>
      </w:r>
      <w:proofErr w:type="spellStart"/>
      <w:r w:rsidR="0024044B">
        <w:rPr>
          <w:rFonts w:ascii="Calibri" w:hAnsi="Calibri" w:cs="Calibri"/>
        </w:rPr>
        <w:t>relacion</w:t>
      </w:r>
      <w:proofErr w:type="spellEnd"/>
      <w:r w:rsidR="0024044B">
        <w:rPr>
          <w:rFonts w:ascii="Calibri" w:hAnsi="Calibri" w:cs="Calibri"/>
        </w:rPr>
        <w:t xml:space="preserve"> al total de </w:t>
      </w:r>
      <w:r w:rsidRPr="00D92140">
        <w:rPr>
          <w:rFonts w:ascii="Calibri" w:hAnsi="Calibri" w:cs="Calibri"/>
        </w:rPr>
        <w:t>productores en A</w:t>
      </w:r>
      <w:r w:rsidR="0024044B">
        <w:rPr>
          <w:rFonts w:ascii="Calibri" w:hAnsi="Calibri" w:cs="Calibri"/>
        </w:rPr>
        <w:t xml:space="preserve">mérica Latina y el Caribe y que </w:t>
      </w:r>
      <w:r w:rsidRPr="00D92140">
        <w:rPr>
          <w:rFonts w:ascii="Calibri" w:hAnsi="Calibri" w:cs="Calibri"/>
        </w:rPr>
        <w:t xml:space="preserve"> generan un porcentaje muy importante de la producción total de alimentos disponibles en los </w:t>
      </w:r>
      <w:r w:rsidR="00026D02">
        <w:rPr>
          <w:rFonts w:ascii="Calibri" w:hAnsi="Calibri" w:cs="Calibri"/>
        </w:rPr>
        <w:t xml:space="preserve">contextos </w:t>
      </w:r>
      <w:r w:rsidRPr="00D92140">
        <w:rPr>
          <w:rFonts w:ascii="Calibri" w:hAnsi="Calibri" w:cs="Calibri"/>
        </w:rPr>
        <w:t>nacionales</w:t>
      </w:r>
      <w:r w:rsidR="00026D02">
        <w:rPr>
          <w:rFonts w:ascii="Calibri" w:hAnsi="Calibri" w:cs="Calibri"/>
        </w:rPr>
        <w:t>.</w:t>
      </w:r>
    </w:p>
    <w:p w14:paraId="720D3F4E" w14:textId="77777777" w:rsidR="00207DD1" w:rsidRDefault="00207DD1" w:rsidP="0024044B">
      <w:pPr>
        <w:rPr>
          <w:rFonts w:ascii="Calibri" w:hAnsi="Calibri" w:cs="Calibri"/>
        </w:rPr>
      </w:pPr>
    </w:p>
    <w:p w14:paraId="6AF6B3AC" w14:textId="3A481C7C" w:rsidR="0024044B" w:rsidRPr="0024044B" w:rsidRDefault="0024044B" w:rsidP="0024044B">
      <w:pPr>
        <w:pStyle w:val="Ttulo2"/>
        <w:numPr>
          <w:ilvl w:val="1"/>
          <w:numId w:val="33"/>
        </w:numPr>
        <w:rPr>
          <w:color w:val="auto"/>
        </w:rPr>
      </w:pPr>
      <w:bookmarkStart w:id="21" w:name="_Toc378769907"/>
      <w:r w:rsidRPr="0024044B">
        <w:rPr>
          <w:color w:val="auto"/>
        </w:rPr>
        <w:t>La problemática del cambio climático en Am</w:t>
      </w:r>
      <w:r w:rsidR="00FC4AB2">
        <w:rPr>
          <w:color w:val="auto"/>
        </w:rPr>
        <w:t>é</w:t>
      </w:r>
      <w:r w:rsidRPr="0024044B">
        <w:rPr>
          <w:color w:val="auto"/>
        </w:rPr>
        <w:t>rica Latina</w:t>
      </w:r>
      <w:bookmarkEnd w:id="21"/>
    </w:p>
    <w:p w14:paraId="2624EFB8" w14:textId="77777777" w:rsidR="00207DD1" w:rsidRDefault="00207DD1" w:rsidP="0024044B">
      <w:pPr>
        <w:ind w:left="360"/>
        <w:rPr>
          <w:rFonts w:eastAsia="Times New Roman" w:cs="Arial"/>
        </w:rPr>
      </w:pPr>
    </w:p>
    <w:p w14:paraId="600CF72C" w14:textId="0DC3AA7C" w:rsidR="0024044B" w:rsidRPr="0024044B" w:rsidRDefault="0024044B" w:rsidP="0090581D">
      <w:pPr>
        <w:rPr>
          <w:rFonts w:eastAsia="Times New Roman" w:cs="Arial"/>
        </w:rPr>
      </w:pPr>
      <w:r w:rsidRPr="0024044B">
        <w:rPr>
          <w:rFonts w:eastAsia="Times New Roman" w:cs="Arial"/>
        </w:rPr>
        <w:t xml:space="preserve">Los efectos del cambio climático están siendo sentidos tanto en los países más grandes y más poblados del hemisferio –Estados Unidos, Brasil, México- así como en los países más pequeños, como las islas del Caribe. Se espera que estos efectos sean ampliamente negativos e incluyan el derretimiento de los </w:t>
      </w:r>
      <w:r w:rsidR="00207DD1">
        <w:rPr>
          <w:rFonts w:eastAsia="Times New Roman" w:cs="Arial"/>
        </w:rPr>
        <w:t>g</w:t>
      </w:r>
      <w:r w:rsidRPr="0024044B">
        <w:rPr>
          <w:rFonts w:eastAsia="Times New Roman" w:cs="Arial"/>
        </w:rPr>
        <w:t xml:space="preserve">laciares </w:t>
      </w:r>
      <w:r w:rsidR="00207DD1">
        <w:rPr>
          <w:rFonts w:eastAsia="Times New Roman" w:cs="Arial"/>
        </w:rPr>
        <w:t>a</w:t>
      </w:r>
      <w:r w:rsidRPr="0024044B">
        <w:rPr>
          <w:rFonts w:eastAsia="Times New Roman" w:cs="Arial"/>
        </w:rPr>
        <w:t xml:space="preserve">ndinos, la degradación de </w:t>
      </w:r>
      <w:r w:rsidR="00207DD1">
        <w:rPr>
          <w:rFonts w:eastAsia="Times New Roman" w:cs="Arial"/>
        </w:rPr>
        <w:t xml:space="preserve">bosques y otros </w:t>
      </w:r>
      <w:r w:rsidRPr="0024044B">
        <w:rPr>
          <w:rFonts w:eastAsia="Times New Roman" w:cs="Arial"/>
        </w:rPr>
        <w:t>ecosistemas</w:t>
      </w:r>
      <w:r w:rsidR="00207DD1">
        <w:rPr>
          <w:rFonts w:eastAsia="Times New Roman" w:cs="Arial"/>
        </w:rPr>
        <w:t xml:space="preserve"> naturales</w:t>
      </w:r>
      <w:r w:rsidRPr="0024044B">
        <w:rPr>
          <w:rFonts w:eastAsia="Times New Roman" w:cs="Arial"/>
        </w:rPr>
        <w:t>, el blanqueo y destrucción de arrecifes de coral</w:t>
      </w:r>
      <w:r w:rsidR="00207DD1">
        <w:rPr>
          <w:rFonts w:eastAsia="Times New Roman" w:cs="Arial"/>
        </w:rPr>
        <w:t>,</w:t>
      </w:r>
      <w:r w:rsidRPr="0024044B">
        <w:rPr>
          <w:rFonts w:eastAsia="Times New Roman" w:cs="Arial"/>
        </w:rPr>
        <w:t xml:space="preserve"> y el incremento del nivel del mar. </w:t>
      </w:r>
    </w:p>
    <w:p w14:paraId="2D288108" w14:textId="00EC0C32" w:rsidR="0024044B" w:rsidRPr="0024044B" w:rsidRDefault="0024044B" w:rsidP="0090581D">
      <w:pPr>
        <w:rPr>
          <w:rFonts w:eastAsia="Times New Roman" w:cs="Arial"/>
        </w:rPr>
      </w:pPr>
      <w:r w:rsidRPr="0024044B">
        <w:rPr>
          <w:rFonts w:eastAsia="Times New Roman" w:cs="Arial"/>
        </w:rPr>
        <w:t>El cambio climático no está sólo introduciendo nuevos riesgos,  sino que está exacerbando los que ya existían. Muchos de los cultivos más importantes para la región, incluyendo el maíz y la so</w:t>
      </w:r>
      <w:r w:rsidR="00026D02">
        <w:rPr>
          <w:rFonts w:eastAsia="Times New Roman" w:cs="Arial"/>
        </w:rPr>
        <w:t>y</w:t>
      </w:r>
      <w:r w:rsidRPr="0024044B">
        <w:rPr>
          <w:rFonts w:eastAsia="Times New Roman" w:cs="Arial"/>
        </w:rPr>
        <w:t xml:space="preserve">a, no se adecúan a mayores temperaturas promedio. Los pequeños agricultores son particularmente vulnerables, al disponer de menos recursos para responder a impulsores climáticos y no climáticos del cambio. </w:t>
      </w:r>
    </w:p>
    <w:p w14:paraId="422AAF1D" w14:textId="6BB95534" w:rsidR="0024044B" w:rsidRDefault="0024044B" w:rsidP="0090581D">
      <w:pPr>
        <w:rPr>
          <w:rFonts w:eastAsia="Times New Roman" w:cs="Arial"/>
        </w:rPr>
      </w:pPr>
      <w:r w:rsidRPr="0024044B">
        <w:rPr>
          <w:rFonts w:eastAsia="Times New Roman" w:cs="Arial"/>
        </w:rPr>
        <w:t xml:space="preserve">El IPCC predice que alrededor del 50% de los terrenos agrícolas en América Latina y el Caribe estarán “sujetos a desertificación, y en algunas áreas a salinización”. Eventos extremos del tiempo, incluyendo mayores números en días consecutivos de sequías, periodos de intensas precipitaciones y huracanes en Mesoamérica, se han vuelto más comunes. </w:t>
      </w:r>
    </w:p>
    <w:p w14:paraId="265DCF2E" w14:textId="77777777" w:rsidR="00EB36F1" w:rsidRDefault="00EB36F1" w:rsidP="0090581D">
      <w:pPr>
        <w:rPr>
          <w:rFonts w:eastAsia="Times New Roman" w:cs="Arial"/>
        </w:rPr>
      </w:pPr>
    </w:p>
    <w:p w14:paraId="4C081A7F" w14:textId="167E3502" w:rsidR="0024044B" w:rsidRPr="00EB36F1" w:rsidRDefault="00EB36F1" w:rsidP="00EB36F1">
      <w:pPr>
        <w:pStyle w:val="Ttulo2"/>
        <w:numPr>
          <w:ilvl w:val="1"/>
          <w:numId w:val="33"/>
        </w:numPr>
        <w:rPr>
          <w:color w:val="auto"/>
        </w:rPr>
      </w:pPr>
      <w:bookmarkStart w:id="22" w:name="_Toc378769908"/>
      <w:r w:rsidRPr="00EB36F1">
        <w:rPr>
          <w:color w:val="auto"/>
        </w:rPr>
        <w:t>Principales problemas a resolver con la intervención</w:t>
      </w:r>
      <w:bookmarkEnd w:id="22"/>
    </w:p>
    <w:p w14:paraId="6BFAECCA" w14:textId="77777777" w:rsidR="0024044B" w:rsidRDefault="0024044B" w:rsidP="0024044B">
      <w:pPr>
        <w:ind w:left="360"/>
        <w:rPr>
          <w:rFonts w:eastAsia="Times New Roman" w:cs="Arial"/>
        </w:rPr>
      </w:pPr>
    </w:p>
    <w:p w14:paraId="1AECE96A" w14:textId="61886E8B" w:rsidR="00491C04" w:rsidRPr="00BC2578" w:rsidRDefault="00EB36F1" w:rsidP="00DE5D66">
      <w:pPr>
        <w:rPr>
          <w:rFonts w:eastAsia="Times New Roman" w:cs="Arial"/>
        </w:rPr>
      </w:pPr>
      <w:r w:rsidRPr="00BC2578">
        <w:rPr>
          <w:rFonts w:eastAsia="Times New Roman" w:cs="Arial"/>
        </w:rPr>
        <w:t xml:space="preserve">Dado que el </w:t>
      </w:r>
      <w:r w:rsidR="0024044B" w:rsidRPr="00BC2578">
        <w:rPr>
          <w:rFonts w:eastAsia="Times New Roman" w:cs="Arial"/>
        </w:rPr>
        <w:t>cambio climático tiene un impacto directo e inmediato sobre el sector agrícola a través de toda la cadena de valor</w:t>
      </w:r>
      <w:r w:rsidR="00491C04" w:rsidRPr="00BC2578">
        <w:rPr>
          <w:rFonts w:eastAsia="Times New Roman" w:cs="Arial"/>
        </w:rPr>
        <w:t>;</w:t>
      </w:r>
      <w:r w:rsidR="0024044B" w:rsidRPr="00BC2578">
        <w:rPr>
          <w:rFonts w:eastAsia="Times New Roman" w:cs="Arial"/>
        </w:rPr>
        <w:t xml:space="preserve"> es</w:t>
      </w:r>
      <w:r w:rsidRPr="00BC2578">
        <w:rPr>
          <w:rFonts w:eastAsia="Times New Roman" w:cs="Arial"/>
        </w:rPr>
        <w:t>ta iniciat</w:t>
      </w:r>
      <w:r w:rsidR="00491C04" w:rsidRPr="00BC2578">
        <w:rPr>
          <w:rFonts w:eastAsia="Times New Roman" w:cs="Arial"/>
        </w:rPr>
        <w:t xml:space="preserve">iva dirige sus esfuerzos a que los </w:t>
      </w:r>
      <w:r w:rsidRPr="00BC2578">
        <w:rPr>
          <w:rFonts w:eastAsia="Times New Roman" w:cs="Arial"/>
        </w:rPr>
        <w:t xml:space="preserve">beneficiarios cuenten con una </w:t>
      </w:r>
      <w:r w:rsidR="0024044B" w:rsidRPr="00BC2578">
        <w:rPr>
          <w:rFonts w:eastAsia="Times New Roman" w:cs="Arial"/>
        </w:rPr>
        <w:t>plataforma</w:t>
      </w:r>
      <w:r w:rsidRPr="00BC2578">
        <w:rPr>
          <w:rFonts w:eastAsia="Times New Roman" w:cs="Arial"/>
        </w:rPr>
        <w:t xml:space="preserve"> de </w:t>
      </w:r>
      <w:r w:rsidR="0024044B" w:rsidRPr="00BC2578">
        <w:rPr>
          <w:rFonts w:eastAsia="Times New Roman" w:cs="Arial"/>
        </w:rPr>
        <w:t>información</w:t>
      </w:r>
      <w:r w:rsidR="00491C04" w:rsidRPr="00BC2578">
        <w:rPr>
          <w:rFonts w:eastAsia="Times New Roman" w:cs="Arial"/>
        </w:rPr>
        <w:t xml:space="preserve"> que permita que el sector agropecuario y las políticas de cambio clim</w:t>
      </w:r>
      <w:r w:rsidR="00026D02">
        <w:rPr>
          <w:rFonts w:eastAsia="Times New Roman" w:cs="Arial"/>
        </w:rPr>
        <w:t>á</w:t>
      </w:r>
      <w:r w:rsidR="00491C04" w:rsidRPr="00BC2578">
        <w:rPr>
          <w:rFonts w:eastAsia="Times New Roman" w:cs="Arial"/>
        </w:rPr>
        <w:t>tico se articulen según las necesidades de cada país.</w:t>
      </w:r>
    </w:p>
    <w:p w14:paraId="154D6C23" w14:textId="77777777" w:rsidR="00491C04" w:rsidRPr="00BC2578" w:rsidRDefault="00491C04" w:rsidP="00DE5D66">
      <w:pPr>
        <w:rPr>
          <w:rFonts w:eastAsia="Times New Roman" w:cs="Arial"/>
        </w:rPr>
      </w:pPr>
    </w:p>
    <w:p w14:paraId="53A804FC" w14:textId="77777777" w:rsidR="00491C04" w:rsidRPr="00BC2578" w:rsidRDefault="00491C04" w:rsidP="00DE5D66">
      <w:pPr>
        <w:rPr>
          <w:rFonts w:eastAsia="Times New Roman" w:cs="Arial"/>
        </w:rPr>
      </w:pPr>
      <w:r w:rsidRPr="00BC2578">
        <w:rPr>
          <w:rFonts w:eastAsia="Times New Roman" w:cs="Arial"/>
        </w:rPr>
        <w:t>Con la implementación de este proyecto se espera mejorar:</w:t>
      </w:r>
    </w:p>
    <w:p w14:paraId="2319DD88" w14:textId="73487D31" w:rsidR="005E23CE" w:rsidRPr="00BC2578" w:rsidRDefault="00491C04" w:rsidP="00DE5D66">
      <w:pPr>
        <w:rPr>
          <w:rFonts w:eastAsia="Times New Roman" w:cs="Arial"/>
        </w:rPr>
      </w:pPr>
      <w:r w:rsidRPr="00DE5D66">
        <w:rPr>
          <w:rFonts w:eastAsia="Times New Roman" w:cs="Arial"/>
        </w:rPr>
        <w:lastRenderedPageBreak/>
        <w:t>Las capacidades técnicas de los actores clave</w:t>
      </w:r>
      <w:r w:rsidR="005E23CE" w:rsidRPr="00BC2578">
        <w:rPr>
          <w:rFonts w:eastAsia="Times New Roman" w:cs="Arial"/>
        </w:rPr>
        <w:t>, asegurando que los tomadores de decisiones, los investigadores y otros agentes externos tengan los conocimientos y la capacidad de apoyar a los agricultores para que se adapten al cambio climático y mejoren su resi</w:t>
      </w:r>
      <w:r w:rsidR="00026D02">
        <w:rPr>
          <w:rFonts w:eastAsia="Times New Roman" w:cs="Arial"/>
        </w:rPr>
        <w:t xml:space="preserve">liencia </w:t>
      </w:r>
      <w:r w:rsidR="005E23CE" w:rsidRPr="00BC2578">
        <w:rPr>
          <w:rFonts w:eastAsia="Times New Roman" w:cs="Arial"/>
        </w:rPr>
        <w:t>en el corto, mediano y largo plazo</w:t>
      </w:r>
      <w:r w:rsidRPr="00BC2578">
        <w:rPr>
          <w:rFonts w:eastAsia="Times New Roman" w:cs="Arial"/>
        </w:rPr>
        <w:t xml:space="preserve">. </w:t>
      </w:r>
    </w:p>
    <w:p w14:paraId="066B937E" w14:textId="36DFE6EE" w:rsidR="005E23CE" w:rsidRDefault="005E23CE" w:rsidP="005E23CE">
      <w:pPr>
        <w:pStyle w:val="Prrafodelista"/>
        <w:numPr>
          <w:ilvl w:val="0"/>
          <w:numId w:val="36"/>
        </w:numPr>
        <w:shd w:val="clear" w:color="auto" w:fill="FFFFFF"/>
        <w:spacing w:after="0"/>
        <w:rPr>
          <w:rFonts w:eastAsia="Times New Roman" w:cs="Arial"/>
        </w:rPr>
      </w:pPr>
      <w:r w:rsidRPr="00BC2578">
        <w:rPr>
          <w:rFonts w:eastAsia="Times New Roman" w:cs="Arial"/>
          <w:b/>
        </w:rPr>
        <w:t>El nivel de implementación de acciones en cambio climático y agricultura</w:t>
      </w:r>
      <w:r w:rsidRPr="00BC2578">
        <w:rPr>
          <w:rFonts w:eastAsia="Times New Roman" w:cs="Arial"/>
        </w:rPr>
        <w:t xml:space="preserve"> apoyando a los funcionarios públicos a promover y facilitar la inclusión de consideraciones respecto a la adaptación y la mitigación del cambio climático en las políticas, estrategias y programas de agricultura.</w:t>
      </w:r>
    </w:p>
    <w:p w14:paraId="772D8947" w14:textId="77777777" w:rsidR="00207DD1" w:rsidRPr="00207DD1" w:rsidRDefault="00207DD1" w:rsidP="00207DD1">
      <w:pPr>
        <w:shd w:val="clear" w:color="auto" w:fill="FFFFFF"/>
        <w:spacing w:after="0"/>
        <w:ind w:left="360"/>
        <w:rPr>
          <w:rFonts w:eastAsia="Times New Roman" w:cs="Arial"/>
        </w:rPr>
      </w:pPr>
    </w:p>
    <w:p w14:paraId="13B347EE" w14:textId="77777777" w:rsidR="00BC2578" w:rsidRDefault="00BC2578" w:rsidP="00BC2578">
      <w:pPr>
        <w:pStyle w:val="Ttulo2"/>
        <w:numPr>
          <w:ilvl w:val="1"/>
          <w:numId w:val="33"/>
        </w:numPr>
        <w:rPr>
          <w:color w:val="auto"/>
        </w:rPr>
      </w:pPr>
      <w:bookmarkStart w:id="23" w:name="_Toc378769909"/>
      <w:r>
        <w:rPr>
          <w:color w:val="auto"/>
        </w:rPr>
        <w:t>Otras intervenciones relevantes</w:t>
      </w:r>
      <w:bookmarkEnd w:id="23"/>
    </w:p>
    <w:p w14:paraId="125C3A19" w14:textId="77777777" w:rsidR="00207DD1" w:rsidRDefault="00207DD1" w:rsidP="00BC2578">
      <w:pPr>
        <w:shd w:val="clear" w:color="auto" w:fill="FFFFFF"/>
        <w:spacing w:after="0"/>
        <w:rPr>
          <w:rFonts w:eastAsia="Times New Roman" w:cs="Arial"/>
        </w:rPr>
      </w:pPr>
    </w:p>
    <w:p w14:paraId="1BE057B2" w14:textId="3EF7B34B" w:rsidR="00BC2578" w:rsidRDefault="00BC2578" w:rsidP="00BC2578">
      <w:pPr>
        <w:shd w:val="clear" w:color="auto" w:fill="FFFFFF"/>
        <w:spacing w:after="0"/>
        <w:rPr>
          <w:rFonts w:eastAsia="Times New Roman" w:cs="Arial"/>
        </w:rPr>
      </w:pPr>
      <w:r>
        <w:rPr>
          <w:rFonts w:eastAsia="Times New Roman" w:cs="Arial"/>
        </w:rPr>
        <w:t xml:space="preserve">Otra acción que llevará cabo el IICA con colaboradores como </w:t>
      </w:r>
      <w:proofErr w:type="gramStart"/>
      <w:r>
        <w:rPr>
          <w:rFonts w:eastAsia="Times New Roman" w:cs="Arial"/>
        </w:rPr>
        <w:t>GIZ ,</w:t>
      </w:r>
      <w:proofErr w:type="gramEnd"/>
      <w:r>
        <w:rPr>
          <w:rFonts w:eastAsia="Times New Roman" w:cs="Arial"/>
        </w:rPr>
        <w:t xml:space="preserve"> USDA y PNUD en el 2014 es f</w:t>
      </w:r>
      <w:r w:rsidRPr="00BC2578">
        <w:rPr>
          <w:rFonts w:eastAsia="Times New Roman" w:cs="Arial"/>
        </w:rPr>
        <w:t xml:space="preserve">ortalecer el diálogo sobre agricultura y cambio climático en Latinoamérica conducente a una posición regional técnicamente fundamentada para que la región pueda mejor influir sobre la inclusión de </w:t>
      </w:r>
      <w:r w:rsidR="00026D02">
        <w:rPr>
          <w:rFonts w:eastAsia="Times New Roman" w:cs="Arial"/>
        </w:rPr>
        <w:t xml:space="preserve">la </w:t>
      </w:r>
      <w:r w:rsidRPr="00BC2578">
        <w:rPr>
          <w:rFonts w:eastAsia="Times New Roman" w:cs="Arial"/>
        </w:rPr>
        <w:t xml:space="preserve">agricultura dentro de las negociaciones </w:t>
      </w:r>
      <w:r>
        <w:rPr>
          <w:rFonts w:eastAsia="Times New Roman" w:cs="Arial"/>
        </w:rPr>
        <w:t>en l</w:t>
      </w:r>
      <w:r w:rsidRPr="00BC2578">
        <w:rPr>
          <w:rFonts w:eastAsia="Times New Roman" w:cs="Arial"/>
        </w:rPr>
        <w:t>a C</w:t>
      </w:r>
      <w:r>
        <w:rPr>
          <w:rFonts w:eastAsia="Times New Roman" w:cs="Arial"/>
        </w:rPr>
        <w:t>O</w:t>
      </w:r>
      <w:r w:rsidRPr="00BC2578">
        <w:rPr>
          <w:rFonts w:eastAsia="Times New Roman" w:cs="Arial"/>
        </w:rPr>
        <w:t>P20</w:t>
      </w:r>
      <w:r>
        <w:rPr>
          <w:rFonts w:eastAsia="Times New Roman" w:cs="Arial"/>
        </w:rPr>
        <w:t xml:space="preserve"> </w:t>
      </w:r>
      <w:r w:rsidR="00F27670">
        <w:rPr>
          <w:rFonts w:eastAsia="Times New Roman" w:cs="Arial"/>
        </w:rPr>
        <w:t xml:space="preserve">y </w:t>
      </w:r>
      <w:r>
        <w:rPr>
          <w:rFonts w:eastAsia="Times New Roman" w:cs="Arial"/>
        </w:rPr>
        <w:t xml:space="preserve">en las </w:t>
      </w:r>
      <w:proofErr w:type="spellStart"/>
      <w:r>
        <w:rPr>
          <w:rFonts w:eastAsia="Times New Roman" w:cs="Arial"/>
        </w:rPr>
        <w:t>siguentes</w:t>
      </w:r>
      <w:proofErr w:type="spellEnd"/>
      <w:r w:rsidRPr="00BC2578">
        <w:rPr>
          <w:rFonts w:eastAsia="Times New Roman" w:cs="Arial"/>
        </w:rPr>
        <w:t>.</w:t>
      </w:r>
    </w:p>
    <w:p w14:paraId="33B8A9FB" w14:textId="77777777" w:rsidR="00F27670" w:rsidRDefault="00F27670" w:rsidP="00BC2578">
      <w:pPr>
        <w:shd w:val="clear" w:color="auto" w:fill="FFFFFF"/>
        <w:spacing w:after="0"/>
        <w:rPr>
          <w:rFonts w:eastAsia="Times New Roman" w:cs="Arial"/>
        </w:rPr>
      </w:pPr>
    </w:p>
    <w:p w14:paraId="4E5DD581" w14:textId="3FA60CB4" w:rsidR="00F27670" w:rsidRDefault="00F27670" w:rsidP="00BC2578">
      <w:pPr>
        <w:shd w:val="clear" w:color="auto" w:fill="FFFFFF"/>
        <w:spacing w:after="0"/>
        <w:rPr>
          <w:rFonts w:eastAsia="Times New Roman" w:cs="Arial"/>
        </w:rPr>
      </w:pPr>
      <w:r>
        <w:rPr>
          <w:rFonts w:eastAsia="Times New Roman" w:cs="Arial"/>
        </w:rPr>
        <w:t>Se espera que IICA coordine con las contrapartes y beneficiarios del Proyecto EUROCLIMA con el fin de complementar sinergias y unir esfuerzos</w:t>
      </w:r>
      <w:r w:rsidR="00026D02">
        <w:rPr>
          <w:rFonts w:eastAsia="Times New Roman" w:cs="Arial"/>
        </w:rPr>
        <w:t xml:space="preserve"> en el tema de las negociaciones globales</w:t>
      </w:r>
      <w:r>
        <w:rPr>
          <w:rFonts w:eastAsia="Times New Roman" w:cs="Arial"/>
        </w:rPr>
        <w:t>.</w:t>
      </w:r>
    </w:p>
    <w:p w14:paraId="78A5318B" w14:textId="77777777" w:rsidR="00F27670" w:rsidRDefault="00F27670" w:rsidP="00BC2578">
      <w:pPr>
        <w:shd w:val="clear" w:color="auto" w:fill="FFFFFF"/>
        <w:spacing w:after="0"/>
        <w:rPr>
          <w:rFonts w:eastAsia="Times New Roman" w:cs="Arial"/>
        </w:rPr>
      </w:pPr>
    </w:p>
    <w:p w14:paraId="6151A1A6" w14:textId="1EB47BED" w:rsidR="00BC2578" w:rsidRDefault="00BC2578" w:rsidP="00BC2578">
      <w:pPr>
        <w:pStyle w:val="Ttulo2"/>
        <w:numPr>
          <w:ilvl w:val="1"/>
          <w:numId w:val="33"/>
        </w:numPr>
        <w:rPr>
          <w:color w:val="auto"/>
        </w:rPr>
      </w:pPr>
      <w:bookmarkStart w:id="24" w:name="_Toc378769910"/>
      <w:r w:rsidRPr="00EB36F1">
        <w:rPr>
          <w:color w:val="auto"/>
        </w:rPr>
        <w:t xml:space="preserve">Principales </w:t>
      </w:r>
      <w:r>
        <w:rPr>
          <w:color w:val="auto"/>
        </w:rPr>
        <w:t>enlaces web</w:t>
      </w:r>
      <w:bookmarkEnd w:id="24"/>
      <w:r>
        <w:rPr>
          <w:color w:val="auto"/>
        </w:rPr>
        <w:t xml:space="preserve"> </w:t>
      </w:r>
    </w:p>
    <w:p w14:paraId="4D59A16D" w14:textId="77777777" w:rsidR="00207DD1" w:rsidRDefault="00207DD1" w:rsidP="00F27670"/>
    <w:p w14:paraId="2DD13E9D" w14:textId="10C3D2EF" w:rsidR="00F27670" w:rsidRDefault="00F27670" w:rsidP="00F27670">
      <w:r>
        <w:t xml:space="preserve">Los principales </w:t>
      </w:r>
      <w:proofErr w:type="spellStart"/>
      <w:r>
        <w:t>enlances</w:t>
      </w:r>
      <w:proofErr w:type="spellEnd"/>
      <w:r>
        <w:t xml:space="preserve"> web que se han identificado incluyen:</w:t>
      </w:r>
    </w:p>
    <w:p w14:paraId="4F5BD33E" w14:textId="68A6A733" w:rsidR="00F27670" w:rsidRDefault="0090581D" w:rsidP="00F27670">
      <w:hyperlink r:id="rId9" w:history="1">
        <w:r w:rsidR="00F27670" w:rsidRPr="00884520">
          <w:rPr>
            <w:rStyle w:val="Hipervnculo"/>
          </w:rPr>
          <w:t>www.iica.int</w:t>
        </w:r>
      </w:hyperlink>
    </w:p>
    <w:p w14:paraId="437FD365" w14:textId="593CACF3" w:rsidR="00F27670" w:rsidRDefault="0090581D" w:rsidP="00F27670">
      <w:pPr>
        <w:rPr>
          <w:rStyle w:val="Hipervnculo"/>
        </w:rPr>
      </w:pPr>
      <w:hyperlink r:id="rId10" w:history="1">
        <w:r w:rsidR="00F27670" w:rsidRPr="00884520">
          <w:rPr>
            <w:rStyle w:val="Hipervnculo"/>
          </w:rPr>
          <w:t>www.infoagro.net</w:t>
        </w:r>
      </w:hyperlink>
    </w:p>
    <w:p w14:paraId="604221AA" w14:textId="77777777" w:rsidR="00026D02" w:rsidRDefault="00026D02" w:rsidP="00F27670"/>
    <w:p w14:paraId="4BFEF326" w14:textId="619BC099" w:rsidR="00F27670" w:rsidRDefault="00F27670" w:rsidP="00F27670">
      <w:pPr>
        <w:pStyle w:val="Ttulo2"/>
        <w:numPr>
          <w:ilvl w:val="0"/>
          <w:numId w:val="31"/>
        </w:numPr>
        <w:rPr>
          <w:color w:val="auto"/>
        </w:rPr>
      </w:pPr>
      <w:bookmarkStart w:id="25" w:name="_Toc378769911"/>
      <w:r>
        <w:rPr>
          <w:color w:val="auto"/>
        </w:rPr>
        <w:t>GESTIÓN Y ORGANIZACIÓN DEL P</w:t>
      </w:r>
      <w:r w:rsidRPr="00294585">
        <w:rPr>
          <w:color w:val="auto"/>
        </w:rPr>
        <w:t>ROYECTO</w:t>
      </w:r>
      <w:bookmarkEnd w:id="25"/>
    </w:p>
    <w:p w14:paraId="7C044CB0" w14:textId="40DA2F7D" w:rsidR="00F27670" w:rsidRPr="00A81015" w:rsidRDefault="00A81015" w:rsidP="00A81015">
      <w:pPr>
        <w:pStyle w:val="Ttulo2"/>
        <w:numPr>
          <w:ilvl w:val="1"/>
          <w:numId w:val="38"/>
        </w:numPr>
        <w:rPr>
          <w:color w:val="auto"/>
        </w:rPr>
      </w:pPr>
      <w:bookmarkStart w:id="26" w:name="_Toc378769912"/>
      <w:r w:rsidRPr="00A81015">
        <w:rPr>
          <w:color w:val="auto"/>
        </w:rPr>
        <w:t>Personal clave y su papel en el Proyecto</w:t>
      </w:r>
      <w:bookmarkEnd w:id="26"/>
    </w:p>
    <w:p w14:paraId="5063F10E" w14:textId="77777777" w:rsidR="00207DD1" w:rsidRDefault="00207DD1" w:rsidP="00A81015"/>
    <w:p w14:paraId="253D5BA6" w14:textId="34855514" w:rsidR="00A81015" w:rsidRDefault="00A81015" w:rsidP="00A81015">
      <w:r>
        <w:t xml:space="preserve">El Gerente del Programa de Coordinación Transversal Agricultura, Recursos Naturales y Cambio Climático (ARNCC) del IICA es el responsable técnico del proyecto ante la Comisión Europea. Con el apoyo de los especialistas de su Programa supervisa y apoya la ejecución del proyecto, incluyendo la coordinación con los otros organismos ejecutores y la CE, la elaboración de Términos de Referencia para estudios y consultorías, la organización e implementación de eventos, talleres y cursos virtuales, revisión de productos, y conceptualización y supervisión del desarrollo de la base de datos interactiva. Para temas específicos, el Gerente de ARNCC cuenta con el apoyo de los otros programas técnicos del IICA, como son: Innovación para la Productividad y Competitividad; </w:t>
      </w:r>
      <w:r w:rsidRPr="003A52C6">
        <w:t>Sanidad A</w:t>
      </w:r>
      <w:r>
        <w:t>gropecuaria</w:t>
      </w:r>
      <w:r w:rsidRPr="003A52C6">
        <w:t xml:space="preserve"> e Inocuidad de Ali</w:t>
      </w:r>
      <w:r>
        <w:t xml:space="preserve">mentos;  </w:t>
      </w:r>
      <w:proofErr w:type="spellStart"/>
      <w:r>
        <w:t>Agronegocios</w:t>
      </w:r>
      <w:proofErr w:type="spellEnd"/>
      <w:r>
        <w:t xml:space="preserve"> y Comercialización; Agricultura, Territorios y Bienestar Rural; y Agricultura y Seguridad Alimentaria. Una ventaja </w:t>
      </w:r>
      <w:r>
        <w:lastRenderedPageBreak/>
        <w:t xml:space="preserve">comparativa del IICA es que el personal especializado está ubicado no solamente en la </w:t>
      </w:r>
      <w:r w:rsidR="00026D02">
        <w:t>S</w:t>
      </w:r>
      <w:r>
        <w:t xml:space="preserve">ede </w:t>
      </w:r>
      <w:r w:rsidR="00026D02">
        <w:t>C</w:t>
      </w:r>
      <w:r>
        <w:t xml:space="preserve">entral en Costa Rica, sino también en los países miembros de EUROCLIMA. </w:t>
      </w:r>
    </w:p>
    <w:p w14:paraId="3DF1C267" w14:textId="7A1DB48F" w:rsidR="00A81015" w:rsidRDefault="00A81015" w:rsidP="00A81015">
      <w:r>
        <w:t xml:space="preserve">Con el respaldo de los representantes oficiales del IICA en los países (“las oficinas”), ésta estructura operativa permite movilizar servicios de cooperación oportunos para organizar eventos regionales, recopilar información en todos los países y fortalecer la coordinación con los demás actores en los países. Los representantes mantienen una comunicación muy estrecha y fluida con las máximas autoridades de los ministerios de agricultura en todos los países miembros. Gracias al proceso de acercamiento entre ambiente y agricultura facilitado por el IICA desde 2011, también se está fortaleciendo la cooperación directa con el sector ambiente, lo cual se va a intensificar gracias al apoyo del proyecto. </w:t>
      </w:r>
    </w:p>
    <w:p w14:paraId="7EBBADC0" w14:textId="26701C95" w:rsidR="00A81015" w:rsidRDefault="00A81015" w:rsidP="00A81015">
      <w:r>
        <w:t xml:space="preserve">Para la estructura </w:t>
      </w:r>
      <w:r w:rsidRPr="0095739D">
        <w:t>operativa propia del Proyecto EUROCLIMA</w:t>
      </w:r>
      <w:r>
        <w:t>/</w:t>
      </w:r>
      <w:r w:rsidRPr="0095739D">
        <w:t>IICA</w:t>
      </w:r>
      <w:r>
        <w:t>-UE,</w:t>
      </w:r>
      <w:r w:rsidRPr="0095739D">
        <w:t xml:space="preserve"> el IICA contratará a un/-a coordinador/-a </w:t>
      </w:r>
      <w:r>
        <w:t xml:space="preserve">técnico/-a </w:t>
      </w:r>
      <w:r w:rsidRPr="0095739D">
        <w:t xml:space="preserve">del proyecto, </w:t>
      </w:r>
      <w:r>
        <w:t xml:space="preserve">un oficial técnico del proyecto, </w:t>
      </w:r>
      <w:r w:rsidRPr="0095739D">
        <w:t xml:space="preserve">un/-a </w:t>
      </w:r>
      <w:r>
        <w:t>personal administrativo y de apoyo</w:t>
      </w:r>
      <w:r w:rsidRPr="0095739D">
        <w:t xml:space="preserve"> y, especialistas de corto plazo para</w:t>
      </w:r>
      <w:r>
        <w:t xml:space="preserve"> ejecutar las actividades del proyecto. Este personal se integra al equipo de especialistas del Programa ARNCC del IICA.  Los/las especialistas reportan mensualmente al Gerente de ARNCC. El/la coordinador/-a técnico/-a junto con el Gerente de ARNCC prepara dos informes anuales para la Comisión Europea.</w:t>
      </w:r>
    </w:p>
    <w:p w14:paraId="010591C5" w14:textId="77777777" w:rsidR="00A81015" w:rsidRDefault="00A81015" w:rsidP="00A81015">
      <w:r>
        <w:t>Para la ejecución de eventos internacionales de alto nivel  político y técnico, el IICA cuenta con personal especializado en los protocolos necesarios. La logística de los cursos virtuales recibe el apoyo altamente calificado del Centro de Promoción de Capacidades Técnicas y liderazgo  (CTL) del IICA, que aprovecha el uso más eficiente e</w:t>
      </w:r>
      <w:r w:rsidRPr="00AE49FF">
        <w:t xml:space="preserve"> intensivo de las </w:t>
      </w:r>
      <w:r>
        <w:t>tecnologías de información y comunicación (</w:t>
      </w:r>
      <w:r w:rsidRPr="00AE49FF">
        <w:t>TIC</w:t>
      </w:r>
      <w:r>
        <w:t>)</w:t>
      </w:r>
      <w:r w:rsidRPr="00AE49FF">
        <w:t xml:space="preserve"> </w:t>
      </w:r>
      <w:r>
        <w:t>para</w:t>
      </w:r>
      <w:r w:rsidRPr="00AE49FF">
        <w:t xml:space="preserve"> la capacitación a distancia.</w:t>
      </w:r>
      <w:r>
        <w:t xml:space="preserve"> El </w:t>
      </w:r>
      <w:r w:rsidRPr="00830FA8">
        <w:t>Centro</w:t>
      </w:r>
      <w:r>
        <w:t xml:space="preserve"> de Análisis Estratégico para la Agricultura (CAESPA) apoya en el análisis económico de todos los estudios y en la organización de los talleres internacionales.</w:t>
      </w:r>
    </w:p>
    <w:p w14:paraId="20E8D2B4" w14:textId="6DEBFF21" w:rsidR="001C7270" w:rsidRDefault="001C7270" w:rsidP="00A81015">
      <w:r>
        <w:t>El personal contratado incluye:</w:t>
      </w:r>
    </w:p>
    <w:p w14:paraId="14945AC8" w14:textId="3605492F" w:rsidR="001C7270" w:rsidRPr="00C11FC6" w:rsidRDefault="001C7270" w:rsidP="001C7270">
      <w:pPr>
        <w:pStyle w:val="Ttulo5"/>
      </w:pPr>
      <w:r>
        <w:t xml:space="preserve">Coordinador/-a Regional del Proyecto </w:t>
      </w:r>
      <w:r w:rsidRPr="00C11FC6">
        <w:t>EUROCLIMA</w:t>
      </w:r>
      <w:r>
        <w:t>-IICA-UE (36 meses, Com</w:t>
      </w:r>
      <w:r w:rsidR="00207DD1" w:rsidRPr="009B21F1">
        <w:t>isión</w:t>
      </w:r>
      <w:r>
        <w:t xml:space="preserve"> Europea)</w:t>
      </w:r>
    </w:p>
    <w:p w14:paraId="1A6B6328" w14:textId="77777777" w:rsidR="001C7270" w:rsidRDefault="001C7270" w:rsidP="001C7270">
      <w:r>
        <w:t xml:space="preserve">El/la coordinador/-a del proyecto es personal y apoyará al </w:t>
      </w:r>
      <w:proofErr w:type="spellStart"/>
      <w:r>
        <w:t>Direcor</w:t>
      </w:r>
      <w:proofErr w:type="spellEnd"/>
      <w:r>
        <w:t xml:space="preserve"> General en la implementación del Proyecto EUROCLIMA-IICA-UE. El/la coordinador/-a participará en las reuniones de coordinación y talleres de planificación, y apoyará con la conducción oportuna y el cumplimiento del proyecto, así como con los informes técnicos y financieros que IICA presentará a la Comisión Europea en el marco de su contrato. Coordinará con los Puntos Focales las actividades del proyecto, desarrollará los Términos de Referencia para los estudios requeridos, supervisará el personal y los contratos del proyecto, establecerá un sistema de monitoreo y seguimiento de los servicios del IICA y tomará las medidas necesarias para asegurar el cumplimiento del marco lógico del proyecto (para detalles ver anexo 2 Términos de Referencia del personal clave del Proyecto EUROCLIMA-IICA-UE).</w:t>
      </w:r>
    </w:p>
    <w:p w14:paraId="24C7A75C" w14:textId="03D56DBD" w:rsidR="001C7270" w:rsidRPr="0090581D" w:rsidRDefault="001C7270" w:rsidP="001C7270">
      <w:pPr>
        <w:pStyle w:val="Ttulo5"/>
        <w:rPr>
          <w:color w:val="auto"/>
        </w:rPr>
      </w:pPr>
      <w:r w:rsidRPr="0090581D">
        <w:rPr>
          <w:color w:val="auto"/>
        </w:rPr>
        <w:t>Personal Técnico del Proyecto  (36 meses, Comisión Europea)</w:t>
      </w:r>
    </w:p>
    <w:p w14:paraId="1A6C463F" w14:textId="61316FFF" w:rsidR="001C7270" w:rsidRDefault="001C7270" w:rsidP="001C7270">
      <w:r w:rsidRPr="009B21F1">
        <w:t xml:space="preserve">El personal </w:t>
      </w:r>
      <w:r>
        <w:t xml:space="preserve">técnico contratado </w:t>
      </w:r>
      <w:r w:rsidRPr="009B21F1">
        <w:t xml:space="preserve">apoya </w:t>
      </w:r>
      <w:r>
        <w:t>al coordinador regional a recopilar, sistematizar insumos técnicos requeridos para la oportuna gestión del proyecto incluyendo los estudios que ser´´</w:t>
      </w:r>
      <w:proofErr w:type="spellStart"/>
      <w:r>
        <w:t>an</w:t>
      </w:r>
      <w:proofErr w:type="spellEnd"/>
      <w:r>
        <w:t xml:space="preserve"> contratados, </w:t>
      </w:r>
      <w:r w:rsidRPr="009B21F1">
        <w:t xml:space="preserve">apoya la coordinación con los puntos focales; </w:t>
      </w:r>
      <w:r>
        <w:t xml:space="preserve">así como </w:t>
      </w:r>
      <w:r w:rsidRPr="009B21F1">
        <w:t xml:space="preserve">la preparación, </w:t>
      </w:r>
      <w:r>
        <w:t xml:space="preserve">de </w:t>
      </w:r>
      <w:r w:rsidRPr="009B21F1">
        <w:t xml:space="preserve"> documentación </w:t>
      </w:r>
      <w:r>
        <w:t>técnica para las principales actividades</w:t>
      </w:r>
      <w:r w:rsidRPr="009B21F1">
        <w:t>.</w:t>
      </w:r>
    </w:p>
    <w:p w14:paraId="46CF9FD9" w14:textId="77777777" w:rsidR="001C7270" w:rsidRPr="0090581D" w:rsidRDefault="001C7270" w:rsidP="001C7270">
      <w:pPr>
        <w:pStyle w:val="Ttulo5"/>
        <w:rPr>
          <w:color w:val="auto"/>
        </w:rPr>
      </w:pPr>
      <w:r w:rsidRPr="0090581D">
        <w:rPr>
          <w:color w:val="auto"/>
        </w:rPr>
        <w:lastRenderedPageBreak/>
        <w:t>Personal administrativo y de apoyo (36 meses, Comisión Europea)</w:t>
      </w:r>
    </w:p>
    <w:p w14:paraId="2634342E" w14:textId="77777777" w:rsidR="001C7270" w:rsidRDefault="001C7270" w:rsidP="001C7270">
      <w:r w:rsidRPr="009B21F1">
        <w:t xml:space="preserve">El personal administrativo apoya todos los procesos administrativos del proyecto, apoya la coordinación con los puntos focales; apoya la preparación, </w:t>
      </w:r>
      <w:r>
        <w:t xml:space="preserve">e </w:t>
      </w:r>
      <w:r w:rsidRPr="009B21F1">
        <w:t>implementación de los eventos (para detalles ver Anexo 2).</w:t>
      </w:r>
    </w:p>
    <w:p w14:paraId="3BC29537" w14:textId="77777777" w:rsidR="001C7270" w:rsidRPr="0090581D" w:rsidRDefault="001C7270" w:rsidP="001C7270">
      <w:pPr>
        <w:pStyle w:val="Ttulo5"/>
        <w:rPr>
          <w:color w:val="auto"/>
        </w:rPr>
      </w:pPr>
      <w:r w:rsidRPr="0090581D">
        <w:rPr>
          <w:color w:val="auto"/>
        </w:rPr>
        <w:t>Especialistas de corto plazo (12 meses, Comisión Europea)</w:t>
      </w:r>
    </w:p>
    <w:p w14:paraId="1EE81118" w14:textId="32E323EA" w:rsidR="001C7270" w:rsidRDefault="001C7270" w:rsidP="001C7270">
      <w:r>
        <w:t>Los/Las especialistas de corto plazo son especialistas internacionales y nacionales que apoyan al proyecto en tópicos específicos como diseño y programación de la base de datos interactiva; diseño, implementación y documentación de cursos virtuales; facilitación y documentación de talleres; diagramación de materiales didácticas y de informes; comunicación de eventos, y otros temas relevantes por definir</w:t>
      </w:r>
      <w:r w:rsidRPr="009B21F1">
        <w:t>.</w:t>
      </w:r>
    </w:p>
    <w:p w14:paraId="70B98C4A" w14:textId="77777777" w:rsidR="00207DD1" w:rsidRDefault="00207DD1" w:rsidP="001C7270"/>
    <w:p w14:paraId="1D9D5441" w14:textId="0BD9972D" w:rsidR="00BC2578" w:rsidRDefault="00A81015" w:rsidP="00A81015">
      <w:pPr>
        <w:pStyle w:val="Ttulo2"/>
        <w:numPr>
          <w:ilvl w:val="1"/>
          <w:numId w:val="38"/>
        </w:numPr>
        <w:rPr>
          <w:color w:val="auto"/>
        </w:rPr>
      </w:pPr>
      <w:bookmarkStart w:id="27" w:name="_Toc378769913"/>
      <w:r w:rsidRPr="00A81015">
        <w:rPr>
          <w:color w:val="auto"/>
        </w:rPr>
        <w:t>Gestión Administrativa y Contractual</w:t>
      </w:r>
      <w:bookmarkEnd w:id="27"/>
    </w:p>
    <w:p w14:paraId="1947D3C5" w14:textId="77777777" w:rsidR="00207DD1" w:rsidRDefault="00207DD1" w:rsidP="00A81015"/>
    <w:p w14:paraId="40A263B3" w14:textId="77339005" w:rsidR="00026D02" w:rsidRDefault="00A81015" w:rsidP="00A81015">
      <w:r>
        <w:t xml:space="preserve">Para la contratación del </w:t>
      </w:r>
      <w:r w:rsidRPr="0095739D">
        <w:t xml:space="preserve">coordinador/-a </w:t>
      </w:r>
      <w:r>
        <w:t xml:space="preserve">técnico/-a </w:t>
      </w:r>
      <w:r w:rsidRPr="0095739D">
        <w:t xml:space="preserve">del proyecto, </w:t>
      </w:r>
      <w:r>
        <w:t xml:space="preserve">el oficial técnico del proyecto, y el personal administrativo y de apoyo </w:t>
      </w:r>
      <w:r w:rsidR="00F15837">
        <w:t xml:space="preserve">así como para el equipo de consultores de corto plazo especializados </w:t>
      </w:r>
      <w:r>
        <w:t>se cuenta con el apoyo de la División de Talento Humano</w:t>
      </w:r>
      <w:r w:rsidR="00F15837">
        <w:t xml:space="preserve"> del IICA el cual seguirá </w:t>
      </w:r>
      <w:r>
        <w:t xml:space="preserve">los estándares </w:t>
      </w:r>
      <w:r w:rsidR="00F15837">
        <w:t xml:space="preserve">y normativa </w:t>
      </w:r>
      <w:r>
        <w:t>institucional</w:t>
      </w:r>
      <w:r w:rsidR="00F15837">
        <w:t xml:space="preserve"> vigente del IICA. </w:t>
      </w:r>
    </w:p>
    <w:p w14:paraId="4F16378F" w14:textId="7D4A915E" w:rsidR="00F15837" w:rsidRPr="00F15837" w:rsidRDefault="00F15837" w:rsidP="00F15837">
      <w:pPr>
        <w:pStyle w:val="Ttulo2"/>
        <w:numPr>
          <w:ilvl w:val="1"/>
          <w:numId w:val="38"/>
        </w:numPr>
        <w:rPr>
          <w:color w:val="auto"/>
        </w:rPr>
      </w:pPr>
      <w:bookmarkStart w:id="28" w:name="_Toc378769914"/>
      <w:r w:rsidRPr="00F15837">
        <w:rPr>
          <w:color w:val="auto"/>
        </w:rPr>
        <w:t>Vinculación con actores clave de EUROCLIMA (</w:t>
      </w:r>
      <w:r>
        <w:rPr>
          <w:color w:val="auto"/>
        </w:rPr>
        <w:t>organismos implementadores</w:t>
      </w:r>
      <w:r w:rsidRPr="00F15837">
        <w:rPr>
          <w:color w:val="auto"/>
        </w:rPr>
        <w:t xml:space="preserve">, </w:t>
      </w:r>
      <w:r>
        <w:rPr>
          <w:color w:val="auto"/>
        </w:rPr>
        <w:t>CE</w:t>
      </w:r>
      <w:r w:rsidRPr="00F15837">
        <w:rPr>
          <w:color w:val="auto"/>
        </w:rPr>
        <w:t>, Puntos Focales, otros enlaces con los países</w:t>
      </w:r>
      <w:r>
        <w:rPr>
          <w:color w:val="auto"/>
        </w:rPr>
        <w:t>)</w:t>
      </w:r>
      <w:bookmarkEnd w:id="28"/>
    </w:p>
    <w:p w14:paraId="39E5A528" w14:textId="77777777" w:rsidR="00F15837" w:rsidRDefault="00F15837" w:rsidP="00A81015"/>
    <w:p w14:paraId="17B6417C" w14:textId="2B137411" w:rsidR="00F15837" w:rsidRDefault="00F15837" w:rsidP="00A81015">
      <w:r>
        <w:t xml:space="preserve">El IICA coordinará sus acciones estrechamente con la Asistencia Técnica (AT), la </w:t>
      </w:r>
      <w:r w:rsidRPr="00527A6A">
        <w:t>Comisión Económica para América Latina y el Caribe</w:t>
      </w:r>
      <w:r>
        <w:t xml:space="preserve"> (CEPAL) y el </w:t>
      </w:r>
      <w:r w:rsidR="00026D02">
        <w:t xml:space="preserve">Centro Común de Investigaciones </w:t>
      </w:r>
      <w:r>
        <w:t>(</w:t>
      </w:r>
      <w:r w:rsidR="00026D02">
        <w:t>CCI</w:t>
      </w:r>
      <w:r>
        <w:t xml:space="preserve">), para fomentar las sinergias entre las entidades y asegurar que las capacidades fortalecidas lleven a la integración de medidas de adaptación y mitigación del cambio climático en los sistemas </w:t>
      </w:r>
      <w:r w:rsidRPr="00AD16E1">
        <w:t xml:space="preserve">productivos y las políticas nacionales, subregionales y regionales. </w:t>
      </w:r>
    </w:p>
    <w:p w14:paraId="7393DACB" w14:textId="10291784" w:rsidR="00207DD1" w:rsidRDefault="00F15837" w:rsidP="00A81015">
      <w:r>
        <w:t xml:space="preserve">Con los puntos focales de los países miembros del Programa </w:t>
      </w:r>
      <w:r w:rsidRPr="002C6C60">
        <w:t>EUROCLIMA y funcionarios y técnicos del sector agrícola</w:t>
      </w:r>
      <w:r>
        <w:t xml:space="preserve"> se espera una comunicación constante y fluida</w:t>
      </w:r>
      <w:r w:rsidRPr="002C6C60">
        <w:t xml:space="preserve">.  En consulta con los puntos focales, se verá la </w:t>
      </w:r>
      <w:r>
        <w:t>posibilidad de involucrar tambié</w:t>
      </w:r>
      <w:r w:rsidRPr="002C6C60">
        <w:t>n a otros sectores relacionados (p.ej. ambiente, salud, finanzas), así como actores de los sectores público, privado y académico que interactúan con el sector agrícola. La innovación del sector agrícola para hacer frente al cambio climático es un</w:t>
      </w:r>
      <w:r>
        <w:t xml:space="preserve"> esfuerzo holístico que requiere de la articulación multidisciplinario y multisectorial. El involucramiento del sector privado es de suma importancia para asegurar las inversiones necesarias que conllevan al cambio esperado.</w:t>
      </w:r>
    </w:p>
    <w:p w14:paraId="654C459F" w14:textId="77777777" w:rsidR="00207DD1" w:rsidRDefault="00207DD1" w:rsidP="00A81015"/>
    <w:p w14:paraId="2ADC208B" w14:textId="5A6AC067" w:rsidR="00F15837" w:rsidRPr="00F15837" w:rsidRDefault="00F15837" w:rsidP="00F15837">
      <w:pPr>
        <w:pStyle w:val="Ttulo2"/>
        <w:numPr>
          <w:ilvl w:val="1"/>
          <w:numId w:val="38"/>
        </w:numPr>
        <w:rPr>
          <w:color w:val="auto"/>
        </w:rPr>
      </w:pPr>
      <w:bookmarkStart w:id="29" w:name="_Toc378769915"/>
      <w:r w:rsidRPr="00F15837">
        <w:rPr>
          <w:color w:val="auto"/>
        </w:rPr>
        <w:t>Sistema de monitoreo y evaluación de las actividades</w:t>
      </w:r>
      <w:bookmarkEnd w:id="29"/>
    </w:p>
    <w:p w14:paraId="794BA029" w14:textId="77777777" w:rsidR="00207DD1" w:rsidRDefault="00207DD1" w:rsidP="001C7270"/>
    <w:p w14:paraId="5F590422" w14:textId="3C446078" w:rsidR="001C7270" w:rsidRDefault="001C7270" w:rsidP="001C7270">
      <w:r>
        <w:t>Para el 2014 el IICA propone aplicar el monitoreo</w:t>
      </w:r>
      <w:r w:rsidRPr="006202F1">
        <w:rPr>
          <w:lang w:val="es-ES"/>
        </w:rPr>
        <w:t xml:space="preserve"> </w:t>
      </w:r>
      <w:r>
        <w:rPr>
          <w:lang w:val="es-ES"/>
        </w:rPr>
        <w:t>del proyecto como</w:t>
      </w:r>
      <w:r w:rsidRPr="006202F1">
        <w:rPr>
          <w:lang w:val="es-ES"/>
        </w:rPr>
        <w:t xml:space="preserve"> un</w:t>
      </w:r>
      <w:r>
        <w:rPr>
          <w:lang w:val="es-ES"/>
        </w:rPr>
        <w:t>a</w:t>
      </w:r>
      <w:r w:rsidRPr="006202F1">
        <w:rPr>
          <w:lang w:val="es-ES"/>
        </w:rPr>
        <w:t xml:space="preserve"> </w:t>
      </w:r>
      <w:r>
        <w:rPr>
          <w:lang w:val="es-ES"/>
        </w:rPr>
        <w:t>herramienta</w:t>
      </w:r>
      <w:r w:rsidRPr="006202F1">
        <w:rPr>
          <w:lang w:val="es-ES_tradnl"/>
        </w:rPr>
        <w:t xml:space="preserve"> </w:t>
      </w:r>
      <w:r>
        <w:rPr>
          <w:lang w:val="es-ES_tradnl"/>
        </w:rPr>
        <w:t xml:space="preserve">clave y rutinaria </w:t>
      </w:r>
      <w:r w:rsidRPr="006202F1">
        <w:rPr>
          <w:lang w:val="es-ES_tradnl"/>
        </w:rPr>
        <w:t>para dar dirección y orientar la ejecución del proyecto hacia sus objetivos y resultados.</w:t>
      </w:r>
      <w:r>
        <w:rPr>
          <w:lang w:val="es-ES_tradnl"/>
        </w:rPr>
        <w:t xml:space="preserve"> Esto incluye la observación</w:t>
      </w:r>
      <w:r w:rsidRPr="006202F1">
        <w:rPr>
          <w:lang w:val="es-ES"/>
        </w:rPr>
        <w:t xml:space="preserve"> </w:t>
      </w:r>
      <w:r w:rsidRPr="006202F1">
        <w:rPr>
          <w:lang w:val="es-ES"/>
        </w:rPr>
        <w:lastRenderedPageBreak/>
        <w:t>y la documentación periódica de los avances del proyecto desde la situación ini</w:t>
      </w:r>
      <w:r>
        <w:rPr>
          <w:lang w:val="es-ES"/>
        </w:rPr>
        <w:t xml:space="preserve">cial hacia la situación deseada para </w:t>
      </w:r>
      <w:r w:rsidRPr="006202F1">
        <w:rPr>
          <w:lang w:val="es-ES_tradnl"/>
        </w:rPr>
        <w:t>detectar cualquier desviación</w:t>
      </w:r>
      <w:r w:rsidR="006073F9">
        <w:rPr>
          <w:lang w:val="es-ES_tradnl"/>
        </w:rPr>
        <w:t xml:space="preserve"> de la ruta </w:t>
      </w:r>
      <w:r>
        <w:rPr>
          <w:lang w:val="es-ES_tradnl"/>
        </w:rPr>
        <w:t>esperad</w:t>
      </w:r>
      <w:r w:rsidR="006073F9">
        <w:rPr>
          <w:lang w:val="es-ES_tradnl"/>
        </w:rPr>
        <w:t>a</w:t>
      </w:r>
      <w:r>
        <w:rPr>
          <w:lang w:val="es-ES_tradnl"/>
        </w:rPr>
        <w:t xml:space="preserve"> y tomar </w:t>
      </w:r>
      <w:r w:rsidRPr="006202F1">
        <w:rPr>
          <w:lang w:val="es-ES_tradnl"/>
        </w:rPr>
        <w:t xml:space="preserve"> medidas correctivas</w:t>
      </w:r>
      <w:r>
        <w:rPr>
          <w:lang w:val="es-ES_tradnl"/>
        </w:rPr>
        <w:t xml:space="preserve"> en caso necesario. En este sentido el monitoreo del proyecto es importante para el IICA como entidad implementadora del proyecto y los financiadores</w:t>
      </w:r>
      <w:r>
        <w:t xml:space="preserve"> del proyecto (IICA y CE).  </w:t>
      </w:r>
    </w:p>
    <w:p w14:paraId="75008176" w14:textId="3B5D9D03" w:rsidR="001C7270" w:rsidRDefault="001C7270" w:rsidP="001C7270">
      <w:r>
        <w:t xml:space="preserve">De acuerdo a los objetivos, se distinguen entre el </w:t>
      </w:r>
      <w:r w:rsidRPr="003F3902">
        <w:rPr>
          <w:b/>
        </w:rPr>
        <w:t>monitoreo interno</w:t>
      </w:r>
      <w:r>
        <w:t xml:space="preserve"> como herramienta de gestión del ciclo de proyecto, generalmente con intervalos más cortos (mensuales para actividades, trimestrales para productos, anuales para efectos y al final para el impacto) y el </w:t>
      </w:r>
      <w:r w:rsidRPr="003F3902">
        <w:rPr>
          <w:b/>
        </w:rPr>
        <w:t>monitoreo externo</w:t>
      </w:r>
      <w:r>
        <w:t xml:space="preserve"> para evaluar el cumplimiento con metas del proyecto de acuerdo al marco lógico con intervalos más largos (eventualmente anuales v</w:t>
      </w:r>
      <w:r w:rsidR="0058725C">
        <w:t>í</w:t>
      </w:r>
      <w:r>
        <w:t xml:space="preserve">a ROM, medio término, y final).  Como documento base de referencia, </w:t>
      </w:r>
      <w:r w:rsidR="006073F9">
        <w:t xml:space="preserve">se tomará el </w:t>
      </w:r>
      <w:r>
        <w:t xml:space="preserve">Marco Lógico </w:t>
      </w:r>
      <w:r w:rsidR="006073F9">
        <w:t>elaborado</w:t>
      </w:r>
      <w:r w:rsidR="0058725C">
        <w:t xml:space="preserve"> y el Documento de Proyecto</w:t>
      </w:r>
      <w:r w:rsidR="006073F9">
        <w:t xml:space="preserve">. </w:t>
      </w:r>
    </w:p>
    <w:p w14:paraId="2F738866" w14:textId="16281A38" w:rsidR="001C7270" w:rsidRPr="006202F1" w:rsidRDefault="001C7270" w:rsidP="001C7270">
      <w:r>
        <w:t xml:space="preserve">Para la gestión día a día del proyecto  el </w:t>
      </w:r>
      <w:r w:rsidRPr="009616C0">
        <w:rPr>
          <w:b/>
        </w:rPr>
        <w:t>monitoreo de actividades</w:t>
      </w:r>
      <w:r>
        <w:t xml:space="preserve"> </w:t>
      </w:r>
      <w:r w:rsidRPr="006202F1">
        <w:rPr>
          <w:lang w:val="es-ES_tradnl"/>
        </w:rPr>
        <w:t>compara el tiempo y los recursos planeados para una actividad con el tiempo y los recursos reales que se usaron.</w:t>
      </w:r>
      <w:r>
        <w:rPr>
          <w:lang w:val="es-ES_tradnl"/>
        </w:rPr>
        <w:t xml:space="preserve"> De esta manera se c</w:t>
      </w:r>
      <w:r w:rsidRPr="006202F1">
        <w:rPr>
          <w:lang w:val="es-ES_tradnl"/>
        </w:rPr>
        <w:t>ontrola</w:t>
      </w:r>
      <w:r>
        <w:rPr>
          <w:lang w:val="es-ES_tradnl"/>
        </w:rPr>
        <w:t>,</w:t>
      </w:r>
      <w:r w:rsidRPr="006202F1">
        <w:rPr>
          <w:lang w:val="es-ES_tradnl"/>
        </w:rPr>
        <w:t xml:space="preserve"> si el plan operativo aún es realista o debe ser adaptado</w:t>
      </w:r>
      <w:r w:rsidR="006073F9">
        <w:rPr>
          <w:lang w:val="es-ES_tradnl"/>
        </w:rPr>
        <w:t xml:space="preserve"> (manejo adaptativo)</w:t>
      </w:r>
      <w:r w:rsidRPr="006202F1">
        <w:rPr>
          <w:lang w:val="es-ES_tradnl"/>
        </w:rPr>
        <w:t>.</w:t>
      </w:r>
      <w:r>
        <w:rPr>
          <w:lang w:val="es-ES_tradnl"/>
        </w:rPr>
        <w:t xml:space="preserve"> </w:t>
      </w:r>
      <w:r w:rsidRPr="006202F1">
        <w:rPr>
          <w:lang w:val="es-ES_tradnl"/>
        </w:rPr>
        <w:t xml:space="preserve">El instrumento principal es el </w:t>
      </w:r>
      <w:r w:rsidRPr="00EF2EA6">
        <w:rPr>
          <w:lang w:val="es-ES_tradnl"/>
        </w:rPr>
        <w:t>plan operativo</w:t>
      </w:r>
      <w:r w:rsidR="006073F9">
        <w:rPr>
          <w:lang w:val="es-ES_tradnl"/>
        </w:rPr>
        <w:t xml:space="preserve"> </w:t>
      </w:r>
      <w:r w:rsidRPr="006202F1">
        <w:rPr>
          <w:lang w:val="es-ES_tradnl"/>
        </w:rPr>
        <w:t xml:space="preserve">detallado. </w:t>
      </w:r>
      <w:r w:rsidRPr="00EF2EA6">
        <w:rPr>
          <w:lang w:val="es-ES_tradnl"/>
        </w:rPr>
        <w:t xml:space="preserve">Cada indicador </w:t>
      </w:r>
      <w:r>
        <w:rPr>
          <w:lang w:val="es-ES_tradnl"/>
        </w:rPr>
        <w:t xml:space="preserve">de logro </w:t>
      </w:r>
      <w:r w:rsidRPr="00EF2EA6">
        <w:rPr>
          <w:lang w:val="es-ES_tradnl"/>
        </w:rPr>
        <w:t xml:space="preserve">debe ser subdividido en </w:t>
      </w:r>
      <w:r>
        <w:rPr>
          <w:lang w:val="es-ES_tradnl"/>
        </w:rPr>
        <w:t xml:space="preserve">productos </w:t>
      </w:r>
      <w:r w:rsidRPr="00EF2EA6">
        <w:rPr>
          <w:lang w:val="es-ES_tradnl"/>
        </w:rPr>
        <w:t>con plazos definidos para el alcance del indicador.</w:t>
      </w:r>
      <w:r>
        <w:rPr>
          <w:lang w:val="es-ES_tradnl"/>
        </w:rPr>
        <w:t xml:space="preserve"> Los productos </w:t>
      </w:r>
      <w:r w:rsidRPr="006202F1">
        <w:rPr>
          <w:lang w:val="es-ES_tradnl"/>
        </w:rPr>
        <w:t>son eventos claves y objetivos de la ejecución de las actividades con plazos definidos para medir el progreso y son precondiciones para actividades consecutivas.</w:t>
      </w:r>
      <w:r w:rsidR="006073F9">
        <w:rPr>
          <w:lang w:val="es-ES_tradnl"/>
        </w:rPr>
        <w:t xml:space="preserve"> </w:t>
      </w:r>
      <w:r>
        <w:rPr>
          <w:lang w:val="es-ES_tradnl"/>
        </w:rPr>
        <w:t>Con reuniones</w:t>
      </w:r>
      <w:r w:rsidRPr="006202F1">
        <w:rPr>
          <w:lang w:val="es-ES"/>
        </w:rPr>
        <w:t xml:space="preserve"> de progreso periódicos</w:t>
      </w:r>
      <w:r>
        <w:rPr>
          <w:lang w:val="es-ES"/>
        </w:rPr>
        <w:t xml:space="preserve"> se e</w:t>
      </w:r>
      <w:r>
        <w:rPr>
          <w:lang w:val="es-ES_tradnl"/>
        </w:rPr>
        <w:t>valú</w:t>
      </w:r>
      <w:r w:rsidRPr="006202F1">
        <w:rPr>
          <w:lang w:val="es-ES_tradnl"/>
        </w:rPr>
        <w:t>a</w:t>
      </w:r>
      <w:r>
        <w:rPr>
          <w:lang w:val="es-ES_tradnl"/>
        </w:rPr>
        <w:t>n</w:t>
      </w:r>
      <w:r w:rsidRPr="006202F1">
        <w:rPr>
          <w:lang w:val="es-ES_tradnl"/>
        </w:rPr>
        <w:t xml:space="preserve"> el progreso del proyecto y los resultados alcanzados en relación a los objetivos planeados</w:t>
      </w:r>
      <w:r>
        <w:rPr>
          <w:lang w:val="es-ES_tradnl"/>
        </w:rPr>
        <w:t>; se c</w:t>
      </w:r>
      <w:r w:rsidRPr="006202F1">
        <w:rPr>
          <w:lang w:val="es-ES_tradnl"/>
        </w:rPr>
        <w:t>oordina</w:t>
      </w:r>
      <w:r>
        <w:rPr>
          <w:lang w:val="es-ES_tradnl"/>
        </w:rPr>
        <w:t>n</w:t>
      </w:r>
      <w:r w:rsidRPr="006202F1">
        <w:rPr>
          <w:lang w:val="es-ES_tradnl"/>
        </w:rPr>
        <w:t xml:space="preserve"> las actividades e intercambia</w:t>
      </w:r>
      <w:r>
        <w:rPr>
          <w:lang w:val="es-ES_tradnl"/>
        </w:rPr>
        <w:t>n</w:t>
      </w:r>
      <w:r w:rsidRPr="006202F1">
        <w:rPr>
          <w:lang w:val="es-ES_tradnl"/>
        </w:rPr>
        <w:t xml:space="preserve"> experiencias</w:t>
      </w:r>
      <w:r>
        <w:rPr>
          <w:lang w:val="es-ES_tradnl"/>
        </w:rPr>
        <w:t>; y se presentan</w:t>
      </w:r>
      <w:r w:rsidRPr="006202F1">
        <w:rPr>
          <w:lang w:val="es-ES_tradnl"/>
        </w:rPr>
        <w:t xml:space="preserve"> y discut</w:t>
      </w:r>
      <w:r>
        <w:rPr>
          <w:lang w:val="es-ES_tradnl"/>
        </w:rPr>
        <w:t>en</w:t>
      </w:r>
      <w:r w:rsidRPr="006202F1">
        <w:rPr>
          <w:lang w:val="es-ES_tradnl"/>
        </w:rPr>
        <w:t xml:space="preserve"> informes de actividades realizadas</w:t>
      </w:r>
      <w:r>
        <w:rPr>
          <w:lang w:val="es-ES_tradnl"/>
        </w:rPr>
        <w:t>.</w:t>
      </w:r>
    </w:p>
    <w:p w14:paraId="7E44868B" w14:textId="77777777" w:rsidR="001C7270" w:rsidRDefault="001C7270" w:rsidP="001C7270">
      <w:r>
        <w:t xml:space="preserve">Para la evaluación interna el equipo del proyecto debe contar con un responsable del monitoreo asegura el establecimiento  y la administración de la base de datos del sistema de monitoreo, la recopilación de la información, la evaluación de los datos y la elaboración de los informes periódicos. La calidad del monitoreo interno depende de la participación correcta y a tiempo de todos los miembros del equipo del proyecto. </w:t>
      </w:r>
    </w:p>
    <w:p w14:paraId="25EA8C5E" w14:textId="77777777" w:rsidR="001C7270" w:rsidRDefault="001C7270" w:rsidP="001C7270">
      <w:r>
        <w:t xml:space="preserve">El IICA aplicará las siguientes fases de </w:t>
      </w:r>
      <w:r w:rsidRPr="00850F7C">
        <w:rPr>
          <w:b/>
        </w:rPr>
        <w:t>monitoreo interno</w:t>
      </w:r>
      <w:r>
        <w:t>:</w:t>
      </w:r>
    </w:p>
    <w:p w14:paraId="3217AE04" w14:textId="77777777" w:rsidR="001C7270" w:rsidRDefault="001C7270" w:rsidP="001C7270">
      <w:pPr>
        <w:pStyle w:val="Prrafodelista"/>
        <w:numPr>
          <w:ilvl w:val="0"/>
          <w:numId w:val="18"/>
        </w:numPr>
      </w:pPr>
      <w:r>
        <w:t>Elaboración de un Sistema de Monitoreo:</w:t>
      </w:r>
    </w:p>
    <w:p w14:paraId="517BAE50" w14:textId="77777777" w:rsidR="001C7270" w:rsidRDefault="001C7270" w:rsidP="001C7270">
      <w:pPr>
        <w:pStyle w:val="Prrafodelista"/>
        <w:numPr>
          <w:ilvl w:val="1"/>
          <w:numId w:val="2"/>
        </w:numPr>
      </w:pPr>
      <w:r>
        <w:t>Nominar a un responsable de monitoreo y evaluación (Coordinador EUROCLIMA/IICA-UE)</w:t>
      </w:r>
    </w:p>
    <w:p w14:paraId="10DB0B42" w14:textId="77777777" w:rsidR="001C7270" w:rsidRDefault="001C7270" w:rsidP="001C7270">
      <w:pPr>
        <w:pStyle w:val="Prrafodelista"/>
        <w:numPr>
          <w:ilvl w:val="1"/>
          <w:numId w:val="2"/>
        </w:numPr>
      </w:pPr>
      <w:r>
        <w:t xml:space="preserve">Revisar indicadores de productos, efectos e impacto y riesgos a nivel de </w:t>
      </w:r>
      <w:proofErr w:type="spellStart"/>
      <w:r>
        <w:t>objetivos,resultados</w:t>
      </w:r>
      <w:proofErr w:type="spellEnd"/>
      <w:r>
        <w:t xml:space="preserve"> y actividades, según lo propuesto en el marco lógico del proyecto IICA (vea anexo 1)</w:t>
      </w:r>
    </w:p>
    <w:p w14:paraId="3E4B8E6F" w14:textId="77777777" w:rsidR="001C7270" w:rsidRDefault="001C7270" w:rsidP="001C7270">
      <w:pPr>
        <w:pStyle w:val="Prrafodelista"/>
        <w:numPr>
          <w:ilvl w:val="1"/>
          <w:numId w:val="2"/>
        </w:numPr>
      </w:pPr>
      <w:r>
        <w:t>Definir/revisar productos y actividades para cada resultado y definir indicadores de logro (vea anexo 3)</w:t>
      </w:r>
    </w:p>
    <w:p w14:paraId="73A41FA6" w14:textId="77777777" w:rsidR="001C7270" w:rsidRDefault="001C7270" w:rsidP="001C7270">
      <w:pPr>
        <w:pStyle w:val="Prrafodelista"/>
        <w:numPr>
          <w:ilvl w:val="0"/>
          <w:numId w:val="18"/>
        </w:numPr>
      </w:pPr>
      <w:r>
        <w:t>Recolección y documentación de datos (observación periódica)</w:t>
      </w:r>
    </w:p>
    <w:p w14:paraId="7A5F0FA6" w14:textId="77777777" w:rsidR="001C7270" w:rsidRPr="002C0604" w:rsidRDefault="001C7270" w:rsidP="001C7270">
      <w:pPr>
        <w:pStyle w:val="Prrafodelista"/>
        <w:numPr>
          <w:ilvl w:val="1"/>
          <w:numId w:val="2"/>
        </w:numPr>
      </w:pPr>
      <w:r w:rsidRPr="002C0604">
        <w:t>Datos de referencia básicos del inicio del proyecto en  relación a los indicadores</w:t>
      </w:r>
    </w:p>
    <w:p w14:paraId="2BE8462C" w14:textId="77777777" w:rsidR="001C7270" w:rsidRPr="002C0604" w:rsidRDefault="001C7270" w:rsidP="001C7270">
      <w:pPr>
        <w:pStyle w:val="Prrafodelista"/>
        <w:numPr>
          <w:ilvl w:val="1"/>
          <w:numId w:val="2"/>
        </w:numPr>
      </w:pPr>
      <w:r w:rsidRPr="002C0604">
        <w:t>Datos actuales durante la ejecución del proyecto</w:t>
      </w:r>
    </w:p>
    <w:p w14:paraId="08D8CAFF" w14:textId="77777777" w:rsidR="001C7270" w:rsidRPr="002C0604" w:rsidRDefault="001C7270" w:rsidP="001C7270">
      <w:pPr>
        <w:pStyle w:val="Prrafodelista"/>
        <w:numPr>
          <w:ilvl w:val="1"/>
          <w:numId w:val="2"/>
        </w:numPr>
      </w:pPr>
      <w:r w:rsidRPr="002C0604">
        <w:t>Documentación física y digital de todos los datos</w:t>
      </w:r>
    </w:p>
    <w:p w14:paraId="7FF05746" w14:textId="77777777" w:rsidR="001C7270" w:rsidRDefault="001C7270" w:rsidP="001C7270">
      <w:pPr>
        <w:pStyle w:val="Prrafodelista"/>
        <w:numPr>
          <w:ilvl w:val="0"/>
          <w:numId w:val="18"/>
        </w:numPr>
      </w:pPr>
      <w:r>
        <w:t>Análisis de datos y conclusiones (interpretación)</w:t>
      </w:r>
    </w:p>
    <w:p w14:paraId="425112F0" w14:textId="77777777" w:rsidR="001C7270" w:rsidRPr="002C0604" w:rsidRDefault="001C7270" w:rsidP="001C7270">
      <w:pPr>
        <w:pStyle w:val="Prrafodelista"/>
        <w:numPr>
          <w:ilvl w:val="0"/>
          <w:numId w:val="18"/>
        </w:numPr>
      </w:pPr>
      <w:r w:rsidRPr="002C0604">
        <w:t>Recomendaciones claras, sencillas y operativas y adaptación/medidas correctivas</w:t>
      </w:r>
    </w:p>
    <w:p w14:paraId="3B505A6D" w14:textId="7A70A9F7" w:rsidR="001C7270" w:rsidRPr="00827959" w:rsidRDefault="001C7270" w:rsidP="001C7270">
      <w:r w:rsidRPr="00827959">
        <w:lastRenderedPageBreak/>
        <w:t xml:space="preserve">Para poder asegurar la base de información mínima requerida para la evaluación externa no es suficiente recolectar solamente datos sobre el logro de los resultados. Se requiere </w:t>
      </w:r>
      <w:r>
        <w:t xml:space="preserve">de </w:t>
      </w:r>
      <w:r w:rsidRPr="00827959">
        <w:t xml:space="preserve">una </w:t>
      </w:r>
      <w:r w:rsidR="006073F9">
        <w:t xml:space="preserve">matriz que documente los </w:t>
      </w:r>
      <w:r>
        <w:t xml:space="preserve">indicadores </w:t>
      </w:r>
      <w:r w:rsidR="006073F9">
        <w:t xml:space="preserve">y </w:t>
      </w:r>
      <w:r w:rsidRPr="00827959">
        <w:t>productos</w:t>
      </w:r>
      <w:r w:rsidR="006073F9">
        <w:t xml:space="preserve">. </w:t>
      </w:r>
    </w:p>
    <w:p w14:paraId="7E46303B" w14:textId="77777777" w:rsidR="001C7270" w:rsidRPr="006073F9" w:rsidRDefault="001C7270" w:rsidP="001C7270">
      <w:pPr>
        <w:rPr>
          <w:lang w:val="es-ES_tradnl"/>
        </w:rPr>
      </w:pPr>
      <w:r>
        <w:rPr>
          <w:lang w:val="es-ES"/>
        </w:rPr>
        <w:t xml:space="preserve">Para los </w:t>
      </w:r>
      <w:r w:rsidRPr="009616C0">
        <w:rPr>
          <w:b/>
          <w:lang w:val="es-ES"/>
        </w:rPr>
        <w:t xml:space="preserve">informes de avance </w:t>
      </w:r>
      <w:r>
        <w:rPr>
          <w:b/>
          <w:lang w:val="es-ES"/>
        </w:rPr>
        <w:t>semestrales</w:t>
      </w:r>
      <w:r>
        <w:rPr>
          <w:lang w:val="es-ES"/>
        </w:rPr>
        <w:t xml:space="preserve"> que el IICA presenta a la Comisión Europea se aplican los f</w:t>
      </w:r>
      <w:proofErr w:type="spellStart"/>
      <w:r w:rsidRPr="006202F1">
        <w:rPr>
          <w:lang w:val="es-ES_tradnl"/>
        </w:rPr>
        <w:t>ormato</w:t>
      </w:r>
      <w:r>
        <w:rPr>
          <w:lang w:val="es-ES_tradnl"/>
        </w:rPr>
        <w:t>s</w:t>
      </w:r>
      <w:proofErr w:type="spellEnd"/>
      <w:r w:rsidRPr="006202F1">
        <w:rPr>
          <w:lang w:val="es-ES_tradnl"/>
        </w:rPr>
        <w:t xml:space="preserve"> específico</w:t>
      </w:r>
      <w:r>
        <w:rPr>
          <w:lang w:val="es-ES_tradnl"/>
        </w:rPr>
        <w:t>s</w:t>
      </w:r>
      <w:r w:rsidRPr="006202F1">
        <w:rPr>
          <w:lang w:val="es-ES_tradnl"/>
        </w:rPr>
        <w:t xml:space="preserve"> de</w:t>
      </w:r>
      <w:r>
        <w:rPr>
          <w:lang w:val="es-ES_tradnl"/>
        </w:rPr>
        <w:t>l</w:t>
      </w:r>
      <w:r w:rsidRPr="006202F1">
        <w:rPr>
          <w:lang w:val="es-ES_tradnl"/>
        </w:rPr>
        <w:t xml:space="preserve"> dona</w:t>
      </w:r>
      <w:r>
        <w:rPr>
          <w:lang w:val="es-ES_tradnl"/>
        </w:rPr>
        <w:t>nte (según las Condiciones Generales), se estructura el informe de acuerdo al m</w:t>
      </w:r>
      <w:r w:rsidRPr="006202F1">
        <w:rPr>
          <w:lang w:val="es-ES_tradnl"/>
        </w:rPr>
        <w:t xml:space="preserve">arco </w:t>
      </w:r>
      <w:r>
        <w:rPr>
          <w:lang w:val="es-ES_tradnl"/>
        </w:rPr>
        <w:t>l</w:t>
      </w:r>
      <w:r w:rsidRPr="006202F1">
        <w:rPr>
          <w:lang w:val="es-ES_tradnl"/>
        </w:rPr>
        <w:t>ógico del proyecto</w:t>
      </w:r>
      <w:r>
        <w:rPr>
          <w:lang w:val="es-ES_tradnl"/>
        </w:rPr>
        <w:t xml:space="preserve"> y se evalú</w:t>
      </w:r>
      <w:r w:rsidRPr="006202F1">
        <w:rPr>
          <w:lang w:val="es-ES_tradnl"/>
        </w:rPr>
        <w:t xml:space="preserve">a el </w:t>
      </w:r>
      <w:r>
        <w:rPr>
          <w:lang w:val="es-ES_tradnl"/>
        </w:rPr>
        <w:t>avance</w:t>
      </w:r>
      <w:r w:rsidRPr="006202F1">
        <w:rPr>
          <w:lang w:val="es-ES_tradnl"/>
        </w:rPr>
        <w:t xml:space="preserve"> del proyecto en relación a las metas </w:t>
      </w:r>
      <w:r w:rsidRPr="006073F9">
        <w:rPr>
          <w:lang w:val="es-ES_tradnl"/>
        </w:rPr>
        <w:t xml:space="preserve">planeadas a los niveles de la ejecución técnica y financiera. </w:t>
      </w:r>
    </w:p>
    <w:p w14:paraId="09A34CE6" w14:textId="31D351D3" w:rsidR="00947735" w:rsidRPr="00947735" w:rsidRDefault="00947735" w:rsidP="00947735">
      <w:pPr>
        <w:pStyle w:val="Ttulo2"/>
        <w:ind w:left="360"/>
        <w:rPr>
          <w:b w:val="0"/>
          <w:bCs w:val="0"/>
          <w:i/>
          <w:iCs/>
        </w:rPr>
      </w:pPr>
      <w:bookmarkStart w:id="30" w:name="_Toc378769916"/>
      <w:r>
        <w:rPr>
          <w:color w:val="auto"/>
        </w:rPr>
        <w:t xml:space="preserve">4. </w:t>
      </w:r>
      <w:r w:rsidR="006073F9" w:rsidRPr="006073F9">
        <w:rPr>
          <w:color w:val="auto"/>
        </w:rPr>
        <w:t>EJECUCIÓN TÉCNICA</w:t>
      </w:r>
      <w:bookmarkEnd w:id="30"/>
    </w:p>
    <w:p w14:paraId="717F1CE4" w14:textId="77777777" w:rsidR="00947735" w:rsidRPr="00947735" w:rsidRDefault="00947735" w:rsidP="00947735">
      <w:pPr>
        <w:pStyle w:val="Ttulo2"/>
        <w:numPr>
          <w:ilvl w:val="1"/>
          <w:numId w:val="18"/>
        </w:numPr>
        <w:rPr>
          <w:b w:val="0"/>
          <w:bCs w:val="0"/>
          <w:i/>
          <w:iCs/>
        </w:rPr>
      </w:pPr>
      <w:bookmarkStart w:id="31" w:name="_Toc378769917"/>
      <w:r>
        <w:rPr>
          <w:color w:val="auto"/>
        </w:rPr>
        <w:t>Enfoques metodológicos/Estrategias de implementación</w:t>
      </w:r>
      <w:bookmarkEnd w:id="31"/>
      <w:r>
        <w:rPr>
          <w:color w:val="auto"/>
        </w:rPr>
        <w:t xml:space="preserve"> </w:t>
      </w:r>
    </w:p>
    <w:p w14:paraId="08DF088A" w14:textId="029A55CD" w:rsidR="00947735" w:rsidRPr="00947735" w:rsidRDefault="00947735" w:rsidP="00947735">
      <w:pPr>
        <w:pStyle w:val="Ttulo2"/>
        <w:ind w:left="360"/>
        <w:rPr>
          <w:b w:val="0"/>
          <w:bCs w:val="0"/>
          <w:i/>
          <w:iCs/>
          <w:color w:val="auto"/>
          <w:sz w:val="24"/>
          <w:szCs w:val="24"/>
        </w:rPr>
      </w:pPr>
      <w:bookmarkStart w:id="32" w:name="_Toc378769918"/>
      <w:r w:rsidRPr="00947735">
        <w:rPr>
          <w:color w:val="auto"/>
          <w:sz w:val="24"/>
          <w:szCs w:val="24"/>
        </w:rPr>
        <w:t>4.1.1 Enfoque de género</w:t>
      </w:r>
      <w:bookmarkEnd w:id="32"/>
    </w:p>
    <w:p w14:paraId="3A17C100" w14:textId="77777777" w:rsidR="00207DD1" w:rsidRDefault="00207DD1" w:rsidP="00947735">
      <w:pPr>
        <w:ind w:left="360"/>
      </w:pPr>
    </w:p>
    <w:p w14:paraId="75DA57CF" w14:textId="1544856E" w:rsidR="00947735" w:rsidRDefault="00947735" w:rsidP="00947735">
      <w:pPr>
        <w:ind w:left="360"/>
      </w:pPr>
      <w:r>
        <w:t xml:space="preserve">Para implementar las actividades en el marco de los resultados esperados, se aplicará el enfoque de equidad de género, donde sea relevante y pertinente. El limitado acceso de las mujeres pobres a recursos, los derechos y </w:t>
      </w:r>
      <w:proofErr w:type="gramStart"/>
      <w:r>
        <w:t>movilidad restringidos</w:t>
      </w:r>
      <w:proofErr w:type="gramEnd"/>
      <w:r>
        <w:t>, las voces silenciadas en la toma de las decisiones, las hace muy vulnerables al cambio climático. Como tal, para garantizar que recomendaciones sean beneficiosas para este grupo vulnerable, es conveniente integrar el enfoque de equidad de género en el propio diseño de los estudios</w:t>
      </w:r>
      <w:r w:rsidR="00CB5D41">
        <w:t xml:space="preserve"> y las actividades relevantes</w:t>
      </w:r>
      <w:r>
        <w:t>. Asimismo, el  IICA asegurará que las medidas recomendadas beneficien tanto a hombres como mujeres y promoverá que los eventos ofrecidos cuenten con un balance de género.</w:t>
      </w:r>
    </w:p>
    <w:p w14:paraId="3C53E77B" w14:textId="77777777" w:rsidR="00207DD1" w:rsidRDefault="00207DD1" w:rsidP="00947735">
      <w:pPr>
        <w:ind w:left="360"/>
      </w:pPr>
    </w:p>
    <w:p w14:paraId="05F02C4F" w14:textId="6D42F2D4" w:rsidR="0047167B" w:rsidRPr="0047167B" w:rsidRDefault="0047167B" w:rsidP="0047167B">
      <w:pPr>
        <w:pStyle w:val="Ttulo2"/>
        <w:ind w:left="360"/>
        <w:rPr>
          <w:color w:val="auto"/>
          <w:sz w:val="24"/>
          <w:szCs w:val="24"/>
        </w:rPr>
      </w:pPr>
      <w:bookmarkStart w:id="33" w:name="_Toc378769919"/>
      <w:r>
        <w:rPr>
          <w:color w:val="auto"/>
          <w:sz w:val="24"/>
          <w:szCs w:val="24"/>
        </w:rPr>
        <w:t xml:space="preserve">4.1.2 </w:t>
      </w:r>
      <w:r w:rsidRPr="0047167B">
        <w:rPr>
          <w:color w:val="auto"/>
          <w:sz w:val="24"/>
          <w:szCs w:val="24"/>
        </w:rPr>
        <w:t>Enfoque conceptual</w:t>
      </w:r>
      <w:bookmarkEnd w:id="33"/>
    </w:p>
    <w:p w14:paraId="79E42249" w14:textId="77777777" w:rsidR="00207DD1" w:rsidRDefault="00207DD1" w:rsidP="0047167B"/>
    <w:p w14:paraId="50537FC9" w14:textId="5A8A811A" w:rsidR="0047167B" w:rsidRDefault="00CB5D41" w:rsidP="0047167B">
      <w:r>
        <w:t>En términos conceptuales l</w:t>
      </w:r>
      <w:r w:rsidR="0047167B">
        <w:t xml:space="preserve">a agricultura sostenible se basa en </w:t>
      </w:r>
      <w:r>
        <w:t xml:space="preserve">fundamentos </w:t>
      </w:r>
      <w:r w:rsidR="0047167B">
        <w:t xml:space="preserve">de aprovechamiento sostenible de los recursos biofísicos, sociales y económicos. El cumplimiento de este reto demanda la adaptación de la agricultura a cambios, sea inducido por el cambio climático, escasez de recursos u otros factores limitantes. La agricultura orgánica y la </w:t>
      </w:r>
      <w:proofErr w:type="spellStart"/>
      <w:r w:rsidR="0047167B">
        <w:t>agroforestería</w:t>
      </w:r>
      <w:proofErr w:type="spellEnd"/>
      <w:r w:rsidR="0047167B">
        <w:t xml:space="preserve"> solamente son dos ejemplos de sistemas productivos, que se adaptan a condiciones marginales y reducen los riesgos de pérdida completa mediante una estrategia de sistemas diversificados y conservación de agrobiodiversidad, suelos y agua. Además, secuestran carbono en la vegetación y en el suelo, y aplican tecnologías culturales que reducen las emisiones de gases de efecto invernadero (GEI) en comparación con muchos sistemas de producción intensiva. </w:t>
      </w:r>
    </w:p>
    <w:p w14:paraId="2E5A151E" w14:textId="03864E11" w:rsidR="0047167B" w:rsidRDefault="0047167B" w:rsidP="0047167B">
      <w:r>
        <w:t xml:space="preserve">Gracias a la documentación de </w:t>
      </w:r>
      <w:r w:rsidR="00CB5D41">
        <w:t>é</w:t>
      </w:r>
      <w:r>
        <w:t>stas y otras experiencias existen amplias fuentes de información y estudios de caso sobre buenas prácticas que permiten deducir algunas recomendaciones básicas para adaptar la agricultura al cambio climático y estimar su contribución a la mitigación de los gases de efecto invernadero</w:t>
      </w:r>
      <w:r w:rsidRPr="00FA2E42">
        <w:rPr>
          <w:rStyle w:val="Refdenotaalpie"/>
        </w:rPr>
        <w:t xml:space="preserve"> </w:t>
      </w:r>
      <w:r>
        <w:rPr>
          <w:rStyle w:val="Refdenotaalpie"/>
        </w:rPr>
        <w:footnoteReference w:id="2"/>
      </w:r>
      <w:r>
        <w:t xml:space="preserve">. Por lo general, estos estudios describen sistemas productivos específicos en términos de su ubicación </w:t>
      </w:r>
      <w:r>
        <w:lastRenderedPageBreak/>
        <w:t>geográfica, área cultivada, producción obtenida, variaciones climáticas observadas, y a veces ofrecen información sobre los insumos requeridos como mano de obra, semillas y fertilizantes.  Falta la sistematización de esta información y su vinculación con los escenarios de cambio climático a los niveles locales de producción y los niveles nacionales para apoyar la definición de políticas y estrategias adecuadas para diferentes condiciones biofísicas y socioeconómicas frente al cambio climático.</w:t>
      </w:r>
    </w:p>
    <w:p w14:paraId="40044B19" w14:textId="77777777" w:rsidR="00207DD1" w:rsidRDefault="00207DD1" w:rsidP="0090581D">
      <w:pPr>
        <w:spacing w:after="0"/>
      </w:pPr>
    </w:p>
    <w:p w14:paraId="526D9115" w14:textId="307CE065" w:rsidR="00CB5D41" w:rsidRPr="00CB5D41" w:rsidRDefault="00CB5D41" w:rsidP="00207DD1">
      <w:pPr>
        <w:pStyle w:val="Ttulo2"/>
        <w:ind w:left="360"/>
        <w:rPr>
          <w:color w:val="auto"/>
          <w:sz w:val="24"/>
          <w:szCs w:val="24"/>
        </w:rPr>
      </w:pPr>
      <w:bookmarkStart w:id="34" w:name="_Toc378769920"/>
      <w:r>
        <w:rPr>
          <w:color w:val="auto"/>
          <w:sz w:val="24"/>
          <w:szCs w:val="24"/>
        </w:rPr>
        <w:t xml:space="preserve">4.1.3 </w:t>
      </w:r>
      <w:r w:rsidRPr="00CB5D41">
        <w:rPr>
          <w:color w:val="auto"/>
          <w:sz w:val="24"/>
          <w:szCs w:val="24"/>
        </w:rPr>
        <w:t>Seguimiento de las acciones previas</w:t>
      </w:r>
      <w:bookmarkEnd w:id="34"/>
    </w:p>
    <w:p w14:paraId="5F7BFC8D" w14:textId="77777777" w:rsidR="00207DD1" w:rsidRDefault="00207DD1" w:rsidP="0090581D">
      <w:pPr>
        <w:spacing w:after="0"/>
      </w:pPr>
    </w:p>
    <w:p w14:paraId="5067D632" w14:textId="2E01EBEC" w:rsidR="00CB5D41" w:rsidRDefault="00CB5D41" w:rsidP="00CB5D41">
      <w:r>
        <w:t xml:space="preserve">Los resultados obtenidos por </w:t>
      </w:r>
      <w:r w:rsidR="0058725C">
        <w:t>CCI</w:t>
      </w:r>
      <w:r>
        <w:t xml:space="preserve"> durante la primera fase de EUROCLIMA serán muy relevantes para el desarrollo de los escenarios. La cooperación estrecha entre el IICA y </w:t>
      </w:r>
      <w:r w:rsidR="0058725C">
        <w:t>CCI</w:t>
      </w:r>
      <w:r>
        <w:t xml:space="preserve"> va a asegurar la eficacia y eficiencia de la ejecución durante la siguiente fase, en particular tratando los temas desertificación, degradación, uso eficiente de agua y modelaje del impacto de diferentes escenarios de cambio climático sobre algunos sistemas productivos seleccionados.</w:t>
      </w:r>
    </w:p>
    <w:p w14:paraId="3A910991" w14:textId="77777777" w:rsidR="00CB5D41" w:rsidRDefault="00CB5D41" w:rsidP="00CB5D41">
      <w:r>
        <w:t xml:space="preserve">La recopilación y sistematización de datos de estudios de modelaje con sistemas agrícolas en América Latina y la validación con datos empíricos es un reto importante que el IICA va a proponer a los Puntos Focales para desarrollar herramientas más robustas para la toma de decisiones con respecto a la integración de medidas de adaptación en estrategias y políticas a nivel regional, nacional y local. </w:t>
      </w:r>
    </w:p>
    <w:p w14:paraId="34AA7C6A" w14:textId="77777777" w:rsidR="00F52294" w:rsidRDefault="00F52294" w:rsidP="00CB5D41"/>
    <w:p w14:paraId="3B4095DB" w14:textId="41B95796" w:rsidR="00CB5D41" w:rsidRPr="00480741" w:rsidRDefault="00CB5D41" w:rsidP="00191895">
      <w:pPr>
        <w:pStyle w:val="Textocomentario"/>
        <w:ind w:firstLine="708"/>
        <w:rPr>
          <w:rFonts w:asciiTheme="majorHAnsi" w:eastAsiaTheme="majorEastAsia" w:hAnsiTheme="majorHAnsi" w:cstheme="majorBidi"/>
          <w:b/>
          <w:bCs/>
          <w:sz w:val="24"/>
          <w:szCs w:val="24"/>
        </w:rPr>
      </w:pPr>
      <w:r w:rsidRPr="00480741">
        <w:rPr>
          <w:rFonts w:asciiTheme="majorHAnsi" w:eastAsiaTheme="majorEastAsia" w:hAnsiTheme="majorHAnsi" w:cstheme="majorBidi"/>
          <w:b/>
          <w:bCs/>
          <w:sz w:val="24"/>
          <w:szCs w:val="24"/>
        </w:rPr>
        <w:t xml:space="preserve">4.1.4 </w:t>
      </w:r>
      <w:proofErr w:type="spellStart"/>
      <w:r w:rsidRPr="00480741">
        <w:rPr>
          <w:rFonts w:asciiTheme="majorHAnsi" w:eastAsiaTheme="majorEastAsia" w:hAnsiTheme="majorHAnsi" w:cstheme="majorBidi"/>
          <w:b/>
          <w:bCs/>
          <w:sz w:val="24"/>
          <w:szCs w:val="24"/>
        </w:rPr>
        <w:t>Implementacion</w:t>
      </w:r>
      <w:proofErr w:type="spellEnd"/>
      <w:r w:rsidRPr="00480741">
        <w:rPr>
          <w:rFonts w:asciiTheme="majorHAnsi" w:eastAsiaTheme="majorEastAsia" w:hAnsiTheme="majorHAnsi" w:cstheme="majorBidi"/>
          <w:b/>
          <w:bCs/>
          <w:sz w:val="24"/>
          <w:szCs w:val="24"/>
        </w:rPr>
        <w:t xml:space="preserve"> conjunta </w:t>
      </w:r>
    </w:p>
    <w:p w14:paraId="0B73C068" w14:textId="77777777" w:rsidR="00F52294" w:rsidRDefault="00F52294" w:rsidP="00CB5D41">
      <w:pPr>
        <w:pStyle w:val="Textocomentario"/>
        <w:rPr>
          <w:sz w:val="22"/>
          <w:szCs w:val="22"/>
        </w:rPr>
      </w:pPr>
    </w:p>
    <w:p w14:paraId="6928CB80" w14:textId="37C1D949" w:rsidR="00CB5D41" w:rsidRPr="00CC2ABF" w:rsidRDefault="00CB5D41" w:rsidP="00CB5D41">
      <w:pPr>
        <w:pStyle w:val="Textocomentario"/>
        <w:rPr>
          <w:sz w:val="22"/>
          <w:szCs w:val="22"/>
        </w:rPr>
      </w:pPr>
      <w:r w:rsidRPr="00CC2ABF">
        <w:rPr>
          <w:sz w:val="22"/>
          <w:szCs w:val="22"/>
        </w:rPr>
        <w:t xml:space="preserve">Para la implementación de las actividades propuestas, el respaldo de las oficinas del IICA en los países meta del proyecto va a facilitar las necesidades logísticas del personal del proyecto y el acceso a la información disponible en los países. </w:t>
      </w:r>
    </w:p>
    <w:p w14:paraId="78E13983" w14:textId="77777777" w:rsidR="00CB5D41" w:rsidRDefault="00CB5D41" w:rsidP="0047167B"/>
    <w:p w14:paraId="006E6207" w14:textId="77777777" w:rsidR="00380B0D" w:rsidRDefault="00380B0D" w:rsidP="0047167B"/>
    <w:p w14:paraId="25B351A1" w14:textId="77777777" w:rsidR="00380B0D" w:rsidRDefault="00380B0D" w:rsidP="0047167B"/>
    <w:p w14:paraId="6B4F51F9" w14:textId="77777777" w:rsidR="00380B0D" w:rsidRDefault="00380B0D" w:rsidP="0047167B"/>
    <w:p w14:paraId="5D08A38C" w14:textId="77777777" w:rsidR="00380B0D" w:rsidRDefault="00380B0D" w:rsidP="0047167B"/>
    <w:p w14:paraId="2F770B40" w14:textId="77777777" w:rsidR="00380B0D" w:rsidRDefault="00380B0D" w:rsidP="0047167B"/>
    <w:p w14:paraId="04F7647B" w14:textId="77777777" w:rsidR="00380B0D" w:rsidRDefault="00380B0D" w:rsidP="0047167B"/>
    <w:p w14:paraId="21D66813" w14:textId="77777777" w:rsidR="00380B0D" w:rsidRDefault="00380B0D" w:rsidP="0047167B"/>
    <w:p w14:paraId="39636CE1" w14:textId="77777777" w:rsidR="00380B0D" w:rsidRDefault="00380B0D" w:rsidP="0047167B"/>
    <w:p w14:paraId="32385572" w14:textId="537B012B" w:rsidR="0047167B" w:rsidRDefault="0047167B" w:rsidP="0047167B">
      <w:pPr>
        <w:pStyle w:val="Ttulo2"/>
        <w:numPr>
          <w:ilvl w:val="1"/>
          <w:numId w:val="18"/>
        </w:numPr>
        <w:rPr>
          <w:color w:val="auto"/>
        </w:rPr>
      </w:pPr>
      <w:bookmarkStart w:id="35" w:name="_Toc378769921"/>
      <w:r w:rsidRPr="0047167B">
        <w:rPr>
          <w:color w:val="auto"/>
        </w:rPr>
        <w:lastRenderedPageBreak/>
        <w:t>Marco Lógico</w:t>
      </w:r>
      <w:bookmarkEnd w:id="35"/>
    </w:p>
    <w:p w14:paraId="28295179" w14:textId="77777777" w:rsidR="00380B0D" w:rsidRPr="000156AB" w:rsidRDefault="00380B0D" w:rsidP="00380B0D">
      <w:r w:rsidRPr="00EA2409">
        <w:rPr>
          <w:u w:val="single"/>
        </w:rPr>
        <w:t>Marco Lógico EUROCLIMA</w:t>
      </w:r>
      <w:r w:rsidRPr="000156AB">
        <w:rPr>
          <w:sz w:val="18"/>
          <w:szCs w:val="18"/>
        </w:rPr>
        <w:t>.</w:t>
      </w:r>
    </w:p>
    <w:tbl>
      <w:tblPr>
        <w:tblStyle w:val="Tablaconcuadrcula"/>
        <w:tblW w:w="4722" w:type="pct"/>
        <w:tblInd w:w="-612" w:type="dxa"/>
        <w:tblLook w:val="01E0" w:firstRow="1" w:lastRow="1" w:firstColumn="1" w:lastColumn="1" w:noHBand="0" w:noVBand="0"/>
      </w:tblPr>
      <w:tblGrid>
        <w:gridCol w:w="1452"/>
        <w:gridCol w:w="2110"/>
        <w:gridCol w:w="2907"/>
        <w:gridCol w:w="3017"/>
      </w:tblGrid>
      <w:tr w:rsidR="00380B0D" w:rsidRPr="00A2059C" w14:paraId="0A3DDA3A" w14:textId="77777777" w:rsidTr="001E5A61">
        <w:trPr>
          <w:trHeight w:val="284"/>
        </w:trPr>
        <w:tc>
          <w:tcPr>
            <w:tcW w:w="766" w:type="pct"/>
            <w:shd w:val="clear" w:color="auto" w:fill="C0C0C0"/>
            <w:vAlign w:val="center"/>
          </w:tcPr>
          <w:p w14:paraId="54274DF9" w14:textId="77777777" w:rsidR="00380B0D" w:rsidRPr="00A2059C" w:rsidRDefault="00380B0D" w:rsidP="001E5A61">
            <w:pPr>
              <w:jc w:val="center"/>
              <w:rPr>
                <w:b/>
                <w:sz w:val="18"/>
                <w:szCs w:val="18"/>
                <w:lang w:val="es-CR"/>
              </w:rPr>
            </w:pPr>
            <w:r w:rsidRPr="00A2059C">
              <w:rPr>
                <w:b/>
                <w:sz w:val="18"/>
                <w:szCs w:val="18"/>
                <w:lang w:val="es-CR"/>
              </w:rPr>
              <w:t>Resultados</w:t>
            </w:r>
          </w:p>
        </w:tc>
        <w:tc>
          <w:tcPr>
            <w:tcW w:w="1112" w:type="pct"/>
            <w:shd w:val="clear" w:color="auto" w:fill="C0C0C0"/>
          </w:tcPr>
          <w:p w14:paraId="02E71A15" w14:textId="77777777" w:rsidR="00380B0D" w:rsidRPr="00A2059C" w:rsidRDefault="00380B0D" w:rsidP="001E5A61">
            <w:pPr>
              <w:jc w:val="center"/>
              <w:rPr>
                <w:b/>
                <w:sz w:val="18"/>
                <w:szCs w:val="18"/>
                <w:lang w:val="es-CR"/>
              </w:rPr>
            </w:pPr>
            <w:r>
              <w:rPr>
                <w:b/>
                <w:sz w:val="18"/>
                <w:szCs w:val="18"/>
                <w:lang w:val="es-CR"/>
              </w:rPr>
              <w:t>Actividad principal</w:t>
            </w:r>
          </w:p>
        </w:tc>
        <w:tc>
          <w:tcPr>
            <w:tcW w:w="1532" w:type="pct"/>
            <w:shd w:val="clear" w:color="auto" w:fill="C0C0C0"/>
            <w:vAlign w:val="center"/>
          </w:tcPr>
          <w:p w14:paraId="76E05C2F" w14:textId="77777777" w:rsidR="00380B0D" w:rsidRPr="00A2059C" w:rsidRDefault="00380B0D" w:rsidP="001E5A61">
            <w:pPr>
              <w:jc w:val="center"/>
              <w:rPr>
                <w:b/>
                <w:sz w:val="18"/>
                <w:szCs w:val="18"/>
                <w:lang w:val="es-CR"/>
              </w:rPr>
            </w:pPr>
            <w:r w:rsidRPr="00A2059C">
              <w:rPr>
                <w:b/>
                <w:sz w:val="18"/>
                <w:szCs w:val="18"/>
                <w:lang w:val="es-CR"/>
              </w:rPr>
              <w:t>Actividades</w:t>
            </w:r>
            <w:r>
              <w:rPr>
                <w:b/>
                <w:sz w:val="18"/>
                <w:szCs w:val="18"/>
                <w:lang w:val="es-CR"/>
              </w:rPr>
              <w:t xml:space="preserve"> específicas</w:t>
            </w:r>
          </w:p>
        </w:tc>
        <w:tc>
          <w:tcPr>
            <w:tcW w:w="1590" w:type="pct"/>
            <w:shd w:val="clear" w:color="auto" w:fill="C0C0C0"/>
          </w:tcPr>
          <w:p w14:paraId="183D7F00" w14:textId="77777777" w:rsidR="00380B0D" w:rsidRPr="00A2059C" w:rsidRDefault="00380B0D" w:rsidP="001E5A61">
            <w:pPr>
              <w:tabs>
                <w:tab w:val="left" w:pos="575"/>
              </w:tabs>
              <w:ind w:left="395" w:hanging="180"/>
              <w:jc w:val="center"/>
              <w:rPr>
                <w:b/>
                <w:sz w:val="18"/>
                <w:szCs w:val="18"/>
                <w:lang w:val="es-CR"/>
              </w:rPr>
            </w:pPr>
            <w:r>
              <w:rPr>
                <w:b/>
                <w:sz w:val="18"/>
                <w:szCs w:val="18"/>
                <w:lang w:val="es-CR"/>
              </w:rPr>
              <w:t>Productos</w:t>
            </w:r>
          </w:p>
        </w:tc>
      </w:tr>
      <w:tr w:rsidR="00380B0D" w:rsidRPr="003F2853" w14:paraId="4247D938" w14:textId="77777777" w:rsidTr="001E5A61">
        <w:trPr>
          <w:trHeight w:val="2835"/>
        </w:trPr>
        <w:tc>
          <w:tcPr>
            <w:tcW w:w="766" w:type="pct"/>
            <w:vMerge w:val="restart"/>
            <w:vAlign w:val="center"/>
          </w:tcPr>
          <w:p w14:paraId="01E99188" w14:textId="77777777" w:rsidR="00380B0D" w:rsidRPr="003F2853" w:rsidRDefault="00380B0D" w:rsidP="001E5A61">
            <w:pPr>
              <w:rPr>
                <w:sz w:val="16"/>
                <w:szCs w:val="16"/>
                <w:lang w:val="es-CR"/>
              </w:rPr>
            </w:pPr>
            <w:r w:rsidRPr="003F2853">
              <w:rPr>
                <w:b/>
                <w:sz w:val="16"/>
                <w:szCs w:val="16"/>
                <w:lang w:val="es-CR"/>
              </w:rPr>
              <w:t>1.</w:t>
            </w:r>
            <w:r w:rsidRPr="003F2853">
              <w:rPr>
                <w:sz w:val="16"/>
                <w:szCs w:val="16"/>
                <w:lang w:val="es-CR"/>
              </w:rPr>
              <w:t xml:space="preserve"> Puntos focales de los países miembros de EUROCLIMA, funcionarios y técnicos del sector agrícola y otros sectores afines disponen de medidas de adaptación y mitigación validadas con base en escenarios de cambio climático, condiciones biofísicas y socioeconómicas.</w:t>
            </w:r>
          </w:p>
        </w:tc>
        <w:tc>
          <w:tcPr>
            <w:tcW w:w="1112" w:type="pct"/>
            <w:vAlign w:val="center"/>
          </w:tcPr>
          <w:p w14:paraId="7880B331" w14:textId="77777777" w:rsidR="00380B0D" w:rsidRPr="003F2853" w:rsidRDefault="00380B0D" w:rsidP="001E5A61">
            <w:pPr>
              <w:jc w:val="center"/>
              <w:rPr>
                <w:b/>
                <w:sz w:val="16"/>
                <w:szCs w:val="16"/>
                <w:lang w:val="es-CR"/>
              </w:rPr>
            </w:pPr>
            <w:r w:rsidRPr="003F2853">
              <w:rPr>
                <w:b/>
                <w:sz w:val="16"/>
                <w:szCs w:val="16"/>
                <w:lang w:val="es-CR"/>
              </w:rPr>
              <w:t>Identificar, sistematizar y documentar estudios de modelaje del impacto del cambio climático para sistemas agrícolas</w:t>
            </w:r>
          </w:p>
        </w:tc>
        <w:tc>
          <w:tcPr>
            <w:tcW w:w="1532" w:type="pct"/>
            <w:vAlign w:val="center"/>
          </w:tcPr>
          <w:p w14:paraId="7C67661F" w14:textId="77777777" w:rsidR="00380B0D" w:rsidRDefault="00380B0D" w:rsidP="001E5A61">
            <w:pPr>
              <w:rPr>
                <w:sz w:val="16"/>
                <w:szCs w:val="16"/>
                <w:lang w:val="es-CR"/>
              </w:rPr>
            </w:pPr>
            <w:r w:rsidRPr="003F2853">
              <w:rPr>
                <w:sz w:val="16"/>
                <w:szCs w:val="16"/>
                <w:lang w:val="es-CR" w:eastAsia="es-CR"/>
              </w:rPr>
              <w:t>Recopilar, analizar, sistematizar e interpretar la información relevante de fuentes primarias y secundarias con el apoyo socios estratégicos como CIAT, CIMMYT, CATIE, universidades</w:t>
            </w:r>
            <w:r>
              <w:rPr>
                <w:sz w:val="16"/>
                <w:szCs w:val="16"/>
                <w:lang w:val="es-CR"/>
              </w:rPr>
              <w:t xml:space="preserve"> l</w:t>
            </w:r>
            <w:r w:rsidRPr="003F2853">
              <w:rPr>
                <w:sz w:val="16"/>
                <w:szCs w:val="16"/>
                <w:lang w:val="es-CR"/>
              </w:rPr>
              <w:t>atinoamericanas</w:t>
            </w:r>
            <w:r w:rsidRPr="003F2853">
              <w:rPr>
                <w:sz w:val="16"/>
                <w:szCs w:val="16"/>
                <w:lang w:val="es-CR" w:eastAsia="es-CR"/>
              </w:rPr>
              <w:t xml:space="preserve"> y otros centros de</w:t>
            </w:r>
            <w:r>
              <w:rPr>
                <w:sz w:val="16"/>
                <w:szCs w:val="16"/>
                <w:lang w:val="es-CR"/>
              </w:rPr>
              <w:t xml:space="preserve"> </w:t>
            </w:r>
            <w:r w:rsidRPr="003F2853">
              <w:rPr>
                <w:sz w:val="16"/>
                <w:szCs w:val="16"/>
                <w:lang w:val="es-CR" w:eastAsia="es-CR"/>
              </w:rPr>
              <w:t xml:space="preserve"> investigación.</w:t>
            </w:r>
          </w:p>
          <w:p w14:paraId="25C5A5D4" w14:textId="77777777" w:rsidR="00380B0D" w:rsidRPr="003F2853" w:rsidRDefault="00380B0D" w:rsidP="001E5A61">
            <w:pPr>
              <w:rPr>
                <w:sz w:val="16"/>
                <w:szCs w:val="16"/>
                <w:lang w:val="es-CR" w:eastAsia="es-CR"/>
              </w:rPr>
            </w:pPr>
          </w:p>
          <w:p w14:paraId="2A778584" w14:textId="77777777" w:rsidR="00380B0D" w:rsidRDefault="00380B0D" w:rsidP="001E5A61">
            <w:pPr>
              <w:rPr>
                <w:sz w:val="16"/>
                <w:szCs w:val="16"/>
                <w:lang w:val="es-CR"/>
              </w:rPr>
            </w:pPr>
            <w:r w:rsidRPr="003F2853">
              <w:rPr>
                <w:sz w:val="16"/>
                <w:szCs w:val="16"/>
                <w:lang w:val="es-CR" w:eastAsia="es-CR"/>
              </w:rPr>
              <w:t xml:space="preserve">Ejecutar </w:t>
            </w:r>
            <w:r>
              <w:rPr>
                <w:sz w:val="16"/>
                <w:szCs w:val="16"/>
                <w:lang w:val="es-CR"/>
              </w:rPr>
              <w:t xml:space="preserve">un </w:t>
            </w:r>
            <w:r w:rsidRPr="003F2853">
              <w:rPr>
                <w:sz w:val="16"/>
                <w:szCs w:val="16"/>
                <w:lang w:val="es-CR" w:eastAsia="es-CR"/>
              </w:rPr>
              <w:t>estudio complementario para validar información y/o completar con información.</w:t>
            </w:r>
          </w:p>
          <w:p w14:paraId="4649E814" w14:textId="77777777" w:rsidR="00380B0D" w:rsidRPr="003F2853" w:rsidRDefault="00380B0D" w:rsidP="001E5A61">
            <w:pPr>
              <w:rPr>
                <w:sz w:val="16"/>
                <w:szCs w:val="16"/>
                <w:lang w:val="es-CR" w:eastAsia="es-CR"/>
              </w:rPr>
            </w:pPr>
          </w:p>
          <w:p w14:paraId="1C5919EA" w14:textId="77777777" w:rsidR="00380B0D" w:rsidRPr="003F2853" w:rsidRDefault="00380B0D" w:rsidP="001E5A61">
            <w:pPr>
              <w:rPr>
                <w:sz w:val="16"/>
                <w:szCs w:val="16"/>
                <w:lang w:val="es-CR" w:eastAsia="es-CR"/>
              </w:rPr>
            </w:pPr>
            <w:r w:rsidRPr="003F2853">
              <w:rPr>
                <w:sz w:val="16"/>
                <w:szCs w:val="16"/>
                <w:lang w:val="es-CR" w:eastAsia="es-CR"/>
              </w:rPr>
              <w:t>Documentar buenas prácticas consolidadas.</w:t>
            </w:r>
          </w:p>
        </w:tc>
        <w:tc>
          <w:tcPr>
            <w:tcW w:w="1590" w:type="pct"/>
            <w:vAlign w:val="center"/>
          </w:tcPr>
          <w:p w14:paraId="2143E6E6" w14:textId="77777777" w:rsidR="00380B0D" w:rsidRDefault="00380B0D" w:rsidP="001E5A61">
            <w:pPr>
              <w:jc w:val="center"/>
              <w:rPr>
                <w:sz w:val="16"/>
                <w:szCs w:val="16"/>
                <w:lang w:val="es-CR"/>
              </w:rPr>
            </w:pPr>
            <w:r>
              <w:rPr>
                <w:sz w:val="16"/>
                <w:szCs w:val="16"/>
                <w:lang w:val="es-CR"/>
              </w:rPr>
              <w:t xml:space="preserve">Listado de los </w:t>
            </w:r>
            <w:r w:rsidRPr="00A35A04">
              <w:rPr>
                <w:sz w:val="16"/>
                <w:szCs w:val="16"/>
                <w:lang w:val="es-CR"/>
              </w:rPr>
              <w:t>estudios de modelaje del impacto del cambio climático para sistemas agrícolas existentes</w:t>
            </w:r>
            <w:r>
              <w:rPr>
                <w:sz w:val="16"/>
                <w:szCs w:val="16"/>
                <w:lang w:val="es-CR"/>
              </w:rPr>
              <w:t xml:space="preserve"> </w:t>
            </w:r>
          </w:p>
          <w:p w14:paraId="44FDC492" w14:textId="77777777" w:rsidR="00380B0D" w:rsidRDefault="00380B0D" w:rsidP="001E5A61">
            <w:pPr>
              <w:jc w:val="center"/>
              <w:rPr>
                <w:sz w:val="16"/>
                <w:szCs w:val="16"/>
                <w:lang w:val="es-CR"/>
              </w:rPr>
            </w:pPr>
          </w:p>
          <w:p w14:paraId="566AE5A9" w14:textId="77777777" w:rsidR="00380B0D" w:rsidRDefault="00380B0D" w:rsidP="001E5A61">
            <w:pPr>
              <w:jc w:val="center"/>
              <w:rPr>
                <w:sz w:val="16"/>
                <w:szCs w:val="16"/>
                <w:lang w:val="es-CR"/>
              </w:rPr>
            </w:pPr>
          </w:p>
          <w:p w14:paraId="5DF96F51" w14:textId="77777777" w:rsidR="00380B0D" w:rsidRDefault="00380B0D" w:rsidP="001E5A61">
            <w:pPr>
              <w:jc w:val="center"/>
              <w:rPr>
                <w:sz w:val="16"/>
                <w:szCs w:val="16"/>
                <w:lang w:val="es-CR"/>
              </w:rPr>
            </w:pPr>
          </w:p>
          <w:p w14:paraId="453057FC" w14:textId="77777777" w:rsidR="00380B0D" w:rsidRDefault="00380B0D" w:rsidP="001E5A61">
            <w:pPr>
              <w:jc w:val="center"/>
              <w:rPr>
                <w:sz w:val="16"/>
                <w:szCs w:val="16"/>
                <w:lang w:val="es-CR"/>
              </w:rPr>
            </w:pPr>
            <w:r>
              <w:rPr>
                <w:sz w:val="16"/>
                <w:szCs w:val="16"/>
                <w:lang w:val="es-CR"/>
              </w:rPr>
              <w:t>Documento de estudio realizado</w:t>
            </w:r>
          </w:p>
          <w:p w14:paraId="6AAC250D" w14:textId="77777777" w:rsidR="00380B0D" w:rsidRDefault="00380B0D" w:rsidP="001E5A61">
            <w:pPr>
              <w:jc w:val="center"/>
              <w:rPr>
                <w:sz w:val="16"/>
                <w:szCs w:val="16"/>
                <w:lang w:val="es-CR"/>
              </w:rPr>
            </w:pPr>
          </w:p>
          <w:p w14:paraId="69166100" w14:textId="77777777" w:rsidR="00380B0D" w:rsidRDefault="00380B0D" w:rsidP="001E5A61">
            <w:pPr>
              <w:jc w:val="center"/>
              <w:rPr>
                <w:sz w:val="16"/>
                <w:szCs w:val="16"/>
                <w:lang w:val="es-CR"/>
              </w:rPr>
            </w:pPr>
          </w:p>
          <w:p w14:paraId="1A9431D1" w14:textId="77777777" w:rsidR="00380B0D" w:rsidRPr="003F2853" w:rsidRDefault="00380B0D" w:rsidP="001E5A61">
            <w:pPr>
              <w:jc w:val="center"/>
              <w:rPr>
                <w:sz w:val="16"/>
                <w:szCs w:val="16"/>
                <w:lang w:val="es-CR"/>
              </w:rPr>
            </w:pPr>
            <w:r>
              <w:rPr>
                <w:sz w:val="16"/>
                <w:szCs w:val="16"/>
                <w:lang w:val="es-CR"/>
              </w:rPr>
              <w:t>Dos estudios de caso elaborados sobre estudios de modelaje como buenas prácticas consolidadas</w:t>
            </w:r>
          </w:p>
        </w:tc>
      </w:tr>
      <w:tr w:rsidR="00380B0D" w:rsidRPr="003A66B3" w14:paraId="71CD519B" w14:textId="77777777" w:rsidTr="001E5A61">
        <w:tc>
          <w:tcPr>
            <w:tcW w:w="766" w:type="pct"/>
            <w:vMerge/>
            <w:vAlign w:val="center"/>
          </w:tcPr>
          <w:p w14:paraId="59651F52" w14:textId="77777777" w:rsidR="00380B0D" w:rsidRPr="003F2853" w:rsidRDefault="00380B0D" w:rsidP="001E5A61">
            <w:pPr>
              <w:rPr>
                <w:sz w:val="16"/>
                <w:szCs w:val="16"/>
                <w:lang w:val="es-CR"/>
              </w:rPr>
            </w:pPr>
          </w:p>
        </w:tc>
        <w:tc>
          <w:tcPr>
            <w:tcW w:w="1112" w:type="pct"/>
            <w:vAlign w:val="center"/>
          </w:tcPr>
          <w:p w14:paraId="176F6ECC" w14:textId="77777777" w:rsidR="00380B0D" w:rsidRPr="003F2853" w:rsidRDefault="00380B0D" w:rsidP="001E5A61">
            <w:pPr>
              <w:jc w:val="center"/>
              <w:rPr>
                <w:b/>
                <w:sz w:val="16"/>
                <w:szCs w:val="16"/>
                <w:lang w:val="es-CR"/>
              </w:rPr>
            </w:pPr>
            <w:r w:rsidRPr="003F2853">
              <w:rPr>
                <w:b/>
                <w:sz w:val="16"/>
                <w:szCs w:val="16"/>
                <w:lang w:val="es-CR"/>
              </w:rPr>
              <w:t>Identificar, sistematizar y documentar buenas prácticas de adaptación al cambio climático y mitigación de gases de efecto invernadero (GEI) en el sector agrícola, con base en condiciones biofísicas y socioeconómicas.</w:t>
            </w:r>
          </w:p>
          <w:p w14:paraId="28FA5211" w14:textId="77777777" w:rsidR="00380B0D" w:rsidRPr="003F2853" w:rsidRDefault="00380B0D" w:rsidP="001E5A61">
            <w:pPr>
              <w:jc w:val="center"/>
              <w:rPr>
                <w:b/>
                <w:sz w:val="16"/>
                <w:szCs w:val="16"/>
                <w:lang w:val="es-CR"/>
              </w:rPr>
            </w:pPr>
          </w:p>
        </w:tc>
        <w:tc>
          <w:tcPr>
            <w:tcW w:w="1532" w:type="pct"/>
            <w:vAlign w:val="center"/>
          </w:tcPr>
          <w:p w14:paraId="262B145E" w14:textId="77777777" w:rsidR="00380B0D" w:rsidRDefault="00380B0D" w:rsidP="001E5A61">
            <w:pPr>
              <w:rPr>
                <w:sz w:val="16"/>
                <w:szCs w:val="16"/>
                <w:lang w:val="es-CR"/>
              </w:rPr>
            </w:pPr>
            <w:r w:rsidRPr="003F2853">
              <w:rPr>
                <w:sz w:val="16"/>
                <w:szCs w:val="16"/>
                <w:lang w:val="es-CR" w:eastAsia="es-CR"/>
              </w:rPr>
              <w:t>Recopilar, analizar, sistematizar e interpretar la información relevante de fuentes primarias y secundarias con el apoyo socios estratégicos como CIAT, CIMMYT, CATIE, universidades.</w:t>
            </w:r>
          </w:p>
          <w:p w14:paraId="5DB92AD8" w14:textId="77777777" w:rsidR="00380B0D" w:rsidRPr="003F2853" w:rsidRDefault="00380B0D" w:rsidP="001E5A61">
            <w:pPr>
              <w:rPr>
                <w:sz w:val="16"/>
                <w:szCs w:val="16"/>
                <w:lang w:val="es-CR" w:eastAsia="es-CR"/>
              </w:rPr>
            </w:pPr>
          </w:p>
          <w:p w14:paraId="23AD925D" w14:textId="77777777" w:rsidR="00380B0D" w:rsidRDefault="00380B0D" w:rsidP="001E5A61">
            <w:pPr>
              <w:rPr>
                <w:sz w:val="16"/>
                <w:szCs w:val="16"/>
                <w:lang w:val="es-CR"/>
              </w:rPr>
            </w:pPr>
            <w:r w:rsidRPr="003F2853">
              <w:rPr>
                <w:sz w:val="16"/>
                <w:szCs w:val="16"/>
                <w:lang w:val="es-CR" w:eastAsia="es-CR"/>
              </w:rPr>
              <w:t xml:space="preserve">Ejecutar </w:t>
            </w:r>
            <w:r>
              <w:rPr>
                <w:sz w:val="16"/>
                <w:szCs w:val="16"/>
                <w:lang w:val="es-CR"/>
              </w:rPr>
              <w:t xml:space="preserve">un </w:t>
            </w:r>
            <w:r w:rsidRPr="003F2853">
              <w:rPr>
                <w:sz w:val="16"/>
                <w:szCs w:val="16"/>
                <w:lang w:val="es-CR" w:eastAsia="es-CR"/>
              </w:rPr>
              <w:t>estudio complementario para validar información y/o completar con información.</w:t>
            </w:r>
          </w:p>
          <w:p w14:paraId="54D4B0DB" w14:textId="77777777" w:rsidR="00380B0D" w:rsidRPr="003F2853" w:rsidRDefault="00380B0D" w:rsidP="001E5A61">
            <w:pPr>
              <w:rPr>
                <w:sz w:val="16"/>
                <w:szCs w:val="16"/>
                <w:lang w:val="es-CR" w:eastAsia="es-CR"/>
              </w:rPr>
            </w:pPr>
          </w:p>
          <w:p w14:paraId="7E91AECD" w14:textId="77777777" w:rsidR="00380B0D" w:rsidRPr="003F2853" w:rsidRDefault="00380B0D" w:rsidP="001E5A61">
            <w:pPr>
              <w:rPr>
                <w:sz w:val="16"/>
                <w:szCs w:val="16"/>
                <w:lang w:val="es-CR" w:eastAsia="es-CR"/>
              </w:rPr>
            </w:pPr>
            <w:r w:rsidRPr="003F2853">
              <w:rPr>
                <w:sz w:val="16"/>
                <w:szCs w:val="16"/>
                <w:lang w:val="es-CR" w:eastAsia="es-CR"/>
              </w:rPr>
              <w:t>Consolidar herramientas y buenas prácticas con datos complementarios.</w:t>
            </w:r>
          </w:p>
          <w:p w14:paraId="35EBE83B" w14:textId="77777777" w:rsidR="00380B0D" w:rsidRPr="003F2853" w:rsidRDefault="00380B0D" w:rsidP="001E5A61">
            <w:pPr>
              <w:rPr>
                <w:sz w:val="16"/>
                <w:szCs w:val="16"/>
                <w:lang w:val="es-CR" w:eastAsia="es-CR"/>
              </w:rPr>
            </w:pPr>
            <w:r w:rsidRPr="003F2853">
              <w:rPr>
                <w:sz w:val="16"/>
                <w:szCs w:val="16"/>
                <w:lang w:val="es-CR" w:eastAsia="es-CR"/>
              </w:rPr>
              <w:t>Documentar buenas prácticas consolidadas.</w:t>
            </w:r>
          </w:p>
        </w:tc>
        <w:tc>
          <w:tcPr>
            <w:tcW w:w="1590" w:type="pct"/>
          </w:tcPr>
          <w:p w14:paraId="3638FFB8" w14:textId="77777777" w:rsidR="00380B0D" w:rsidRDefault="00380B0D" w:rsidP="001E5A61">
            <w:pPr>
              <w:jc w:val="center"/>
              <w:rPr>
                <w:sz w:val="16"/>
                <w:szCs w:val="16"/>
                <w:lang w:val="es-CR"/>
              </w:rPr>
            </w:pPr>
            <w:r>
              <w:rPr>
                <w:sz w:val="16"/>
                <w:szCs w:val="16"/>
                <w:lang w:val="es-CR"/>
              </w:rPr>
              <w:t xml:space="preserve">Listado de </w:t>
            </w:r>
            <w:r w:rsidRPr="003A66B3">
              <w:rPr>
                <w:sz w:val="16"/>
                <w:szCs w:val="16"/>
                <w:lang w:val="es-CR"/>
              </w:rPr>
              <w:t>buenas prácticas de adaptación al cambio climático y mitigación de gases de efecto invernadero (GEI) en el sector agrícola, con base en condiciones biofísicas y socioeconómica</w:t>
            </w:r>
            <w:r w:rsidRPr="00A35A04">
              <w:rPr>
                <w:sz w:val="16"/>
                <w:szCs w:val="16"/>
                <w:lang w:val="es-CR"/>
              </w:rPr>
              <w:t xml:space="preserve"> </w:t>
            </w:r>
            <w:r>
              <w:rPr>
                <w:sz w:val="16"/>
                <w:szCs w:val="16"/>
                <w:lang w:val="es-CR"/>
              </w:rPr>
              <w:t xml:space="preserve">elaborado </w:t>
            </w:r>
          </w:p>
          <w:p w14:paraId="43B6F8FB" w14:textId="77777777" w:rsidR="00380B0D" w:rsidRDefault="00380B0D" w:rsidP="001E5A61">
            <w:pPr>
              <w:jc w:val="center"/>
              <w:rPr>
                <w:sz w:val="16"/>
                <w:szCs w:val="16"/>
                <w:lang w:val="es-CR"/>
              </w:rPr>
            </w:pPr>
          </w:p>
          <w:p w14:paraId="5D7A856E" w14:textId="77777777" w:rsidR="00380B0D" w:rsidRDefault="00380B0D" w:rsidP="001E5A61">
            <w:pPr>
              <w:jc w:val="center"/>
              <w:rPr>
                <w:sz w:val="16"/>
                <w:szCs w:val="16"/>
                <w:lang w:val="es-CR"/>
              </w:rPr>
            </w:pPr>
          </w:p>
          <w:p w14:paraId="405DBB68" w14:textId="77777777" w:rsidR="00380B0D" w:rsidRDefault="00380B0D" w:rsidP="001E5A61">
            <w:pPr>
              <w:jc w:val="center"/>
              <w:rPr>
                <w:sz w:val="16"/>
                <w:szCs w:val="16"/>
                <w:lang w:val="es-CR"/>
              </w:rPr>
            </w:pPr>
            <w:r>
              <w:rPr>
                <w:sz w:val="16"/>
                <w:szCs w:val="16"/>
                <w:lang w:val="es-CR"/>
              </w:rPr>
              <w:t>Documento de estudio realizado</w:t>
            </w:r>
          </w:p>
          <w:p w14:paraId="66EB5494" w14:textId="77777777" w:rsidR="00380B0D" w:rsidRDefault="00380B0D" w:rsidP="001E5A61">
            <w:pPr>
              <w:jc w:val="center"/>
              <w:rPr>
                <w:sz w:val="16"/>
                <w:szCs w:val="16"/>
                <w:lang w:val="es-CR"/>
              </w:rPr>
            </w:pPr>
          </w:p>
          <w:p w14:paraId="6D189CC3" w14:textId="77777777" w:rsidR="00380B0D" w:rsidRDefault="00380B0D" w:rsidP="001E5A61">
            <w:pPr>
              <w:jc w:val="center"/>
              <w:rPr>
                <w:sz w:val="16"/>
                <w:szCs w:val="16"/>
                <w:lang w:val="es-CR"/>
              </w:rPr>
            </w:pPr>
          </w:p>
          <w:p w14:paraId="6442CD5D" w14:textId="77777777" w:rsidR="00380B0D" w:rsidRPr="003F2853" w:rsidRDefault="00380B0D" w:rsidP="001E5A61">
            <w:pPr>
              <w:jc w:val="center"/>
              <w:rPr>
                <w:sz w:val="16"/>
                <w:szCs w:val="16"/>
                <w:lang w:val="es-CR"/>
              </w:rPr>
            </w:pPr>
            <w:r>
              <w:rPr>
                <w:sz w:val="16"/>
                <w:szCs w:val="16"/>
                <w:lang w:val="es-CR"/>
              </w:rPr>
              <w:t>Dos estudios de caso elaborados sobre buenas prácticas de adaptación al cambio climático realizados</w:t>
            </w:r>
          </w:p>
        </w:tc>
      </w:tr>
      <w:tr w:rsidR="00380B0D" w:rsidRPr="00C10F93" w14:paraId="7F15535A" w14:textId="77777777" w:rsidTr="001E5A61">
        <w:trPr>
          <w:trHeight w:val="2142"/>
        </w:trPr>
        <w:tc>
          <w:tcPr>
            <w:tcW w:w="766" w:type="pct"/>
            <w:vMerge w:val="restart"/>
            <w:vAlign w:val="center"/>
          </w:tcPr>
          <w:p w14:paraId="6CC0ABEE" w14:textId="77777777" w:rsidR="00380B0D" w:rsidRPr="003F2853" w:rsidRDefault="00380B0D" w:rsidP="001E5A61">
            <w:pPr>
              <w:rPr>
                <w:sz w:val="16"/>
                <w:szCs w:val="16"/>
                <w:lang w:val="es-CR"/>
              </w:rPr>
            </w:pPr>
            <w:r w:rsidRPr="003F2853">
              <w:rPr>
                <w:b/>
                <w:sz w:val="16"/>
                <w:szCs w:val="16"/>
                <w:lang w:val="es-CR"/>
              </w:rPr>
              <w:t>2.</w:t>
            </w:r>
            <w:r w:rsidRPr="003F2853">
              <w:rPr>
                <w:sz w:val="16"/>
                <w:szCs w:val="16"/>
                <w:lang w:val="es-CR"/>
              </w:rPr>
              <w:t xml:space="preserve"> Las capacidades técnicas de los puntos focales de los países miembros del Programa EUROCLIMA, funcionarios y técnicos del sector agrícola y otros sectores afines son fortalecidas con respecto al conocimiento y la implementación de buenas prácticas agrícolas e innovaciones técnicas apropiadas.</w:t>
            </w:r>
          </w:p>
        </w:tc>
        <w:tc>
          <w:tcPr>
            <w:tcW w:w="1112" w:type="pct"/>
            <w:vAlign w:val="center"/>
          </w:tcPr>
          <w:p w14:paraId="3690B6C8" w14:textId="77777777" w:rsidR="00380B0D" w:rsidRPr="003F2853" w:rsidRDefault="00380B0D" w:rsidP="001E5A61">
            <w:pPr>
              <w:jc w:val="center"/>
              <w:rPr>
                <w:b/>
                <w:sz w:val="16"/>
                <w:szCs w:val="16"/>
                <w:lang w:val="es-CR"/>
              </w:rPr>
            </w:pPr>
            <w:r w:rsidRPr="003F2853">
              <w:rPr>
                <w:b/>
                <w:sz w:val="16"/>
                <w:szCs w:val="16"/>
                <w:lang w:val="es-CR"/>
              </w:rPr>
              <w:t>Organizar, implementar y documentar foros virtuales y talleres regionales y subregionales.</w:t>
            </w:r>
          </w:p>
          <w:p w14:paraId="68C0F118" w14:textId="77777777" w:rsidR="00380B0D" w:rsidRPr="003F2853" w:rsidRDefault="00380B0D" w:rsidP="001E5A61">
            <w:pPr>
              <w:jc w:val="center"/>
              <w:rPr>
                <w:sz w:val="16"/>
                <w:szCs w:val="16"/>
                <w:lang w:val="es-CR"/>
              </w:rPr>
            </w:pPr>
          </w:p>
        </w:tc>
        <w:tc>
          <w:tcPr>
            <w:tcW w:w="1532" w:type="pct"/>
            <w:vAlign w:val="center"/>
          </w:tcPr>
          <w:p w14:paraId="4CEE08C6" w14:textId="77777777" w:rsidR="00380B0D" w:rsidRDefault="00380B0D" w:rsidP="001E5A61">
            <w:pPr>
              <w:rPr>
                <w:sz w:val="16"/>
                <w:szCs w:val="16"/>
                <w:lang w:val="es-CR"/>
              </w:rPr>
            </w:pPr>
            <w:r w:rsidRPr="003F2853">
              <w:rPr>
                <w:sz w:val="16"/>
                <w:szCs w:val="16"/>
                <w:lang w:val="es-CR"/>
              </w:rPr>
              <w:t xml:space="preserve">Preparar, diseñar, organizar, implementar y documentar </w:t>
            </w:r>
            <w:r>
              <w:rPr>
                <w:sz w:val="16"/>
                <w:szCs w:val="16"/>
                <w:lang w:val="es-CR"/>
              </w:rPr>
              <w:t>d</w:t>
            </w:r>
            <w:r w:rsidRPr="003F2853">
              <w:rPr>
                <w:sz w:val="16"/>
                <w:szCs w:val="16"/>
                <w:lang w:val="es-CR"/>
              </w:rPr>
              <w:t>os foros virtuales.</w:t>
            </w:r>
          </w:p>
          <w:p w14:paraId="62D372B6" w14:textId="77777777" w:rsidR="00380B0D" w:rsidRPr="003F2853" w:rsidRDefault="00380B0D" w:rsidP="001E5A61">
            <w:pPr>
              <w:rPr>
                <w:sz w:val="16"/>
                <w:szCs w:val="16"/>
                <w:lang w:val="es-CR"/>
              </w:rPr>
            </w:pPr>
          </w:p>
          <w:p w14:paraId="64E4A7B3" w14:textId="77777777" w:rsidR="00380B0D" w:rsidRPr="003F2853" w:rsidRDefault="00380B0D" w:rsidP="001E5A61">
            <w:pPr>
              <w:rPr>
                <w:sz w:val="16"/>
                <w:szCs w:val="16"/>
                <w:lang w:val="es-CR"/>
              </w:rPr>
            </w:pPr>
            <w:r w:rsidRPr="003F2853">
              <w:rPr>
                <w:sz w:val="16"/>
                <w:szCs w:val="16"/>
                <w:lang w:val="es-CR"/>
              </w:rPr>
              <w:t>Preparar, diseñar, organizar, implementar y documentar un taller regional</w:t>
            </w:r>
            <w:r>
              <w:rPr>
                <w:sz w:val="16"/>
                <w:szCs w:val="16"/>
                <w:lang w:val="es-CR"/>
              </w:rPr>
              <w:t xml:space="preserve"> de inicio</w:t>
            </w:r>
          </w:p>
        </w:tc>
        <w:tc>
          <w:tcPr>
            <w:tcW w:w="1590" w:type="pct"/>
          </w:tcPr>
          <w:p w14:paraId="33027A56" w14:textId="77777777" w:rsidR="00380B0D" w:rsidRDefault="00380B0D" w:rsidP="001E5A61">
            <w:pPr>
              <w:jc w:val="center"/>
              <w:rPr>
                <w:sz w:val="16"/>
                <w:szCs w:val="16"/>
                <w:lang w:val="es-CR"/>
              </w:rPr>
            </w:pPr>
          </w:p>
          <w:p w14:paraId="011BF5D6" w14:textId="77777777" w:rsidR="00380B0D" w:rsidRDefault="00380B0D" w:rsidP="001E5A61">
            <w:pPr>
              <w:jc w:val="center"/>
              <w:rPr>
                <w:sz w:val="16"/>
                <w:szCs w:val="16"/>
                <w:lang w:val="es-CR"/>
              </w:rPr>
            </w:pPr>
          </w:p>
          <w:p w14:paraId="28B2B5E3" w14:textId="77777777" w:rsidR="00380B0D" w:rsidRDefault="00380B0D" w:rsidP="001E5A61">
            <w:pPr>
              <w:jc w:val="center"/>
              <w:rPr>
                <w:sz w:val="16"/>
                <w:szCs w:val="16"/>
                <w:lang w:val="es-CR"/>
              </w:rPr>
            </w:pPr>
          </w:p>
          <w:p w14:paraId="6AF88035" w14:textId="77777777" w:rsidR="00380B0D" w:rsidRDefault="00380B0D" w:rsidP="001E5A61">
            <w:pPr>
              <w:jc w:val="center"/>
              <w:rPr>
                <w:sz w:val="16"/>
                <w:szCs w:val="16"/>
                <w:lang w:val="es-CR"/>
              </w:rPr>
            </w:pPr>
            <w:r>
              <w:rPr>
                <w:sz w:val="16"/>
                <w:szCs w:val="16"/>
                <w:lang w:val="es-CR"/>
              </w:rPr>
              <w:t>Dos hojas técnicas de los foros virtuales elaboradas</w:t>
            </w:r>
          </w:p>
          <w:p w14:paraId="5A5B662E" w14:textId="77777777" w:rsidR="00380B0D" w:rsidRDefault="00380B0D" w:rsidP="001E5A61">
            <w:pPr>
              <w:jc w:val="center"/>
              <w:rPr>
                <w:sz w:val="16"/>
                <w:szCs w:val="16"/>
                <w:lang w:val="es-CR"/>
              </w:rPr>
            </w:pPr>
          </w:p>
          <w:p w14:paraId="7F6BCAC0" w14:textId="77777777" w:rsidR="00380B0D" w:rsidRDefault="00380B0D" w:rsidP="001E5A61">
            <w:pPr>
              <w:jc w:val="center"/>
              <w:rPr>
                <w:sz w:val="16"/>
                <w:szCs w:val="16"/>
                <w:lang w:val="es-CR"/>
              </w:rPr>
            </w:pPr>
          </w:p>
          <w:p w14:paraId="654E11FF" w14:textId="77777777" w:rsidR="00380B0D" w:rsidRPr="003F2853" w:rsidRDefault="00380B0D" w:rsidP="001E5A61">
            <w:pPr>
              <w:jc w:val="center"/>
              <w:rPr>
                <w:sz w:val="16"/>
                <w:szCs w:val="16"/>
                <w:lang w:val="es-CR"/>
              </w:rPr>
            </w:pPr>
            <w:r>
              <w:rPr>
                <w:sz w:val="16"/>
                <w:szCs w:val="16"/>
                <w:lang w:val="es-CR"/>
              </w:rPr>
              <w:t>Una minuta del taller regional elaborada</w:t>
            </w:r>
          </w:p>
        </w:tc>
      </w:tr>
      <w:tr w:rsidR="00380B0D" w:rsidRPr="003F2853" w14:paraId="7CC5B83A" w14:textId="77777777" w:rsidTr="001E5A61">
        <w:trPr>
          <w:trHeight w:val="964"/>
        </w:trPr>
        <w:tc>
          <w:tcPr>
            <w:tcW w:w="766" w:type="pct"/>
            <w:vMerge/>
            <w:vAlign w:val="center"/>
          </w:tcPr>
          <w:p w14:paraId="702B9D3A" w14:textId="77777777" w:rsidR="00380B0D" w:rsidRPr="003F2853" w:rsidRDefault="00380B0D" w:rsidP="001E5A61">
            <w:pPr>
              <w:rPr>
                <w:sz w:val="16"/>
                <w:szCs w:val="16"/>
                <w:lang w:val="es-CR"/>
              </w:rPr>
            </w:pPr>
          </w:p>
        </w:tc>
        <w:tc>
          <w:tcPr>
            <w:tcW w:w="1112" w:type="pct"/>
            <w:vAlign w:val="center"/>
          </w:tcPr>
          <w:p w14:paraId="543BABE3" w14:textId="77777777" w:rsidR="00380B0D" w:rsidRPr="003F2853" w:rsidRDefault="00380B0D" w:rsidP="001E5A61">
            <w:pPr>
              <w:jc w:val="center"/>
              <w:rPr>
                <w:b/>
                <w:sz w:val="16"/>
                <w:szCs w:val="16"/>
                <w:lang w:val="es-CR"/>
              </w:rPr>
            </w:pPr>
            <w:r w:rsidRPr="003F2853">
              <w:rPr>
                <w:b/>
                <w:sz w:val="16"/>
                <w:szCs w:val="16"/>
                <w:lang w:val="es-CR"/>
              </w:rPr>
              <w:t>Organizar, implementar y documentar cursos virtuales</w:t>
            </w:r>
          </w:p>
        </w:tc>
        <w:tc>
          <w:tcPr>
            <w:tcW w:w="1532" w:type="pct"/>
            <w:vAlign w:val="center"/>
          </w:tcPr>
          <w:p w14:paraId="103DFA03" w14:textId="77777777" w:rsidR="00380B0D" w:rsidRPr="003F2853" w:rsidRDefault="00380B0D" w:rsidP="001E5A61">
            <w:pPr>
              <w:rPr>
                <w:sz w:val="16"/>
                <w:szCs w:val="16"/>
                <w:lang w:val="es-CR"/>
              </w:rPr>
            </w:pPr>
            <w:r w:rsidRPr="003F2853">
              <w:rPr>
                <w:sz w:val="16"/>
                <w:szCs w:val="16"/>
                <w:lang w:val="es-CR"/>
              </w:rPr>
              <w:t>Preparar y diseñar un curso virtual.</w:t>
            </w:r>
          </w:p>
          <w:p w14:paraId="34ACF0B3" w14:textId="77777777" w:rsidR="00380B0D" w:rsidRPr="003F2853" w:rsidRDefault="00380B0D" w:rsidP="001E5A61">
            <w:pPr>
              <w:rPr>
                <w:sz w:val="16"/>
                <w:szCs w:val="16"/>
                <w:lang w:val="es-CR"/>
              </w:rPr>
            </w:pPr>
            <w:r w:rsidRPr="003F2853">
              <w:rPr>
                <w:sz w:val="16"/>
                <w:szCs w:val="16"/>
                <w:lang w:val="es-CR"/>
              </w:rPr>
              <w:t>Organizar, implementar y documentar un curso virtual.</w:t>
            </w:r>
          </w:p>
        </w:tc>
        <w:tc>
          <w:tcPr>
            <w:tcW w:w="1590" w:type="pct"/>
          </w:tcPr>
          <w:p w14:paraId="699AD1ED" w14:textId="77777777" w:rsidR="00380B0D" w:rsidRDefault="00380B0D" w:rsidP="001E5A61">
            <w:pPr>
              <w:ind w:left="395"/>
              <w:rPr>
                <w:sz w:val="16"/>
                <w:szCs w:val="16"/>
                <w:lang w:val="es-CR"/>
              </w:rPr>
            </w:pPr>
          </w:p>
          <w:p w14:paraId="73745533" w14:textId="77777777" w:rsidR="00380B0D" w:rsidRDefault="00380B0D" w:rsidP="001E5A61">
            <w:pPr>
              <w:ind w:left="395"/>
              <w:rPr>
                <w:sz w:val="16"/>
                <w:szCs w:val="16"/>
                <w:lang w:val="es-CR"/>
              </w:rPr>
            </w:pPr>
          </w:p>
          <w:p w14:paraId="50F57924" w14:textId="77777777" w:rsidR="00380B0D" w:rsidRDefault="00380B0D" w:rsidP="001E5A61">
            <w:pPr>
              <w:ind w:left="395"/>
              <w:rPr>
                <w:sz w:val="16"/>
                <w:szCs w:val="16"/>
                <w:lang w:val="es-CR"/>
              </w:rPr>
            </w:pPr>
            <w:r>
              <w:rPr>
                <w:sz w:val="16"/>
                <w:szCs w:val="16"/>
                <w:lang w:val="es-CR"/>
              </w:rPr>
              <w:t>Diseño del primer curso virtual elaborado</w:t>
            </w:r>
          </w:p>
          <w:p w14:paraId="74353E67" w14:textId="77777777" w:rsidR="00380B0D" w:rsidRDefault="00380B0D" w:rsidP="001E5A61">
            <w:pPr>
              <w:ind w:left="395"/>
              <w:rPr>
                <w:sz w:val="16"/>
                <w:szCs w:val="16"/>
                <w:lang w:val="es-CR"/>
              </w:rPr>
            </w:pPr>
          </w:p>
          <w:p w14:paraId="39A7FDF0" w14:textId="77777777" w:rsidR="00380B0D" w:rsidRPr="003F2853" w:rsidRDefault="00380B0D" w:rsidP="001E5A61">
            <w:pPr>
              <w:ind w:left="395"/>
              <w:rPr>
                <w:sz w:val="16"/>
                <w:szCs w:val="16"/>
                <w:lang w:val="es-CR"/>
              </w:rPr>
            </w:pPr>
          </w:p>
        </w:tc>
      </w:tr>
      <w:tr w:rsidR="00380B0D" w:rsidRPr="003F2853" w14:paraId="3D1706EB" w14:textId="77777777" w:rsidTr="001E5A61">
        <w:trPr>
          <w:trHeight w:val="964"/>
        </w:trPr>
        <w:tc>
          <w:tcPr>
            <w:tcW w:w="766" w:type="pct"/>
            <w:vMerge w:val="restart"/>
            <w:vAlign w:val="center"/>
          </w:tcPr>
          <w:p w14:paraId="48397352" w14:textId="77777777" w:rsidR="00380B0D" w:rsidRPr="003F2853" w:rsidRDefault="00380B0D" w:rsidP="001E5A61">
            <w:pPr>
              <w:rPr>
                <w:sz w:val="16"/>
                <w:szCs w:val="16"/>
                <w:lang w:val="es-CR"/>
              </w:rPr>
            </w:pPr>
            <w:r w:rsidRPr="003F2853">
              <w:rPr>
                <w:b/>
                <w:sz w:val="16"/>
                <w:szCs w:val="16"/>
                <w:lang w:val="es-CR"/>
              </w:rPr>
              <w:t xml:space="preserve">3. </w:t>
            </w:r>
            <w:r w:rsidRPr="003F2853">
              <w:rPr>
                <w:sz w:val="16"/>
                <w:szCs w:val="16"/>
                <w:lang w:val="es-CR"/>
              </w:rPr>
              <w:t xml:space="preserve">Puntos focales de los países miembros del Programa EUROCLIMA, funcionarios y técnicos del sector agrícola y otros sectores afines utilizan una base de datos interactiva sobre </w:t>
            </w:r>
            <w:r w:rsidRPr="003F2853">
              <w:rPr>
                <w:sz w:val="16"/>
                <w:szCs w:val="16"/>
                <w:lang w:val="es-CR"/>
              </w:rPr>
              <w:lastRenderedPageBreak/>
              <w:t>agricultura, seguridad alimentaria y cambio climático e intercambian información con otras instituciones.</w:t>
            </w:r>
          </w:p>
          <w:p w14:paraId="5F09DA24" w14:textId="77777777" w:rsidR="00380B0D" w:rsidRPr="003F2853" w:rsidRDefault="00380B0D" w:rsidP="001E5A61">
            <w:pPr>
              <w:rPr>
                <w:sz w:val="16"/>
                <w:szCs w:val="16"/>
                <w:lang w:val="es-CR"/>
              </w:rPr>
            </w:pPr>
          </w:p>
          <w:p w14:paraId="1802909D" w14:textId="77777777" w:rsidR="00380B0D" w:rsidRPr="003F2853" w:rsidRDefault="00380B0D" w:rsidP="001E5A61">
            <w:pPr>
              <w:rPr>
                <w:sz w:val="16"/>
                <w:szCs w:val="16"/>
                <w:lang w:val="es-CR"/>
              </w:rPr>
            </w:pPr>
          </w:p>
        </w:tc>
        <w:tc>
          <w:tcPr>
            <w:tcW w:w="1112" w:type="pct"/>
            <w:vAlign w:val="center"/>
          </w:tcPr>
          <w:p w14:paraId="3572A257" w14:textId="77777777" w:rsidR="00380B0D" w:rsidRPr="003F2853" w:rsidRDefault="00380B0D" w:rsidP="001E5A61">
            <w:pPr>
              <w:jc w:val="center"/>
              <w:rPr>
                <w:b/>
                <w:sz w:val="16"/>
                <w:szCs w:val="16"/>
                <w:lang w:val="es-CR"/>
              </w:rPr>
            </w:pPr>
            <w:r w:rsidRPr="003F2853">
              <w:rPr>
                <w:b/>
                <w:sz w:val="16"/>
                <w:szCs w:val="16"/>
                <w:lang w:val="es-CR"/>
              </w:rPr>
              <w:lastRenderedPageBreak/>
              <w:t>Diseñar la base de datos interactiva</w:t>
            </w:r>
          </w:p>
        </w:tc>
        <w:tc>
          <w:tcPr>
            <w:tcW w:w="1532" w:type="pct"/>
            <w:vAlign w:val="center"/>
          </w:tcPr>
          <w:p w14:paraId="09CAAC24" w14:textId="77777777" w:rsidR="00380B0D" w:rsidRPr="003F2853" w:rsidRDefault="00380B0D" w:rsidP="001E5A61">
            <w:pPr>
              <w:rPr>
                <w:sz w:val="16"/>
                <w:szCs w:val="16"/>
                <w:lang w:val="es-CR" w:eastAsia="es-CR"/>
              </w:rPr>
            </w:pPr>
            <w:r w:rsidRPr="003F2853">
              <w:rPr>
                <w:sz w:val="16"/>
                <w:szCs w:val="16"/>
                <w:lang w:val="es-CR" w:eastAsia="es-CR"/>
              </w:rPr>
              <w:t>Definir contenidos de la base de datos interactiva, su ubicación en el internet, estimar costos de mantenimiento.</w:t>
            </w:r>
          </w:p>
          <w:p w14:paraId="3F3A8DF6" w14:textId="77777777" w:rsidR="00380B0D" w:rsidRDefault="00380B0D" w:rsidP="001E5A61">
            <w:pPr>
              <w:rPr>
                <w:sz w:val="16"/>
                <w:szCs w:val="16"/>
                <w:lang w:val="es-CR"/>
              </w:rPr>
            </w:pPr>
          </w:p>
          <w:p w14:paraId="4464E8A3" w14:textId="77777777" w:rsidR="00380B0D" w:rsidRPr="003F2853" w:rsidRDefault="00380B0D" w:rsidP="001E5A61">
            <w:pPr>
              <w:rPr>
                <w:sz w:val="16"/>
                <w:szCs w:val="16"/>
                <w:lang w:val="es-CR" w:eastAsia="es-CR"/>
              </w:rPr>
            </w:pPr>
            <w:r w:rsidRPr="003F2853">
              <w:rPr>
                <w:sz w:val="16"/>
                <w:szCs w:val="16"/>
                <w:lang w:val="es-CR" w:eastAsia="es-CR"/>
              </w:rPr>
              <w:t>Diseñar la base de datos interactiva.</w:t>
            </w:r>
          </w:p>
          <w:p w14:paraId="6E3D9FFC" w14:textId="77777777" w:rsidR="00380B0D" w:rsidRDefault="00380B0D" w:rsidP="001E5A61">
            <w:pPr>
              <w:rPr>
                <w:sz w:val="16"/>
                <w:szCs w:val="16"/>
                <w:lang w:val="es-CR"/>
              </w:rPr>
            </w:pPr>
          </w:p>
          <w:p w14:paraId="4D2F8088" w14:textId="77777777" w:rsidR="00380B0D" w:rsidRPr="003F2853" w:rsidRDefault="00380B0D" w:rsidP="001E5A61">
            <w:pPr>
              <w:rPr>
                <w:sz w:val="16"/>
                <w:szCs w:val="16"/>
                <w:lang w:val="es-CR" w:eastAsia="es-CR"/>
              </w:rPr>
            </w:pPr>
            <w:r w:rsidRPr="003F2853">
              <w:rPr>
                <w:sz w:val="16"/>
                <w:szCs w:val="16"/>
                <w:lang w:val="es-CR" w:eastAsia="es-CR"/>
              </w:rPr>
              <w:t>Programar e implementar la base de datos interactiva (fase de prueba interna).</w:t>
            </w:r>
          </w:p>
          <w:p w14:paraId="3262B028" w14:textId="77777777" w:rsidR="00380B0D" w:rsidRDefault="00380B0D" w:rsidP="001E5A61">
            <w:pPr>
              <w:rPr>
                <w:sz w:val="16"/>
                <w:szCs w:val="16"/>
                <w:lang w:val="es-CR"/>
              </w:rPr>
            </w:pPr>
          </w:p>
          <w:p w14:paraId="0F0CC4B4" w14:textId="77777777" w:rsidR="00380B0D" w:rsidRPr="003F2853" w:rsidRDefault="00380B0D" w:rsidP="001E5A61">
            <w:pPr>
              <w:rPr>
                <w:sz w:val="16"/>
                <w:szCs w:val="16"/>
                <w:lang w:val="es-CR" w:eastAsia="es-CR"/>
              </w:rPr>
            </w:pPr>
            <w:r w:rsidRPr="003F2853">
              <w:rPr>
                <w:sz w:val="16"/>
                <w:szCs w:val="16"/>
                <w:lang w:val="es-CR" w:eastAsia="es-CR"/>
              </w:rPr>
              <w:t>Publicar la base de datos interactiva (lanzamiento público).</w:t>
            </w:r>
          </w:p>
          <w:p w14:paraId="77E2DC84" w14:textId="77777777" w:rsidR="00380B0D" w:rsidRDefault="00380B0D" w:rsidP="001E5A61">
            <w:pPr>
              <w:rPr>
                <w:sz w:val="16"/>
                <w:szCs w:val="16"/>
                <w:lang w:val="es-CR"/>
              </w:rPr>
            </w:pPr>
          </w:p>
          <w:p w14:paraId="5532BDD2" w14:textId="77777777" w:rsidR="00380B0D" w:rsidRPr="003F2853" w:rsidRDefault="00380B0D" w:rsidP="001E5A61">
            <w:pPr>
              <w:rPr>
                <w:sz w:val="16"/>
                <w:szCs w:val="16"/>
                <w:lang w:val="es-CR" w:eastAsia="es-CR"/>
              </w:rPr>
            </w:pPr>
            <w:r w:rsidRPr="003F2853">
              <w:rPr>
                <w:sz w:val="16"/>
                <w:szCs w:val="16"/>
                <w:lang w:val="es-CR" w:eastAsia="es-CR"/>
              </w:rPr>
              <w:t>Validar la base de datos interactiva.</w:t>
            </w:r>
          </w:p>
          <w:p w14:paraId="16A90386" w14:textId="77777777" w:rsidR="00380B0D" w:rsidRDefault="00380B0D" w:rsidP="001E5A61">
            <w:pPr>
              <w:rPr>
                <w:sz w:val="16"/>
                <w:szCs w:val="16"/>
                <w:lang w:val="es-CR"/>
              </w:rPr>
            </w:pPr>
          </w:p>
          <w:p w14:paraId="6CF8E42C" w14:textId="77777777" w:rsidR="00380B0D" w:rsidRPr="003F2853" w:rsidRDefault="00380B0D" w:rsidP="001E5A61">
            <w:pPr>
              <w:rPr>
                <w:sz w:val="16"/>
                <w:szCs w:val="16"/>
                <w:lang w:val="es-CR" w:eastAsia="es-CR"/>
              </w:rPr>
            </w:pPr>
            <w:r w:rsidRPr="003F2853">
              <w:rPr>
                <w:sz w:val="16"/>
                <w:szCs w:val="16"/>
                <w:lang w:val="es-CR" w:eastAsia="es-CR"/>
              </w:rPr>
              <w:t>Ajustar la base de datos interactiva y mantenimiento anual.</w:t>
            </w:r>
          </w:p>
        </w:tc>
        <w:tc>
          <w:tcPr>
            <w:tcW w:w="1590" w:type="pct"/>
          </w:tcPr>
          <w:p w14:paraId="23566A8A" w14:textId="77777777" w:rsidR="00380B0D" w:rsidRDefault="00380B0D" w:rsidP="001E5A61">
            <w:pPr>
              <w:rPr>
                <w:sz w:val="16"/>
                <w:szCs w:val="16"/>
                <w:lang w:val="es-CR"/>
              </w:rPr>
            </w:pPr>
          </w:p>
          <w:p w14:paraId="45420208" w14:textId="77777777" w:rsidR="00380B0D" w:rsidRDefault="00380B0D" w:rsidP="001E5A61">
            <w:pPr>
              <w:rPr>
                <w:sz w:val="16"/>
                <w:szCs w:val="16"/>
                <w:lang w:val="es-CR"/>
              </w:rPr>
            </w:pPr>
          </w:p>
          <w:p w14:paraId="1054B4D7" w14:textId="77777777" w:rsidR="00380B0D" w:rsidRDefault="00380B0D" w:rsidP="001E5A61">
            <w:pPr>
              <w:rPr>
                <w:sz w:val="16"/>
                <w:szCs w:val="16"/>
                <w:lang w:val="es-CR"/>
              </w:rPr>
            </w:pPr>
          </w:p>
          <w:p w14:paraId="1CAA5DF8" w14:textId="77777777" w:rsidR="00380B0D" w:rsidRDefault="00380B0D" w:rsidP="001E5A61">
            <w:pPr>
              <w:rPr>
                <w:sz w:val="16"/>
                <w:szCs w:val="16"/>
                <w:lang w:val="es-CR"/>
              </w:rPr>
            </w:pPr>
          </w:p>
          <w:p w14:paraId="4EE3BFF8" w14:textId="77777777" w:rsidR="00380B0D" w:rsidRDefault="00380B0D" w:rsidP="001E5A61">
            <w:pPr>
              <w:rPr>
                <w:sz w:val="16"/>
                <w:szCs w:val="16"/>
                <w:lang w:val="es-CR"/>
              </w:rPr>
            </w:pPr>
            <w:r>
              <w:rPr>
                <w:sz w:val="16"/>
                <w:szCs w:val="16"/>
                <w:lang w:val="es-CR"/>
              </w:rPr>
              <w:t>Diseño de la base de datos aprobado</w:t>
            </w:r>
          </w:p>
          <w:p w14:paraId="124874DF" w14:textId="77777777" w:rsidR="00380B0D" w:rsidRDefault="00380B0D" w:rsidP="001E5A61">
            <w:pPr>
              <w:rPr>
                <w:sz w:val="16"/>
                <w:szCs w:val="16"/>
                <w:lang w:val="es-CR"/>
              </w:rPr>
            </w:pPr>
          </w:p>
          <w:p w14:paraId="00B85872" w14:textId="77777777" w:rsidR="00380B0D" w:rsidRDefault="00380B0D" w:rsidP="001E5A61">
            <w:pPr>
              <w:rPr>
                <w:sz w:val="16"/>
                <w:szCs w:val="16"/>
                <w:lang w:val="es-CR"/>
              </w:rPr>
            </w:pPr>
          </w:p>
          <w:p w14:paraId="3B25C131" w14:textId="77777777" w:rsidR="00380B0D" w:rsidRDefault="00380B0D" w:rsidP="001E5A61">
            <w:pPr>
              <w:rPr>
                <w:sz w:val="16"/>
                <w:szCs w:val="16"/>
                <w:lang w:val="es-CR"/>
              </w:rPr>
            </w:pPr>
          </w:p>
          <w:p w14:paraId="32713BFC" w14:textId="77777777" w:rsidR="00380B0D" w:rsidRPr="003F2853" w:rsidRDefault="00380B0D" w:rsidP="001E5A61">
            <w:pPr>
              <w:rPr>
                <w:sz w:val="16"/>
                <w:szCs w:val="16"/>
                <w:lang w:val="es-CR"/>
              </w:rPr>
            </w:pPr>
            <w:r>
              <w:rPr>
                <w:sz w:val="16"/>
                <w:szCs w:val="16"/>
                <w:lang w:val="es-CR"/>
              </w:rPr>
              <w:t>Base de datos disponible y en línea</w:t>
            </w:r>
          </w:p>
        </w:tc>
      </w:tr>
      <w:tr w:rsidR="00380B0D" w:rsidRPr="003F2853" w14:paraId="62CF890C" w14:textId="77777777" w:rsidTr="001E5A61">
        <w:trPr>
          <w:trHeight w:val="964"/>
        </w:trPr>
        <w:tc>
          <w:tcPr>
            <w:tcW w:w="766" w:type="pct"/>
            <w:vMerge/>
            <w:vAlign w:val="center"/>
          </w:tcPr>
          <w:p w14:paraId="37712D14" w14:textId="77777777" w:rsidR="00380B0D" w:rsidRPr="003F2853" w:rsidRDefault="00380B0D" w:rsidP="001E5A61">
            <w:pPr>
              <w:rPr>
                <w:sz w:val="16"/>
                <w:szCs w:val="16"/>
                <w:lang w:val="es-CR"/>
              </w:rPr>
            </w:pPr>
          </w:p>
        </w:tc>
        <w:tc>
          <w:tcPr>
            <w:tcW w:w="1112" w:type="pct"/>
            <w:vAlign w:val="center"/>
          </w:tcPr>
          <w:p w14:paraId="0BDB2B97" w14:textId="77777777" w:rsidR="00380B0D" w:rsidRPr="003F2853" w:rsidRDefault="00380B0D" w:rsidP="001E5A61">
            <w:pPr>
              <w:jc w:val="center"/>
              <w:rPr>
                <w:b/>
                <w:sz w:val="16"/>
                <w:szCs w:val="16"/>
                <w:lang w:val="es-CR"/>
              </w:rPr>
            </w:pPr>
            <w:r w:rsidRPr="003F2853">
              <w:rPr>
                <w:b/>
                <w:sz w:val="16"/>
                <w:szCs w:val="16"/>
                <w:lang w:val="es-CR"/>
              </w:rPr>
              <w:t>Publicar resultados de estudios y talleres en la base de datos interactiva</w:t>
            </w:r>
          </w:p>
        </w:tc>
        <w:tc>
          <w:tcPr>
            <w:tcW w:w="1532" w:type="pct"/>
            <w:vAlign w:val="center"/>
          </w:tcPr>
          <w:p w14:paraId="7223F2BB" w14:textId="77777777" w:rsidR="00380B0D" w:rsidRPr="003F2853" w:rsidRDefault="00380B0D" w:rsidP="001E5A61">
            <w:pPr>
              <w:rPr>
                <w:sz w:val="16"/>
                <w:szCs w:val="16"/>
                <w:lang w:val="es-CR" w:eastAsia="es-CR"/>
              </w:rPr>
            </w:pPr>
            <w:r w:rsidRPr="003F2853">
              <w:rPr>
                <w:sz w:val="16"/>
                <w:szCs w:val="16"/>
                <w:lang w:val="es-CR" w:eastAsia="es-CR"/>
              </w:rPr>
              <w:t xml:space="preserve">Ejecutar revisión técnica y filológica de los manuscritos de los informes técnicos, de foros y talleres, hojas técnicas, publicaciones científicas, </w:t>
            </w:r>
            <w:proofErr w:type="spellStart"/>
            <w:r w:rsidRPr="003F2853">
              <w:rPr>
                <w:sz w:val="16"/>
                <w:szCs w:val="16"/>
                <w:lang w:val="es-CR" w:eastAsia="es-CR"/>
              </w:rPr>
              <w:t>étc</w:t>
            </w:r>
            <w:proofErr w:type="spellEnd"/>
            <w:r w:rsidRPr="003F2853">
              <w:rPr>
                <w:sz w:val="16"/>
                <w:szCs w:val="16"/>
                <w:lang w:val="es-CR" w:eastAsia="es-CR"/>
              </w:rPr>
              <w:t>.</w:t>
            </w:r>
          </w:p>
          <w:p w14:paraId="6823D695" w14:textId="77777777" w:rsidR="00380B0D" w:rsidRDefault="00380B0D" w:rsidP="001E5A61">
            <w:pPr>
              <w:rPr>
                <w:sz w:val="16"/>
                <w:szCs w:val="16"/>
                <w:lang w:val="es-CR"/>
              </w:rPr>
            </w:pPr>
          </w:p>
          <w:p w14:paraId="41EC0CA3" w14:textId="77777777" w:rsidR="00380B0D" w:rsidRPr="003F2853" w:rsidRDefault="00380B0D" w:rsidP="001E5A61">
            <w:pPr>
              <w:rPr>
                <w:sz w:val="16"/>
                <w:szCs w:val="16"/>
                <w:lang w:val="es-CR" w:eastAsia="es-CR"/>
              </w:rPr>
            </w:pPr>
            <w:r w:rsidRPr="003F2853">
              <w:rPr>
                <w:sz w:val="16"/>
                <w:szCs w:val="16"/>
                <w:lang w:val="es-CR" w:eastAsia="es-CR"/>
              </w:rPr>
              <w:t>Diagramar documentos para publicación. Realizar traducciones inglés-español para presentaciones en eventos internacionales.</w:t>
            </w:r>
          </w:p>
          <w:p w14:paraId="17ADA262" w14:textId="77777777" w:rsidR="00380B0D" w:rsidRPr="003F2853" w:rsidRDefault="00380B0D" w:rsidP="001E5A61">
            <w:pPr>
              <w:rPr>
                <w:sz w:val="16"/>
                <w:szCs w:val="16"/>
                <w:lang w:val="es-CR" w:eastAsia="es-CR"/>
              </w:rPr>
            </w:pPr>
            <w:r w:rsidRPr="003F2853">
              <w:rPr>
                <w:sz w:val="16"/>
                <w:szCs w:val="16"/>
                <w:lang w:val="es-CR" w:eastAsia="es-CR"/>
              </w:rPr>
              <w:t>Publicar los documentos finales en la base de datos interactiva y otros medios técnicos y científicos.</w:t>
            </w:r>
          </w:p>
        </w:tc>
        <w:tc>
          <w:tcPr>
            <w:tcW w:w="1590" w:type="pct"/>
          </w:tcPr>
          <w:p w14:paraId="7B3B42EB" w14:textId="77777777" w:rsidR="00380B0D" w:rsidRDefault="00380B0D" w:rsidP="001E5A61">
            <w:pPr>
              <w:rPr>
                <w:sz w:val="16"/>
                <w:szCs w:val="16"/>
                <w:lang w:val="es-CR"/>
              </w:rPr>
            </w:pPr>
          </w:p>
          <w:p w14:paraId="2B832FDA" w14:textId="77777777" w:rsidR="00380B0D" w:rsidRPr="003F2853" w:rsidRDefault="00380B0D" w:rsidP="001E5A61">
            <w:pPr>
              <w:rPr>
                <w:sz w:val="16"/>
                <w:szCs w:val="16"/>
                <w:lang w:val="es-CR"/>
              </w:rPr>
            </w:pPr>
            <w:r>
              <w:rPr>
                <w:sz w:val="16"/>
                <w:szCs w:val="16"/>
                <w:lang w:val="es-CR"/>
              </w:rPr>
              <w:t>Diseminadas las n</w:t>
            </w:r>
            <w:r w:rsidRPr="003F2853">
              <w:rPr>
                <w:sz w:val="16"/>
                <w:szCs w:val="16"/>
                <w:lang w:val="es-CR"/>
              </w:rPr>
              <w:t>otas técnicas</w:t>
            </w:r>
            <w:r>
              <w:rPr>
                <w:sz w:val="16"/>
                <w:szCs w:val="16"/>
                <w:lang w:val="es-CR"/>
              </w:rPr>
              <w:t xml:space="preserve"> elaboradas</w:t>
            </w:r>
          </w:p>
        </w:tc>
      </w:tr>
    </w:tbl>
    <w:p w14:paraId="1609F712" w14:textId="77777777" w:rsidR="00380B0D" w:rsidRDefault="00380B0D" w:rsidP="0043074D"/>
    <w:p w14:paraId="59A81485" w14:textId="6E5AC1D9" w:rsidR="0043074D" w:rsidRDefault="0043074D" w:rsidP="0043074D">
      <w:pPr>
        <w:pStyle w:val="Ttulo2"/>
        <w:numPr>
          <w:ilvl w:val="1"/>
          <w:numId w:val="18"/>
        </w:numPr>
        <w:rPr>
          <w:color w:val="auto"/>
        </w:rPr>
      </w:pPr>
      <w:bookmarkStart w:id="36" w:name="_Toc378769922"/>
      <w:r w:rsidRPr="0043074D">
        <w:rPr>
          <w:color w:val="auto"/>
        </w:rPr>
        <w:t>Principales actividades y acciones espec</w:t>
      </w:r>
      <w:r w:rsidR="00FC4AB2">
        <w:rPr>
          <w:color w:val="auto"/>
        </w:rPr>
        <w:t>í</w:t>
      </w:r>
      <w:r w:rsidRPr="0043074D">
        <w:rPr>
          <w:color w:val="auto"/>
        </w:rPr>
        <w:t>ficas Resultado 1</w:t>
      </w:r>
      <w:bookmarkEnd w:id="36"/>
    </w:p>
    <w:p w14:paraId="264C6F7E" w14:textId="77777777" w:rsidR="00207DD1" w:rsidRPr="00207DD1" w:rsidRDefault="00207DD1" w:rsidP="00F52294"/>
    <w:p w14:paraId="6CAA14D7" w14:textId="05719788" w:rsidR="00453257" w:rsidRPr="00453257" w:rsidRDefault="00453257" w:rsidP="00453257">
      <w:pPr>
        <w:pStyle w:val="Ttulo4"/>
        <w:pBdr>
          <w:top w:val="single" w:sz="4" w:space="1" w:color="auto"/>
          <w:left w:val="single" w:sz="4" w:space="4" w:color="auto"/>
          <w:bottom w:val="single" w:sz="4" w:space="1" w:color="auto"/>
          <w:right w:val="single" w:sz="4" w:space="4" w:color="auto"/>
        </w:pBdr>
        <w:rPr>
          <w:color w:val="auto"/>
        </w:rPr>
      </w:pPr>
      <w:r w:rsidRPr="00453257">
        <w:rPr>
          <w:color w:val="auto"/>
        </w:rPr>
        <w:t>Resultado 1</w:t>
      </w:r>
      <w:r w:rsidRPr="00453257">
        <w:rPr>
          <w:color w:val="auto"/>
        </w:rPr>
        <w:tab/>
        <w:t>Puntos focales de los países miembros del Programa EUROCLIMA</w:t>
      </w:r>
      <w:r w:rsidRPr="00453257">
        <w:rPr>
          <w:i w:val="0"/>
          <w:color w:val="auto"/>
        </w:rPr>
        <w:t>,</w:t>
      </w:r>
      <w:r w:rsidRPr="00453257">
        <w:rPr>
          <w:color w:val="auto"/>
        </w:rPr>
        <w:t xml:space="preserve"> </w:t>
      </w:r>
      <w:r w:rsidRPr="00453257">
        <w:rPr>
          <w:i w:val="0"/>
          <w:color w:val="auto"/>
        </w:rPr>
        <w:t>f</w:t>
      </w:r>
      <w:r w:rsidRPr="00453257">
        <w:rPr>
          <w:color w:val="auto"/>
        </w:rPr>
        <w:t>uncionarios y técnicos del sector agrícola y otros sectores</w:t>
      </w:r>
      <w:r w:rsidRPr="00453257">
        <w:rPr>
          <w:i w:val="0"/>
          <w:color w:val="auto"/>
        </w:rPr>
        <w:t xml:space="preserve"> afines </w:t>
      </w:r>
      <w:r w:rsidRPr="00453257">
        <w:rPr>
          <w:color w:val="auto"/>
        </w:rPr>
        <w:t>disponen de  medidas de adaptación y mitigación validadas con base en escenarios de cambio climático, condiciones biofísicas y socioeconómicas.</w:t>
      </w:r>
    </w:p>
    <w:p w14:paraId="197C3643" w14:textId="77777777" w:rsidR="00453257" w:rsidRDefault="00453257" w:rsidP="00453257">
      <w:pPr>
        <w:pStyle w:val="Ttulo5"/>
        <w:rPr>
          <w:color w:val="auto"/>
        </w:rPr>
      </w:pPr>
      <w:r w:rsidRPr="00DF75B1">
        <w:rPr>
          <w:color w:val="auto"/>
        </w:rPr>
        <w:t>Actividad 1.1</w:t>
      </w:r>
      <w:r w:rsidRPr="00DF75B1">
        <w:rPr>
          <w:color w:val="auto"/>
        </w:rPr>
        <w:tab/>
        <w:t>Identificar, sistematizar y documentar estudios de modelaje del impacto del cambio climático para sistemas agrícolas.</w:t>
      </w:r>
    </w:p>
    <w:p w14:paraId="105AC8E0" w14:textId="77777777" w:rsidR="00DF75B1" w:rsidRPr="00DF75B1" w:rsidRDefault="00DF75B1" w:rsidP="00DF75B1"/>
    <w:p w14:paraId="4D3A5539" w14:textId="77777777" w:rsidR="00453257" w:rsidRDefault="00453257" w:rsidP="00453257">
      <w:r>
        <w:t xml:space="preserve">Poca información existe vinculando diferentes escenarios de cambio climático con el potencial productivo de la agricultura en el mediano y largo plazo. Una limitante fuerte es que aún no existen suficientes modelos regionalizados que permitan desarrollar estimaciones más precisas para muchos sistemas agrícolas  que permiten reducir la incertidumbre sobre los efectos esperados del cambio climático y desarrollar estrategias de adaptación, especialmente a nivel local. </w:t>
      </w:r>
    </w:p>
    <w:p w14:paraId="51E43DFA" w14:textId="203DD48C" w:rsidR="00453257" w:rsidRDefault="00453257" w:rsidP="00453257">
      <w:r>
        <w:t>Entre el Centro Internacional de Agricultura Tropical (CIAT), el Centro Internacional de Mejoramiento de Maíz y Trigo (CIMMYT), el Centro Agronómico Tropical de Investigación y Enseñanza (CATIE) y otros se reportan primeras experiencias sobre los cultivos de cacao, café, maíz y frijol</w:t>
      </w:r>
      <w:r w:rsidRPr="00041D9C">
        <w:t>. El C</w:t>
      </w:r>
      <w:r w:rsidR="0058725C">
        <w:t>CI</w:t>
      </w:r>
      <w:r w:rsidRPr="00041D9C">
        <w:t xml:space="preserve"> ha evaluado sistemas agrícolas con enfoque en difundir y profundizar los conocimientos sobre la Desertificación, la Degradación de Tierras y las Sequías (DDTS) y aplicar modelos biofísicos y </w:t>
      </w:r>
      <w:proofErr w:type="spellStart"/>
      <w:r w:rsidRPr="00041D9C">
        <w:t>bioec</w:t>
      </w:r>
      <w:r>
        <w:t>o</w:t>
      </w:r>
      <w:r w:rsidRPr="00041D9C">
        <w:t>nómicos</w:t>
      </w:r>
      <w:proofErr w:type="spellEnd"/>
      <w:r w:rsidRPr="00041D9C">
        <w:t xml:space="preserve"> para sistemas agrícolas y el análisis de las políticas correspondientes. E</w:t>
      </w:r>
      <w:r>
        <w:t>l IICA propone aprovechar sus alianzas estratégicas con estos centros de investigación internacionales y otros relevantes para recopilar y sistematizar la información existente y llenar vacíos con nuevos estudios puntuales. Para garantizar el uso eficiente de los recursos de EUROCLIMA, la colaboración y la estrecha coordinación entre el IICA y el C</w:t>
      </w:r>
      <w:r w:rsidR="0058725C">
        <w:t>CI</w:t>
      </w:r>
      <w:r>
        <w:t xml:space="preserve"> serán clave. En esta actividad se hará énfasis en  los temas de mitigación y adaptación así como la gestión de riesgos de forma integral.</w:t>
      </w:r>
    </w:p>
    <w:p w14:paraId="3C2A8A98" w14:textId="77777777" w:rsidR="00453257" w:rsidRDefault="00453257" w:rsidP="00453257">
      <w:r>
        <w:t xml:space="preserve">Los resultados de esta actividad conducen a recomendaciones para tomadores de decisión, tanto a nivel sectorial agrícola como a nivel político, que se difundirán en talleres regionales, publicaciones técnicas y </w:t>
      </w:r>
      <w:r>
        <w:lastRenderedPageBreak/>
        <w:t>científicas y se aprovecharán para respaldar las delegaciones de los países latinoamericanos en las negociaciones internacionales sobre cambio climático.</w:t>
      </w:r>
    </w:p>
    <w:p w14:paraId="4713BCD7" w14:textId="3ED0B0EF" w:rsidR="00453257" w:rsidRDefault="00453257" w:rsidP="00453257">
      <w:r>
        <w:t xml:space="preserve">El IICA propone contratar  un equipo de consultores de corto plazo especializados en el tema que ejecutará en </w:t>
      </w:r>
      <w:r w:rsidR="0058725C">
        <w:t xml:space="preserve">el 2014 y el primer semestre del 2015 </w:t>
      </w:r>
      <w:r>
        <w:t>esta actividad bajo la supervisión del/</w:t>
      </w:r>
      <w:proofErr w:type="gramStart"/>
      <w:r>
        <w:t>de la</w:t>
      </w:r>
      <w:proofErr w:type="gramEnd"/>
      <w:r>
        <w:t xml:space="preserve"> coordinador/-a del proyecto y en estrecha cooperación con los puntos focales y los centros de investigación competentes, incluyendo a </w:t>
      </w:r>
      <w:r w:rsidR="0058725C">
        <w:t>C</w:t>
      </w:r>
      <w:r>
        <w:t>C</w:t>
      </w:r>
      <w:r w:rsidR="0058725C">
        <w:t>I</w:t>
      </w:r>
      <w:r>
        <w:t>, desarrollando las siguientes acciones específicas:</w:t>
      </w:r>
    </w:p>
    <w:p w14:paraId="5B4052DB" w14:textId="77777777" w:rsidR="00453257" w:rsidRDefault="00453257" w:rsidP="00453257">
      <w:pPr>
        <w:pStyle w:val="Prrafodelista"/>
        <w:numPr>
          <w:ilvl w:val="0"/>
          <w:numId w:val="8"/>
        </w:numPr>
      </w:pPr>
      <w:r>
        <w:t>Con el apoyo de socios estraté</w:t>
      </w:r>
      <w:r w:rsidRPr="0027451D">
        <w:t xml:space="preserve">gicos como CIAT, </w:t>
      </w:r>
      <w:r>
        <w:t xml:space="preserve">CIMMYT, </w:t>
      </w:r>
      <w:r w:rsidRPr="0027451D">
        <w:t>CATIE</w:t>
      </w:r>
      <w:r>
        <w:t>,</w:t>
      </w:r>
      <w:r w:rsidRPr="0027451D">
        <w:t xml:space="preserve"> universidades latinoamericanas y otros centros de investigación</w:t>
      </w:r>
      <w:r>
        <w:t>, a nivel regional, nacional y local</w:t>
      </w:r>
      <w:r w:rsidRPr="0027451D">
        <w:t xml:space="preserve"> </w:t>
      </w:r>
      <w:r>
        <w:t>r</w:t>
      </w:r>
      <w:r w:rsidRPr="0027451D">
        <w:t>ecopilar</w:t>
      </w:r>
      <w:r>
        <w:t xml:space="preserve"> y</w:t>
      </w:r>
      <w:r w:rsidRPr="0027451D">
        <w:t xml:space="preserve"> analizar </w:t>
      </w:r>
      <w:r>
        <w:t xml:space="preserve"> los resultados de los estudios de modelaje de escenarios publicados. </w:t>
      </w:r>
    </w:p>
    <w:p w14:paraId="4DB771BA" w14:textId="77777777" w:rsidR="00453257" w:rsidRDefault="00453257" w:rsidP="00453257">
      <w:pPr>
        <w:pStyle w:val="Prrafodelista"/>
        <w:numPr>
          <w:ilvl w:val="0"/>
          <w:numId w:val="8"/>
        </w:numPr>
      </w:pPr>
      <w:r>
        <w:t xml:space="preserve">Sistematizar la información para diferentes sistemas productivos (ej. ganadería en la región Mercosur; café en países andinos, Brasil y Centroamérica/México). </w:t>
      </w:r>
    </w:p>
    <w:p w14:paraId="1192C211" w14:textId="77777777" w:rsidR="00453257" w:rsidRDefault="00453257" w:rsidP="00453257">
      <w:pPr>
        <w:pStyle w:val="Prrafodelista"/>
        <w:numPr>
          <w:ilvl w:val="0"/>
          <w:numId w:val="8"/>
        </w:numPr>
      </w:pPr>
      <w:r>
        <w:t xml:space="preserve">Identificar </w:t>
      </w:r>
      <w:r w:rsidRPr="0027451D">
        <w:t xml:space="preserve"> </w:t>
      </w:r>
      <w:r>
        <w:t>los vacíos de información y priorizar temas para estudios complementarios.</w:t>
      </w:r>
    </w:p>
    <w:p w14:paraId="462BC351" w14:textId="77777777" w:rsidR="00453257" w:rsidRDefault="00453257" w:rsidP="00453257">
      <w:pPr>
        <w:pStyle w:val="Prrafodelista"/>
        <w:numPr>
          <w:ilvl w:val="0"/>
          <w:numId w:val="8"/>
        </w:numPr>
      </w:pPr>
      <w:r>
        <w:t>Ejecutar estudios complementarios con socios estratégicos.</w:t>
      </w:r>
    </w:p>
    <w:p w14:paraId="17F0DCA9" w14:textId="77777777" w:rsidR="00453257" w:rsidRDefault="00453257" w:rsidP="00453257">
      <w:pPr>
        <w:pStyle w:val="Prrafodelista"/>
        <w:numPr>
          <w:ilvl w:val="0"/>
          <w:numId w:val="8"/>
        </w:numPr>
      </w:pPr>
      <w:r>
        <w:t>Publicar resultados e incorporar información en base de datos interactiva.</w:t>
      </w:r>
      <w:r>
        <w:br/>
      </w:r>
    </w:p>
    <w:p w14:paraId="0E4DF7E5" w14:textId="77777777" w:rsidR="00453257" w:rsidRDefault="00453257" w:rsidP="00453257">
      <w:pPr>
        <w:pStyle w:val="Ttulo5"/>
        <w:rPr>
          <w:color w:val="auto"/>
        </w:rPr>
      </w:pPr>
      <w:r w:rsidRPr="00DF75B1">
        <w:rPr>
          <w:color w:val="auto"/>
        </w:rPr>
        <w:t>Actividad 1.2</w:t>
      </w:r>
      <w:r w:rsidRPr="00DF75B1">
        <w:rPr>
          <w:color w:val="auto"/>
        </w:rPr>
        <w:tab/>
        <w:t>Identificar, sistematizar y documentar buenas prácticas de adaptación al cambio climático y mitigación de gases de efecto invernadero (GEI) en el sector agrícola, con base en condiciones biofísicas y socioeconómicas.</w:t>
      </w:r>
    </w:p>
    <w:p w14:paraId="05D8FF23" w14:textId="77777777" w:rsidR="00DF75B1" w:rsidRPr="00DF75B1" w:rsidRDefault="00DF75B1" w:rsidP="00DF75B1"/>
    <w:p w14:paraId="35A6C614" w14:textId="77777777" w:rsidR="007C6A6D" w:rsidRDefault="00453257" w:rsidP="00453257">
      <w:r>
        <w:t xml:space="preserve">Esta actividad es un reto, tomando en cuenta la escaza publicación de información sobre los insumos detallados y la productividad de los sistemas agrícolas, datos necesarios para la evaluación de las prácticas como medidas de adaptación y/o mitigación efectivas, eficientes y sostenibles. </w:t>
      </w:r>
      <w:r w:rsidR="0058725C">
        <w:t xml:space="preserve">Desde el segundo semestre del 2013 ARNCC ha fortalecido la comunicación con el equipo técnico de la Oficina del IICA en </w:t>
      </w:r>
      <w:proofErr w:type="spellStart"/>
      <w:r w:rsidR="0058725C">
        <w:t>Brazil</w:t>
      </w:r>
      <w:proofErr w:type="spellEnd"/>
      <w:r w:rsidR="0058725C">
        <w:t xml:space="preserve"> dada su experiencia en estos temas. </w:t>
      </w:r>
    </w:p>
    <w:p w14:paraId="602BBE04" w14:textId="44DE1F44" w:rsidR="00453257" w:rsidRDefault="00453257" w:rsidP="00453257">
      <w:r>
        <w:t xml:space="preserve">Para la evaluación de las prácticas a recomendar y diseminar, las denominadas buenas prácticas, se proponen los criterios de relevancia, eficacia, eficiencia, impacto y sostenibilidad (detalles se </w:t>
      </w:r>
      <w:r w:rsidR="007C6A6D">
        <w:t xml:space="preserve">definirán </w:t>
      </w:r>
      <w:r>
        <w:t xml:space="preserve">con los puntos focales de EUROCLIMA  </w:t>
      </w:r>
      <w:r w:rsidR="007C6A6D">
        <w:t>durante el primer semestre del 2014.</w:t>
      </w:r>
    </w:p>
    <w:p w14:paraId="02372F8C" w14:textId="53C7E489" w:rsidR="00453257" w:rsidRDefault="00453257" w:rsidP="007C6A6D">
      <w:pPr>
        <w:rPr>
          <w:lang w:val="es-ES"/>
        </w:rPr>
      </w:pPr>
      <w:r>
        <w:t xml:space="preserve">Para conocer el estado del arte más allá de lo publicado, el IICA propone organizar </w:t>
      </w:r>
      <w:r w:rsidR="007C6A6D">
        <w:t xml:space="preserve">durante el 2014 </w:t>
      </w:r>
      <w:r w:rsidR="00DF75B1">
        <w:t>dos</w:t>
      </w:r>
      <w:r w:rsidR="007C6A6D">
        <w:t xml:space="preserve"> </w:t>
      </w:r>
      <w:r>
        <w:t xml:space="preserve">foros virtuales aplicando guías específicas para las ponencias invitadas, cuyas presentaciones deben cumplir con las exigencias de estas guías para la sistematización de los datos. </w:t>
      </w:r>
    </w:p>
    <w:p w14:paraId="1A27AD7B" w14:textId="77777777" w:rsidR="00453257" w:rsidRDefault="00453257" w:rsidP="00453257">
      <w:r>
        <w:t>La cooperación con los ministerios de agricultura, ambiente y los puntos focales en cada país se considera como clave para que los resultados sean tomados en cuenta  e integrados en las políticas nacionales y estrategias regionales.</w:t>
      </w:r>
    </w:p>
    <w:p w14:paraId="7F37142F" w14:textId="2F9F276B" w:rsidR="00453257" w:rsidRDefault="00453257" w:rsidP="00453257">
      <w:r>
        <w:t xml:space="preserve">Con base en los resultados de los eventos propuestos anteriormente se proponen </w:t>
      </w:r>
      <w:r w:rsidR="007C6A6D">
        <w:t xml:space="preserve">para el 2014 dos de los </w:t>
      </w:r>
      <w:r>
        <w:t xml:space="preserve">seis estudios complementarios  para validar y consolidar las prácticas y herramientas recomendadas. </w:t>
      </w:r>
    </w:p>
    <w:p w14:paraId="7F0E515F" w14:textId="44221E92" w:rsidR="00453257" w:rsidRDefault="00453257" w:rsidP="00453257">
      <w:r w:rsidRPr="00D614B8">
        <w:lastRenderedPageBreak/>
        <w:t xml:space="preserve">Se propone asimismo </w:t>
      </w:r>
      <w:r>
        <w:t>cooperar con</w:t>
      </w:r>
      <w:r w:rsidRPr="008D503F">
        <w:t xml:space="preserve"> estudios de caso en las zonas que serán objeto del trabajo de la Asistencia Técnica en</w:t>
      </w:r>
      <w:r>
        <w:t xml:space="preserve"> </w:t>
      </w:r>
      <w:r w:rsidRPr="008D503F">
        <w:t>el marco de la línea de acción principal 2.3 del compon</w:t>
      </w:r>
      <w:r>
        <w:t>ente 2 (casos piloto) y en coordinación con los estudios de caso que C</w:t>
      </w:r>
      <w:r w:rsidR="007C6A6D">
        <w:t>CI</w:t>
      </w:r>
      <w:r>
        <w:t xml:space="preserve"> prevé efectuar. Estos estudios de caso tendrían como tema clave la medición y evaluación de la vulnerabilidad de los sistemas productivos. El resultado de los estudios de caso se </w:t>
      </w:r>
      <w:proofErr w:type="gramStart"/>
      <w:r>
        <w:t>utilizarán</w:t>
      </w:r>
      <w:proofErr w:type="gramEnd"/>
      <w:r>
        <w:t xml:space="preserve"> en capacitaciones posteriores.</w:t>
      </w:r>
    </w:p>
    <w:p w14:paraId="758B4F6C" w14:textId="4369CA8C" w:rsidR="00453257" w:rsidRDefault="00453257" w:rsidP="00453257">
      <w:r>
        <w:t xml:space="preserve">El IICA propone encargar </w:t>
      </w:r>
      <w:r w:rsidR="007C6A6D">
        <w:t xml:space="preserve">estos dos primeros </w:t>
      </w:r>
      <w:r w:rsidRPr="00005F8A">
        <w:t>estudio</w:t>
      </w:r>
      <w:r>
        <w:t xml:space="preserve">s a un grupo de consultores de corto plazo especializados en el tema que ejecutará esta actividad bajo la supervisión del/de la coordinador/-a del proyecto durante el primer año del proyecto. Además, se prevé </w:t>
      </w:r>
      <w:proofErr w:type="spellStart"/>
      <w:r w:rsidR="007C6A6D">
        <w:t>durane</w:t>
      </w:r>
      <w:proofErr w:type="spellEnd"/>
      <w:r w:rsidR="007C6A6D">
        <w:t xml:space="preserve"> este primer año </w:t>
      </w:r>
      <w:r>
        <w:t xml:space="preserve">la coordinación estrecha con el </w:t>
      </w:r>
      <w:r w:rsidR="007C6A6D">
        <w:t>CCI</w:t>
      </w:r>
      <w:r>
        <w:t xml:space="preserve"> para desarrollar las  siguientes acciones específicas:</w:t>
      </w:r>
    </w:p>
    <w:p w14:paraId="7C72E116" w14:textId="371045BF" w:rsidR="00453257" w:rsidRPr="00143148" w:rsidRDefault="00453257" w:rsidP="00453257">
      <w:pPr>
        <w:pStyle w:val="Prrafodelista"/>
        <w:numPr>
          <w:ilvl w:val="0"/>
          <w:numId w:val="9"/>
        </w:numPr>
        <w:spacing w:after="0" w:line="240" w:lineRule="auto"/>
      </w:pPr>
      <w:r w:rsidRPr="00143148">
        <w:t xml:space="preserve">Recopilar, analizar, sistematizar e interpretar </w:t>
      </w:r>
      <w:r>
        <w:t>publicaciones e informes sobre buenas prácticas</w:t>
      </w:r>
      <w:r w:rsidRPr="00143148">
        <w:t xml:space="preserve"> de fuentes primarias y secundarias con el apoyo de socios estratégicos como CIAT,</w:t>
      </w:r>
      <w:r w:rsidR="007C6A6D">
        <w:t xml:space="preserve"> CCAFS, </w:t>
      </w:r>
      <w:r w:rsidRPr="00143148">
        <w:t xml:space="preserve">CIMMYT, </w:t>
      </w:r>
      <w:r>
        <w:t xml:space="preserve">Bioversity International, </w:t>
      </w:r>
      <w:r w:rsidRPr="00143148">
        <w:t>CATIE, universidades latinoamericanas y otros centros de investigación.</w:t>
      </w:r>
    </w:p>
    <w:p w14:paraId="5E31F6C3" w14:textId="77777777" w:rsidR="00453257" w:rsidRPr="00143148" w:rsidRDefault="00453257" w:rsidP="00453257">
      <w:pPr>
        <w:pStyle w:val="Prrafodelista"/>
        <w:numPr>
          <w:ilvl w:val="0"/>
          <w:numId w:val="9"/>
        </w:numPr>
        <w:spacing w:after="0" w:line="240" w:lineRule="auto"/>
      </w:pPr>
      <w:r w:rsidRPr="00143148">
        <w:t xml:space="preserve">Ejecutar estudios complementarios para </w:t>
      </w:r>
      <w:r>
        <w:t>validar y complementar</w:t>
      </w:r>
      <w:r w:rsidRPr="00143148">
        <w:t xml:space="preserve"> </w:t>
      </w:r>
      <w:r>
        <w:t xml:space="preserve">la </w:t>
      </w:r>
      <w:r w:rsidRPr="00143148">
        <w:t>información.</w:t>
      </w:r>
    </w:p>
    <w:p w14:paraId="3DD474BA" w14:textId="77777777" w:rsidR="00453257" w:rsidRPr="00143148" w:rsidRDefault="00453257" w:rsidP="00453257">
      <w:pPr>
        <w:pStyle w:val="Prrafodelista"/>
        <w:numPr>
          <w:ilvl w:val="0"/>
          <w:numId w:val="9"/>
        </w:numPr>
        <w:spacing w:after="0" w:line="240" w:lineRule="auto"/>
      </w:pPr>
      <w:r w:rsidRPr="00143148">
        <w:t>Consolidar herramientas y buenas prácticas con datos complementarios.</w:t>
      </w:r>
    </w:p>
    <w:p w14:paraId="1A8ECDE7" w14:textId="77777777" w:rsidR="00453257" w:rsidRDefault="00453257" w:rsidP="00453257">
      <w:pPr>
        <w:pStyle w:val="Prrafodelista"/>
        <w:numPr>
          <w:ilvl w:val="0"/>
          <w:numId w:val="9"/>
        </w:numPr>
        <w:spacing w:after="0" w:line="240" w:lineRule="auto"/>
      </w:pPr>
      <w:r w:rsidRPr="00143148">
        <w:t>Documentar herramientas y buenas prácticas consolidadas.</w:t>
      </w:r>
    </w:p>
    <w:p w14:paraId="0F042371" w14:textId="77777777" w:rsidR="00F52294" w:rsidRDefault="00F52294" w:rsidP="00F52294">
      <w:pPr>
        <w:spacing w:after="0" w:line="240" w:lineRule="auto"/>
        <w:ind w:left="360"/>
      </w:pPr>
    </w:p>
    <w:p w14:paraId="0B54BC99" w14:textId="086C37C8" w:rsidR="0043074D" w:rsidRDefault="0043074D" w:rsidP="0043074D">
      <w:pPr>
        <w:pStyle w:val="Ttulo2"/>
        <w:numPr>
          <w:ilvl w:val="1"/>
          <w:numId w:val="18"/>
        </w:numPr>
        <w:rPr>
          <w:color w:val="auto"/>
        </w:rPr>
      </w:pPr>
      <w:bookmarkStart w:id="37" w:name="_Toc378769923"/>
      <w:r w:rsidRPr="0043074D">
        <w:rPr>
          <w:color w:val="auto"/>
        </w:rPr>
        <w:t>Principales actividades y acciones espec</w:t>
      </w:r>
      <w:r w:rsidR="00480741">
        <w:rPr>
          <w:color w:val="auto"/>
        </w:rPr>
        <w:t>í</w:t>
      </w:r>
      <w:r w:rsidRPr="0043074D">
        <w:rPr>
          <w:color w:val="auto"/>
        </w:rPr>
        <w:t>ficas Resultado 2</w:t>
      </w:r>
      <w:bookmarkEnd w:id="37"/>
    </w:p>
    <w:p w14:paraId="4789DD85" w14:textId="77777777" w:rsidR="00F52294" w:rsidRPr="00F52294" w:rsidRDefault="00F52294" w:rsidP="00F52294"/>
    <w:p w14:paraId="7E56FB5D" w14:textId="26A27296" w:rsidR="00453257" w:rsidRPr="00453257" w:rsidRDefault="00453257" w:rsidP="00453257">
      <w:pPr>
        <w:pStyle w:val="Ttulo4"/>
        <w:pBdr>
          <w:top w:val="single" w:sz="4" w:space="1" w:color="auto"/>
          <w:left w:val="single" w:sz="4" w:space="4" w:color="auto"/>
          <w:bottom w:val="single" w:sz="4" w:space="1" w:color="auto"/>
          <w:right w:val="single" w:sz="4" w:space="4" w:color="auto"/>
        </w:pBdr>
        <w:rPr>
          <w:color w:val="auto"/>
        </w:rPr>
      </w:pPr>
      <w:r w:rsidRPr="00453257">
        <w:rPr>
          <w:color w:val="auto"/>
        </w:rPr>
        <w:t>Resultado 2</w:t>
      </w:r>
      <w:r w:rsidRPr="00453257">
        <w:rPr>
          <w:color w:val="auto"/>
        </w:rPr>
        <w:tab/>
        <w:t xml:space="preserve"> Las capacidades técnicas de los puntos focales de los países miembros del Programa EUROCLIMA</w:t>
      </w:r>
      <w:r w:rsidRPr="00453257">
        <w:rPr>
          <w:i w:val="0"/>
          <w:color w:val="auto"/>
        </w:rPr>
        <w:t>,</w:t>
      </w:r>
      <w:r w:rsidRPr="00453257">
        <w:rPr>
          <w:color w:val="auto"/>
        </w:rPr>
        <w:t xml:space="preserve"> funcionarios y técnicos del sector agrícola y otros sectores</w:t>
      </w:r>
      <w:r w:rsidRPr="00453257">
        <w:rPr>
          <w:i w:val="0"/>
          <w:color w:val="auto"/>
        </w:rPr>
        <w:t xml:space="preserve"> afines</w:t>
      </w:r>
      <w:r w:rsidRPr="00453257">
        <w:rPr>
          <w:color w:val="auto"/>
        </w:rPr>
        <w:t xml:space="preserve"> son fortalecidas con respecto al conocimiento y la implementación de buenas prácticas agrícolas e innovaciones técnicas apropiadas.</w:t>
      </w:r>
    </w:p>
    <w:p w14:paraId="69F619D1" w14:textId="77250EBC" w:rsidR="00453257" w:rsidRDefault="00453257" w:rsidP="00453257">
      <w:pPr>
        <w:pStyle w:val="Ttulo5"/>
        <w:rPr>
          <w:color w:val="auto"/>
        </w:rPr>
      </w:pPr>
      <w:r w:rsidRPr="00DF75B1">
        <w:rPr>
          <w:color w:val="auto"/>
        </w:rPr>
        <w:t>Actividad 2.1: Organizar e implementar foros y talleres regionales y sub-regionales.</w:t>
      </w:r>
    </w:p>
    <w:p w14:paraId="21494A82" w14:textId="77777777" w:rsidR="00453257" w:rsidRDefault="00453257" w:rsidP="00453257">
      <w:r>
        <w:t xml:space="preserve">Esta actividad informa a los puntos focales del proyecto y otros actores interesados como </w:t>
      </w:r>
      <w:r w:rsidRPr="00041D9C">
        <w:t>f</w:t>
      </w:r>
      <w:r w:rsidRPr="00822425">
        <w:t>uncionarios del sector agrícola y otros sectores</w:t>
      </w:r>
      <w:r>
        <w:rPr>
          <w:i/>
        </w:rPr>
        <w:t xml:space="preserve"> </w:t>
      </w:r>
      <w:r w:rsidRPr="00041D9C">
        <w:t>afines</w:t>
      </w:r>
      <w:r>
        <w:t xml:space="preserve"> sobre buenas prácticas e innovaciones agrícolas.</w:t>
      </w:r>
      <w:r w:rsidRPr="00AC041D">
        <w:t xml:space="preserve"> </w:t>
      </w:r>
      <w:r>
        <w:t xml:space="preserve">Sirven para </w:t>
      </w:r>
      <w:r w:rsidRPr="00AC041D">
        <w:t>recopila</w:t>
      </w:r>
      <w:r>
        <w:t>r y compartir información para fortalecer las capacidades técnicas y de articulación de los participantes de los diferentes sectores. La selección de los participantes se hará de manera transparente y equitativa, basada en criterios de relevancia institucional para el tema (p.ej. ministerios de ambiente y agricultura), eficacia y eficiencia de la implementación de las recomendaciones en los países (p.ej. sector público, sector privado) y monitoreo de impacto y sostenibilidad de las buenas prácticas (p.ej. sector público, privado, académico).</w:t>
      </w:r>
    </w:p>
    <w:p w14:paraId="13BC2011" w14:textId="753CB8CC" w:rsidR="00453257" w:rsidRDefault="00453257" w:rsidP="00453257">
      <w:r>
        <w:t xml:space="preserve">Para el </w:t>
      </w:r>
      <w:r w:rsidR="007C6A6D">
        <w:t xml:space="preserve">2014, </w:t>
      </w:r>
      <w:r>
        <w:t xml:space="preserve">inicio del proyecto, el IICA propone un </w:t>
      </w:r>
      <w:r w:rsidRPr="00A0022A">
        <w:rPr>
          <w:b/>
        </w:rPr>
        <w:t>taller regional</w:t>
      </w:r>
      <w:r w:rsidDel="00954BDD">
        <w:t xml:space="preserve"> </w:t>
      </w:r>
      <w:r>
        <w:t>de inducción  para presentar el proyecto a los puntos focales del proyecto y los socios del IICA en América Latina. Esta acción es importante para sensibilizar este grupo meta para los objetivos del proyecto, fortalecer las redes de cooperación sur-sur</w:t>
      </w:r>
      <w:r>
        <w:rPr>
          <w:rStyle w:val="Refdenotaalpie"/>
        </w:rPr>
        <w:footnoteReference w:id="3"/>
      </w:r>
      <w:r>
        <w:t xml:space="preserve"> y asegurar el apoyo de estos actores clave en el proceso de la recopilación de información y posterior </w:t>
      </w:r>
      <w:r>
        <w:lastRenderedPageBreak/>
        <w:t xml:space="preserve">integración de los resultados en las políticas nacionales y regionales. Se propone coordinar este taller regional como un evento conjunto con los cuatro socios del Programa EUROCLIMA: AT, </w:t>
      </w:r>
      <w:r w:rsidR="007C6A6D">
        <w:t>CCI</w:t>
      </w:r>
      <w:r>
        <w:t>, CEPAL</w:t>
      </w:r>
      <w:r w:rsidR="007C6A6D">
        <w:t>, PNUMA</w:t>
      </w:r>
      <w:r>
        <w:t xml:space="preserve"> e IICA.</w:t>
      </w:r>
    </w:p>
    <w:p w14:paraId="3326E08D" w14:textId="5B70D69C" w:rsidR="00453257" w:rsidRDefault="00453257" w:rsidP="00453257">
      <w:r>
        <w:t xml:space="preserve">Para levantar la línea base para los estudios del Resultado 1 y establecer la red de contactos, además de fortalecer las capacidades de los técnicos del sector público y  privado en América Latina, el IICA propone </w:t>
      </w:r>
      <w:r w:rsidR="00DF75B1">
        <w:t xml:space="preserve">para el primer semestre </w:t>
      </w:r>
      <w:r>
        <w:t xml:space="preserve">dos </w:t>
      </w:r>
      <w:r>
        <w:rPr>
          <w:b/>
        </w:rPr>
        <w:t>foros v</w:t>
      </w:r>
      <w:r w:rsidRPr="005A07BA">
        <w:rPr>
          <w:b/>
        </w:rPr>
        <w:t>irtuales</w:t>
      </w:r>
      <w:r>
        <w:t xml:space="preserve"> (FV) organizados por el equipo técnico del Programa de Coordinación Transversal Agricultura, Manejo de Recursos Naturales y Cambio Climático del IICA (ARNCC) en coordinación con los puntos focales del proyecto para recopilar el estado del arte sobre (1) Prácticas agrícolas para adaptación al cambio climático y (2) Agricultura baja en emisiones. Estos foros deben contar con la participación de actores clave que están generando y documentando datos a nivel nacional y regional (científicos, técnicos y cooperación internacional). Ambos foros apoyan en la sistematización de la información disponible y deben identificar acciones clave para llenar las lagunas existentes del conocimiento y definir los términos de referencia de los estudios para el Resultado 1. </w:t>
      </w:r>
    </w:p>
    <w:p w14:paraId="46FA0F69" w14:textId="369749D7" w:rsidR="00453257" w:rsidRDefault="00453257" w:rsidP="00453257">
      <w:r>
        <w:t xml:space="preserve">En resumen, esta actividad va a implementar las siguientes acciones coordinadas </w:t>
      </w:r>
      <w:r w:rsidR="00DF75B1">
        <w:t xml:space="preserve">en el 2014 </w:t>
      </w:r>
      <w:r>
        <w:t xml:space="preserve">con los puntos focales y dirigidos a diferentes grupos meta como </w:t>
      </w:r>
      <w:proofErr w:type="gramStart"/>
      <w:r>
        <w:t>indicado</w:t>
      </w:r>
      <w:proofErr w:type="gramEnd"/>
      <w:r>
        <w:t xml:space="preserve"> anteriormente:</w:t>
      </w:r>
    </w:p>
    <w:p w14:paraId="022E1341" w14:textId="75DD90BC" w:rsidR="00453257" w:rsidRPr="00983411" w:rsidRDefault="00453257" w:rsidP="00453257">
      <w:pPr>
        <w:pStyle w:val="Prrafodelista"/>
        <w:numPr>
          <w:ilvl w:val="0"/>
          <w:numId w:val="10"/>
        </w:numPr>
      </w:pPr>
      <w:r w:rsidRPr="00983411">
        <w:t xml:space="preserve">Preparar, diseñar, organizar, implementar y documentar </w:t>
      </w:r>
      <w:r w:rsidR="00DF75B1">
        <w:t xml:space="preserve">dos </w:t>
      </w:r>
      <w:r w:rsidRPr="00983411">
        <w:t xml:space="preserve">foros virtuales. </w:t>
      </w:r>
    </w:p>
    <w:p w14:paraId="3CA54B80" w14:textId="63B331DD" w:rsidR="00453257" w:rsidRDefault="00453257" w:rsidP="00453257">
      <w:pPr>
        <w:pStyle w:val="Prrafodelista"/>
        <w:numPr>
          <w:ilvl w:val="0"/>
          <w:numId w:val="10"/>
        </w:numPr>
      </w:pPr>
      <w:r w:rsidRPr="00983411">
        <w:t xml:space="preserve">Preparar, diseñar, organizar, implementar y documentar </w:t>
      </w:r>
      <w:r w:rsidR="00DF75B1">
        <w:t xml:space="preserve">un </w:t>
      </w:r>
      <w:r w:rsidRPr="00983411">
        <w:t>taller regional</w:t>
      </w:r>
      <w:r w:rsidR="00DF75B1">
        <w:t xml:space="preserve"> de inicio</w:t>
      </w:r>
      <w:r w:rsidRPr="00983411">
        <w:t>.</w:t>
      </w:r>
    </w:p>
    <w:p w14:paraId="2C4E51C2" w14:textId="77777777" w:rsidR="00453257" w:rsidRPr="00DF75B1" w:rsidRDefault="00453257" w:rsidP="00453257">
      <w:pPr>
        <w:pStyle w:val="Ttulo5"/>
        <w:rPr>
          <w:color w:val="auto"/>
        </w:rPr>
      </w:pPr>
      <w:r w:rsidRPr="00DF75B1">
        <w:rPr>
          <w:color w:val="auto"/>
        </w:rPr>
        <w:t>Actividad 2.2</w:t>
      </w:r>
      <w:r w:rsidRPr="00DF75B1">
        <w:rPr>
          <w:color w:val="auto"/>
        </w:rPr>
        <w:tab/>
        <w:t>Organizar e implementar cursos virtuales.</w:t>
      </w:r>
    </w:p>
    <w:p w14:paraId="53A34B4E" w14:textId="2A7F8DB4" w:rsidR="00453257" w:rsidRDefault="00453257" w:rsidP="00453257">
      <w:r>
        <w:t xml:space="preserve">El IICA pretende ofrecer una serie de cuatro </w:t>
      </w:r>
      <w:r>
        <w:rPr>
          <w:b/>
        </w:rPr>
        <w:t>c</w:t>
      </w:r>
      <w:r w:rsidRPr="00B52C2C">
        <w:rPr>
          <w:b/>
        </w:rPr>
        <w:t xml:space="preserve">ursos </w:t>
      </w:r>
      <w:r>
        <w:rPr>
          <w:b/>
        </w:rPr>
        <w:t>v</w:t>
      </w:r>
      <w:r w:rsidRPr="00B52C2C">
        <w:rPr>
          <w:b/>
        </w:rPr>
        <w:t>irtuales</w:t>
      </w:r>
      <w:r>
        <w:t xml:space="preserve"> (CV) en</w:t>
      </w:r>
      <w:r w:rsidR="00DF75B1">
        <w:t xml:space="preserve"> total. Para el 2014 se contempla el primero de ellos y s</w:t>
      </w:r>
      <w:r>
        <w:t xml:space="preserve">egún la demanda articulada desde los países miembros del IICA en América Latina se espera mayor interés en los siguientes temas: </w:t>
      </w:r>
    </w:p>
    <w:p w14:paraId="3A8CC248" w14:textId="77777777" w:rsidR="00453257" w:rsidRDefault="00453257" w:rsidP="00453257">
      <w:pPr>
        <w:pStyle w:val="Prrafodelista"/>
        <w:numPr>
          <w:ilvl w:val="0"/>
          <w:numId w:val="11"/>
        </w:numPr>
      </w:pPr>
      <w:r>
        <w:t xml:space="preserve">Vulnerabilidad y adaptación de sistemas agrícolas al cambio climático. </w:t>
      </w:r>
    </w:p>
    <w:p w14:paraId="450620EB" w14:textId="77777777" w:rsidR="00453257" w:rsidRDefault="00453257" w:rsidP="00453257">
      <w:pPr>
        <w:pStyle w:val="Prrafodelista"/>
        <w:numPr>
          <w:ilvl w:val="0"/>
          <w:numId w:val="11"/>
        </w:numPr>
      </w:pPr>
      <w:r>
        <w:t>Buenas prácticas para fortalecer la seguridad alimentaria frente al cambio climático.</w:t>
      </w:r>
    </w:p>
    <w:p w14:paraId="1729AC45" w14:textId="77777777" w:rsidR="00453257" w:rsidRDefault="00453257" w:rsidP="00453257">
      <w:pPr>
        <w:pStyle w:val="Prrafodelista"/>
        <w:numPr>
          <w:ilvl w:val="0"/>
          <w:numId w:val="11"/>
        </w:numPr>
      </w:pPr>
      <w:r>
        <w:t>Conservación y uso eficiente del agua en la agricultura.</w:t>
      </w:r>
    </w:p>
    <w:p w14:paraId="34C27ED3" w14:textId="77777777" w:rsidR="00453257" w:rsidRDefault="00453257" w:rsidP="00453257">
      <w:pPr>
        <w:pStyle w:val="Prrafodelista"/>
        <w:numPr>
          <w:ilvl w:val="0"/>
          <w:numId w:val="11"/>
        </w:numPr>
      </w:pPr>
      <w:r>
        <w:t>Conservación y uso de la biodiversidad agrícola.</w:t>
      </w:r>
    </w:p>
    <w:p w14:paraId="2488417E" w14:textId="77777777" w:rsidR="00453257" w:rsidRDefault="00453257" w:rsidP="00453257">
      <w:pPr>
        <w:pStyle w:val="Prrafodelista"/>
        <w:numPr>
          <w:ilvl w:val="0"/>
          <w:numId w:val="11"/>
        </w:numPr>
      </w:pPr>
      <w:r>
        <w:t>Mejoramiento fitogenético y biotecnología.</w:t>
      </w:r>
    </w:p>
    <w:p w14:paraId="1A453446" w14:textId="77777777" w:rsidR="00453257" w:rsidRDefault="00453257" w:rsidP="00453257">
      <w:pPr>
        <w:pStyle w:val="Prrafodelista"/>
        <w:numPr>
          <w:ilvl w:val="0"/>
          <w:numId w:val="11"/>
        </w:numPr>
      </w:pPr>
      <w:r>
        <w:t>Interpretación de modelos climatológicos.</w:t>
      </w:r>
    </w:p>
    <w:p w14:paraId="6BF32F6D" w14:textId="77777777" w:rsidR="00453257" w:rsidRDefault="00453257" w:rsidP="00453257">
      <w:pPr>
        <w:pStyle w:val="Prrafodelista"/>
        <w:numPr>
          <w:ilvl w:val="0"/>
          <w:numId w:val="11"/>
        </w:numPr>
      </w:pPr>
      <w:r>
        <w:t xml:space="preserve">Diseño e implementación de Medidas de Mitigación Nacionalmente Apropiadas (NAMA por sus siglas en inglés) en el sector agrícola. </w:t>
      </w:r>
    </w:p>
    <w:p w14:paraId="6B6F6C2B" w14:textId="77777777" w:rsidR="00453257" w:rsidRDefault="00453257" w:rsidP="00453257">
      <w:r>
        <w:t>Estos y otros temas prioritarios para cursos serán identificados inicialmente en el taller de planificación del proyecto y, si se requiere, de manera participativa en coordinación con los puntos focales a lo largo de la implementación del proyecto.</w:t>
      </w:r>
    </w:p>
    <w:p w14:paraId="2C95AC54" w14:textId="476238ED" w:rsidR="00453257" w:rsidRDefault="006237EC" w:rsidP="00453257">
      <w:r>
        <w:t xml:space="preserve">El curso </w:t>
      </w:r>
      <w:r w:rsidR="00453257">
        <w:t xml:space="preserve">se prepara y diseña en coordinación con los puntos focales, se documenta debidamente y se publican los resultados en formato digital e impreso. Para los tópicos específicos se contratan consultores especializados que van a asegurar la calidad técnica de los cursos y facilitar los eventos. La duración de los cursos puede variar según el tema, pero el requisito mínimo de tiempo de inversión será de 60 horas durante 6 semanas. El IICA </w:t>
      </w:r>
      <w:r>
        <w:t xml:space="preserve">estudiará la posibilidad de que se realice </w:t>
      </w:r>
      <w:r w:rsidR="00453257">
        <w:t>con un centro académico como el CATIE</w:t>
      </w:r>
      <w:r>
        <w:t>, EARTH</w:t>
      </w:r>
      <w:r w:rsidR="00453257">
        <w:t xml:space="preserve"> o similares para </w:t>
      </w:r>
      <w:r>
        <w:t>qu</w:t>
      </w:r>
      <w:r w:rsidR="00453257">
        <w:t>e pueda cumplir con los requisitos mínimos para obtener créditos académicos (120 horas, evaluación del desempeño y examen final).  Las acciones específicas de esta actividad se resumen en seguida:</w:t>
      </w:r>
    </w:p>
    <w:p w14:paraId="0500CBFD" w14:textId="70F51985" w:rsidR="00453257" w:rsidRPr="00733A34" w:rsidRDefault="00453257" w:rsidP="00453257">
      <w:pPr>
        <w:pStyle w:val="Prrafodelista"/>
        <w:numPr>
          <w:ilvl w:val="0"/>
          <w:numId w:val="12"/>
        </w:numPr>
      </w:pPr>
      <w:r w:rsidRPr="00733A34">
        <w:lastRenderedPageBreak/>
        <w:t xml:space="preserve">Prepara y diseñar </w:t>
      </w:r>
      <w:proofErr w:type="gramStart"/>
      <w:r w:rsidR="006237EC">
        <w:t xml:space="preserve">el primer </w:t>
      </w:r>
      <w:r w:rsidRPr="00733A34">
        <w:t>cursos virtual</w:t>
      </w:r>
      <w:proofErr w:type="gramEnd"/>
      <w:r w:rsidRPr="00733A34">
        <w:t xml:space="preserve">. </w:t>
      </w:r>
    </w:p>
    <w:p w14:paraId="0A9E689A" w14:textId="0D676388" w:rsidR="00453257" w:rsidRDefault="006237EC" w:rsidP="00453257">
      <w:pPr>
        <w:pStyle w:val="Prrafodelista"/>
        <w:numPr>
          <w:ilvl w:val="0"/>
          <w:numId w:val="12"/>
        </w:numPr>
      </w:pPr>
      <w:r>
        <w:t>O</w:t>
      </w:r>
      <w:r w:rsidR="00453257" w:rsidRPr="00733A34">
        <w:t>rganizar, implementar y documentar</w:t>
      </w:r>
      <w:r>
        <w:t>lo</w:t>
      </w:r>
      <w:r w:rsidR="00453257" w:rsidRPr="00733A34">
        <w:t>.</w:t>
      </w:r>
    </w:p>
    <w:p w14:paraId="103B4644" w14:textId="4D034E6F" w:rsidR="0043074D" w:rsidRDefault="0043074D" w:rsidP="0043074D"/>
    <w:p w14:paraId="774BC05D" w14:textId="191ACFFF" w:rsidR="0043074D" w:rsidRDefault="0043074D" w:rsidP="0043074D">
      <w:pPr>
        <w:pStyle w:val="Ttulo2"/>
        <w:numPr>
          <w:ilvl w:val="1"/>
          <w:numId w:val="18"/>
        </w:numPr>
        <w:rPr>
          <w:color w:val="auto"/>
        </w:rPr>
      </w:pPr>
      <w:bookmarkStart w:id="38" w:name="_Toc378769924"/>
      <w:r w:rsidRPr="0043074D">
        <w:rPr>
          <w:color w:val="auto"/>
        </w:rPr>
        <w:t xml:space="preserve">Principales actividades y acciones </w:t>
      </w:r>
      <w:proofErr w:type="spellStart"/>
      <w:r w:rsidRPr="0043074D">
        <w:rPr>
          <w:color w:val="auto"/>
        </w:rPr>
        <w:t>especif</w:t>
      </w:r>
      <w:r w:rsidR="006237EC">
        <w:rPr>
          <w:color w:val="auto"/>
        </w:rPr>
        <w:t>í</w:t>
      </w:r>
      <w:r w:rsidRPr="0043074D">
        <w:rPr>
          <w:color w:val="auto"/>
        </w:rPr>
        <w:t>cas</w:t>
      </w:r>
      <w:proofErr w:type="spellEnd"/>
      <w:r w:rsidRPr="0043074D">
        <w:rPr>
          <w:color w:val="auto"/>
        </w:rPr>
        <w:t xml:space="preserve"> Resultado 3</w:t>
      </w:r>
      <w:bookmarkEnd w:id="38"/>
    </w:p>
    <w:p w14:paraId="0EE6507D" w14:textId="77777777" w:rsidR="00F52294" w:rsidRPr="00F52294" w:rsidRDefault="00F52294" w:rsidP="00F52294"/>
    <w:p w14:paraId="7A317438" w14:textId="77777777" w:rsidR="00453257" w:rsidRPr="00453257" w:rsidRDefault="00453257" w:rsidP="00453257">
      <w:pPr>
        <w:pStyle w:val="Ttulo4"/>
        <w:pBdr>
          <w:top w:val="single" w:sz="4" w:space="1" w:color="auto"/>
          <w:left w:val="single" w:sz="4" w:space="4" w:color="auto"/>
          <w:bottom w:val="single" w:sz="4" w:space="1" w:color="auto"/>
          <w:right w:val="single" w:sz="4" w:space="4" w:color="auto"/>
        </w:pBdr>
        <w:rPr>
          <w:color w:val="auto"/>
        </w:rPr>
      </w:pPr>
      <w:r w:rsidRPr="00453257">
        <w:rPr>
          <w:color w:val="auto"/>
        </w:rPr>
        <w:t>Resultado 3</w:t>
      </w:r>
      <w:r w:rsidRPr="00453257">
        <w:rPr>
          <w:color w:val="auto"/>
        </w:rPr>
        <w:tab/>
        <w:t>Puntos focales de los países miembros del Programa EUROCLIMA</w:t>
      </w:r>
      <w:r w:rsidRPr="00453257">
        <w:rPr>
          <w:i w:val="0"/>
          <w:color w:val="auto"/>
        </w:rPr>
        <w:t>,</w:t>
      </w:r>
      <w:r w:rsidRPr="00453257">
        <w:rPr>
          <w:color w:val="auto"/>
        </w:rPr>
        <w:t xml:space="preserve"> </w:t>
      </w:r>
      <w:r w:rsidRPr="00453257">
        <w:rPr>
          <w:i w:val="0"/>
          <w:color w:val="auto"/>
        </w:rPr>
        <w:t>f</w:t>
      </w:r>
      <w:r w:rsidRPr="00453257">
        <w:rPr>
          <w:color w:val="auto"/>
        </w:rPr>
        <w:t>uncionarios y técnicos del sector agrícola y otros sectores</w:t>
      </w:r>
      <w:r w:rsidRPr="00453257">
        <w:rPr>
          <w:i w:val="0"/>
          <w:color w:val="auto"/>
        </w:rPr>
        <w:t xml:space="preserve"> afines</w:t>
      </w:r>
      <w:r w:rsidRPr="00453257">
        <w:rPr>
          <w:color w:val="auto"/>
        </w:rPr>
        <w:t xml:space="preserve"> utilizan una base de datos interactiva sobre agricultura, seguridad alimentaria y cambio climático e intercambian información con otras instituciones.</w:t>
      </w:r>
    </w:p>
    <w:p w14:paraId="56447E34" w14:textId="77777777" w:rsidR="00453257" w:rsidRDefault="00453257" w:rsidP="00453257">
      <w:pPr>
        <w:pStyle w:val="Ttulo5"/>
        <w:rPr>
          <w:color w:val="auto"/>
        </w:rPr>
      </w:pPr>
      <w:r w:rsidRPr="006237EC">
        <w:rPr>
          <w:color w:val="auto"/>
        </w:rPr>
        <w:t>Actividad 3.1</w:t>
      </w:r>
      <w:r w:rsidRPr="006237EC">
        <w:rPr>
          <w:color w:val="auto"/>
        </w:rPr>
        <w:tab/>
        <w:t>Diseñar la base de datos interactiva.</w:t>
      </w:r>
    </w:p>
    <w:p w14:paraId="34AA2D4C" w14:textId="77777777" w:rsidR="006237EC" w:rsidRPr="006237EC" w:rsidRDefault="006237EC" w:rsidP="006237EC"/>
    <w:p w14:paraId="1CAA8675" w14:textId="5C1BD8E3" w:rsidR="00453257" w:rsidRDefault="00453257" w:rsidP="00453257">
      <w:r>
        <w:t xml:space="preserve">La </w:t>
      </w:r>
      <w:r>
        <w:rPr>
          <w:b/>
        </w:rPr>
        <w:t>Base de D</w:t>
      </w:r>
      <w:r w:rsidRPr="003C5F61">
        <w:rPr>
          <w:b/>
        </w:rPr>
        <w:t xml:space="preserve">atos </w:t>
      </w:r>
      <w:r>
        <w:rPr>
          <w:b/>
        </w:rPr>
        <w:t>I</w:t>
      </w:r>
      <w:r w:rsidRPr="003C5F61">
        <w:rPr>
          <w:b/>
        </w:rPr>
        <w:t>nteractiva</w:t>
      </w:r>
      <w:r>
        <w:t xml:space="preserve"> se diseña e implementa </w:t>
      </w:r>
      <w:r w:rsidR="006237EC">
        <w:t xml:space="preserve">durante el 2014. </w:t>
      </w:r>
      <w:r>
        <w:t>En 2012</w:t>
      </w:r>
      <w:r w:rsidR="006237EC">
        <w:t xml:space="preserve"> y 2013</w:t>
      </w:r>
      <w:r>
        <w:t xml:space="preserve">, el IICA diseñó una plataforma para los usuarios del sector agrícola en América Latina y el Caribe para facilitar el acceso a la información pertinente sobre agricultura, manejo de recursos naturales y cambio climático. Se propone integrar la base de datos interactiva propuesta en esta plataforma institucional por dos razones: Los usuarios de la región reconocen al IICA como entidad confiable de información, y se garantiza la sostenibilidad de la base de datos porque el IICA le dará seguimiento sin depender del Proyecto EUROCLIMA-IICA-UE para su mantenimiento. La plataforma del IICA ya ha recopilado mucha información, herramientas y ejemplos de buenas prácticas relevantes publicados que cumplen con los objetivos del proyecto y además consideran la facilidad de ser interactiva para facilitar el intercambio de la información entre los usuarios. La integración asegura el uso eficiente y complementario de los recursos invertidos por el IICA y los recursos nuevos del proyecto. </w:t>
      </w:r>
    </w:p>
    <w:p w14:paraId="54F4E9C1" w14:textId="67CE56B7" w:rsidR="00453257" w:rsidRPr="00FB34CE" w:rsidRDefault="00453257" w:rsidP="00453257">
      <w:pPr>
        <w:pStyle w:val="Default"/>
        <w:rPr>
          <w:sz w:val="22"/>
        </w:rPr>
      </w:pPr>
      <w:r w:rsidRPr="00FB34CE">
        <w:rPr>
          <w:sz w:val="22"/>
        </w:rPr>
        <w:t xml:space="preserve">Los contenidos específicos del Programa EUROCLIMA que se van a integrar en la base de datos los define el IICA en cooperación con los puntos focales y los socios del Programa EUROCLIMA; es decir con </w:t>
      </w:r>
      <w:r>
        <w:rPr>
          <w:sz w:val="22"/>
        </w:rPr>
        <w:t xml:space="preserve">la CE, </w:t>
      </w:r>
      <w:r w:rsidRPr="00FB34CE">
        <w:rPr>
          <w:sz w:val="22"/>
        </w:rPr>
        <w:t>AT, CEPAL</w:t>
      </w:r>
      <w:r w:rsidR="006237EC">
        <w:rPr>
          <w:sz w:val="22"/>
        </w:rPr>
        <w:t>, PNUMA</w:t>
      </w:r>
      <w:r w:rsidRPr="00FB34CE">
        <w:rPr>
          <w:sz w:val="22"/>
        </w:rPr>
        <w:t xml:space="preserve"> y C</w:t>
      </w:r>
      <w:r w:rsidR="006237EC">
        <w:rPr>
          <w:sz w:val="22"/>
        </w:rPr>
        <w:t>CI</w:t>
      </w:r>
      <w:r>
        <w:rPr>
          <w:sz w:val="22"/>
        </w:rPr>
        <w:t xml:space="preserve">. </w:t>
      </w:r>
      <w:r w:rsidRPr="00FB34CE">
        <w:rPr>
          <w:sz w:val="22"/>
        </w:rPr>
        <w:t xml:space="preserve"> El IICA propone usar la base de datos para garantizar la restitución de resultados e información del Programa EUROCLIMA a los países para convertir esta herramienta en el medio de información clave y sostenible </w:t>
      </w:r>
      <w:r>
        <w:rPr>
          <w:sz w:val="22"/>
        </w:rPr>
        <w:t xml:space="preserve">para el sector agrícola </w:t>
      </w:r>
      <w:r w:rsidRPr="00FB34CE">
        <w:rPr>
          <w:sz w:val="22"/>
        </w:rPr>
        <w:t xml:space="preserve">más allá de la duración de EUROCLIMA. </w:t>
      </w:r>
      <w:r>
        <w:rPr>
          <w:sz w:val="22"/>
        </w:rPr>
        <w:t xml:space="preserve"> Est</w:t>
      </w:r>
      <w:r w:rsidRPr="00FB34CE">
        <w:rPr>
          <w:sz w:val="22"/>
        </w:rPr>
        <w:t>a base de datos ya prevé la vinculación con otras fuentes de información elec</w:t>
      </w:r>
      <w:r>
        <w:rPr>
          <w:sz w:val="22"/>
        </w:rPr>
        <w:t xml:space="preserve">trónicas relevantes </w:t>
      </w:r>
      <w:r w:rsidRPr="00FB34CE">
        <w:rPr>
          <w:sz w:val="22"/>
        </w:rPr>
        <w:t>a los temas de EUROCLIMA, como iniciativas de otros donantes, mapa de proyectos en la región, publicaciones, herramientas y cursos de capacitación.</w:t>
      </w:r>
      <w:r>
        <w:rPr>
          <w:sz w:val="22"/>
        </w:rPr>
        <w:t xml:space="preserve"> </w:t>
      </w:r>
      <w:r w:rsidRPr="00FB34CE">
        <w:rPr>
          <w:sz w:val="22"/>
        </w:rPr>
        <w:t xml:space="preserve"> Igualmente se conectará con la página </w:t>
      </w:r>
      <w:r>
        <w:rPr>
          <w:sz w:val="22"/>
        </w:rPr>
        <w:t>web</w:t>
      </w:r>
      <w:r w:rsidRPr="00FB34CE">
        <w:rPr>
          <w:sz w:val="22"/>
        </w:rPr>
        <w:t xml:space="preserve"> de EUROCLIMA para asegurar referencias fáciles.</w:t>
      </w:r>
    </w:p>
    <w:p w14:paraId="52B8743E" w14:textId="77777777" w:rsidR="00453257" w:rsidRPr="00FB34CE" w:rsidRDefault="00453257" w:rsidP="00453257">
      <w:pPr>
        <w:pStyle w:val="Default"/>
        <w:rPr>
          <w:sz w:val="22"/>
          <w:szCs w:val="22"/>
        </w:rPr>
      </w:pPr>
    </w:p>
    <w:p w14:paraId="09505448" w14:textId="77777777" w:rsidR="00453257" w:rsidRPr="00FB34CE" w:rsidRDefault="00453257" w:rsidP="00453257">
      <w:pPr>
        <w:pStyle w:val="Default"/>
        <w:rPr>
          <w:sz w:val="22"/>
          <w:szCs w:val="22"/>
        </w:rPr>
      </w:pPr>
      <w:r w:rsidRPr="00FB34CE">
        <w:rPr>
          <w:sz w:val="22"/>
          <w:szCs w:val="22"/>
        </w:rPr>
        <w:t>Para el diseño y la programación</w:t>
      </w:r>
      <w:r>
        <w:rPr>
          <w:sz w:val="22"/>
          <w:szCs w:val="22"/>
        </w:rPr>
        <w:t xml:space="preserve"> de la base de datos,</w:t>
      </w:r>
      <w:r w:rsidRPr="00FB34CE">
        <w:rPr>
          <w:sz w:val="22"/>
          <w:szCs w:val="22"/>
        </w:rPr>
        <w:t xml:space="preserve"> el IICA dispone de </w:t>
      </w:r>
      <w:proofErr w:type="gramStart"/>
      <w:r>
        <w:rPr>
          <w:sz w:val="22"/>
          <w:szCs w:val="22"/>
        </w:rPr>
        <w:t>unidades</w:t>
      </w:r>
      <w:r w:rsidRPr="00FB34CE">
        <w:rPr>
          <w:sz w:val="22"/>
          <w:szCs w:val="22"/>
        </w:rPr>
        <w:t xml:space="preserve"> especializada en el tema, </w:t>
      </w:r>
      <w:r>
        <w:rPr>
          <w:sz w:val="22"/>
          <w:szCs w:val="22"/>
        </w:rPr>
        <w:t>como la Unidad de Informática d</w:t>
      </w:r>
      <w:r w:rsidRPr="00FB34CE">
        <w:rPr>
          <w:sz w:val="22"/>
          <w:szCs w:val="22"/>
        </w:rPr>
        <w:t xml:space="preserve">el Centro de Promoción de Capacidades Técnicas y Liderazgo </w:t>
      </w:r>
      <w:proofErr w:type="gramEnd"/>
      <w:r w:rsidRPr="00FB34CE">
        <w:rPr>
          <w:sz w:val="22"/>
          <w:szCs w:val="22"/>
        </w:rPr>
        <w:t xml:space="preserve"> (CTL). </w:t>
      </w:r>
      <w:r>
        <w:rPr>
          <w:sz w:val="22"/>
          <w:szCs w:val="22"/>
        </w:rPr>
        <w:t xml:space="preserve"> </w:t>
      </w:r>
      <w:r w:rsidRPr="00FB34CE">
        <w:rPr>
          <w:sz w:val="22"/>
          <w:szCs w:val="22"/>
        </w:rPr>
        <w:t>Este apoyará al personal clave del proyecto en la supervisión de los especialistas que se deberán contratar para el diseño y la programación de la herramienta, el acompañamiento de la fase de prueba y los ajustes finales.</w:t>
      </w:r>
    </w:p>
    <w:p w14:paraId="69BDF4E4" w14:textId="77777777" w:rsidR="00453257" w:rsidRDefault="00453257" w:rsidP="00453257">
      <w:pPr>
        <w:spacing w:after="0" w:line="240" w:lineRule="auto"/>
      </w:pPr>
    </w:p>
    <w:p w14:paraId="3768CB82" w14:textId="483CA398" w:rsidR="00453257" w:rsidRPr="00FB34CE" w:rsidRDefault="00453257" w:rsidP="00453257">
      <w:pPr>
        <w:spacing w:after="0" w:line="240" w:lineRule="auto"/>
        <w:rPr>
          <w:rFonts w:ascii="Arial Narrow" w:eastAsia="Times New Roman" w:hAnsi="Arial Narrow" w:cs="Calibri"/>
          <w:color w:val="000000"/>
          <w:lang w:eastAsia="es-CR"/>
        </w:rPr>
      </w:pPr>
      <w:r w:rsidRPr="00FB34CE">
        <w:t xml:space="preserve">Esta actividad se implementa </w:t>
      </w:r>
      <w:r w:rsidR="006237EC">
        <w:t xml:space="preserve">en el 2014 e incluye </w:t>
      </w:r>
      <w:r w:rsidRPr="00FB34CE">
        <w:t>estas seis acciones claves:</w:t>
      </w:r>
      <w:r w:rsidRPr="00FB34CE">
        <w:rPr>
          <w:rFonts w:ascii="Arial Narrow" w:eastAsia="Times New Roman" w:hAnsi="Arial Narrow" w:cs="Calibri"/>
          <w:color w:val="000000"/>
          <w:lang w:eastAsia="es-CR"/>
        </w:rPr>
        <w:t xml:space="preserve"> </w:t>
      </w:r>
    </w:p>
    <w:p w14:paraId="4A541DA8" w14:textId="77777777" w:rsidR="00453257" w:rsidRDefault="00453257" w:rsidP="00453257">
      <w:pPr>
        <w:spacing w:after="0" w:line="240" w:lineRule="auto"/>
        <w:rPr>
          <w:rFonts w:ascii="Arial Narrow" w:eastAsia="Times New Roman" w:hAnsi="Arial Narrow" w:cs="Calibri"/>
          <w:color w:val="000000"/>
          <w:sz w:val="20"/>
          <w:szCs w:val="20"/>
          <w:lang w:eastAsia="es-CR"/>
        </w:rPr>
      </w:pPr>
    </w:p>
    <w:p w14:paraId="1802914C" w14:textId="40A10726" w:rsidR="00453257" w:rsidRPr="00650ECB" w:rsidRDefault="00453257" w:rsidP="00453257">
      <w:pPr>
        <w:pStyle w:val="Prrafodelista"/>
        <w:numPr>
          <w:ilvl w:val="0"/>
          <w:numId w:val="13"/>
        </w:numPr>
        <w:spacing w:after="0" w:line="240" w:lineRule="auto"/>
      </w:pPr>
      <w:r w:rsidRPr="00EA7FE9">
        <w:t xml:space="preserve">Definir contenidos de la base de datos interactiva y ubicación en </w:t>
      </w:r>
      <w:proofErr w:type="gramStart"/>
      <w:r w:rsidR="006237EC">
        <w:t>la</w:t>
      </w:r>
      <w:proofErr w:type="gramEnd"/>
      <w:r w:rsidRPr="00EA7FE9">
        <w:t xml:space="preserve"> internet.</w:t>
      </w:r>
    </w:p>
    <w:p w14:paraId="358CCD3A" w14:textId="77777777" w:rsidR="00453257" w:rsidRPr="00650ECB" w:rsidRDefault="00453257" w:rsidP="00453257">
      <w:pPr>
        <w:pStyle w:val="Prrafodelista"/>
        <w:numPr>
          <w:ilvl w:val="0"/>
          <w:numId w:val="13"/>
        </w:numPr>
        <w:spacing w:after="0" w:line="240" w:lineRule="auto"/>
      </w:pPr>
      <w:r w:rsidRPr="00EA7FE9">
        <w:t>Diseñar la base de datos interactiva.</w:t>
      </w:r>
    </w:p>
    <w:p w14:paraId="75AA01E2" w14:textId="77777777" w:rsidR="00453257" w:rsidRDefault="00453257" w:rsidP="00453257">
      <w:pPr>
        <w:pStyle w:val="Prrafodelista"/>
        <w:numPr>
          <w:ilvl w:val="0"/>
          <w:numId w:val="13"/>
        </w:numPr>
        <w:spacing w:after="0" w:line="240" w:lineRule="auto"/>
      </w:pPr>
      <w:r w:rsidRPr="00EA7FE9">
        <w:lastRenderedPageBreak/>
        <w:t>Programar e implementar la base de datos interactiva (fase de prueba interna).</w:t>
      </w:r>
    </w:p>
    <w:p w14:paraId="161736D0" w14:textId="77777777" w:rsidR="00453257" w:rsidRPr="00650ECB" w:rsidRDefault="00453257" w:rsidP="00453257">
      <w:pPr>
        <w:pStyle w:val="Prrafodelista"/>
        <w:numPr>
          <w:ilvl w:val="0"/>
          <w:numId w:val="13"/>
        </w:numPr>
        <w:spacing w:after="0" w:line="240" w:lineRule="auto"/>
      </w:pPr>
      <w:r w:rsidRPr="00EA7FE9">
        <w:t>Publicar la base de datos interactiva (lanzamiento público).</w:t>
      </w:r>
    </w:p>
    <w:p w14:paraId="139E78D8" w14:textId="77777777" w:rsidR="00453257" w:rsidRPr="00650ECB" w:rsidRDefault="00453257" w:rsidP="00453257">
      <w:pPr>
        <w:pStyle w:val="Prrafodelista"/>
        <w:numPr>
          <w:ilvl w:val="0"/>
          <w:numId w:val="13"/>
        </w:numPr>
        <w:spacing w:after="0" w:line="240" w:lineRule="auto"/>
      </w:pPr>
      <w:r w:rsidRPr="00EA7FE9">
        <w:t>Validar la base de datos interactiva.</w:t>
      </w:r>
    </w:p>
    <w:p w14:paraId="418EC18C" w14:textId="77777777" w:rsidR="00453257" w:rsidRDefault="00453257" w:rsidP="00453257">
      <w:pPr>
        <w:pStyle w:val="Prrafodelista"/>
        <w:numPr>
          <w:ilvl w:val="0"/>
          <w:numId w:val="13"/>
        </w:numPr>
        <w:spacing w:after="0" w:line="240" w:lineRule="auto"/>
      </w:pPr>
      <w:r w:rsidRPr="00EA7FE9">
        <w:t>Ajustar la base de datos interactiva.</w:t>
      </w:r>
    </w:p>
    <w:p w14:paraId="1CA3F1DA" w14:textId="77777777" w:rsidR="00453257" w:rsidRDefault="00453257" w:rsidP="00453257">
      <w:pPr>
        <w:spacing w:after="0" w:line="240" w:lineRule="auto"/>
        <w:ind w:left="360"/>
      </w:pPr>
    </w:p>
    <w:p w14:paraId="5881F170" w14:textId="77777777" w:rsidR="00453257" w:rsidRPr="006237EC" w:rsidRDefault="00453257" w:rsidP="00453257">
      <w:pPr>
        <w:pStyle w:val="Ttulo5"/>
        <w:rPr>
          <w:color w:val="auto"/>
        </w:rPr>
      </w:pPr>
      <w:r w:rsidRPr="006237EC">
        <w:rPr>
          <w:color w:val="auto"/>
        </w:rPr>
        <w:t>Actividad 3.2</w:t>
      </w:r>
      <w:r w:rsidRPr="006237EC">
        <w:rPr>
          <w:color w:val="auto"/>
        </w:rPr>
        <w:tab/>
        <w:t>Publicar resultados de estudios, foros y talleres en la base de datos interactiva y otros medios.</w:t>
      </w:r>
    </w:p>
    <w:p w14:paraId="0C184D34" w14:textId="4F8F88D6" w:rsidR="00453257" w:rsidRPr="00C6233F" w:rsidRDefault="00453257" w:rsidP="00453257">
      <w:pPr>
        <w:rPr>
          <w:lang w:val="es-ES"/>
        </w:rPr>
      </w:pPr>
      <w:r>
        <w:t xml:space="preserve">Los informes de los </w:t>
      </w:r>
      <w:r w:rsidR="006237EC">
        <w:t xml:space="preserve">dos </w:t>
      </w:r>
      <w:r>
        <w:t xml:space="preserve">estudios, </w:t>
      </w:r>
      <w:r w:rsidR="006237EC">
        <w:t xml:space="preserve">los dos </w:t>
      </w:r>
      <w:r>
        <w:t>foros</w:t>
      </w:r>
      <w:r w:rsidR="006237EC">
        <w:t xml:space="preserve"> virtuales </w:t>
      </w:r>
      <w:r>
        <w:t xml:space="preserve">y </w:t>
      </w:r>
      <w:r w:rsidR="006237EC">
        <w:t xml:space="preserve">el taller de inicio que se realizarán durante el 2014 </w:t>
      </w:r>
      <w:r>
        <w:t>se publican en la base de datos interactiva y en documentos impresos.  Las publicaciones producidas reconocerán el financiamiento recibido de la Unión Europea, siguiendo las líneas directrices del manual de comunicación y visibilidad o su versión actualizada (</w:t>
      </w:r>
      <w:hyperlink r:id="rId11" w:history="1">
        <w:r w:rsidRPr="004E4E8F">
          <w:rPr>
            <w:rStyle w:val="Hipervnculo"/>
          </w:rPr>
          <w:t>http://ec.europa.eu/europeaid/work/visibility/index_en.htm</w:t>
        </w:r>
      </w:hyperlink>
      <w:r>
        <w:t xml:space="preserve">) Asimismo, se tomará en cuenta, los siguientes manuales (o sus versiones actualizadas): </w:t>
      </w:r>
      <w:hyperlink r:id="rId12" w:history="1">
        <w:r>
          <w:rPr>
            <w:rStyle w:val="Hipervnculo"/>
          </w:rPr>
          <w:t>http://ec.europa.eu/dgs/communication/services/visual_identity/pdf/charter_en.pdf</w:t>
        </w:r>
      </w:hyperlink>
      <w:r>
        <w:t xml:space="preserve"> </w:t>
      </w:r>
    </w:p>
    <w:p w14:paraId="1B566C81" w14:textId="77777777" w:rsidR="00453257" w:rsidRDefault="0090581D" w:rsidP="00453257">
      <w:pPr>
        <w:rPr>
          <w:lang w:val="es-ES"/>
        </w:rPr>
      </w:pPr>
      <w:hyperlink r:id="rId13" w:history="1">
        <w:r w:rsidR="00453257">
          <w:rPr>
            <w:rStyle w:val="Hipervnculo"/>
            <w:lang w:val="es-ES"/>
          </w:rPr>
          <w:t>http://ec.europa.eu/dgs/communication/services/visual_identity/pdf/partners-guidelines_es.pdf</w:t>
        </w:r>
      </w:hyperlink>
      <w:r w:rsidR="00453257">
        <w:t xml:space="preserve"> </w:t>
      </w:r>
    </w:p>
    <w:p w14:paraId="5D8D5592" w14:textId="0FD9C630" w:rsidR="00453257" w:rsidRDefault="00453257" w:rsidP="00453257">
      <w:r>
        <w:t xml:space="preserve">Se propone </w:t>
      </w:r>
      <w:r w:rsidR="00E07433">
        <w:t xml:space="preserve">durante el 2014 </w:t>
      </w:r>
      <w:r>
        <w:t>generar los siguientes informes consolidados:</w:t>
      </w:r>
    </w:p>
    <w:p w14:paraId="1218B189" w14:textId="77777777" w:rsidR="00453257" w:rsidRDefault="00453257" w:rsidP="00453257">
      <w:pPr>
        <w:pStyle w:val="Prrafodelista"/>
        <w:numPr>
          <w:ilvl w:val="0"/>
          <w:numId w:val="14"/>
        </w:numPr>
      </w:pPr>
      <w:r>
        <w:t>Buenas prácticas para medidas de adaptación y mitigación en el sector agrícola.</w:t>
      </w:r>
    </w:p>
    <w:p w14:paraId="659897EF" w14:textId="77777777" w:rsidR="00453257" w:rsidRDefault="00453257" w:rsidP="00453257">
      <w:pPr>
        <w:pStyle w:val="Prrafodelista"/>
        <w:numPr>
          <w:ilvl w:val="0"/>
          <w:numId w:val="14"/>
        </w:numPr>
      </w:pPr>
      <w:r>
        <w:t>Dos informes de los foros iniciales que acompañan los estudios.</w:t>
      </w:r>
    </w:p>
    <w:p w14:paraId="7FFD0843" w14:textId="1B366EE6" w:rsidR="00453257" w:rsidRDefault="006237EC" w:rsidP="00453257">
      <w:pPr>
        <w:pStyle w:val="Prrafodelista"/>
        <w:numPr>
          <w:ilvl w:val="0"/>
          <w:numId w:val="14"/>
        </w:numPr>
      </w:pPr>
      <w:r>
        <w:t xml:space="preserve">Un </w:t>
      </w:r>
      <w:r w:rsidR="00453257">
        <w:t>informe</w:t>
      </w:r>
      <w:r>
        <w:t xml:space="preserve"> </w:t>
      </w:r>
      <w:r w:rsidR="00453257">
        <w:t>de</w:t>
      </w:r>
      <w:r>
        <w:t xml:space="preserve">l </w:t>
      </w:r>
      <w:r w:rsidR="00453257">
        <w:t>taller</w:t>
      </w:r>
      <w:r>
        <w:t xml:space="preserve"> de inicio</w:t>
      </w:r>
      <w:r w:rsidR="00453257">
        <w:t>.</w:t>
      </w:r>
    </w:p>
    <w:p w14:paraId="2932FDDC" w14:textId="77777777" w:rsidR="00453257" w:rsidRDefault="00453257" w:rsidP="00453257">
      <w:r>
        <w:t xml:space="preserve">Los resultados de cada foro y taller, además se comunican  con una hoja técnica de dos a cuatro páginas, para lo cual el IICA propone el formato de resumen ejecutivo para el grupo meta de los puntos focales y otros tomadores de decisiones. </w:t>
      </w:r>
    </w:p>
    <w:p w14:paraId="2FEE6AD4" w14:textId="77777777" w:rsidR="00654372" w:rsidRDefault="00654372" w:rsidP="00453257"/>
    <w:p w14:paraId="7B241802" w14:textId="06D71EF6" w:rsidR="0043074D" w:rsidRPr="00B40F95" w:rsidRDefault="00B40F95" w:rsidP="00B40F95">
      <w:pPr>
        <w:pStyle w:val="Ttulo2"/>
        <w:numPr>
          <w:ilvl w:val="1"/>
          <w:numId w:val="18"/>
        </w:numPr>
        <w:rPr>
          <w:color w:val="auto"/>
        </w:rPr>
      </w:pPr>
      <w:bookmarkStart w:id="39" w:name="_Toc378769925"/>
      <w:r w:rsidRPr="00B40F95">
        <w:rPr>
          <w:color w:val="auto"/>
        </w:rPr>
        <w:t>Calendario de las principales actividades 2014</w:t>
      </w:r>
      <w:bookmarkEnd w:id="39"/>
    </w:p>
    <w:p w14:paraId="0F54E017" w14:textId="77777777" w:rsidR="00B40F95" w:rsidRDefault="00B40F95" w:rsidP="00B40F95">
      <w:pPr>
        <w:spacing w:after="0" w:line="240" w:lineRule="auto"/>
        <w:ind w:left="360"/>
      </w:pPr>
    </w:p>
    <w:tbl>
      <w:tblPr>
        <w:tblStyle w:val="Tablaconcuadrcula"/>
        <w:tblW w:w="10491" w:type="dxa"/>
        <w:tblInd w:w="-318" w:type="dxa"/>
        <w:tblLayout w:type="fixed"/>
        <w:tblLook w:val="04A0" w:firstRow="1" w:lastRow="0" w:firstColumn="1" w:lastColumn="0" w:noHBand="0" w:noVBand="1"/>
      </w:tblPr>
      <w:tblGrid>
        <w:gridCol w:w="6275"/>
        <w:gridCol w:w="282"/>
        <w:gridCol w:w="473"/>
        <w:gridCol w:w="506"/>
        <w:gridCol w:w="282"/>
        <w:gridCol w:w="282"/>
        <w:gridCol w:w="282"/>
        <w:gridCol w:w="282"/>
        <w:gridCol w:w="282"/>
        <w:gridCol w:w="282"/>
        <w:gridCol w:w="412"/>
        <w:gridCol w:w="416"/>
        <w:gridCol w:w="435"/>
      </w:tblGrid>
      <w:tr w:rsidR="00B40F95" w:rsidRPr="003A1896" w14:paraId="2B8B8B86" w14:textId="77777777" w:rsidTr="00FC4AB2">
        <w:trPr>
          <w:gridAfter w:val="12"/>
          <w:wAfter w:w="4216" w:type="dxa"/>
        </w:trPr>
        <w:tc>
          <w:tcPr>
            <w:tcW w:w="6275" w:type="dxa"/>
            <w:tcBorders>
              <w:top w:val="nil"/>
              <w:left w:val="nil"/>
              <w:bottom w:val="nil"/>
              <w:right w:val="single" w:sz="4" w:space="0" w:color="auto"/>
            </w:tcBorders>
            <w:shd w:val="clear" w:color="auto" w:fill="auto"/>
          </w:tcPr>
          <w:p w14:paraId="462599D6" w14:textId="47D3309B" w:rsidR="00B40F95" w:rsidRPr="00172BA3" w:rsidRDefault="00B40F95" w:rsidP="00B40F95">
            <w:pPr>
              <w:spacing w:before="60" w:after="60"/>
              <w:rPr>
                <w:rFonts w:ascii="Arial Narrow" w:eastAsia="Times New Roman" w:hAnsi="Arial Narrow" w:cs="Arial"/>
                <w:b/>
                <w:i/>
                <w:sz w:val="20"/>
                <w:szCs w:val="20"/>
              </w:rPr>
            </w:pPr>
            <w:r w:rsidRPr="00172BA3">
              <w:rPr>
                <w:i/>
              </w:rPr>
              <w:t>Plan de acción anual 2014 EUROCLIMA/IICA-UE</w:t>
            </w:r>
          </w:p>
        </w:tc>
      </w:tr>
      <w:tr w:rsidR="00B40F95" w:rsidRPr="008467EE" w14:paraId="04AFE41E" w14:textId="77777777" w:rsidTr="00FC4AB2">
        <w:trPr>
          <w:cantSplit/>
          <w:trHeight w:val="227"/>
        </w:trPr>
        <w:tc>
          <w:tcPr>
            <w:tcW w:w="6275" w:type="dxa"/>
            <w:tcBorders>
              <w:top w:val="single" w:sz="4" w:space="0" w:color="auto"/>
            </w:tcBorders>
            <w:shd w:val="clear" w:color="auto" w:fill="auto"/>
            <w:vAlign w:val="center"/>
          </w:tcPr>
          <w:p w14:paraId="237452EC" w14:textId="77777777" w:rsidR="00B40F95" w:rsidRPr="00FA5790" w:rsidRDefault="00B40F95" w:rsidP="00FC4AB2">
            <w:pPr>
              <w:rPr>
                <w:rFonts w:ascii="Arial Narrow" w:hAnsi="Arial Narrow" w:cs="Calibri"/>
                <w:i/>
                <w:color w:val="000000"/>
                <w:sz w:val="16"/>
                <w:szCs w:val="16"/>
              </w:rPr>
            </w:pPr>
          </w:p>
        </w:tc>
        <w:tc>
          <w:tcPr>
            <w:tcW w:w="4216" w:type="dxa"/>
            <w:gridSpan w:val="12"/>
            <w:shd w:val="clear" w:color="auto" w:fill="auto"/>
            <w:vAlign w:val="center"/>
          </w:tcPr>
          <w:p w14:paraId="409DE6E6" w14:textId="1FE5CE60" w:rsidR="00B40F95" w:rsidRDefault="00B40F95" w:rsidP="00FC4AB2">
            <w:pPr>
              <w:jc w:val="center"/>
              <w:rPr>
                <w:rFonts w:ascii="Arial Narrow" w:hAnsi="Arial Narrow"/>
                <w:sz w:val="16"/>
                <w:szCs w:val="16"/>
              </w:rPr>
            </w:pPr>
            <w:r>
              <w:rPr>
                <w:rFonts w:ascii="Arial Narrow" w:hAnsi="Arial Narrow"/>
                <w:sz w:val="16"/>
                <w:szCs w:val="16"/>
              </w:rPr>
              <w:t xml:space="preserve">Mes </w:t>
            </w:r>
          </w:p>
        </w:tc>
      </w:tr>
      <w:tr w:rsidR="00B40F95" w:rsidRPr="008467EE" w14:paraId="35EA4FCC" w14:textId="77777777" w:rsidTr="00FC4AB2">
        <w:trPr>
          <w:cantSplit/>
          <w:trHeight w:val="227"/>
        </w:trPr>
        <w:tc>
          <w:tcPr>
            <w:tcW w:w="6275" w:type="dxa"/>
            <w:tcBorders>
              <w:top w:val="single" w:sz="4" w:space="0" w:color="auto"/>
            </w:tcBorders>
            <w:shd w:val="clear" w:color="auto" w:fill="auto"/>
            <w:vAlign w:val="center"/>
          </w:tcPr>
          <w:p w14:paraId="6ACF0F37" w14:textId="77777777" w:rsidR="00B40F95" w:rsidRPr="00FA5790" w:rsidRDefault="00B40F95" w:rsidP="00FC4AB2">
            <w:pPr>
              <w:rPr>
                <w:rFonts w:ascii="Arial Narrow" w:hAnsi="Arial Narrow" w:cs="Calibri"/>
                <w:i/>
                <w:color w:val="000000"/>
                <w:sz w:val="16"/>
                <w:szCs w:val="16"/>
              </w:rPr>
            </w:pPr>
          </w:p>
        </w:tc>
        <w:tc>
          <w:tcPr>
            <w:tcW w:w="282" w:type="dxa"/>
            <w:shd w:val="clear" w:color="auto" w:fill="92CDDC" w:themeFill="accent5" w:themeFillTint="99"/>
            <w:vAlign w:val="center"/>
          </w:tcPr>
          <w:p w14:paraId="2487934A" w14:textId="77777777" w:rsidR="00B40F95" w:rsidRDefault="00B40F95" w:rsidP="00FC4AB2">
            <w:pPr>
              <w:jc w:val="center"/>
              <w:rPr>
                <w:rFonts w:ascii="Arial Narrow" w:hAnsi="Arial Narrow"/>
                <w:sz w:val="16"/>
                <w:szCs w:val="16"/>
              </w:rPr>
            </w:pPr>
            <w:r>
              <w:rPr>
                <w:rFonts w:ascii="Arial Narrow" w:hAnsi="Arial Narrow"/>
                <w:sz w:val="16"/>
                <w:szCs w:val="16"/>
              </w:rPr>
              <w:t>1</w:t>
            </w:r>
          </w:p>
        </w:tc>
        <w:tc>
          <w:tcPr>
            <w:tcW w:w="473" w:type="dxa"/>
            <w:shd w:val="clear" w:color="auto" w:fill="92CDDC" w:themeFill="accent5" w:themeFillTint="99"/>
            <w:vAlign w:val="center"/>
          </w:tcPr>
          <w:p w14:paraId="002A3D5A" w14:textId="77777777" w:rsidR="00B40F95" w:rsidRDefault="00B40F95" w:rsidP="00FC4AB2">
            <w:pPr>
              <w:jc w:val="center"/>
              <w:rPr>
                <w:rFonts w:ascii="Arial Narrow" w:hAnsi="Arial Narrow"/>
                <w:sz w:val="16"/>
                <w:szCs w:val="16"/>
              </w:rPr>
            </w:pPr>
            <w:r>
              <w:rPr>
                <w:rFonts w:ascii="Arial Narrow" w:hAnsi="Arial Narrow"/>
                <w:sz w:val="16"/>
                <w:szCs w:val="16"/>
              </w:rPr>
              <w:t>2</w:t>
            </w:r>
          </w:p>
        </w:tc>
        <w:tc>
          <w:tcPr>
            <w:tcW w:w="506" w:type="dxa"/>
            <w:shd w:val="clear" w:color="auto" w:fill="92CDDC" w:themeFill="accent5" w:themeFillTint="99"/>
            <w:vAlign w:val="center"/>
          </w:tcPr>
          <w:p w14:paraId="6F805366" w14:textId="77777777" w:rsidR="00B40F95" w:rsidRDefault="00B40F95" w:rsidP="00FC4AB2">
            <w:pPr>
              <w:jc w:val="center"/>
              <w:rPr>
                <w:rFonts w:ascii="Arial Narrow" w:hAnsi="Arial Narrow"/>
                <w:sz w:val="16"/>
                <w:szCs w:val="16"/>
              </w:rPr>
            </w:pPr>
            <w:r>
              <w:rPr>
                <w:rFonts w:ascii="Arial Narrow" w:hAnsi="Arial Narrow"/>
                <w:sz w:val="16"/>
                <w:szCs w:val="16"/>
              </w:rPr>
              <w:t>3</w:t>
            </w:r>
          </w:p>
        </w:tc>
        <w:tc>
          <w:tcPr>
            <w:tcW w:w="282" w:type="dxa"/>
            <w:shd w:val="clear" w:color="auto" w:fill="92CDDC" w:themeFill="accent5" w:themeFillTint="99"/>
            <w:vAlign w:val="center"/>
          </w:tcPr>
          <w:p w14:paraId="290C689E" w14:textId="77777777" w:rsidR="00B40F95" w:rsidRDefault="00B40F95" w:rsidP="00FC4AB2">
            <w:pPr>
              <w:jc w:val="center"/>
              <w:rPr>
                <w:rFonts w:ascii="Arial Narrow" w:hAnsi="Arial Narrow"/>
                <w:sz w:val="16"/>
                <w:szCs w:val="16"/>
              </w:rPr>
            </w:pPr>
            <w:r>
              <w:rPr>
                <w:rFonts w:ascii="Arial Narrow" w:hAnsi="Arial Narrow"/>
                <w:sz w:val="16"/>
                <w:szCs w:val="16"/>
              </w:rPr>
              <w:t>4</w:t>
            </w:r>
          </w:p>
        </w:tc>
        <w:tc>
          <w:tcPr>
            <w:tcW w:w="282" w:type="dxa"/>
            <w:shd w:val="clear" w:color="auto" w:fill="92CDDC" w:themeFill="accent5" w:themeFillTint="99"/>
            <w:vAlign w:val="center"/>
          </w:tcPr>
          <w:p w14:paraId="5C164126" w14:textId="77777777" w:rsidR="00B40F95" w:rsidRDefault="00B40F95" w:rsidP="00FC4AB2">
            <w:pPr>
              <w:jc w:val="center"/>
              <w:rPr>
                <w:rFonts w:ascii="Arial Narrow" w:hAnsi="Arial Narrow"/>
                <w:sz w:val="16"/>
                <w:szCs w:val="16"/>
              </w:rPr>
            </w:pPr>
            <w:r>
              <w:rPr>
                <w:rFonts w:ascii="Arial Narrow" w:hAnsi="Arial Narrow"/>
                <w:sz w:val="16"/>
                <w:szCs w:val="16"/>
              </w:rPr>
              <w:t>5</w:t>
            </w:r>
          </w:p>
        </w:tc>
        <w:tc>
          <w:tcPr>
            <w:tcW w:w="282" w:type="dxa"/>
            <w:shd w:val="clear" w:color="auto" w:fill="92CDDC" w:themeFill="accent5" w:themeFillTint="99"/>
            <w:vAlign w:val="center"/>
          </w:tcPr>
          <w:p w14:paraId="5CCE4125" w14:textId="77777777" w:rsidR="00B40F95" w:rsidRDefault="00B40F95" w:rsidP="00FC4AB2">
            <w:pPr>
              <w:jc w:val="center"/>
              <w:rPr>
                <w:rFonts w:ascii="Arial Narrow" w:hAnsi="Arial Narrow"/>
                <w:sz w:val="16"/>
                <w:szCs w:val="16"/>
              </w:rPr>
            </w:pPr>
            <w:r>
              <w:rPr>
                <w:rFonts w:ascii="Arial Narrow" w:hAnsi="Arial Narrow"/>
                <w:sz w:val="16"/>
                <w:szCs w:val="16"/>
              </w:rPr>
              <w:t>6</w:t>
            </w:r>
          </w:p>
        </w:tc>
        <w:tc>
          <w:tcPr>
            <w:tcW w:w="282" w:type="dxa"/>
            <w:shd w:val="clear" w:color="auto" w:fill="92CDDC" w:themeFill="accent5" w:themeFillTint="99"/>
            <w:vAlign w:val="center"/>
          </w:tcPr>
          <w:p w14:paraId="6FA60952" w14:textId="77777777" w:rsidR="00B40F95" w:rsidRDefault="00B40F95" w:rsidP="00FC4AB2">
            <w:pPr>
              <w:jc w:val="center"/>
              <w:rPr>
                <w:rFonts w:ascii="Arial Narrow" w:hAnsi="Arial Narrow"/>
                <w:sz w:val="16"/>
                <w:szCs w:val="16"/>
              </w:rPr>
            </w:pPr>
            <w:r>
              <w:rPr>
                <w:rFonts w:ascii="Arial Narrow" w:hAnsi="Arial Narrow"/>
                <w:sz w:val="16"/>
                <w:szCs w:val="16"/>
              </w:rPr>
              <w:t>7</w:t>
            </w:r>
          </w:p>
        </w:tc>
        <w:tc>
          <w:tcPr>
            <w:tcW w:w="282" w:type="dxa"/>
            <w:shd w:val="clear" w:color="auto" w:fill="92CDDC" w:themeFill="accent5" w:themeFillTint="99"/>
            <w:vAlign w:val="center"/>
          </w:tcPr>
          <w:p w14:paraId="4FC089AC" w14:textId="77777777" w:rsidR="00B40F95" w:rsidRDefault="00B40F95" w:rsidP="00FC4AB2">
            <w:pPr>
              <w:jc w:val="center"/>
              <w:rPr>
                <w:rFonts w:ascii="Arial Narrow" w:hAnsi="Arial Narrow"/>
                <w:sz w:val="16"/>
                <w:szCs w:val="16"/>
              </w:rPr>
            </w:pPr>
            <w:r>
              <w:rPr>
                <w:rFonts w:ascii="Arial Narrow" w:hAnsi="Arial Narrow"/>
                <w:sz w:val="16"/>
                <w:szCs w:val="16"/>
              </w:rPr>
              <w:t>8</w:t>
            </w:r>
          </w:p>
        </w:tc>
        <w:tc>
          <w:tcPr>
            <w:tcW w:w="282" w:type="dxa"/>
            <w:shd w:val="clear" w:color="auto" w:fill="92CDDC" w:themeFill="accent5" w:themeFillTint="99"/>
            <w:vAlign w:val="center"/>
          </w:tcPr>
          <w:p w14:paraId="286E6121" w14:textId="77777777" w:rsidR="00B40F95" w:rsidRDefault="00B40F95" w:rsidP="00FC4AB2">
            <w:pPr>
              <w:jc w:val="center"/>
              <w:rPr>
                <w:rFonts w:ascii="Arial Narrow" w:hAnsi="Arial Narrow"/>
                <w:sz w:val="16"/>
                <w:szCs w:val="16"/>
              </w:rPr>
            </w:pPr>
            <w:r>
              <w:rPr>
                <w:rFonts w:ascii="Arial Narrow" w:hAnsi="Arial Narrow"/>
                <w:sz w:val="16"/>
                <w:szCs w:val="16"/>
              </w:rPr>
              <w:t>9</w:t>
            </w:r>
          </w:p>
        </w:tc>
        <w:tc>
          <w:tcPr>
            <w:tcW w:w="412" w:type="dxa"/>
            <w:shd w:val="clear" w:color="auto" w:fill="92CDDC" w:themeFill="accent5" w:themeFillTint="99"/>
            <w:vAlign w:val="center"/>
          </w:tcPr>
          <w:p w14:paraId="2D90FA11" w14:textId="77777777" w:rsidR="00B40F95" w:rsidRDefault="00B40F95" w:rsidP="00FC4AB2">
            <w:pPr>
              <w:jc w:val="center"/>
              <w:rPr>
                <w:rFonts w:ascii="Arial Narrow" w:hAnsi="Arial Narrow"/>
                <w:sz w:val="16"/>
                <w:szCs w:val="16"/>
              </w:rPr>
            </w:pPr>
            <w:r>
              <w:rPr>
                <w:rFonts w:ascii="Arial Narrow" w:hAnsi="Arial Narrow"/>
                <w:sz w:val="16"/>
                <w:szCs w:val="16"/>
              </w:rPr>
              <w:t>10</w:t>
            </w:r>
          </w:p>
        </w:tc>
        <w:tc>
          <w:tcPr>
            <w:tcW w:w="416" w:type="dxa"/>
            <w:shd w:val="clear" w:color="auto" w:fill="92CDDC" w:themeFill="accent5" w:themeFillTint="99"/>
            <w:vAlign w:val="center"/>
          </w:tcPr>
          <w:p w14:paraId="2DD6382B" w14:textId="77777777" w:rsidR="00B40F95" w:rsidRDefault="00B40F95" w:rsidP="00FC4AB2">
            <w:pPr>
              <w:jc w:val="center"/>
              <w:rPr>
                <w:rFonts w:ascii="Arial Narrow" w:hAnsi="Arial Narrow"/>
                <w:sz w:val="16"/>
                <w:szCs w:val="16"/>
              </w:rPr>
            </w:pPr>
            <w:r>
              <w:rPr>
                <w:rFonts w:ascii="Arial Narrow" w:hAnsi="Arial Narrow"/>
                <w:sz w:val="16"/>
                <w:szCs w:val="16"/>
              </w:rPr>
              <w:t>11</w:t>
            </w:r>
          </w:p>
        </w:tc>
        <w:tc>
          <w:tcPr>
            <w:tcW w:w="435" w:type="dxa"/>
            <w:shd w:val="clear" w:color="auto" w:fill="92CDDC" w:themeFill="accent5" w:themeFillTint="99"/>
            <w:vAlign w:val="center"/>
          </w:tcPr>
          <w:p w14:paraId="0E3582DF" w14:textId="77777777" w:rsidR="00B40F95" w:rsidRDefault="00B40F95" w:rsidP="00FC4AB2">
            <w:pPr>
              <w:jc w:val="center"/>
              <w:rPr>
                <w:rFonts w:ascii="Arial Narrow" w:hAnsi="Arial Narrow"/>
                <w:sz w:val="16"/>
                <w:szCs w:val="16"/>
              </w:rPr>
            </w:pPr>
            <w:r>
              <w:rPr>
                <w:rFonts w:ascii="Arial Narrow" w:hAnsi="Arial Narrow"/>
                <w:sz w:val="16"/>
                <w:szCs w:val="16"/>
              </w:rPr>
              <w:t>12</w:t>
            </w:r>
          </w:p>
        </w:tc>
      </w:tr>
      <w:tr w:rsidR="00B40F95" w:rsidRPr="008467EE" w14:paraId="2C8354B4" w14:textId="77777777" w:rsidTr="00FC4AB2">
        <w:trPr>
          <w:cantSplit/>
          <w:trHeight w:val="227"/>
        </w:trPr>
        <w:tc>
          <w:tcPr>
            <w:tcW w:w="10491" w:type="dxa"/>
            <w:gridSpan w:val="13"/>
            <w:tcBorders>
              <w:top w:val="single" w:sz="4" w:space="0" w:color="auto"/>
            </w:tcBorders>
            <w:shd w:val="clear" w:color="auto" w:fill="FFC000"/>
            <w:vAlign w:val="center"/>
          </w:tcPr>
          <w:p w14:paraId="79041415" w14:textId="77777777" w:rsidR="00B40F95" w:rsidRDefault="00B40F95" w:rsidP="00FC4AB2">
            <w:pPr>
              <w:jc w:val="center"/>
              <w:rPr>
                <w:rFonts w:ascii="Arial Narrow" w:hAnsi="Arial Narrow"/>
                <w:sz w:val="16"/>
                <w:szCs w:val="16"/>
              </w:rPr>
            </w:pPr>
            <w:r w:rsidRPr="00B80860">
              <w:rPr>
                <w:rFonts w:ascii="Arial Narrow" w:hAnsi="Arial Narrow"/>
                <w:sz w:val="16"/>
                <w:szCs w:val="16"/>
              </w:rPr>
              <w:t>Resultado 1. Puntos focales de los países miembros del Programa EUROCLIMA, funcionarios y técnicos del sector agrícola y otros sectores afines disponen de  medidas de adaptación y mitigación validadas con base en escenarios de cambio climático, condiciones biofísicas y socioeconómicas.</w:t>
            </w:r>
          </w:p>
        </w:tc>
      </w:tr>
      <w:tr w:rsidR="00B40F95" w:rsidRPr="008467EE" w14:paraId="3AD83D09" w14:textId="77777777" w:rsidTr="00FC4AB2">
        <w:trPr>
          <w:cantSplit/>
          <w:trHeight w:val="227"/>
        </w:trPr>
        <w:tc>
          <w:tcPr>
            <w:tcW w:w="6275" w:type="dxa"/>
            <w:tcBorders>
              <w:top w:val="single" w:sz="4" w:space="0" w:color="auto"/>
            </w:tcBorders>
            <w:shd w:val="clear" w:color="auto" w:fill="auto"/>
            <w:vAlign w:val="center"/>
          </w:tcPr>
          <w:p w14:paraId="45554698" w14:textId="77777777" w:rsidR="00B40F95" w:rsidRPr="00FA5790" w:rsidRDefault="00B40F95" w:rsidP="00FC4AB2">
            <w:pPr>
              <w:rPr>
                <w:rFonts w:ascii="Arial Narrow" w:hAnsi="Arial Narrow" w:cs="Calibri"/>
                <w:i/>
                <w:color w:val="000000"/>
                <w:sz w:val="16"/>
                <w:szCs w:val="16"/>
              </w:rPr>
            </w:pPr>
            <w:r w:rsidRPr="00FA5790">
              <w:rPr>
                <w:rFonts w:ascii="Arial Narrow" w:hAnsi="Arial Narrow" w:cs="Calibri"/>
                <w:i/>
                <w:color w:val="000000"/>
                <w:sz w:val="16"/>
                <w:szCs w:val="16"/>
                <w:lang w:val="es-CR"/>
              </w:rPr>
              <w:t xml:space="preserve">1.1 </w:t>
            </w:r>
            <w:r w:rsidRPr="00FA5790">
              <w:rPr>
                <w:rFonts w:ascii="Arial Narrow" w:hAnsi="Arial Narrow" w:cs="Calibri"/>
                <w:i/>
                <w:color w:val="000000"/>
                <w:sz w:val="16"/>
                <w:szCs w:val="16"/>
              </w:rPr>
              <w:t>Identificar, sistematizar y documentar estudios de modelaje del impacto del cambio climático para sistemas agrícolas.</w:t>
            </w:r>
          </w:p>
        </w:tc>
        <w:tc>
          <w:tcPr>
            <w:tcW w:w="282" w:type="dxa"/>
            <w:shd w:val="clear" w:color="auto" w:fill="auto"/>
            <w:vAlign w:val="center"/>
          </w:tcPr>
          <w:p w14:paraId="738220D0" w14:textId="77777777" w:rsidR="00B40F95" w:rsidRPr="00B40F95" w:rsidRDefault="00B40F95" w:rsidP="00FC4AB2">
            <w:pPr>
              <w:jc w:val="center"/>
              <w:rPr>
                <w:rFonts w:ascii="Arial Narrow" w:hAnsi="Arial Narrow"/>
                <w:sz w:val="16"/>
                <w:szCs w:val="16"/>
              </w:rPr>
            </w:pPr>
          </w:p>
        </w:tc>
        <w:tc>
          <w:tcPr>
            <w:tcW w:w="473" w:type="dxa"/>
            <w:shd w:val="clear" w:color="auto" w:fill="auto"/>
            <w:vAlign w:val="center"/>
          </w:tcPr>
          <w:p w14:paraId="6231C578" w14:textId="77777777" w:rsidR="00B40F95" w:rsidRPr="00B40F95" w:rsidRDefault="00B40F95" w:rsidP="00FC4AB2">
            <w:pPr>
              <w:jc w:val="center"/>
              <w:rPr>
                <w:rFonts w:ascii="Arial Narrow" w:hAnsi="Arial Narrow"/>
                <w:sz w:val="16"/>
                <w:szCs w:val="16"/>
              </w:rPr>
            </w:pPr>
          </w:p>
        </w:tc>
        <w:tc>
          <w:tcPr>
            <w:tcW w:w="506" w:type="dxa"/>
            <w:shd w:val="clear" w:color="auto" w:fill="auto"/>
            <w:vAlign w:val="center"/>
          </w:tcPr>
          <w:p w14:paraId="2A717AD1" w14:textId="77777777" w:rsidR="00B40F95" w:rsidRPr="00B40F95" w:rsidRDefault="00B40F95" w:rsidP="00FC4AB2">
            <w:pPr>
              <w:jc w:val="center"/>
              <w:rPr>
                <w:rFonts w:ascii="Arial Narrow" w:hAnsi="Arial Narrow"/>
                <w:sz w:val="16"/>
                <w:szCs w:val="16"/>
              </w:rPr>
            </w:pPr>
          </w:p>
        </w:tc>
        <w:tc>
          <w:tcPr>
            <w:tcW w:w="282" w:type="dxa"/>
            <w:shd w:val="clear" w:color="auto" w:fill="auto"/>
            <w:vAlign w:val="center"/>
          </w:tcPr>
          <w:p w14:paraId="5E815ED1" w14:textId="77777777" w:rsidR="00B40F95" w:rsidRPr="00B40F95" w:rsidRDefault="00B40F95" w:rsidP="00FC4AB2">
            <w:pPr>
              <w:jc w:val="center"/>
              <w:rPr>
                <w:rFonts w:ascii="Arial Narrow" w:hAnsi="Arial Narrow"/>
                <w:sz w:val="16"/>
                <w:szCs w:val="16"/>
              </w:rPr>
            </w:pPr>
          </w:p>
        </w:tc>
        <w:tc>
          <w:tcPr>
            <w:tcW w:w="282" w:type="dxa"/>
            <w:shd w:val="clear" w:color="auto" w:fill="auto"/>
            <w:vAlign w:val="center"/>
          </w:tcPr>
          <w:p w14:paraId="241F6F4A" w14:textId="77777777" w:rsidR="00B40F95" w:rsidRDefault="00B40F95" w:rsidP="00FC4AB2">
            <w:pPr>
              <w:jc w:val="center"/>
              <w:rPr>
                <w:rFonts w:ascii="Arial Narrow" w:hAnsi="Arial Narrow"/>
                <w:sz w:val="16"/>
                <w:szCs w:val="16"/>
              </w:rPr>
            </w:pPr>
          </w:p>
        </w:tc>
        <w:tc>
          <w:tcPr>
            <w:tcW w:w="282" w:type="dxa"/>
            <w:shd w:val="clear" w:color="auto" w:fill="auto"/>
            <w:vAlign w:val="center"/>
          </w:tcPr>
          <w:p w14:paraId="64FD2AEB" w14:textId="77777777" w:rsidR="00B40F95" w:rsidRDefault="00B40F95" w:rsidP="00FC4AB2">
            <w:pPr>
              <w:jc w:val="center"/>
              <w:rPr>
                <w:rFonts w:ascii="Arial Narrow" w:hAnsi="Arial Narrow"/>
                <w:sz w:val="16"/>
                <w:szCs w:val="16"/>
              </w:rPr>
            </w:pPr>
          </w:p>
        </w:tc>
        <w:tc>
          <w:tcPr>
            <w:tcW w:w="282" w:type="dxa"/>
            <w:shd w:val="clear" w:color="auto" w:fill="auto"/>
            <w:vAlign w:val="center"/>
          </w:tcPr>
          <w:p w14:paraId="5F646CAF" w14:textId="77777777" w:rsidR="00B40F95" w:rsidRDefault="00B40F95" w:rsidP="00FC4AB2">
            <w:pPr>
              <w:jc w:val="center"/>
              <w:rPr>
                <w:rFonts w:ascii="Arial Narrow" w:hAnsi="Arial Narrow"/>
                <w:sz w:val="16"/>
                <w:szCs w:val="16"/>
              </w:rPr>
            </w:pPr>
          </w:p>
        </w:tc>
        <w:tc>
          <w:tcPr>
            <w:tcW w:w="282" w:type="dxa"/>
            <w:shd w:val="clear" w:color="auto" w:fill="auto"/>
            <w:vAlign w:val="center"/>
          </w:tcPr>
          <w:p w14:paraId="2AAA6452" w14:textId="77777777" w:rsidR="00B40F95" w:rsidRDefault="00B40F95" w:rsidP="00FC4AB2">
            <w:pPr>
              <w:jc w:val="center"/>
              <w:rPr>
                <w:rFonts w:ascii="Arial Narrow" w:hAnsi="Arial Narrow"/>
                <w:sz w:val="16"/>
                <w:szCs w:val="16"/>
              </w:rPr>
            </w:pPr>
          </w:p>
        </w:tc>
        <w:tc>
          <w:tcPr>
            <w:tcW w:w="282" w:type="dxa"/>
            <w:shd w:val="clear" w:color="auto" w:fill="auto"/>
            <w:vAlign w:val="center"/>
          </w:tcPr>
          <w:p w14:paraId="65D76319" w14:textId="77777777" w:rsidR="00B40F95" w:rsidRDefault="00B40F95" w:rsidP="00FC4AB2">
            <w:pPr>
              <w:jc w:val="center"/>
              <w:rPr>
                <w:rFonts w:ascii="Arial Narrow" w:hAnsi="Arial Narrow"/>
                <w:sz w:val="16"/>
                <w:szCs w:val="16"/>
              </w:rPr>
            </w:pPr>
          </w:p>
        </w:tc>
        <w:tc>
          <w:tcPr>
            <w:tcW w:w="412" w:type="dxa"/>
            <w:shd w:val="clear" w:color="auto" w:fill="auto"/>
            <w:vAlign w:val="center"/>
          </w:tcPr>
          <w:p w14:paraId="13019099" w14:textId="77777777" w:rsidR="00B40F95" w:rsidRDefault="00B40F95" w:rsidP="00FC4AB2">
            <w:pPr>
              <w:jc w:val="center"/>
              <w:rPr>
                <w:rFonts w:ascii="Arial Narrow" w:hAnsi="Arial Narrow"/>
                <w:sz w:val="16"/>
                <w:szCs w:val="16"/>
              </w:rPr>
            </w:pPr>
          </w:p>
        </w:tc>
        <w:tc>
          <w:tcPr>
            <w:tcW w:w="416" w:type="dxa"/>
            <w:shd w:val="clear" w:color="auto" w:fill="auto"/>
            <w:vAlign w:val="center"/>
          </w:tcPr>
          <w:p w14:paraId="3E15013E" w14:textId="77777777" w:rsidR="00B40F95" w:rsidRDefault="00B40F95" w:rsidP="00FC4AB2">
            <w:pPr>
              <w:jc w:val="center"/>
              <w:rPr>
                <w:rFonts w:ascii="Arial Narrow" w:hAnsi="Arial Narrow"/>
                <w:sz w:val="16"/>
                <w:szCs w:val="16"/>
              </w:rPr>
            </w:pPr>
          </w:p>
        </w:tc>
        <w:tc>
          <w:tcPr>
            <w:tcW w:w="435" w:type="dxa"/>
            <w:shd w:val="clear" w:color="auto" w:fill="auto"/>
            <w:vAlign w:val="center"/>
          </w:tcPr>
          <w:p w14:paraId="46DD8230" w14:textId="77777777" w:rsidR="00B40F95" w:rsidRDefault="00B40F95" w:rsidP="00FC4AB2">
            <w:pPr>
              <w:jc w:val="center"/>
              <w:rPr>
                <w:rFonts w:ascii="Arial Narrow" w:hAnsi="Arial Narrow"/>
                <w:sz w:val="16"/>
                <w:szCs w:val="16"/>
              </w:rPr>
            </w:pPr>
          </w:p>
        </w:tc>
      </w:tr>
      <w:tr w:rsidR="00B40F95" w:rsidRPr="008467EE" w14:paraId="185083F2" w14:textId="77777777" w:rsidTr="00FC4AB2">
        <w:trPr>
          <w:cantSplit/>
          <w:trHeight w:val="227"/>
        </w:trPr>
        <w:tc>
          <w:tcPr>
            <w:tcW w:w="6275" w:type="dxa"/>
            <w:tcBorders>
              <w:top w:val="single" w:sz="4" w:space="0" w:color="auto"/>
            </w:tcBorders>
            <w:shd w:val="clear" w:color="auto" w:fill="auto"/>
            <w:vAlign w:val="center"/>
          </w:tcPr>
          <w:p w14:paraId="14AA54B2" w14:textId="77777777" w:rsidR="00B40F95" w:rsidRPr="00E668D9" w:rsidRDefault="00B40F95" w:rsidP="00FC4AB2">
            <w:pPr>
              <w:rPr>
                <w:rFonts w:ascii="Arial Narrow" w:eastAsia="Times New Roman" w:hAnsi="Arial Narrow" w:cs="Arial"/>
                <w:sz w:val="16"/>
                <w:szCs w:val="16"/>
              </w:rPr>
            </w:pPr>
            <w:r w:rsidRPr="00E668D9">
              <w:rPr>
                <w:rFonts w:ascii="Arial Narrow" w:eastAsia="Times New Roman" w:hAnsi="Arial Narrow" w:cs="Calibri"/>
                <w:color w:val="000000"/>
                <w:sz w:val="16"/>
                <w:szCs w:val="16"/>
                <w:lang w:eastAsia="es-CR"/>
              </w:rPr>
              <w:t xml:space="preserve">1.1.1 </w:t>
            </w:r>
            <w:r w:rsidRPr="009203CC">
              <w:rPr>
                <w:rFonts w:ascii="Arial Narrow" w:eastAsia="Times New Roman" w:hAnsi="Arial Narrow" w:cs="Calibri"/>
                <w:color w:val="000000"/>
                <w:sz w:val="16"/>
                <w:szCs w:val="16"/>
                <w:lang w:eastAsia="es-CR"/>
              </w:rPr>
              <w:t>Recopilar, analizar, sistematizar e interpretar la información relevante de fuentes primarias y secundarias con el apoyo de socios estrat</w:t>
            </w:r>
            <w:r>
              <w:rPr>
                <w:rFonts w:ascii="Arial Narrow" w:eastAsia="Times New Roman" w:hAnsi="Arial Narrow" w:cs="Calibri"/>
                <w:color w:val="000000"/>
                <w:sz w:val="16"/>
                <w:szCs w:val="16"/>
                <w:lang w:eastAsia="es-CR"/>
              </w:rPr>
              <w:t>é</w:t>
            </w:r>
            <w:r w:rsidRPr="009203CC">
              <w:rPr>
                <w:rFonts w:ascii="Arial Narrow" w:eastAsia="Times New Roman" w:hAnsi="Arial Narrow" w:cs="Calibri"/>
                <w:color w:val="000000"/>
                <w:sz w:val="16"/>
                <w:szCs w:val="16"/>
                <w:lang w:eastAsia="es-CR"/>
              </w:rPr>
              <w:t>gicos como CIAT, CIMMYT, CATIE, universidades latinoamericanas y otros centros de investigación.</w:t>
            </w:r>
          </w:p>
        </w:tc>
        <w:tc>
          <w:tcPr>
            <w:tcW w:w="282" w:type="dxa"/>
            <w:shd w:val="clear" w:color="auto" w:fill="auto"/>
            <w:vAlign w:val="center"/>
          </w:tcPr>
          <w:p w14:paraId="657FDCA5" w14:textId="61CA7E26"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754097AE" w14:textId="296EECE0"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506" w:type="dxa"/>
            <w:shd w:val="clear" w:color="auto" w:fill="auto"/>
            <w:vAlign w:val="center"/>
          </w:tcPr>
          <w:p w14:paraId="4A07E413" w14:textId="5A58F201"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2BC57C1A" w14:textId="0519E0E5"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5236CB0F" w14:textId="3110CAF8"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1B18E195" w14:textId="060242D5"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2492D085"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2F564B6B"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1C981E31" w14:textId="77777777" w:rsidR="00B40F95" w:rsidRPr="00936A9D" w:rsidRDefault="00B40F95" w:rsidP="00FC4AB2">
            <w:pPr>
              <w:jc w:val="center"/>
              <w:rPr>
                <w:rFonts w:ascii="Arial Narrow" w:hAnsi="Arial Narrow"/>
                <w:sz w:val="16"/>
                <w:szCs w:val="16"/>
              </w:rPr>
            </w:pPr>
          </w:p>
        </w:tc>
        <w:tc>
          <w:tcPr>
            <w:tcW w:w="412" w:type="dxa"/>
            <w:shd w:val="clear" w:color="auto" w:fill="auto"/>
            <w:vAlign w:val="center"/>
          </w:tcPr>
          <w:p w14:paraId="12CAFADF"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1006F1EA"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757B5A9F" w14:textId="77777777" w:rsidR="00B40F95" w:rsidRDefault="00B40F95" w:rsidP="00FC4AB2">
            <w:pPr>
              <w:jc w:val="center"/>
              <w:rPr>
                <w:rFonts w:ascii="Arial Narrow" w:hAnsi="Arial Narrow"/>
                <w:sz w:val="16"/>
                <w:szCs w:val="16"/>
              </w:rPr>
            </w:pPr>
          </w:p>
        </w:tc>
      </w:tr>
      <w:tr w:rsidR="00B40F95" w:rsidRPr="008467EE" w14:paraId="13B2AD7F" w14:textId="77777777" w:rsidTr="00FC4AB2">
        <w:trPr>
          <w:cantSplit/>
          <w:trHeight w:val="227"/>
        </w:trPr>
        <w:tc>
          <w:tcPr>
            <w:tcW w:w="6275" w:type="dxa"/>
            <w:tcBorders>
              <w:top w:val="single" w:sz="4" w:space="0" w:color="auto"/>
            </w:tcBorders>
            <w:shd w:val="clear" w:color="auto" w:fill="auto"/>
            <w:vAlign w:val="center"/>
          </w:tcPr>
          <w:p w14:paraId="63E289E4" w14:textId="23BDB67C" w:rsidR="00B40F95" w:rsidRPr="00E668D9" w:rsidRDefault="00B40F95" w:rsidP="00E07433">
            <w:pPr>
              <w:rPr>
                <w:rFonts w:ascii="Arial Narrow" w:eastAsia="Times New Roman" w:hAnsi="Arial Narrow" w:cs="Arial"/>
                <w:sz w:val="16"/>
                <w:szCs w:val="16"/>
              </w:rPr>
            </w:pPr>
            <w:r w:rsidRPr="00E668D9">
              <w:rPr>
                <w:rFonts w:ascii="Arial Narrow" w:eastAsia="Times New Roman" w:hAnsi="Arial Narrow" w:cs="Calibri"/>
                <w:color w:val="000000"/>
                <w:sz w:val="16"/>
                <w:szCs w:val="16"/>
                <w:lang w:eastAsia="es-CR"/>
              </w:rPr>
              <w:t xml:space="preserve">1.1.2 </w:t>
            </w:r>
            <w:r w:rsidRPr="009203CC">
              <w:rPr>
                <w:rFonts w:ascii="Arial Narrow" w:eastAsia="Times New Roman" w:hAnsi="Arial Narrow" w:cs="Calibri"/>
                <w:color w:val="000000"/>
                <w:sz w:val="16"/>
                <w:szCs w:val="16"/>
                <w:lang w:eastAsia="es-CR"/>
              </w:rPr>
              <w:t xml:space="preserve">Ejecutar </w:t>
            </w:r>
            <w:r w:rsidR="00E07433">
              <w:rPr>
                <w:rFonts w:ascii="Arial Narrow" w:eastAsia="Times New Roman" w:hAnsi="Arial Narrow" w:cs="Calibri"/>
                <w:color w:val="000000"/>
                <w:sz w:val="16"/>
                <w:szCs w:val="16"/>
                <w:lang w:eastAsia="es-CR"/>
              </w:rPr>
              <w:t xml:space="preserve">un </w:t>
            </w:r>
            <w:r w:rsidRPr="009203CC">
              <w:rPr>
                <w:rFonts w:ascii="Arial Narrow" w:eastAsia="Times New Roman" w:hAnsi="Arial Narrow" w:cs="Calibri"/>
                <w:color w:val="000000"/>
                <w:sz w:val="16"/>
                <w:szCs w:val="16"/>
                <w:lang w:eastAsia="es-CR"/>
              </w:rPr>
              <w:t>estudio complementario para validar información y/o</w:t>
            </w:r>
            <w:r w:rsidRPr="00E668D9">
              <w:rPr>
                <w:rFonts w:ascii="Arial Narrow" w:eastAsia="Times New Roman" w:hAnsi="Arial Narrow" w:cs="Calibri"/>
                <w:color w:val="000000"/>
                <w:sz w:val="16"/>
                <w:szCs w:val="16"/>
                <w:lang w:eastAsia="es-CR"/>
              </w:rPr>
              <w:t xml:space="preserve"> </w:t>
            </w:r>
            <w:r w:rsidRPr="009203CC">
              <w:rPr>
                <w:rFonts w:ascii="Arial Narrow" w:eastAsia="Times New Roman" w:hAnsi="Arial Narrow" w:cs="Calibri"/>
                <w:color w:val="000000"/>
                <w:sz w:val="16"/>
                <w:szCs w:val="16"/>
                <w:lang w:eastAsia="es-CR"/>
              </w:rPr>
              <w:t>completar con información.</w:t>
            </w:r>
          </w:p>
        </w:tc>
        <w:tc>
          <w:tcPr>
            <w:tcW w:w="282" w:type="dxa"/>
            <w:shd w:val="clear" w:color="auto" w:fill="auto"/>
            <w:vAlign w:val="center"/>
          </w:tcPr>
          <w:p w14:paraId="04D0EBC3"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5DF15BF3" w14:textId="7E722B7A"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0F615764" w14:textId="30566BCC"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24625033" w14:textId="3C17470E"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6AAB8932" w14:textId="7F8F2F81"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51BB26BE" w14:textId="3257113B"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13CA303A"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4EA8D572"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3E114EFB" w14:textId="466B7628" w:rsidR="00B40F95" w:rsidRPr="00936A9D" w:rsidRDefault="00B40F95" w:rsidP="00FC4AB2">
            <w:pPr>
              <w:jc w:val="center"/>
              <w:rPr>
                <w:rFonts w:ascii="Arial Narrow" w:hAnsi="Arial Narrow"/>
                <w:sz w:val="16"/>
                <w:szCs w:val="16"/>
              </w:rPr>
            </w:pPr>
          </w:p>
        </w:tc>
        <w:tc>
          <w:tcPr>
            <w:tcW w:w="412" w:type="dxa"/>
            <w:shd w:val="clear" w:color="auto" w:fill="auto"/>
            <w:vAlign w:val="center"/>
          </w:tcPr>
          <w:p w14:paraId="390FC17C"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2C7E84C5"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0CB8416D" w14:textId="77777777" w:rsidR="00B40F95" w:rsidRDefault="00B40F95" w:rsidP="00FC4AB2">
            <w:pPr>
              <w:jc w:val="center"/>
              <w:rPr>
                <w:rFonts w:ascii="Arial Narrow" w:hAnsi="Arial Narrow"/>
                <w:sz w:val="16"/>
                <w:szCs w:val="16"/>
              </w:rPr>
            </w:pPr>
          </w:p>
        </w:tc>
      </w:tr>
      <w:tr w:rsidR="00B40F95" w:rsidRPr="008467EE" w14:paraId="570F7892" w14:textId="77777777" w:rsidTr="00FC4AB2">
        <w:trPr>
          <w:cantSplit/>
          <w:trHeight w:val="227"/>
        </w:trPr>
        <w:tc>
          <w:tcPr>
            <w:tcW w:w="6275" w:type="dxa"/>
            <w:tcBorders>
              <w:top w:val="single" w:sz="4" w:space="0" w:color="auto"/>
            </w:tcBorders>
            <w:shd w:val="clear" w:color="auto" w:fill="auto"/>
            <w:vAlign w:val="center"/>
          </w:tcPr>
          <w:p w14:paraId="48B68BC5" w14:textId="77777777" w:rsidR="00B40F95" w:rsidRPr="00E668D9" w:rsidRDefault="00B40F95" w:rsidP="00FC4AB2">
            <w:pPr>
              <w:rPr>
                <w:rFonts w:ascii="Arial Narrow" w:eastAsia="Times New Roman" w:hAnsi="Arial Narrow" w:cs="Arial"/>
                <w:sz w:val="16"/>
                <w:szCs w:val="16"/>
              </w:rPr>
            </w:pPr>
            <w:r w:rsidRPr="00E668D9">
              <w:rPr>
                <w:rFonts w:ascii="Arial Narrow" w:eastAsia="Times New Roman" w:hAnsi="Arial Narrow" w:cs="Calibri"/>
                <w:color w:val="000000"/>
                <w:sz w:val="16"/>
                <w:szCs w:val="16"/>
                <w:lang w:val="es-CR" w:eastAsia="es-CR"/>
              </w:rPr>
              <w:t xml:space="preserve">1.1.3 </w:t>
            </w:r>
            <w:r w:rsidRPr="009203CC">
              <w:rPr>
                <w:rFonts w:ascii="Arial Narrow" w:eastAsia="Times New Roman" w:hAnsi="Arial Narrow" w:cs="Calibri"/>
                <w:color w:val="000000"/>
                <w:sz w:val="16"/>
                <w:szCs w:val="16"/>
                <w:lang w:eastAsia="es-CR"/>
              </w:rPr>
              <w:t>Documentar buenas prácticas consolidadas.</w:t>
            </w:r>
          </w:p>
        </w:tc>
        <w:tc>
          <w:tcPr>
            <w:tcW w:w="282" w:type="dxa"/>
            <w:shd w:val="clear" w:color="auto" w:fill="auto"/>
            <w:vAlign w:val="center"/>
          </w:tcPr>
          <w:p w14:paraId="1E1CEBF8"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5695560B" w14:textId="7CFAD443" w:rsidR="00B40F95" w:rsidRPr="00E07433" w:rsidRDefault="00B40F95" w:rsidP="00FC4AB2">
            <w:pPr>
              <w:jc w:val="center"/>
              <w:rPr>
                <w:rFonts w:ascii="Arial Narrow" w:hAnsi="Arial Narrow"/>
                <w:sz w:val="16"/>
                <w:szCs w:val="16"/>
              </w:rPr>
            </w:pPr>
          </w:p>
        </w:tc>
        <w:tc>
          <w:tcPr>
            <w:tcW w:w="506" w:type="dxa"/>
            <w:shd w:val="clear" w:color="auto" w:fill="auto"/>
            <w:vAlign w:val="center"/>
          </w:tcPr>
          <w:p w14:paraId="3A12D2BE" w14:textId="3DAE1297" w:rsidR="00B40F95" w:rsidRPr="00E07433" w:rsidRDefault="00B40F95" w:rsidP="00FC4AB2">
            <w:pPr>
              <w:jc w:val="center"/>
              <w:rPr>
                <w:rFonts w:ascii="Arial Narrow" w:hAnsi="Arial Narrow"/>
                <w:sz w:val="16"/>
                <w:szCs w:val="16"/>
              </w:rPr>
            </w:pPr>
          </w:p>
        </w:tc>
        <w:tc>
          <w:tcPr>
            <w:tcW w:w="282" w:type="dxa"/>
            <w:shd w:val="clear" w:color="auto" w:fill="auto"/>
            <w:vAlign w:val="center"/>
          </w:tcPr>
          <w:p w14:paraId="7F2B8854" w14:textId="5A0BF542"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4419FF64" w14:textId="0977D968"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3467895A"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030D1C5D" w14:textId="270E1644"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2905C705" w14:textId="58077124"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5DB0DD3D" w14:textId="77777777" w:rsidR="00B40F95" w:rsidRPr="00936A9D" w:rsidRDefault="00B40F95" w:rsidP="00FC4AB2">
            <w:pPr>
              <w:jc w:val="center"/>
              <w:rPr>
                <w:rFonts w:ascii="Arial Narrow" w:hAnsi="Arial Narrow"/>
                <w:sz w:val="16"/>
                <w:szCs w:val="16"/>
              </w:rPr>
            </w:pPr>
          </w:p>
        </w:tc>
        <w:tc>
          <w:tcPr>
            <w:tcW w:w="412" w:type="dxa"/>
            <w:shd w:val="clear" w:color="auto" w:fill="auto"/>
            <w:vAlign w:val="center"/>
          </w:tcPr>
          <w:p w14:paraId="65245682"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3E17A1E7"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2BAAEB3E" w14:textId="77777777" w:rsidR="00B40F95" w:rsidRDefault="00B40F95" w:rsidP="00FC4AB2">
            <w:pPr>
              <w:jc w:val="center"/>
              <w:rPr>
                <w:rFonts w:ascii="Arial Narrow" w:hAnsi="Arial Narrow"/>
                <w:sz w:val="16"/>
                <w:szCs w:val="16"/>
              </w:rPr>
            </w:pPr>
          </w:p>
        </w:tc>
      </w:tr>
      <w:tr w:rsidR="00B40F95" w:rsidRPr="008467EE" w14:paraId="20FC5696" w14:textId="77777777" w:rsidTr="00FC4AB2">
        <w:trPr>
          <w:cantSplit/>
          <w:trHeight w:val="227"/>
        </w:trPr>
        <w:tc>
          <w:tcPr>
            <w:tcW w:w="6275" w:type="dxa"/>
            <w:tcBorders>
              <w:top w:val="single" w:sz="4" w:space="0" w:color="auto"/>
            </w:tcBorders>
            <w:shd w:val="clear" w:color="auto" w:fill="auto"/>
            <w:vAlign w:val="center"/>
          </w:tcPr>
          <w:p w14:paraId="07916B15" w14:textId="77777777" w:rsidR="00B40F95" w:rsidRPr="00FA5790" w:rsidRDefault="00B40F95" w:rsidP="00FC4AB2">
            <w:pPr>
              <w:rPr>
                <w:rFonts w:ascii="Arial Narrow" w:hAnsi="Arial Narrow" w:cs="Calibri"/>
                <w:i/>
                <w:color w:val="000000"/>
                <w:sz w:val="16"/>
                <w:szCs w:val="16"/>
              </w:rPr>
            </w:pPr>
            <w:r w:rsidRPr="00FA5790">
              <w:rPr>
                <w:rFonts w:ascii="Arial Narrow" w:hAnsi="Arial Narrow" w:cs="Calibri"/>
                <w:i/>
                <w:color w:val="000000"/>
                <w:sz w:val="16"/>
                <w:szCs w:val="16"/>
              </w:rPr>
              <w:t>2.1 Identificar, sistematizar y documentar buenas prácticas de adaptación al cambio climático y mitigación de gases de efecto invernadero (GEI) en el sector agrícola, con base en condiciones biofísicas y socioeconómicas.</w:t>
            </w:r>
          </w:p>
        </w:tc>
        <w:tc>
          <w:tcPr>
            <w:tcW w:w="282" w:type="dxa"/>
            <w:shd w:val="clear" w:color="auto" w:fill="auto"/>
            <w:vAlign w:val="center"/>
          </w:tcPr>
          <w:p w14:paraId="70C5C9A3"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6ED55737"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097FD37E"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07E13BA7"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66BA35F4"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10B4CC00"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0302E73B"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216D83FF"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016DA502" w14:textId="77777777" w:rsidR="00B40F95" w:rsidRPr="00936A9D" w:rsidRDefault="00B40F95" w:rsidP="00FC4AB2">
            <w:pPr>
              <w:jc w:val="center"/>
              <w:rPr>
                <w:rFonts w:ascii="Arial Narrow" w:hAnsi="Arial Narrow"/>
                <w:sz w:val="16"/>
                <w:szCs w:val="16"/>
              </w:rPr>
            </w:pPr>
          </w:p>
        </w:tc>
        <w:tc>
          <w:tcPr>
            <w:tcW w:w="412" w:type="dxa"/>
            <w:shd w:val="clear" w:color="auto" w:fill="auto"/>
            <w:vAlign w:val="center"/>
          </w:tcPr>
          <w:p w14:paraId="66600043"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0BF6EF93"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1B518231" w14:textId="77777777" w:rsidR="00B40F95" w:rsidRDefault="00B40F95" w:rsidP="00FC4AB2">
            <w:pPr>
              <w:jc w:val="center"/>
              <w:rPr>
                <w:rFonts w:ascii="Arial Narrow" w:hAnsi="Arial Narrow"/>
                <w:sz w:val="16"/>
                <w:szCs w:val="16"/>
              </w:rPr>
            </w:pPr>
          </w:p>
        </w:tc>
      </w:tr>
      <w:tr w:rsidR="00B40F95" w:rsidRPr="008467EE" w14:paraId="4F14F6A9" w14:textId="77777777" w:rsidTr="00FC4AB2">
        <w:trPr>
          <w:cantSplit/>
          <w:trHeight w:val="227"/>
        </w:trPr>
        <w:tc>
          <w:tcPr>
            <w:tcW w:w="6275" w:type="dxa"/>
            <w:tcBorders>
              <w:top w:val="single" w:sz="4" w:space="0" w:color="auto"/>
            </w:tcBorders>
            <w:shd w:val="clear" w:color="auto" w:fill="auto"/>
            <w:vAlign w:val="center"/>
          </w:tcPr>
          <w:p w14:paraId="0B928898" w14:textId="400E6B2B" w:rsidR="00B40F95" w:rsidRPr="00E668D9" w:rsidRDefault="00B40F95" w:rsidP="00FC4AB2">
            <w:pPr>
              <w:rPr>
                <w:rFonts w:ascii="Arial Narrow" w:hAnsi="Arial Narrow" w:cs="Calibri"/>
                <w:color w:val="000000"/>
                <w:sz w:val="16"/>
                <w:szCs w:val="16"/>
              </w:rPr>
            </w:pPr>
            <w:r w:rsidRPr="00E668D9">
              <w:rPr>
                <w:rFonts w:ascii="Arial Narrow" w:hAnsi="Arial Narrow" w:cs="Calibri"/>
                <w:color w:val="000000"/>
                <w:sz w:val="16"/>
                <w:szCs w:val="16"/>
              </w:rPr>
              <w:t>2.1.1 Recopilar, analizar, sistematizar e interpretar la información relevante de fuentes primarias y secundarias con el apoyo de socios estrat</w:t>
            </w:r>
            <w:r>
              <w:rPr>
                <w:rFonts w:ascii="Arial Narrow" w:hAnsi="Arial Narrow" w:cs="Calibri"/>
                <w:color w:val="000000"/>
                <w:sz w:val="16"/>
                <w:szCs w:val="16"/>
              </w:rPr>
              <w:t>é</w:t>
            </w:r>
            <w:r w:rsidRPr="00E668D9">
              <w:rPr>
                <w:rFonts w:ascii="Arial Narrow" w:hAnsi="Arial Narrow" w:cs="Calibri"/>
                <w:color w:val="000000"/>
                <w:sz w:val="16"/>
                <w:szCs w:val="16"/>
              </w:rPr>
              <w:t xml:space="preserve">gicos como CIAT, </w:t>
            </w:r>
            <w:r w:rsidR="00E07433">
              <w:rPr>
                <w:rFonts w:ascii="Arial Narrow" w:hAnsi="Arial Narrow" w:cs="Calibri"/>
                <w:color w:val="000000"/>
                <w:sz w:val="16"/>
                <w:szCs w:val="16"/>
              </w:rPr>
              <w:t xml:space="preserve">CCAFS, </w:t>
            </w:r>
            <w:r w:rsidRPr="00E668D9">
              <w:rPr>
                <w:rFonts w:ascii="Arial Narrow" w:hAnsi="Arial Narrow" w:cs="Calibri"/>
                <w:color w:val="000000"/>
                <w:sz w:val="16"/>
                <w:szCs w:val="16"/>
              </w:rPr>
              <w:t xml:space="preserve">CIMMYT, </w:t>
            </w:r>
            <w:r>
              <w:rPr>
                <w:rFonts w:ascii="Arial Narrow" w:hAnsi="Arial Narrow" w:cs="Calibri"/>
                <w:color w:val="000000"/>
                <w:sz w:val="16"/>
                <w:szCs w:val="16"/>
              </w:rPr>
              <w:t xml:space="preserve">Bioversity International, </w:t>
            </w:r>
            <w:r w:rsidRPr="00E668D9">
              <w:rPr>
                <w:rFonts w:ascii="Arial Narrow" w:hAnsi="Arial Narrow" w:cs="Calibri"/>
                <w:color w:val="000000"/>
                <w:sz w:val="16"/>
                <w:szCs w:val="16"/>
              </w:rPr>
              <w:t>CATIE, universidades latinoamericanas y otros centros de investigación.</w:t>
            </w:r>
          </w:p>
        </w:tc>
        <w:tc>
          <w:tcPr>
            <w:tcW w:w="282" w:type="dxa"/>
            <w:shd w:val="clear" w:color="auto" w:fill="auto"/>
            <w:vAlign w:val="center"/>
          </w:tcPr>
          <w:p w14:paraId="0F8EE95E" w14:textId="3DFA20BD"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789B6CD3" w14:textId="13ECC9A8"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506" w:type="dxa"/>
            <w:shd w:val="clear" w:color="auto" w:fill="auto"/>
            <w:vAlign w:val="center"/>
          </w:tcPr>
          <w:p w14:paraId="7DAAC4E6" w14:textId="01F8EED8"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1B509B20" w14:textId="119B1C74"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7E5BDFEE" w14:textId="2782721D"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25AAAE57" w14:textId="5DBB134C"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1FEF0345"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2F5D225E"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22FC41BF" w14:textId="77777777" w:rsidR="00B40F95" w:rsidRPr="00936A9D" w:rsidRDefault="00B40F95" w:rsidP="00FC4AB2">
            <w:pPr>
              <w:jc w:val="center"/>
              <w:rPr>
                <w:rFonts w:ascii="Arial Narrow" w:hAnsi="Arial Narrow"/>
                <w:sz w:val="16"/>
                <w:szCs w:val="16"/>
              </w:rPr>
            </w:pPr>
          </w:p>
        </w:tc>
        <w:tc>
          <w:tcPr>
            <w:tcW w:w="412" w:type="dxa"/>
            <w:shd w:val="clear" w:color="auto" w:fill="auto"/>
            <w:vAlign w:val="center"/>
          </w:tcPr>
          <w:p w14:paraId="42730ECF"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530BED8B"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0BA4DF3E" w14:textId="77777777" w:rsidR="00B40F95" w:rsidRDefault="00B40F95" w:rsidP="00FC4AB2">
            <w:pPr>
              <w:jc w:val="center"/>
              <w:rPr>
                <w:rFonts w:ascii="Arial Narrow" w:hAnsi="Arial Narrow"/>
                <w:sz w:val="16"/>
                <w:szCs w:val="16"/>
              </w:rPr>
            </w:pPr>
          </w:p>
        </w:tc>
      </w:tr>
      <w:tr w:rsidR="00B40F95" w:rsidRPr="008467EE" w14:paraId="61D0C402" w14:textId="77777777" w:rsidTr="00FC4AB2">
        <w:trPr>
          <w:cantSplit/>
          <w:trHeight w:val="227"/>
        </w:trPr>
        <w:tc>
          <w:tcPr>
            <w:tcW w:w="6275" w:type="dxa"/>
            <w:tcBorders>
              <w:top w:val="single" w:sz="4" w:space="0" w:color="auto"/>
            </w:tcBorders>
            <w:shd w:val="clear" w:color="auto" w:fill="auto"/>
            <w:vAlign w:val="center"/>
          </w:tcPr>
          <w:p w14:paraId="72478084" w14:textId="61D71B77" w:rsidR="00B40F95" w:rsidRPr="00E668D9" w:rsidRDefault="00B40F95" w:rsidP="00E07433">
            <w:pPr>
              <w:rPr>
                <w:rFonts w:ascii="Arial Narrow" w:hAnsi="Arial Narrow" w:cs="Calibri"/>
                <w:color w:val="000000"/>
                <w:sz w:val="16"/>
                <w:szCs w:val="16"/>
              </w:rPr>
            </w:pPr>
            <w:r w:rsidRPr="00E668D9">
              <w:rPr>
                <w:rFonts w:ascii="Arial Narrow" w:hAnsi="Arial Narrow" w:cs="Calibri"/>
                <w:color w:val="000000"/>
                <w:sz w:val="16"/>
                <w:szCs w:val="16"/>
              </w:rPr>
              <w:t xml:space="preserve">2.1.2 Ejecutar </w:t>
            </w:r>
            <w:r w:rsidR="00E07433">
              <w:rPr>
                <w:rFonts w:ascii="Arial Narrow" w:hAnsi="Arial Narrow" w:cs="Calibri"/>
                <w:color w:val="000000"/>
                <w:sz w:val="16"/>
                <w:szCs w:val="16"/>
              </w:rPr>
              <w:t xml:space="preserve">un </w:t>
            </w:r>
            <w:r w:rsidRPr="00E668D9">
              <w:rPr>
                <w:rFonts w:ascii="Arial Narrow" w:hAnsi="Arial Narrow" w:cs="Calibri"/>
                <w:color w:val="000000"/>
                <w:sz w:val="16"/>
                <w:szCs w:val="16"/>
              </w:rPr>
              <w:t>estudio complementario para verificar información y/o completar con información.</w:t>
            </w:r>
          </w:p>
        </w:tc>
        <w:tc>
          <w:tcPr>
            <w:tcW w:w="282" w:type="dxa"/>
            <w:shd w:val="clear" w:color="auto" w:fill="auto"/>
            <w:vAlign w:val="center"/>
          </w:tcPr>
          <w:p w14:paraId="3C1A40F6"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563B04B1" w14:textId="2388003E"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312FE6A6" w14:textId="4A97258A"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15B03ACF" w14:textId="3FC6D99D"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24CCDC23" w14:textId="78761C2A"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6225E263"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626AC83B" w14:textId="7121DC12"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35905839" w14:textId="3AFA3464"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7D9565E9" w14:textId="69D06986"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412" w:type="dxa"/>
            <w:shd w:val="clear" w:color="auto" w:fill="auto"/>
            <w:vAlign w:val="center"/>
          </w:tcPr>
          <w:p w14:paraId="6773885D"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56434734"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6E0F738C" w14:textId="77777777" w:rsidR="00B40F95" w:rsidRDefault="00B40F95" w:rsidP="00FC4AB2">
            <w:pPr>
              <w:jc w:val="center"/>
              <w:rPr>
                <w:rFonts w:ascii="Arial Narrow" w:hAnsi="Arial Narrow"/>
                <w:sz w:val="16"/>
                <w:szCs w:val="16"/>
              </w:rPr>
            </w:pPr>
          </w:p>
        </w:tc>
      </w:tr>
      <w:tr w:rsidR="00B40F95" w:rsidRPr="008467EE" w14:paraId="4D041C2B" w14:textId="77777777" w:rsidTr="00FC4AB2">
        <w:trPr>
          <w:cantSplit/>
          <w:trHeight w:val="227"/>
        </w:trPr>
        <w:tc>
          <w:tcPr>
            <w:tcW w:w="6275" w:type="dxa"/>
            <w:tcBorders>
              <w:top w:val="single" w:sz="4" w:space="0" w:color="auto"/>
            </w:tcBorders>
            <w:shd w:val="clear" w:color="auto" w:fill="auto"/>
            <w:vAlign w:val="center"/>
          </w:tcPr>
          <w:p w14:paraId="20FC6E33" w14:textId="77777777" w:rsidR="00B40F95" w:rsidRPr="00E668D9" w:rsidRDefault="00B40F95" w:rsidP="00FC4AB2">
            <w:pPr>
              <w:rPr>
                <w:rFonts w:ascii="Arial Narrow" w:hAnsi="Arial Narrow" w:cs="Calibri"/>
                <w:color w:val="000000"/>
                <w:sz w:val="16"/>
                <w:szCs w:val="16"/>
              </w:rPr>
            </w:pPr>
            <w:r w:rsidRPr="00E668D9">
              <w:rPr>
                <w:rFonts w:ascii="Arial Narrow" w:hAnsi="Arial Narrow" w:cs="Calibri"/>
                <w:color w:val="000000"/>
                <w:sz w:val="16"/>
                <w:szCs w:val="16"/>
              </w:rPr>
              <w:lastRenderedPageBreak/>
              <w:t>2.1.3 Consolidar herramientas y buenas prácticas con datos complementarios.</w:t>
            </w:r>
          </w:p>
        </w:tc>
        <w:tc>
          <w:tcPr>
            <w:tcW w:w="282" w:type="dxa"/>
            <w:shd w:val="clear" w:color="auto" w:fill="auto"/>
            <w:vAlign w:val="center"/>
          </w:tcPr>
          <w:p w14:paraId="0F1C5C78"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4E141513"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73795D8E" w14:textId="05DBFCC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120700C2" w14:textId="337E0D96"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31B4C2CE" w14:textId="66236121"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7EA238BE"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3067BE0C"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16F290ED" w14:textId="23CBF8E5"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282" w:type="dxa"/>
            <w:shd w:val="clear" w:color="auto" w:fill="auto"/>
            <w:vAlign w:val="center"/>
          </w:tcPr>
          <w:p w14:paraId="72AEA145" w14:textId="30AE8B2C"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412" w:type="dxa"/>
            <w:shd w:val="clear" w:color="auto" w:fill="auto"/>
            <w:vAlign w:val="center"/>
          </w:tcPr>
          <w:p w14:paraId="306DD7B7" w14:textId="77777777" w:rsidR="00B40F95" w:rsidRPr="00936A9D" w:rsidRDefault="00B40F95" w:rsidP="00FC4AB2">
            <w:pPr>
              <w:jc w:val="center"/>
              <w:rPr>
                <w:rFonts w:ascii="Arial Narrow" w:hAnsi="Arial Narrow"/>
                <w:sz w:val="16"/>
                <w:szCs w:val="16"/>
              </w:rPr>
            </w:pPr>
          </w:p>
        </w:tc>
        <w:tc>
          <w:tcPr>
            <w:tcW w:w="416" w:type="dxa"/>
            <w:shd w:val="clear" w:color="auto" w:fill="auto"/>
            <w:vAlign w:val="center"/>
          </w:tcPr>
          <w:p w14:paraId="00F966DE"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7AEC0EE3" w14:textId="77777777" w:rsidR="00B40F95" w:rsidRDefault="00B40F95" w:rsidP="00FC4AB2">
            <w:pPr>
              <w:jc w:val="center"/>
              <w:rPr>
                <w:rFonts w:ascii="Arial Narrow" w:hAnsi="Arial Narrow"/>
                <w:sz w:val="16"/>
                <w:szCs w:val="16"/>
              </w:rPr>
            </w:pPr>
          </w:p>
        </w:tc>
      </w:tr>
      <w:tr w:rsidR="00B40F95" w:rsidRPr="008467EE" w14:paraId="1C159AC4" w14:textId="77777777" w:rsidTr="00FC4AB2">
        <w:trPr>
          <w:cantSplit/>
          <w:trHeight w:val="227"/>
        </w:trPr>
        <w:tc>
          <w:tcPr>
            <w:tcW w:w="6275" w:type="dxa"/>
            <w:tcBorders>
              <w:top w:val="single" w:sz="4" w:space="0" w:color="auto"/>
            </w:tcBorders>
            <w:shd w:val="clear" w:color="auto" w:fill="auto"/>
            <w:vAlign w:val="center"/>
          </w:tcPr>
          <w:p w14:paraId="31B96CAC" w14:textId="77777777" w:rsidR="00B40F95" w:rsidRPr="00E668D9" w:rsidRDefault="00B40F95" w:rsidP="00FC4AB2">
            <w:pPr>
              <w:rPr>
                <w:rFonts w:ascii="Arial Narrow" w:hAnsi="Arial Narrow" w:cs="Calibri"/>
                <w:color w:val="000000"/>
                <w:sz w:val="16"/>
                <w:szCs w:val="16"/>
              </w:rPr>
            </w:pPr>
            <w:r w:rsidRPr="00E668D9">
              <w:rPr>
                <w:rFonts w:ascii="Arial Narrow" w:hAnsi="Arial Narrow" w:cs="Calibri"/>
                <w:color w:val="000000"/>
                <w:sz w:val="16"/>
                <w:szCs w:val="16"/>
              </w:rPr>
              <w:t>2.1.4 Documentar herramientas y buenas prácticas consolidadas.</w:t>
            </w:r>
          </w:p>
        </w:tc>
        <w:tc>
          <w:tcPr>
            <w:tcW w:w="282" w:type="dxa"/>
            <w:shd w:val="clear" w:color="auto" w:fill="auto"/>
            <w:vAlign w:val="center"/>
          </w:tcPr>
          <w:p w14:paraId="318ACE2A"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3513E645"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5775A3B5" w14:textId="4E145BC6"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57162AE6" w14:textId="637D0421"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087892B9" w14:textId="76522226"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14A17C88"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12331F29"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4E3F32BF" w14:textId="77777777" w:rsidR="00B40F95" w:rsidRPr="00936A9D" w:rsidRDefault="00B40F95" w:rsidP="00FC4AB2">
            <w:pPr>
              <w:jc w:val="center"/>
              <w:rPr>
                <w:rFonts w:ascii="Arial Narrow" w:hAnsi="Arial Narrow"/>
                <w:sz w:val="16"/>
                <w:szCs w:val="16"/>
              </w:rPr>
            </w:pPr>
          </w:p>
        </w:tc>
        <w:tc>
          <w:tcPr>
            <w:tcW w:w="282" w:type="dxa"/>
            <w:shd w:val="clear" w:color="auto" w:fill="auto"/>
            <w:vAlign w:val="center"/>
          </w:tcPr>
          <w:p w14:paraId="698AB4D5" w14:textId="1BE98024"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412" w:type="dxa"/>
            <w:shd w:val="clear" w:color="auto" w:fill="auto"/>
            <w:vAlign w:val="center"/>
          </w:tcPr>
          <w:p w14:paraId="09483B5B" w14:textId="707BB5D7" w:rsidR="00B40F95" w:rsidRPr="00936A9D" w:rsidRDefault="00936A9D" w:rsidP="00FC4AB2">
            <w:pPr>
              <w:jc w:val="center"/>
              <w:rPr>
                <w:rFonts w:ascii="Arial Narrow" w:hAnsi="Arial Narrow"/>
                <w:sz w:val="16"/>
                <w:szCs w:val="16"/>
              </w:rPr>
            </w:pPr>
            <w:r w:rsidRPr="00936A9D">
              <w:rPr>
                <w:rFonts w:ascii="Arial Narrow" w:hAnsi="Arial Narrow"/>
                <w:sz w:val="16"/>
                <w:szCs w:val="16"/>
              </w:rPr>
              <w:t>x</w:t>
            </w:r>
          </w:p>
        </w:tc>
        <w:tc>
          <w:tcPr>
            <w:tcW w:w="416" w:type="dxa"/>
            <w:shd w:val="clear" w:color="auto" w:fill="auto"/>
            <w:vAlign w:val="center"/>
          </w:tcPr>
          <w:p w14:paraId="3319BBB8" w14:textId="77777777" w:rsidR="00B40F95" w:rsidRPr="00936A9D" w:rsidRDefault="00B40F95" w:rsidP="00FC4AB2">
            <w:pPr>
              <w:jc w:val="center"/>
              <w:rPr>
                <w:rFonts w:ascii="Arial Narrow" w:hAnsi="Arial Narrow"/>
                <w:sz w:val="16"/>
                <w:szCs w:val="16"/>
              </w:rPr>
            </w:pPr>
          </w:p>
        </w:tc>
        <w:tc>
          <w:tcPr>
            <w:tcW w:w="435" w:type="dxa"/>
            <w:shd w:val="clear" w:color="auto" w:fill="auto"/>
            <w:vAlign w:val="center"/>
          </w:tcPr>
          <w:p w14:paraId="7D435B61" w14:textId="77777777" w:rsidR="00B40F95" w:rsidRDefault="00B40F95" w:rsidP="00FC4AB2">
            <w:pPr>
              <w:jc w:val="center"/>
              <w:rPr>
                <w:rFonts w:ascii="Arial Narrow" w:hAnsi="Arial Narrow"/>
                <w:sz w:val="16"/>
                <w:szCs w:val="16"/>
              </w:rPr>
            </w:pPr>
          </w:p>
        </w:tc>
      </w:tr>
      <w:tr w:rsidR="00B40F95" w:rsidRPr="008467EE" w14:paraId="202A7D36" w14:textId="77777777" w:rsidTr="00FC4AB2">
        <w:trPr>
          <w:cantSplit/>
          <w:trHeight w:val="227"/>
        </w:trPr>
        <w:tc>
          <w:tcPr>
            <w:tcW w:w="10491" w:type="dxa"/>
            <w:gridSpan w:val="13"/>
            <w:tcBorders>
              <w:top w:val="single" w:sz="4" w:space="0" w:color="auto"/>
            </w:tcBorders>
            <w:shd w:val="clear" w:color="auto" w:fill="92D050"/>
            <w:vAlign w:val="center"/>
          </w:tcPr>
          <w:p w14:paraId="03DF14B8" w14:textId="77777777" w:rsidR="00B40F95" w:rsidRPr="00D04A6B" w:rsidRDefault="00B40F95" w:rsidP="00FC4AB2">
            <w:pPr>
              <w:jc w:val="center"/>
              <w:rPr>
                <w:rFonts w:ascii="Arial Narrow" w:hAnsi="Arial Narrow"/>
                <w:sz w:val="16"/>
                <w:szCs w:val="16"/>
              </w:rPr>
            </w:pPr>
            <w:r w:rsidRPr="00684A4C">
              <w:rPr>
                <w:rFonts w:ascii="Arial Narrow" w:eastAsia="Times New Roman" w:hAnsi="Arial Narrow" w:cs="Arial"/>
                <w:b/>
                <w:sz w:val="16"/>
                <w:szCs w:val="16"/>
              </w:rPr>
              <w:t>Resultado 2. Las capacidades técnicas de los puntos focales de los países miembros del Programa  EUROCLIMA, funcionarios y técnicos del sector agrícola y otros sectores afines son fortalecid</w:t>
            </w:r>
            <w:r>
              <w:rPr>
                <w:rFonts w:ascii="Arial Narrow" w:eastAsia="Times New Roman" w:hAnsi="Arial Narrow" w:cs="Arial"/>
                <w:b/>
                <w:sz w:val="16"/>
                <w:szCs w:val="16"/>
              </w:rPr>
              <w:t>o</w:t>
            </w:r>
            <w:r w:rsidRPr="00684A4C">
              <w:rPr>
                <w:rFonts w:ascii="Arial Narrow" w:eastAsia="Times New Roman" w:hAnsi="Arial Narrow" w:cs="Arial"/>
                <w:b/>
                <w:sz w:val="16"/>
                <w:szCs w:val="16"/>
              </w:rPr>
              <w:t>s con respecto al conocimiento y la implementación de buenas prácticas agrícolas e in</w:t>
            </w:r>
            <w:r>
              <w:rPr>
                <w:rFonts w:ascii="Arial Narrow" w:eastAsia="Times New Roman" w:hAnsi="Arial Narrow" w:cs="Arial"/>
                <w:b/>
                <w:sz w:val="16"/>
                <w:szCs w:val="16"/>
              </w:rPr>
              <w:t>novaciones técnicas apropiadas.</w:t>
            </w:r>
          </w:p>
        </w:tc>
      </w:tr>
      <w:tr w:rsidR="00B40F95" w:rsidRPr="008467EE" w14:paraId="05E00ED2" w14:textId="77777777" w:rsidTr="00FC4AB2">
        <w:trPr>
          <w:cantSplit/>
          <w:trHeight w:val="227"/>
        </w:trPr>
        <w:tc>
          <w:tcPr>
            <w:tcW w:w="6275" w:type="dxa"/>
            <w:tcBorders>
              <w:top w:val="single" w:sz="4" w:space="0" w:color="auto"/>
            </w:tcBorders>
            <w:shd w:val="clear" w:color="auto" w:fill="auto"/>
            <w:vAlign w:val="center"/>
          </w:tcPr>
          <w:p w14:paraId="19123418" w14:textId="77777777" w:rsidR="00B40F95" w:rsidRPr="00FA5790" w:rsidRDefault="00B40F95" w:rsidP="00FC4AB2">
            <w:pPr>
              <w:rPr>
                <w:rFonts w:ascii="Arial Narrow" w:hAnsi="Arial Narrow" w:cs="Calibri"/>
                <w:i/>
                <w:color w:val="000000"/>
                <w:sz w:val="16"/>
                <w:szCs w:val="16"/>
              </w:rPr>
            </w:pPr>
            <w:r w:rsidRPr="00FA5790">
              <w:rPr>
                <w:rFonts w:ascii="Arial Narrow" w:hAnsi="Arial Narrow" w:cs="Calibri"/>
                <w:i/>
                <w:color w:val="000000"/>
                <w:sz w:val="16"/>
                <w:szCs w:val="16"/>
              </w:rPr>
              <w:t>2.1 Organizar, implementar y documentar foros virtuales y talleres regionales y sub-regionales.</w:t>
            </w:r>
          </w:p>
        </w:tc>
        <w:tc>
          <w:tcPr>
            <w:tcW w:w="282" w:type="dxa"/>
            <w:shd w:val="clear" w:color="auto" w:fill="auto"/>
            <w:vAlign w:val="center"/>
          </w:tcPr>
          <w:p w14:paraId="6A654E63" w14:textId="77777777" w:rsidR="00B40F95" w:rsidRPr="00D04A6B" w:rsidRDefault="00B40F95" w:rsidP="00FC4AB2">
            <w:pPr>
              <w:jc w:val="center"/>
              <w:rPr>
                <w:rFonts w:ascii="Arial Narrow" w:hAnsi="Arial Narrow"/>
                <w:sz w:val="16"/>
                <w:szCs w:val="16"/>
              </w:rPr>
            </w:pPr>
          </w:p>
        </w:tc>
        <w:tc>
          <w:tcPr>
            <w:tcW w:w="473" w:type="dxa"/>
            <w:shd w:val="clear" w:color="auto" w:fill="auto"/>
            <w:vAlign w:val="center"/>
          </w:tcPr>
          <w:p w14:paraId="4B7D2BB8" w14:textId="77777777" w:rsidR="00B40F95" w:rsidRPr="00D04A6B" w:rsidRDefault="00B40F95" w:rsidP="00FC4AB2">
            <w:pPr>
              <w:jc w:val="center"/>
              <w:rPr>
                <w:rFonts w:ascii="Arial Narrow" w:hAnsi="Arial Narrow"/>
                <w:sz w:val="16"/>
                <w:szCs w:val="16"/>
              </w:rPr>
            </w:pPr>
          </w:p>
        </w:tc>
        <w:tc>
          <w:tcPr>
            <w:tcW w:w="506" w:type="dxa"/>
            <w:shd w:val="clear" w:color="auto" w:fill="auto"/>
            <w:vAlign w:val="center"/>
          </w:tcPr>
          <w:p w14:paraId="1C030012" w14:textId="77777777" w:rsidR="00B40F95" w:rsidRPr="008B63E7" w:rsidRDefault="00B40F95" w:rsidP="00FC4AB2">
            <w:pPr>
              <w:jc w:val="center"/>
              <w:rPr>
                <w:rFonts w:ascii="Arial Narrow" w:hAnsi="Arial Narrow"/>
                <w:sz w:val="16"/>
                <w:szCs w:val="16"/>
              </w:rPr>
            </w:pPr>
          </w:p>
        </w:tc>
        <w:tc>
          <w:tcPr>
            <w:tcW w:w="282" w:type="dxa"/>
            <w:shd w:val="clear" w:color="auto" w:fill="auto"/>
            <w:vAlign w:val="center"/>
          </w:tcPr>
          <w:p w14:paraId="3A267E4B" w14:textId="77777777" w:rsidR="00B40F95" w:rsidRPr="008B63E7" w:rsidRDefault="00B40F95" w:rsidP="00FC4AB2">
            <w:pPr>
              <w:jc w:val="center"/>
              <w:rPr>
                <w:rFonts w:ascii="Arial Narrow" w:hAnsi="Arial Narrow"/>
                <w:sz w:val="16"/>
                <w:szCs w:val="16"/>
              </w:rPr>
            </w:pPr>
          </w:p>
        </w:tc>
        <w:tc>
          <w:tcPr>
            <w:tcW w:w="282" w:type="dxa"/>
            <w:shd w:val="clear" w:color="auto" w:fill="auto"/>
            <w:vAlign w:val="center"/>
          </w:tcPr>
          <w:p w14:paraId="71C7CF38"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9659E98"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A81DB72"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2CCA764"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03E6E49"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0619C0E3" w14:textId="77777777" w:rsidR="00B40F95" w:rsidRPr="00D04A6B" w:rsidRDefault="00B40F95" w:rsidP="00FC4AB2">
            <w:pPr>
              <w:jc w:val="center"/>
              <w:rPr>
                <w:rFonts w:ascii="Arial Narrow" w:hAnsi="Arial Narrow"/>
                <w:sz w:val="16"/>
                <w:szCs w:val="16"/>
              </w:rPr>
            </w:pPr>
          </w:p>
        </w:tc>
        <w:tc>
          <w:tcPr>
            <w:tcW w:w="416" w:type="dxa"/>
            <w:shd w:val="clear" w:color="auto" w:fill="auto"/>
            <w:vAlign w:val="center"/>
          </w:tcPr>
          <w:p w14:paraId="25097A31" w14:textId="77777777" w:rsidR="00B40F95" w:rsidRPr="00D04A6B" w:rsidRDefault="00B40F95" w:rsidP="00FC4AB2">
            <w:pPr>
              <w:jc w:val="center"/>
              <w:rPr>
                <w:rFonts w:ascii="Arial Narrow" w:hAnsi="Arial Narrow"/>
                <w:sz w:val="16"/>
                <w:szCs w:val="16"/>
              </w:rPr>
            </w:pPr>
          </w:p>
        </w:tc>
        <w:tc>
          <w:tcPr>
            <w:tcW w:w="435" w:type="dxa"/>
            <w:shd w:val="clear" w:color="auto" w:fill="auto"/>
            <w:vAlign w:val="center"/>
          </w:tcPr>
          <w:p w14:paraId="77A16657" w14:textId="77777777" w:rsidR="00B40F95" w:rsidRPr="00D04A6B" w:rsidRDefault="00B40F95" w:rsidP="00FC4AB2">
            <w:pPr>
              <w:jc w:val="center"/>
              <w:rPr>
                <w:rFonts w:ascii="Arial Narrow" w:hAnsi="Arial Narrow"/>
                <w:sz w:val="16"/>
                <w:szCs w:val="16"/>
              </w:rPr>
            </w:pPr>
          </w:p>
        </w:tc>
      </w:tr>
      <w:tr w:rsidR="00B40F95" w:rsidRPr="008467EE" w14:paraId="7EB26669" w14:textId="77777777" w:rsidTr="00FC4AB2">
        <w:trPr>
          <w:cantSplit/>
          <w:trHeight w:val="227"/>
        </w:trPr>
        <w:tc>
          <w:tcPr>
            <w:tcW w:w="6275" w:type="dxa"/>
            <w:tcBorders>
              <w:top w:val="single" w:sz="4" w:space="0" w:color="auto"/>
            </w:tcBorders>
            <w:shd w:val="clear" w:color="auto" w:fill="auto"/>
            <w:vAlign w:val="center"/>
          </w:tcPr>
          <w:p w14:paraId="7FA54176" w14:textId="36F4DE84" w:rsidR="00B40F95" w:rsidRPr="00E668D9" w:rsidRDefault="00B40F95" w:rsidP="00E07433">
            <w:pPr>
              <w:rPr>
                <w:rFonts w:ascii="Arial Narrow" w:hAnsi="Arial Narrow" w:cs="Calibri"/>
                <w:color w:val="000000"/>
                <w:sz w:val="16"/>
                <w:szCs w:val="16"/>
              </w:rPr>
            </w:pPr>
            <w:r w:rsidRPr="00E668D9">
              <w:rPr>
                <w:rFonts w:ascii="Arial Narrow" w:hAnsi="Arial Narrow" w:cs="Calibri"/>
                <w:color w:val="000000"/>
                <w:sz w:val="16"/>
                <w:szCs w:val="16"/>
              </w:rPr>
              <w:t xml:space="preserve">2.1.1 Preparar, diseñar, organizar, implementar y documentar </w:t>
            </w:r>
            <w:r w:rsidR="00E07433">
              <w:rPr>
                <w:rFonts w:ascii="Arial Narrow" w:hAnsi="Arial Narrow" w:cs="Calibri"/>
                <w:color w:val="000000"/>
                <w:sz w:val="16"/>
                <w:szCs w:val="16"/>
              </w:rPr>
              <w:t xml:space="preserve">dos </w:t>
            </w:r>
            <w:r w:rsidRPr="00E668D9">
              <w:rPr>
                <w:rFonts w:ascii="Arial Narrow" w:hAnsi="Arial Narrow" w:cs="Calibri"/>
                <w:color w:val="000000"/>
                <w:sz w:val="16"/>
                <w:szCs w:val="16"/>
              </w:rPr>
              <w:t xml:space="preserve">foros virtuales. </w:t>
            </w:r>
          </w:p>
        </w:tc>
        <w:tc>
          <w:tcPr>
            <w:tcW w:w="282" w:type="dxa"/>
            <w:shd w:val="clear" w:color="auto" w:fill="auto"/>
            <w:vAlign w:val="center"/>
          </w:tcPr>
          <w:p w14:paraId="01CD4E65"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3C453C34" w14:textId="046919BC"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4723639F" w14:textId="5D14916F"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33B1953E" w14:textId="4A6C4A85"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3EB73421" w14:textId="6E786DFD"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1557B034" w14:textId="02CE873C"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600F890A" w14:textId="11B573BC"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4F092FC8"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E7ADBC2" w14:textId="4897B6B6"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3A4D5B9F" w14:textId="77777777" w:rsidR="00B40F95" w:rsidRPr="00D04A6B" w:rsidRDefault="00B40F95" w:rsidP="00FC4AB2">
            <w:pPr>
              <w:jc w:val="center"/>
              <w:rPr>
                <w:rFonts w:ascii="Arial Narrow" w:hAnsi="Arial Narrow"/>
                <w:sz w:val="16"/>
                <w:szCs w:val="16"/>
              </w:rPr>
            </w:pPr>
          </w:p>
        </w:tc>
        <w:tc>
          <w:tcPr>
            <w:tcW w:w="416" w:type="dxa"/>
            <w:shd w:val="clear" w:color="auto" w:fill="auto"/>
            <w:vAlign w:val="center"/>
          </w:tcPr>
          <w:p w14:paraId="44C0BACD" w14:textId="1E80A71D" w:rsidR="00B40F95" w:rsidRPr="00D04A6B" w:rsidRDefault="00B40F95" w:rsidP="00FC4AB2">
            <w:pPr>
              <w:jc w:val="center"/>
              <w:rPr>
                <w:rFonts w:ascii="Arial Narrow" w:hAnsi="Arial Narrow"/>
                <w:sz w:val="16"/>
                <w:szCs w:val="16"/>
              </w:rPr>
            </w:pPr>
          </w:p>
        </w:tc>
        <w:tc>
          <w:tcPr>
            <w:tcW w:w="435" w:type="dxa"/>
            <w:shd w:val="clear" w:color="auto" w:fill="auto"/>
            <w:vAlign w:val="center"/>
          </w:tcPr>
          <w:p w14:paraId="30CB34B9" w14:textId="7AE0D60D" w:rsidR="00B40F95" w:rsidRPr="00D04A6B" w:rsidRDefault="00B40F95" w:rsidP="00FC4AB2">
            <w:pPr>
              <w:jc w:val="center"/>
              <w:rPr>
                <w:rFonts w:ascii="Arial Narrow" w:hAnsi="Arial Narrow"/>
                <w:sz w:val="16"/>
                <w:szCs w:val="16"/>
              </w:rPr>
            </w:pPr>
          </w:p>
        </w:tc>
      </w:tr>
      <w:tr w:rsidR="00B40F95" w:rsidRPr="008467EE" w14:paraId="1A5E0260" w14:textId="77777777" w:rsidTr="00FC4AB2">
        <w:trPr>
          <w:cantSplit/>
          <w:trHeight w:val="227"/>
        </w:trPr>
        <w:tc>
          <w:tcPr>
            <w:tcW w:w="6275" w:type="dxa"/>
            <w:tcBorders>
              <w:top w:val="single" w:sz="4" w:space="0" w:color="auto"/>
            </w:tcBorders>
            <w:shd w:val="clear" w:color="auto" w:fill="auto"/>
            <w:vAlign w:val="center"/>
          </w:tcPr>
          <w:p w14:paraId="1D0FB5BE" w14:textId="1FF45E97" w:rsidR="00B40F95" w:rsidRPr="00E668D9" w:rsidRDefault="00B40F95" w:rsidP="00E07433">
            <w:pPr>
              <w:rPr>
                <w:rFonts w:ascii="Arial Narrow" w:hAnsi="Arial Narrow" w:cs="Calibri"/>
                <w:color w:val="000000"/>
                <w:sz w:val="16"/>
                <w:szCs w:val="16"/>
              </w:rPr>
            </w:pPr>
            <w:r w:rsidRPr="00E668D9">
              <w:rPr>
                <w:rFonts w:ascii="Arial Narrow" w:hAnsi="Arial Narrow" w:cs="Calibri"/>
                <w:color w:val="000000"/>
                <w:sz w:val="16"/>
                <w:szCs w:val="16"/>
              </w:rPr>
              <w:t>2.1.2 Preparar, diseñar, organ</w:t>
            </w:r>
            <w:r w:rsidR="00E07433">
              <w:rPr>
                <w:rFonts w:ascii="Arial Narrow" w:hAnsi="Arial Narrow" w:cs="Calibri"/>
                <w:color w:val="000000"/>
                <w:sz w:val="16"/>
                <w:szCs w:val="16"/>
              </w:rPr>
              <w:t xml:space="preserve">izar, implementar y documentar el </w:t>
            </w:r>
            <w:r w:rsidRPr="00E668D9">
              <w:rPr>
                <w:rFonts w:ascii="Arial Narrow" w:hAnsi="Arial Narrow" w:cs="Calibri"/>
                <w:color w:val="000000"/>
                <w:sz w:val="16"/>
                <w:szCs w:val="16"/>
              </w:rPr>
              <w:t>taller</w:t>
            </w:r>
            <w:r w:rsidR="00E07433">
              <w:rPr>
                <w:rFonts w:ascii="Arial Narrow" w:hAnsi="Arial Narrow" w:cs="Calibri"/>
                <w:color w:val="000000"/>
                <w:sz w:val="16"/>
                <w:szCs w:val="16"/>
              </w:rPr>
              <w:t xml:space="preserve"> </w:t>
            </w:r>
            <w:r w:rsidRPr="00E668D9">
              <w:rPr>
                <w:rFonts w:ascii="Arial Narrow" w:hAnsi="Arial Narrow" w:cs="Calibri"/>
                <w:color w:val="000000"/>
                <w:sz w:val="16"/>
                <w:szCs w:val="16"/>
              </w:rPr>
              <w:t>regional</w:t>
            </w:r>
            <w:r w:rsidR="00E07433">
              <w:rPr>
                <w:rFonts w:ascii="Arial Narrow" w:hAnsi="Arial Narrow" w:cs="Calibri"/>
                <w:color w:val="000000"/>
                <w:sz w:val="16"/>
                <w:szCs w:val="16"/>
              </w:rPr>
              <w:t xml:space="preserve"> de inicio</w:t>
            </w:r>
            <w:r w:rsidRPr="00E668D9">
              <w:rPr>
                <w:rFonts w:ascii="Arial Narrow" w:hAnsi="Arial Narrow" w:cs="Calibri"/>
                <w:color w:val="000000"/>
                <w:sz w:val="16"/>
                <w:szCs w:val="16"/>
              </w:rPr>
              <w:t>.</w:t>
            </w:r>
          </w:p>
        </w:tc>
        <w:tc>
          <w:tcPr>
            <w:tcW w:w="282" w:type="dxa"/>
            <w:shd w:val="clear" w:color="auto" w:fill="auto"/>
            <w:vAlign w:val="center"/>
          </w:tcPr>
          <w:p w14:paraId="7EBC0D91" w14:textId="4F0CE171"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0F6161D3" w14:textId="3E0AC125"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25F28F94" w14:textId="3727ECD3"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657AF5E2" w14:textId="6C58BDB9"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3937C621" w14:textId="1B56F61F"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2BB8B076"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7567BDA" w14:textId="7F49404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BDA43FE"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F6F5364"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6CDF27B9" w14:textId="77777777" w:rsidR="00B40F95" w:rsidRPr="00D04A6B" w:rsidRDefault="00B40F95" w:rsidP="00FC4AB2">
            <w:pPr>
              <w:jc w:val="center"/>
              <w:rPr>
                <w:rFonts w:ascii="Arial Narrow" w:hAnsi="Arial Narrow"/>
                <w:sz w:val="16"/>
                <w:szCs w:val="16"/>
              </w:rPr>
            </w:pPr>
          </w:p>
        </w:tc>
        <w:tc>
          <w:tcPr>
            <w:tcW w:w="416" w:type="dxa"/>
            <w:shd w:val="clear" w:color="auto" w:fill="auto"/>
            <w:vAlign w:val="center"/>
          </w:tcPr>
          <w:p w14:paraId="4803E2E9" w14:textId="77777777" w:rsidR="00B40F95" w:rsidRPr="00D04A6B" w:rsidRDefault="00B40F95" w:rsidP="00FC4AB2">
            <w:pPr>
              <w:jc w:val="center"/>
              <w:rPr>
                <w:rFonts w:ascii="Arial Narrow" w:hAnsi="Arial Narrow"/>
                <w:sz w:val="16"/>
                <w:szCs w:val="16"/>
              </w:rPr>
            </w:pPr>
          </w:p>
        </w:tc>
        <w:tc>
          <w:tcPr>
            <w:tcW w:w="435" w:type="dxa"/>
            <w:shd w:val="clear" w:color="auto" w:fill="auto"/>
            <w:vAlign w:val="center"/>
          </w:tcPr>
          <w:p w14:paraId="5824E47A" w14:textId="77777777" w:rsidR="00B40F95" w:rsidRPr="00D04A6B" w:rsidRDefault="00B40F95" w:rsidP="00FC4AB2">
            <w:pPr>
              <w:jc w:val="center"/>
              <w:rPr>
                <w:rFonts w:ascii="Arial Narrow" w:hAnsi="Arial Narrow"/>
                <w:sz w:val="16"/>
                <w:szCs w:val="16"/>
              </w:rPr>
            </w:pPr>
          </w:p>
        </w:tc>
      </w:tr>
      <w:tr w:rsidR="00B40F95" w:rsidRPr="008467EE" w14:paraId="06C7BC06" w14:textId="77777777" w:rsidTr="00FC4AB2">
        <w:trPr>
          <w:cantSplit/>
          <w:trHeight w:val="227"/>
        </w:trPr>
        <w:tc>
          <w:tcPr>
            <w:tcW w:w="6275" w:type="dxa"/>
            <w:tcBorders>
              <w:top w:val="single" w:sz="4" w:space="0" w:color="auto"/>
            </w:tcBorders>
            <w:shd w:val="clear" w:color="auto" w:fill="auto"/>
            <w:vAlign w:val="center"/>
          </w:tcPr>
          <w:p w14:paraId="238DDF7D" w14:textId="581406DB" w:rsidR="00B40F95" w:rsidRPr="00FA5790" w:rsidRDefault="00B40F95" w:rsidP="00E07433">
            <w:pPr>
              <w:rPr>
                <w:rFonts w:ascii="Arial Narrow" w:hAnsi="Arial Narrow" w:cs="Calibri"/>
                <w:i/>
                <w:color w:val="000000"/>
                <w:sz w:val="16"/>
                <w:szCs w:val="16"/>
              </w:rPr>
            </w:pPr>
            <w:r w:rsidRPr="00FA5790">
              <w:rPr>
                <w:rFonts w:ascii="Arial Narrow" w:hAnsi="Arial Narrow" w:cs="Calibri"/>
                <w:i/>
                <w:color w:val="000000"/>
                <w:sz w:val="16"/>
                <w:szCs w:val="16"/>
              </w:rPr>
              <w:t xml:space="preserve">2.2 Organizar, implementar y documentar </w:t>
            </w:r>
            <w:r w:rsidR="00E07433">
              <w:rPr>
                <w:rFonts w:ascii="Arial Narrow" w:hAnsi="Arial Narrow" w:cs="Calibri"/>
                <w:i/>
                <w:color w:val="000000"/>
                <w:sz w:val="16"/>
                <w:szCs w:val="16"/>
              </w:rPr>
              <w:t xml:space="preserve">un </w:t>
            </w:r>
            <w:r w:rsidRPr="00FA5790">
              <w:rPr>
                <w:rFonts w:ascii="Arial Narrow" w:hAnsi="Arial Narrow" w:cs="Calibri"/>
                <w:i/>
                <w:color w:val="000000"/>
                <w:sz w:val="16"/>
                <w:szCs w:val="16"/>
              </w:rPr>
              <w:t>curso virtual.</w:t>
            </w:r>
          </w:p>
        </w:tc>
        <w:tc>
          <w:tcPr>
            <w:tcW w:w="282" w:type="dxa"/>
            <w:shd w:val="clear" w:color="auto" w:fill="auto"/>
            <w:vAlign w:val="center"/>
          </w:tcPr>
          <w:p w14:paraId="14C3843F"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2BB52374"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5F1DE651"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19198EB7"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0484BB6E"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317203B"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93C7D41"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009E1031"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4ADFD8A7"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088768FF" w14:textId="77777777" w:rsidR="00B40F95" w:rsidRPr="00D04A6B" w:rsidRDefault="00B40F95" w:rsidP="00FC4AB2">
            <w:pPr>
              <w:jc w:val="center"/>
              <w:rPr>
                <w:rFonts w:ascii="Arial Narrow" w:hAnsi="Arial Narrow"/>
                <w:sz w:val="16"/>
                <w:szCs w:val="16"/>
              </w:rPr>
            </w:pPr>
          </w:p>
        </w:tc>
        <w:tc>
          <w:tcPr>
            <w:tcW w:w="416" w:type="dxa"/>
            <w:shd w:val="clear" w:color="auto" w:fill="auto"/>
            <w:vAlign w:val="center"/>
          </w:tcPr>
          <w:p w14:paraId="4DD3B3E9" w14:textId="77777777" w:rsidR="00B40F95" w:rsidRPr="00D04A6B" w:rsidRDefault="00B40F95" w:rsidP="00FC4AB2">
            <w:pPr>
              <w:jc w:val="center"/>
              <w:rPr>
                <w:rFonts w:ascii="Arial Narrow" w:hAnsi="Arial Narrow"/>
                <w:sz w:val="16"/>
                <w:szCs w:val="16"/>
              </w:rPr>
            </w:pPr>
          </w:p>
        </w:tc>
        <w:tc>
          <w:tcPr>
            <w:tcW w:w="435" w:type="dxa"/>
            <w:shd w:val="clear" w:color="auto" w:fill="auto"/>
            <w:vAlign w:val="center"/>
          </w:tcPr>
          <w:p w14:paraId="4DA9D11A" w14:textId="77777777" w:rsidR="00B40F95" w:rsidRPr="00D04A6B" w:rsidRDefault="00B40F95" w:rsidP="00FC4AB2">
            <w:pPr>
              <w:jc w:val="center"/>
              <w:rPr>
                <w:rFonts w:ascii="Arial Narrow" w:hAnsi="Arial Narrow"/>
                <w:sz w:val="16"/>
                <w:szCs w:val="16"/>
              </w:rPr>
            </w:pPr>
          </w:p>
        </w:tc>
      </w:tr>
      <w:tr w:rsidR="00B40F95" w:rsidRPr="008467EE" w14:paraId="5C2C9F70" w14:textId="77777777" w:rsidTr="00FC4AB2">
        <w:trPr>
          <w:cantSplit/>
          <w:trHeight w:val="227"/>
        </w:trPr>
        <w:tc>
          <w:tcPr>
            <w:tcW w:w="6275" w:type="dxa"/>
            <w:tcBorders>
              <w:top w:val="single" w:sz="4" w:space="0" w:color="auto"/>
            </w:tcBorders>
            <w:shd w:val="clear" w:color="auto" w:fill="auto"/>
            <w:vAlign w:val="center"/>
          </w:tcPr>
          <w:p w14:paraId="3784E309" w14:textId="016F01E0" w:rsidR="00B40F95" w:rsidRPr="00856B2D" w:rsidRDefault="00B40F95" w:rsidP="00E07433">
            <w:pPr>
              <w:rPr>
                <w:rFonts w:ascii="Arial Narrow" w:hAnsi="Arial Narrow" w:cs="Calibri"/>
                <w:color w:val="000000"/>
                <w:sz w:val="16"/>
                <w:szCs w:val="16"/>
              </w:rPr>
            </w:pPr>
            <w:r w:rsidRPr="00856B2D">
              <w:rPr>
                <w:rFonts w:ascii="Arial Narrow" w:hAnsi="Arial Narrow" w:cs="Calibri"/>
                <w:color w:val="000000"/>
                <w:sz w:val="16"/>
                <w:szCs w:val="16"/>
              </w:rPr>
              <w:t xml:space="preserve">2.2.1 Preparar y diseñar </w:t>
            </w:r>
            <w:r w:rsidR="00E07433">
              <w:rPr>
                <w:rFonts w:ascii="Arial Narrow" w:hAnsi="Arial Narrow" w:cs="Calibri"/>
                <w:color w:val="000000"/>
                <w:sz w:val="16"/>
                <w:szCs w:val="16"/>
              </w:rPr>
              <w:t xml:space="preserve">el </w:t>
            </w:r>
            <w:r w:rsidRPr="00856B2D">
              <w:rPr>
                <w:rFonts w:ascii="Arial Narrow" w:hAnsi="Arial Narrow" w:cs="Calibri"/>
                <w:color w:val="000000"/>
                <w:sz w:val="16"/>
                <w:szCs w:val="16"/>
              </w:rPr>
              <w:t>curso</w:t>
            </w:r>
            <w:r w:rsidR="00E07433">
              <w:rPr>
                <w:rFonts w:ascii="Arial Narrow" w:hAnsi="Arial Narrow" w:cs="Calibri"/>
                <w:color w:val="000000"/>
                <w:sz w:val="16"/>
                <w:szCs w:val="16"/>
              </w:rPr>
              <w:t xml:space="preserve"> </w:t>
            </w:r>
            <w:r w:rsidRPr="00856B2D">
              <w:rPr>
                <w:rFonts w:ascii="Arial Narrow" w:hAnsi="Arial Narrow" w:cs="Calibri"/>
                <w:color w:val="000000"/>
                <w:sz w:val="16"/>
                <w:szCs w:val="16"/>
              </w:rPr>
              <w:t xml:space="preserve">virtual. </w:t>
            </w:r>
          </w:p>
        </w:tc>
        <w:tc>
          <w:tcPr>
            <w:tcW w:w="282" w:type="dxa"/>
            <w:shd w:val="clear" w:color="auto" w:fill="auto"/>
            <w:vAlign w:val="center"/>
          </w:tcPr>
          <w:p w14:paraId="0006943C"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17716B9C"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753A00C8" w14:textId="3857233D"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4D3D0098" w14:textId="628423BE"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384CAC4C" w14:textId="20EA80D7"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707ABAB8"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F5A2041" w14:textId="7E326F8A"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F941762"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F51E62A" w14:textId="3665E5EC"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63F7B1BF" w14:textId="77777777" w:rsidR="00B40F95" w:rsidRPr="00D04A6B" w:rsidRDefault="00B40F95" w:rsidP="00FC4AB2">
            <w:pPr>
              <w:jc w:val="center"/>
              <w:rPr>
                <w:rFonts w:ascii="Arial Narrow" w:hAnsi="Arial Narrow"/>
                <w:sz w:val="16"/>
                <w:szCs w:val="16"/>
              </w:rPr>
            </w:pPr>
          </w:p>
        </w:tc>
        <w:tc>
          <w:tcPr>
            <w:tcW w:w="416" w:type="dxa"/>
            <w:shd w:val="clear" w:color="auto" w:fill="auto"/>
            <w:vAlign w:val="center"/>
          </w:tcPr>
          <w:p w14:paraId="306ADA15" w14:textId="77777777" w:rsidR="00B40F95" w:rsidRPr="00D04A6B" w:rsidRDefault="00B40F95" w:rsidP="00FC4AB2">
            <w:pPr>
              <w:jc w:val="center"/>
              <w:rPr>
                <w:rFonts w:ascii="Arial Narrow" w:hAnsi="Arial Narrow"/>
                <w:sz w:val="16"/>
                <w:szCs w:val="16"/>
              </w:rPr>
            </w:pPr>
          </w:p>
        </w:tc>
        <w:tc>
          <w:tcPr>
            <w:tcW w:w="435" w:type="dxa"/>
            <w:shd w:val="clear" w:color="auto" w:fill="auto"/>
            <w:vAlign w:val="center"/>
          </w:tcPr>
          <w:p w14:paraId="0E3D2E79" w14:textId="77777777" w:rsidR="00B40F95" w:rsidRPr="00D04A6B" w:rsidRDefault="00B40F95" w:rsidP="00FC4AB2">
            <w:pPr>
              <w:jc w:val="center"/>
              <w:rPr>
                <w:rFonts w:ascii="Arial Narrow" w:hAnsi="Arial Narrow"/>
                <w:sz w:val="16"/>
                <w:szCs w:val="16"/>
              </w:rPr>
            </w:pPr>
          </w:p>
        </w:tc>
      </w:tr>
      <w:tr w:rsidR="00B40F95" w:rsidRPr="008467EE" w14:paraId="06AC57CF" w14:textId="77777777" w:rsidTr="00FC4AB2">
        <w:trPr>
          <w:cantSplit/>
          <w:trHeight w:val="227"/>
        </w:trPr>
        <w:tc>
          <w:tcPr>
            <w:tcW w:w="6275" w:type="dxa"/>
            <w:tcBorders>
              <w:top w:val="single" w:sz="4" w:space="0" w:color="auto"/>
            </w:tcBorders>
            <w:shd w:val="clear" w:color="auto" w:fill="auto"/>
            <w:vAlign w:val="center"/>
          </w:tcPr>
          <w:p w14:paraId="36ED7078" w14:textId="6A39AA2E" w:rsidR="00B40F95" w:rsidRPr="00856B2D" w:rsidRDefault="00B40F95" w:rsidP="00E07433">
            <w:pPr>
              <w:rPr>
                <w:rFonts w:ascii="Arial Narrow" w:hAnsi="Arial Narrow" w:cs="Calibri"/>
                <w:color w:val="000000"/>
                <w:sz w:val="16"/>
                <w:szCs w:val="16"/>
              </w:rPr>
            </w:pPr>
            <w:r w:rsidRPr="00856B2D">
              <w:rPr>
                <w:rFonts w:ascii="Arial Narrow" w:hAnsi="Arial Narrow" w:cs="Calibri"/>
                <w:color w:val="000000"/>
                <w:sz w:val="16"/>
                <w:szCs w:val="16"/>
              </w:rPr>
              <w:t xml:space="preserve">2.2.2 Organizar, implementar y documentar </w:t>
            </w:r>
            <w:r w:rsidR="00E07433">
              <w:rPr>
                <w:rFonts w:ascii="Arial Narrow" w:hAnsi="Arial Narrow" w:cs="Calibri"/>
                <w:color w:val="000000"/>
                <w:sz w:val="16"/>
                <w:szCs w:val="16"/>
              </w:rPr>
              <w:t xml:space="preserve">el </w:t>
            </w:r>
            <w:r w:rsidRPr="00856B2D">
              <w:rPr>
                <w:rFonts w:ascii="Arial Narrow" w:hAnsi="Arial Narrow" w:cs="Calibri"/>
                <w:color w:val="000000"/>
                <w:sz w:val="16"/>
                <w:szCs w:val="16"/>
              </w:rPr>
              <w:t>curso virtual.</w:t>
            </w:r>
          </w:p>
        </w:tc>
        <w:tc>
          <w:tcPr>
            <w:tcW w:w="282" w:type="dxa"/>
            <w:shd w:val="clear" w:color="auto" w:fill="auto"/>
            <w:vAlign w:val="center"/>
          </w:tcPr>
          <w:p w14:paraId="4E006AD5"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010F52E9"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43EC6CD7" w14:textId="77777777" w:rsidR="00B40F95" w:rsidRPr="00D827F6" w:rsidRDefault="00B40F95" w:rsidP="00FC4AB2">
            <w:pPr>
              <w:jc w:val="center"/>
              <w:rPr>
                <w:rFonts w:ascii="Arial Narrow" w:hAnsi="Arial Narrow"/>
                <w:sz w:val="16"/>
                <w:szCs w:val="16"/>
              </w:rPr>
            </w:pPr>
          </w:p>
        </w:tc>
        <w:tc>
          <w:tcPr>
            <w:tcW w:w="282" w:type="dxa"/>
            <w:shd w:val="clear" w:color="auto" w:fill="auto"/>
            <w:vAlign w:val="center"/>
          </w:tcPr>
          <w:p w14:paraId="601856C9" w14:textId="20E919CB"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20C64ACB" w14:textId="78B31F45"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72300531" w14:textId="0A10FCB3"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37441287" w14:textId="4D907BB7"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498783E8" w14:textId="479AD0C4"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6EDC4454"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13363DAF" w14:textId="16DEA734" w:rsidR="00B40F95" w:rsidRPr="00D04A6B" w:rsidRDefault="00B40F95" w:rsidP="00FC4AB2">
            <w:pPr>
              <w:jc w:val="center"/>
              <w:rPr>
                <w:rFonts w:ascii="Arial Narrow" w:hAnsi="Arial Narrow"/>
                <w:sz w:val="16"/>
                <w:szCs w:val="16"/>
              </w:rPr>
            </w:pPr>
          </w:p>
        </w:tc>
        <w:tc>
          <w:tcPr>
            <w:tcW w:w="416" w:type="dxa"/>
            <w:shd w:val="clear" w:color="auto" w:fill="auto"/>
            <w:vAlign w:val="center"/>
          </w:tcPr>
          <w:p w14:paraId="22E91D18" w14:textId="77777777" w:rsidR="00B40F95" w:rsidRPr="00D04A6B" w:rsidRDefault="00B40F95" w:rsidP="00FC4AB2">
            <w:pPr>
              <w:jc w:val="center"/>
              <w:rPr>
                <w:rFonts w:ascii="Arial Narrow" w:hAnsi="Arial Narrow"/>
                <w:sz w:val="16"/>
                <w:szCs w:val="16"/>
              </w:rPr>
            </w:pPr>
          </w:p>
        </w:tc>
        <w:tc>
          <w:tcPr>
            <w:tcW w:w="435" w:type="dxa"/>
            <w:shd w:val="clear" w:color="auto" w:fill="auto"/>
            <w:vAlign w:val="center"/>
          </w:tcPr>
          <w:p w14:paraId="640DF63C" w14:textId="77777777" w:rsidR="00B40F95" w:rsidRPr="00D04A6B" w:rsidRDefault="00B40F95" w:rsidP="00FC4AB2">
            <w:pPr>
              <w:jc w:val="center"/>
              <w:rPr>
                <w:rFonts w:ascii="Arial Narrow" w:hAnsi="Arial Narrow"/>
                <w:sz w:val="16"/>
                <w:szCs w:val="16"/>
              </w:rPr>
            </w:pPr>
          </w:p>
        </w:tc>
      </w:tr>
      <w:tr w:rsidR="00B40F95" w:rsidRPr="008467EE" w14:paraId="57AD9EFF" w14:textId="77777777" w:rsidTr="00FC4AB2">
        <w:trPr>
          <w:cantSplit/>
          <w:trHeight w:val="227"/>
        </w:trPr>
        <w:tc>
          <w:tcPr>
            <w:tcW w:w="10491" w:type="dxa"/>
            <w:gridSpan w:val="13"/>
            <w:shd w:val="clear" w:color="auto" w:fill="E5B8B7" w:themeFill="accent2" w:themeFillTint="66"/>
            <w:vAlign w:val="center"/>
          </w:tcPr>
          <w:p w14:paraId="1CB144EB" w14:textId="77777777" w:rsidR="00B40F95" w:rsidRPr="00D04A6B" w:rsidRDefault="00B40F95" w:rsidP="00FC4AB2">
            <w:pPr>
              <w:jc w:val="center"/>
              <w:rPr>
                <w:rFonts w:ascii="Arial Narrow" w:hAnsi="Arial Narrow"/>
                <w:sz w:val="16"/>
                <w:szCs w:val="16"/>
              </w:rPr>
            </w:pPr>
            <w:r w:rsidRPr="00856B2D">
              <w:rPr>
                <w:rFonts w:ascii="Arial Narrow" w:hAnsi="Arial Narrow" w:cs="Calibri"/>
                <w:b/>
                <w:color w:val="000000"/>
                <w:sz w:val="16"/>
                <w:szCs w:val="16"/>
              </w:rPr>
              <w:t xml:space="preserve">Resultado 3. </w:t>
            </w:r>
            <w:r w:rsidRPr="00684A4C">
              <w:rPr>
                <w:rFonts w:ascii="Arial Narrow" w:hAnsi="Arial Narrow" w:cs="Calibri"/>
                <w:b/>
                <w:color w:val="000000"/>
                <w:sz w:val="16"/>
                <w:szCs w:val="16"/>
              </w:rPr>
              <w:t>Puntos focales de l</w:t>
            </w:r>
            <w:r>
              <w:rPr>
                <w:rFonts w:ascii="Arial Narrow" w:hAnsi="Arial Narrow" w:cs="Calibri"/>
                <w:b/>
                <w:color w:val="000000"/>
                <w:sz w:val="16"/>
                <w:szCs w:val="16"/>
              </w:rPr>
              <w:t>os países miembros del Programa</w:t>
            </w:r>
            <w:r w:rsidRPr="00684A4C">
              <w:rPr>
                <w:rFonts w:ascii="Arial Narrow" w:hAnsi="Arial Narrow" w:cs="Calibri"/>
                <w:b/>
                <w:color w:val="000000"/>
                <w:sz w:val="16"/>
                <w:szCs w:val="16"/>
              </w:rPr>
              <w:t xml:space="preserve"> EUROCLIMA, funcionarios y técnicos del sector agrícola y otros sectores afines utilizan una base de datos interactiva sobre agricultura, seguridad alimentaria y cambio climático e intercambian información con otras instituciones.</w:t>
            </w:r>
          </w:p>
        </w:tc>
      </w:tr>
      <w:tr w:rsidR="00B40F95" w:rsidRPr="008467EE" w14:paraId="5378A965" w14:textId="77777777" w:rsidTr="00FC4AB2">
        <w:trPr>
          <w:cantSplit/>
          <w:trHeight w:val="227"/>
        </w:trPr>
        <w:tc>
          <w:tcPr>
            <w:tcW w:w="6275" w:type="dxa"/>
            <w:shd w:val="clear" w:color="auto" w:fill="auto"/>
            <w:vAlign w:val="center"/>
          </w:tcPr>
          <w:p w14:paraId="3AB97C3F" w14:textId="77777777" w:rsidR="00B40F95" w:rsidRPr="00FA5790" w:rsidRDefault="00B40F95" w:rsidP="00FC4AB2">
            <w:pPr>
              <w:rPr>
                <w:rFonts w:ascii="Arial Narrow" w:hAnsi="Arial Narrow" w:cs="Calibri"/>
                <w:i/>
                <w:color w:val="000000"/>
                <w:sz w:val="16"/>
                <w:szCs w:val="16"/>
              </w:rPr>
            </w:pPr>
            <w:r w:rsidRPr="00FA5790">
              <w:rPr>
                <w:rFonts w:ascii="Arial Narrow" w:hAnsi="Arial Narrow" w:cs="Calibri"/>
                <w:i/>
                <w:color w:val="000000"/>
                <w:sz w:val="16"/>
                <w:szCs w:val="16"/>
              </w:rPr>
              <w:t>3.1 Diseñar la base de datos interactiva.</w:t>
            </w:r>
          </w:p>
        </w:tc>
        <w:tc>
          <w:tcPr>
            <w:tcW w:w="282" w:type="dxa"/>
            <w:shd w:val="clear" w:color="auto" w:fill="auto"/>
            <w:vAlign w:val="center"/>
          </w:tcPr>
          <w:p w14:paraId="78E04E08"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501E7E3E"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3CDDFB99"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2B09E5B7"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35BE5BBF"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2D2860D"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416D8E7E"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3005596"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EE01EDA"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570C7659" w14:textId="77777777" w:rsidR="00B40F95" w:rsidRPr="00D04A6B" w:rsidRDefault="00B40F95" w:rsidP="00FC4AB2">
            <w:pPr>
              <w:jc w:val="center"/>
              <w:rPr>
                <w:rFonts w:ascii="Arial Narrow" w:hAnsi="Arial Narrow"/>
                <w:sz w:val="16"/>
                <w:szCs w:val="16"/>
              </w:rPr>
            </w:pPr>
          </w:p>
        </w:tc>
        <w:tc>
          <w:tcPr>
            <w:tcW w:w="416" w:type="dxa"/>
            <w:vAlign w:val="center"/>
          </w:tcPr>
          <w:p w14:paraId="1425166B" w14:textId="77777777" w:rsidR="00B40F95" w:rsidRPr="00D04A6B" w:rsidRDefault="00B40F95" w:rsidP="00FC4AB2">
            <w:pPr>
              <w:jc w:val="center"/>
              <w:rPr>
                <w:rFonts w:ascii="Arial Narrow" w:hAnsi="Arial Narrow"/>
                <w:sz w:val="16"/>
                <w:szCs w:val="16"/>
              </w:rPr>
            </w:pPr>
          </w:p>
        </w:tc>
        <w:tc>
          <w:tcPr>
            <w:tcW w:w="435" w:type="dxa"/>
            <w:vAlign w:val="center"/>
          </w:tcPr>
          <w:p w14:paraId="6DD9B16E" w14:textId="77777777" w:rsidR="00B40F95" w:rsidRPr="00D04A6B" w:rsidRDefault="00B40F95" w:rsidP="00FC4AB2">
            <w:pPr>
              <w:jc w:val="center"/>
              <w:rPr>
                <w:rFonts w:ascii="Arial Narrow" w:hAnsi="Arial Narrow"/>
                <w:sz w:val="16"/>
                <w:szCs w:val="16"/>
              </w:rPr>
            </w:pPr>
          </w:p>
        </w:tc>
      </w:tr>
      <w:tr w:rsidR="00B40F95" w:rsidRPr="008467EE" w14:paraId="1F35ECFD" w14:textId="77777777" w:rsidTr="00FC4AB2">
        <w:trPr>
          <w:cantSplit/>
          <w:trHeight w:val="227"/>
        </w:trPr>
        <w:tc>
          <w:tcPr>
            <w:tcW w:w="6275" w:type="dxa"/>
            <w:shd w:val="clear" w:color="auto" w:fill="auto"/>
            <w:vAlign w:val="center"/>
          </w:tcPr>
          <w:p w14:paraId="570758D6" w14:textId="77777777" w:rsidR="00B40F95" w:rsidRPr="00856B2D" w:rsidRDefault="00B40F95" w:rsidP="00FC4AB2">
            <w:pPr>
              <w:rPr>
                <w:rFonts w:ascii="Arial Narrow" w:hAnsi="Arial Narrow" w:cs="Calibri"/>
                <w:color w:val="000000"/>
                <w:sz w:val="16"/>
                <w:szCs w:val="16"/>
              </w:rPr>
            </w:pPr>
            <w:r w:rsidRPr="00856B2D">
              <w:rPr>
                <w:rFonts w:ascii="Arial Narrow" w:hAnsi="Arial Narrow" w:cs="Calibri"/>
                <w:color w:val="000000"/>
                <w:sz w:val="16"/>
                <w:szCs w:val="16"/>
              </w:rPr>
              <w:t>3.1.1 Definir contenidos de base de datos, ubicación en el internet, estimar costos de mantenimiento.</w:t>
            </w:r>
          </w:p>
        </w:tc>
        <w:tc>
          <w:tcPr>
            <w:tcW w:w="282" w:type="dxa"/>
            <w:shd w:val="clear" w:color="auto" w:fill="auto"/>
            <w:vAlign w:val="center"/>
          </w:tcPr>
          <w:p w14:paraId="4FE7FF14" w14:textId="7120E65D"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473" w:type="dxa"/>
            <w:shd w:val="clear" w:color="auto" w:fill="auto"/>
            <w:vAlign w:val="center"/>
          </w:tcPr>
          <w:p w14:paraId="12318D57" w14:textId="2A5A41C2"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506" w:type="dxa"/>
            <w:shd w:val="clear" w:color="auto" w:fill="auto"/>
            <w:vAlign w:val="center"/>
          </w:tcPr>
          <w:p w14:paraId="12080BBD" w14:textId="138661FD"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59B70FED" w14:textId="77777777" w:rsidR="00B40F95" w:rsidRPr="00E07433" w:rsidRDefault="00B40F95" w:rsidP="00FC4AB2">
            <w:pPr>
              <w:jc w:val="center"/>
              <w:rPr>
                <w:rFonts w:ascii="Arial Narrow" w:hAnsi="Arial Narrow"/>
                <w:sz w:val="16"/>
                <w:szCs w:val="16"/>
              </w:rPr>
            </w:pPr>
          </w:p>
        </w:tc>
        <w:tc>
          <w:tcPr>
            <w:tcW w:w="282" w:type="dxa"/>
            <w:shd w:val="clear" w:color="auto" w:fill="auto"/>
            <w:vAlign w:val="center"/>
          </w:tcPr>
          <w:p w14:paraId="5EEACEC3"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10AFC9B"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4D89CA7B"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3A29BA68"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DE10CEF"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6DBA0EE7" w14:textId="77777777" w:rsidR="00B40F95" w:rsidRPr="00D04A6B" w:rsidRDefault="00B40F95" w:rsidP="00FC4AB2">
            <w:pPr>
              <w:jc w:val="center"/>
              <w:rPr>
                <w:rFonts w:ascii="Arial Narrow" w:hAnsi="Arial Narrow"/>
                <w:sz w:val="16"/>
                <w:szCs w:val="16"/>
              </w:rPr>
            </w:pPr>
          </w:p>
        </w:tc>
        <w:tc>
          <w:tcPr>
            <w:tcW w:w="416" w:type="dxa"/>
            <w:vAlign w:val="center"/>
          </w:tcPr>
          <w:p w14:paraId="15DAAB48" w14:textId="77777777" w:rsidR="00B40F95" w:rsidRPr="00D04A6B" w:rsidRDefault="00B40F95" w:rsidP="00FC4AB2">
            <w:pPr>
              <w:jc w:val="center"/>
              <w:rPr>
                <w:rFonts w:ascii="Arial Narrow" w:hAnsi="Arial Narrow"/>
                <w:sz w:val="16"/>
                <w:szCs w:val="16"/>
              </w:rPr>
            </w:pPr>
          </w:p>
        </w:tc>
        <w:tc>
          <w:tcPr>
            <w:tcW w:w="435" w:type="dxa"/>
            <w:vAlign w:val="center"/>
          </w:tcPr>
          <w:p w14:paraId="00E9AA46" w14:textId="77777777" w:rsidR="00B40F95" w:rsidRPr="00D04A6B" w:rsidRDefault="00B40F95" w:rsidP="00FC4AB2">
            <w:pPr>
              <w:jc w:val="center"/>
              <w:rPr>
                <w:rFonts w:ascii="Arial Narrow" w:hAnsi="Arial Narrow"/>
                <w:sz w:val="16"/>
                <w:szCs w:val="16"/>
              </w:rPr>
            </w:pPr>
          </w:p>
        </w:tc>
      </w:tr>
      <w:tr w:rsidR="00B40F95" w:rsidRPr="008467EE" w14:paraId="12E2D293" w14:textId="77777777" w:rsidTr="00FC4AB2">
        <w:trPr>
          <w:cantSplit/>
          <w:trHeight w:val="227"/>
        </w:trPr>
        <w:tc>
          <w:tcPr>
            <w:tcW w:w="6275" w:type="dxa"/>
            <w:shd w:val="clear" w:color="auto" w:fill="auto"/>
            <w:vAlign w:val="center"/>
          </w:tcPr>
          <w:p w14:paraId="72D16A2B" w14:textId="77777777" w:rsidR="00B40F95" w:rsidRPr="00856B2D" w:rsidRDefault="00B40F95" w:rsidP="00FC4AB2">
            <w:pPr>
              <w:rPr>
                <w:rFonts w:ascii="Arial Narrow" w:hAnsi="Arial Narrow" w:cs="Calibri"/>
                <w:color w:val="000000"/>
                <w:sz w:val="16"/>
                <w:szCs w:val="16"/>
              </w:rPr>
            </w:pPr>
            <w:r w:rsidRPr="00856B2D">
              <w:rPr>
                <w:rFonts w:ascii="Arial Narrow" w:hAnsi="Arial Narrow" w:cs="Calibri"/>
                <w:color w:val="000000"/>
                <w:sz w:val="16"/>
                <w:szCs w:val="16"/>
              </w:rPr>
              <w:t>3.1.2 Diseñar la base de datos interactiva.</w:t>
            </w:r>
          </w:p>
        </w:tc>
        <w:tc>
          <w:tcPr>
            <w:tcW w:w="282" w:type="dxa"/>
            <w:shd w:val="clear" w:color="auto" w:fill="auto"/>
            <w:vAlign w:val="center"/>
          </w:tcPr>
          <w:p w14:paraId="66E2EB2B" w14:textId="6C0815D0"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473" w:type="dxa"/>
            <w:shd w:val="clear" w:color="auto" w:fill="auto"/>
            <w:vAlign w:val="center"/>
          </w:tcPr>
          <w:p w14:paraId="2A64B64D" w14:textId="79079FD9"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506" w:type="dxa"/>
            <w:shd w:val="clear" w:color="auto" w:fill="auto"/>
            <w:vAlign w:val="center"/>
          </w:tcPr>
          <w:p w14:paraId="74B26E1A" w14:textId="02390FAD"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7C36DC3E" w14:textId="444842C0"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5FAC4004"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E20BF47"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9570139"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9D6E045"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3667495"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6C9356D6" w14:textId="77777777" w:rsidR="00B40F95" w:rsidRPr="00D04A6B" w:rsidRDefault="00B40F95" w:rsidP="00FC4AB2">
            <w:pPr>
              <w:jc w:val="center"/>
              <w:rPr>
                <w:rFonts w:ascii="Arial Narrow" w:hAnsi="Arial Narrow"/>
                <w:sz w:val="16"/>
                <w:szCs w:val="16"/>
              </w:rPr>
            </w:pPr>
          </w:p>
        </w:tc>
        <w:tc>
          <w:tcPr>
            <w:tcW w:w="416" w:type="dxa"/>
            <w:vAlign w:val="center"/>
          </w:tcPr>
          <w:p w14:paraId="6B77405B" w14:textId="77777777" w:rsidR="00B40F95" w:rsidRPr="00D04A6B" w:rsidRDefault="00B40F95" w:rsidP="00FC4AB2">
            <w:pPr>
              <w:jc w:val="center"/>
              <w:rPr>
                <w:rFonts w:ascii="Arial Narrow" w:hAnsi="Arial Narrow"/>
                <w:sz w:val="16"/>
                <w:szCs w:val="16"/>
              </w:rPr>
            </w:pPr>
          </w:p>
        </w:tc>
        <w:tc>
          <w:tcPr>
            <w:tcW w:w="435" w:type="dxa"/>
            <w:vAlign w:val="center"/>
          </w:tcPr>
          <w:p w14:paraId="58ECE38F" w14:textId="77777777" w:rsidR="00B40F95" w:rsidRPr="00D04A6B" w:rsidRDefault="00B40F95" w:rsidP="00FC4AB2">
            <w:pPr>
              <w:jc w:val="center"/>
              <w:rPr>
                <w:rFonts w:ascii="Arial Narrow" w:hAnsi="Arial Narrow"/>
                <w:sz w:val="16"/>
                <w:szCs w:val="16"/>
              </w:rPr>
            </w:pPr>
          </w:p>
        </w:tc>
      </w:tr>
      <w:tr w:rsidR="00B40F95" w:rsidRPr="008467EE" w14:paraId="3A34757F" w14:textId="77777777" w:rsidTr="00FC4AB2">
        <w:trPr>
          <w:cantSplit/>
          <w:trHeight w:val="227"/>
        </w:trPr>
        <w:tc>
          <w:tcPr>
            <w:tcW w:w="6275" w:type="dxa"/>
            <w:shd w:val="clear" w:color="auto" w:fill="auto"/>
            <w:vAlign w:val="center"/>
          </w:tcPr>
          <w:p w14:paraId="22B4FAEA" w14:textId="77777777" w:rsidR="00B40F95" w:rsidRPr="00856B2D" w:rsidRDefault="00B40F95" w:rsidP="00FC4AB2">
            <w:pPr>
              <w:rPr>
                <w:rFonts w:ascii="Arial Narrow" w:hAnsi="Arial Narrow" w:cs="Calibri"/>
                <w:color w:val="000000"/>
                <w:sz w:val="16"/>
                <w:szCs w:val="16"/>
              </w:rPr>
            </w:pPr>
            <w:r w:rsidRPr="00856B2D">
              <w:rPr>
                <w:rFonts w:ascii="Arial Narrow" w:hAnsi="Arial Narrow" w:cs="Calibri"/>
                <w:color w:val="000000"/>
                <w:sz w:val="16"/>
                <w:szCs w:val="16"/>
              </w:rPr>
              <w:t>3.1.3 Programar e implementar la base de datos interactiva (fase de prueba interna).</w:t>
            </w:r>
          </w:p>
        </w:tc>
        <w:tc>
          <w:tcPr>
            <w:tcW w:w="282" w:type="dxa"/>
            <w:shd w:val="clear" w:color="auto" w:fill="auto"/>
            <w:vAlign w:val="center"/>
          </w:tcPr>
          <w:p w14:paraId="140AAE9D" w14:textId="57ABA60C"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473" w:type="dxa"/>
            <w:shd w:val="clear" w:color="auto" w:fill="auto"/>
            <w:vAlign w:val="center"/>
          </w:tcPr>
          <w:p w14:paraId="78D97B13" w14:textId="075243B3"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506" w:type="dxa"/>
            <w:shd w:val="clear" w:color="auto" w:fill="auto"/>
            <w:vAlign w:val="center"/>
          </w:tcPr>
          <w:p w14:paraId="4A537107" w14:textId="50225BE0"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7E23ED62" w14:textId="0FCDB5AF"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4356D29F"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4DAE790"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0CF27C4C"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4D97222F"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3A075637"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46836076" w14:textId="77777777" w:rsidR="00B40F95" w:rsidRPr="00D04A6B" w:rsidRDefault="00B40F95" w:rsidP="00FC4AB2">
            <w:pPr>
              <w:jc w:val="center"/>
              <w:rPr>
                <w:rFonts w:ascii="Arial Narrow" w:hAnsi="Arial Narrow"/>
                <w:sz w:val="16"/>
                <w:szCs w:val="16"/>
              </w:rPr>
            </w:pPr>
          </w:p>
        </w:tc>
        <w:tc>
          <w:tcPr>
            <w:tcW w:w="416" w:type="dxa"/>
            <w:vAlign w:val="center"/>
          </w:tcPr>
          <w:p w14:paraId="39185899" w14:textId="77777777" w:rsidR="00B40F95" w:rsidRPr="00D04A6B" w:rsidRDefault="00B40F95" w:rsidP="00FC4AB2">
            <w:pPr>
              <w:jc w:val="center"/>
              <w:rPr>
                <w:rFonts w:ascii="Arial Narrow" w:hAnsi="Arial Narrow"/>
                <w:sz w:val="16"/>
                <w:szCs w:val="16"/>
              </w:rPr>
            </w:pPr>
          </w:p>
        </w:tc>
        <w:tc>
          <w:tcPr>
            <w:tcW w:w="435" w:type="dxa"/>
            <w:vAlign w:val="center"/>
          </w:tcPr>
          <w:p w14:paraId="760BB53A" w14:textId="77777777" w:rsidR="00B40F95" w:rsidRPr="00D04A6B" w:rsidRDefault="00B40F95" w:rsidP="00FC4AB2">
            <w:pPr>
              <w:jc w:val="center"/>
              <w:rPr>
                <w:rFonts w:ascii="Arial Narrow" w:hAnsi="Arial Narrow"/>
                <w:sz w:val="16"/>
                <w:szCs w:val="16"/>
              </w:rPr>
            </w:pPr>
          </w:p>
        </w:tc>
      </w:tr>
      <w:tr w:rsidR="00B40F95" w:rsidRPr="008467EE" w14:paraId="703D2D3A" w14:textId="77777777" w:rsidTr="00FC4AB2">
        <w:trPr>
          <w:cantSplit/>
          <w:trHeight w:val="227"/>
        </w:trPr>
        <w:tc>
          <w:tcPr>
            <w:tcW w:w="6275" w:type="dxa"/>
            <w:shd w:val="clear" w:color="auto" w:fill="auto"/>
            <w:vAlign w:val="center"/>
          </w:tcPr>
          <w:p w14:paraId="098C538B" w14:textId="77777777" w:rsidR="00B40F95" w:rsidRPr="00856B2D" w:rsidRDefault="00B40F95" w:rsidP="00FC4AB2">
            <w:pPr>
              <w:rPr>
                <w:rFonts w:ascii="Arial Narrow" w:hAnsi="Arial Narrow" w:cs="Calibri"/>
                <w:color w:val="000000"/>
                <w:sz w:val="16"/>
                <w:szCs w:val="16"/>
              </w:rPr>
            </w:pPr>
            <w:r w:rsidRPr="00856B2D">
              <w:rPr>
                <w:rFonts w:ascii="Arial Narrow" w:hAnsi="Arial Narrow" w:cs="Calibri"/>
                <w:color w:val="000000"/>
                <w:sz w:val="16"/>
                <w:szCs w:val="16"/>
              </w:rPr>
              <w:t>3.1.4 Publicar la base de datos interactiva (lanzamiento público).</w:t>
            </w:r>
          </w:p>
        </w:tc>
        <w:tc>
          <w:tcPr>
            <w:tcW w:w="282" w:type="dxa"/>
            <w:shd w:val="clear" w:color="auto" w:fill="auto"/>
            <w:vAlign w:val="center"/>
          </w:tcPr>
          <w:p w14:paraId="676DBD22" w14:textId="77777777" w:rsidR="00B40F95" w:rsidRPr="00E07433" w:rsidRDefault="00B40F95" w:rsidP="00FC4AB2">
            <w:pPr>
              <w:jc w:val="center"/>
              <w:rPr>
                <w:rFonts w:ascii="Arial Narrow" w:hAnsi="Arial Narrow"/>
                <w:sz w:val="16"/>
                <w:szCs w:val="16"/>
              </w:rPr>
            </w:pPr>
          </w:p>
        </w:tc>
        <w:tc>
          <w:tcPr>
            <w:tcW w:w="473" w:type="dxa"/>
            <w:shd w:val="clear" w:color="auto" w:fill="auto"/>
            <w:vAlign w:val="center"/>
          </w:tcPr>
          <w:p w14:paraId="77FD9FAF" w14:textId="5462052F" w:rsidR="00B40F95" w:rsidRPr="00E07433" w:rsidRDefault="00B40F95" w:rsidP="00FC4AB2">
            <w:pPr>
              <w:jc w:val="center"/>
              <w:rPr>
                <w:rFonts w:ascii="Arial Narrow" w:hAnsi="Arial Narrow"/>
                <w:sz w:val="16"/>
                <w:szCs w:val="16"/>
              </w:rPr>
            </w:pPr>
          </w:p>
        </w:tc>
        <w:tc>
          <w:tcPr>
            <w:tcW w:w="506" w:type="dxa"/>
            <w:shd w:val="clear" w:color="auto" w:fill="auto"/>
            <w:vAlign w:val="center"/>
          </w:tcPr>
          <w:p w14:paraId="57E3F0B6" w14:textId="77777777" w:rsidR="00B40F95" w:rsidRPr="00E07433" w:rsidRDefault="00B40F95" w:rsidP="00FC4AB2">
            <w:pPr>
              <w:jc w:val="center"/>
              <w:rPr>
                <w:rFonts w:ascii="Arial Narrow" w:hAnsi="Arial Narrow"/>
                <w:sz w:val="16"/>
                <w:szCs w:val="16"/>
              </w:rPr>
            </w:pPr>
          </w:p>
        </w:tc>
        <w:tc>
          <w:tcPr>
            <w:tcW w:w="282" w:type="dxa"/>
            <w:shd w:val="clear" w:color="auto" w:fill="auto"/>
            <w:vAlign w:val="center"/>
          </w:tcPr>
          <w:p w14:paraId="5E9664C9" w14:textId="14311B9E" w:rsidR="00B40F95" w:rsidRPr="00E07433" w:rsidRDefault="00936A9D" w:rsidP="00FC4AB2">
            <w:pPr>
              <w:jc w:val="center"/>
              <w:rPr>
                <w:rFonts w:ascii="Arial Narrow" w:hAnsi="Arial Narrow"/>
                <w:sz w:val="16"/>
                <w:szCs w:val="16"/>
              </w:rPr>
            </w:pPr>
            <w:r w:rsidRPr="00E07433">
              <w:rPr>
                <w:rFonts w:ascii="Arial Narrow" w:hAnsi="Arial Narrow"/>
                <w:sz w:val="16"/>
                <w:szCs w:val="16"/>
              </w:rPr>
              <w:t>x</w:t>
            </w:r>
          </w:p>
        </w:tc>
        <w:tc>
          <w:tcPr>
            <w:tcW w:w="282" w:type="dxa"/>
            <w:shd w:val="clear" w:color="auto" w:fill="auto"/>
            <w:vAlign w:val="center"/>
          </w:tcPr>
          <w:p w14:paraId="4AA557B9" w14:textId="208F5A1D"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442332D7"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5624BC2"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701094C"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DCE8ECF"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7849921B" w14:textId="77777777" w:rsidR="00B40F95" w:rsidRPr="00D04A6B" w:rsidRDefault="00B40F95" w:rsidP="00FC4AB2">
            <w:pPr>
              <w:jc w:val="center"/>
              <w:rPr>
                <w:rFonts w:ascii="Arial Narrow" w:hAnsi="Arial Narrow"/>
                <w:sz w:val="16"/>
                <w:szCs w:val="16"/>
              </w:rPr>
            </w:pPr>
          </w:p>
        </w:tc>
        <w:tc>
          <w:tcPr>
            <w:tcW w:w="416" w:type="dxa"/>
            <w:vAlign w:val="center"/>
          </w:tcPr>
          <w:p w14:paraId="39772034" w14:textId="77777777" w:rsidR="00B40F95" w:rsidRPr="00D04A6B" w:rsidRDefault="00B40F95" w:rsidP="00FC4AB2">
            <w:pPr>
              <w:jc w:val="center"/>
              <w:rPr>
                <w:rFonts w:ascii="Arial Narrow" w:hAnsi="Arial Narrow"/>
                <w:sz w:val="16"/>
                <w:szCs w:val="16"/>
              </w:rPr>
            </w:pPr>
          </w:p>
        </w:tc>
        <w:tc>
          <w:tcPr>
            <w:tcW w:w="435" w:type="dxa"/>
            <w:vAlign w:val="center"/>
          </w:tcPr>
          <w:p w14:paraId="2A1B3140" w14:textId="77777777" w:rsidR="00B40F95" w:rsidRPr="00D04A6B" w:rsidRDefault="00B40F95" w:rsidP="00FC4AB2">
            <w:pPr>
              <w:jc w:val="center"/>
              <w:rPr>
                <w:rFonts w:ascii="Arial Narrow" w:hAnsi="Arial Narrow"/>
                <w:sz w:val="16"/>
                <w:szCs w:val="16"/>
              </w:rPr>
            </w:pPr>
          </w:p>
        </w:tc>
      </w:tr>
      <w:tr w:rsidR="00B40F95" w:rsidRPr="008467EE" w14:paraId="674AE7E3" w14:textId="77777777" w:rsidTr="00FC4AB2">
        <w:trPr>
          <w:cantSplit/>
          <w:trHeight w:val="227"/>
        </w:trPr>
        <w:tc>
          <w:tcPr>
            <w:tcW w:w="6275" w:type="dxa"/>
            <w:shd w:val="clear" w:color="auto" w:fill="auto"/>
            <w:vAlign w:val="center"/>
          </w:tcPr>
          <w:p w14:paraId="75FD071F" w14:textId="77777777" w:rsidR="00B40F95" w:rsidRPr="00856B2D" w:rsidRDefault="00B40F95" w:rsidP="00FC4AB2">
            <w:pPr>
              <w:rPr>
                <w:rFonts w:ascii="Arial Narrow" w:hAnsi="Arial Narrow" w:cs="Calibri"/>
                <w:color w:val="000000"/>
                <w:sz w:val="16"/>
                <w:szCs w:val="16"/>
              </w:rPr>
            </w:pPr>
            <w:r w:rsidRPr="00856B2D">
              <w:rPr>
                <w:rFonts w:ascii="Arial Narrow" w:hAnsi="Arial Narrow" w:cs="Calibri"/>
                <w:color w:val="000000"/>
                <w:sz w:val="16"/>
                <w:szCs w:val="16"/>
              </w:rPr>
              <w:t>3.1.5 Validar la base de datos interactiva.</w:t>
            </w:r>
          </w:p>
        </w:tc>
        <w:tc>
          <w:tcPr>
            <w:tcW w:w="282" w:type="dxa"/>
            <w:shd w:val="clear" w:color="auto" w:fill="auto"/>
            <w:vAlign w:val="center"/>
          </w:tcPr>
          <w:p w14:paraId="0707369D"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3AC6CC60" w14:textId="0D8FB88B"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779B4036" w14:textId="5DA75ED9"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19FB4072" w14:textId="78EE8711"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56E40D62" w14:textId="0889D6C7"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05E25CBF" w14:textId="69723B2B"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580CAD54"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9625437"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4C45C6FA"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2BEF4E8C" w14:textId="77777777" w:rsidR="00B40F95" w:rsidRPr="00D04A6B" w:rsidRDefault="00B40F95" w:rsidP="00FC4AB2">
            <w:pPr>
              <w:jc w:val="center"/>
              <w:rPr>
                <w:rFonts w:ascii="Arial Narrow" w:hAnsi="Arial Narrow"/>
                <w:sz w:val="16"/>
                <w:szCs w:val="16"/>
              </w:rPr>
            </w:pPr>
          </w:p>
        </w:tc>
        <w:tc>
          <w:tcPr>
            <w:tcW w:w="416" w:type="dxa"/>
            <w:vAlign w:val="center"/>
          </w:tcPr>
          <w:p w14:paraId="16A50FA7" w14:textId="77777777" w:rsidR="00B40F95" w:rsidRPr="00D04A6B" w:rsidRDefault="00B40F95" w:rsidP="00FC4AB2">
            <w:pPr>
              <w:jc w:val="center"/>
              <w:rPr>
                <w:rFonts w:ascii="Arial Narrow" w:hAnsi="Arial Narrow"/>
                <w:sz w:val="16"/>
                <w:szCs w:val="16"/>
              </w:rPr>
            </w:pPr>
          </w:p>
        </w:tc>
        <w:tc>
          <w:tcPr>
            <w:tcW w:w="435" w:type="dxa"/>
            <w:vAlign w:val="center"/>
          </w:tcPr>
          <w:p w14:paraId="55563563" w14:textId="77777777" w:rsidR="00B40F95" w:rsidRPr="00D04A6B" w:rsidRDefault="00B40F95" w:rsidP="00FC4AB2">
            <w:pPr>
              <w:jc w:val="center"/>
              <w:rPr>
                <w:rFonts w:ascii="Arial Narrow" w:hAnsi="Arial Narrow"/>
                <w:sz w:val="16"/>
                <w:szCs w:val="16"/>
              </w:rPr>
            </w:pPr>
          </w:p>
        </w:tc>
      </w:tr>
      <w:tr w:rsidR="00B40F95" w:rsidRPr="008467EE" w14:paraId="740E8E2F" w14:textId="77777777" w:rsidTr="00FC4AB2">
        <w:trPr>
          <w:cantSplit/>
          <w:trHeight w:val="227"/>
        </w:trPr>
        <w:tc>
          <w:tcPr>
            <w:tcW w:w="6275" w:type="dxa"/>
            <w:shd w:val="clear" w:color="auto" w:fill="auto"/>
            <w:vAlign w:val="center"/>
          </w:tcPr>
          <w:p w14:paraId="3FAECFE6" w14:textId="77777777" w:rsidR="00B40F95" w:rsidRPr="00856B2D" w:rsidRDefault="00B40F95" w:rsidP="00FC4AB2">
            <w:pPr>
              <w:rPr>
                <w:rFonts w:ascii="Arial Narrow" w:hAnsi="Arial Narrow" w:cs="Calibri"/>
                <w:color w:val="000000"/>
                <w:sz w:val="16"/>
                <w:szCs w:val="16"/>
                <w:lang w:val="es-CR"/>
              </w:rPr>
            </w:pPr>
            <w:r w:rsidRPr="00856B2D">
              <w:rPr>
                <w:rFonts w:ascii="Arial Narrow" w:hAnsi="Arial Narrow" w:cs="Calibri"/>
                <w:color w:val="000000"/>
                <w:sz w:val="16"/>
                <w:szCs w:val="16"/>
                <w:lang w:val="es-CR"/>
              </w:rPr>
              <w:t>3.1.6 Ajustar la base de datos interactiva y mantenimiento anual.</w:t>
            </w:r>
          </w:p>
        </w:tc>
        <w:tc>
          <w:tcPr>
            <w:tcW w:w="282" w:type="dxa"/>
            <w:shd w:val="clear" w:color="auto" w:fill="auto"/>
            <w:vAlign w:val="center"/>
          </w:tcPr>
          <w:p w14:paraId="306A7BA1"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00159780"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5761ABF7"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590F11D9" w14:textId="2D9C8A7C"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322CA79F"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62746EA" w14:textId="77B5222B"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5BD87C23"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B1F3198"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6BE56C2"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1F130F58" w14:textId="77777777" w:rsidR="00B40F95" w:rsidRPr="00D04A6B" w:rsidRDefault="00B40F95" w:rsidP="00FC4AB2">
            <w:pPr>
              <w:jc w:val="center"/>
              <w:rPr>
                <w:rFonts w:ascii="Arial Narrow" w:hAnsi="Arial Narrow"/>
                <w:sz w:val="16"/>
                <w:szCs w:val="16"/>
              </w:rPr>
            </w:pPr>
          </w:p>
        </w:tc>
        <w:tc>
          <w:tcPr>
            <w:tcW w:w="416" w:type="dxa"/>
            <w:vAlign w:val="center"/>
          </w:tcPr>
          <w:p w14:paraId="394065A8" w14:textId="77777777" w:rsidR="00B40F95" w:rsidRPr="00D04A6B" w:rsidRDefault="00B40F95" w:rsidP="00FC4AB2">
            <w:pPr>
              <w:jc w:val="center"/>
              <w:rPr>
                <w:rFonts w:ascii="Arial Narrow" w:hAnsi="Arial Narrow"/>
                <w:sz w:val="16"/>
                <w:szCs w:val="16"/>
              </w:rPr>
            </w:pPr>
          </w:p>
        </w:tc>
        <w:tc>
          <w:tcPr>
            <w:tcW w:w="435" w:type="dxa"/>
            <w:vAlign w:val="center"/>
          </w:tcPr>
          <w:p w14:paraId="7688AAD4" w14:textId="77777777" w:rsidR="00B40F95" w:rsidRPr="00D04A6B" w:rsidRDefault="00B40F95" w:rsidP="00FC4AB2">
            <w:pPr>
              <w:jc w:val="center"/>
              <w:rPr>
                <w:rFonts w:ascii="Arial Narrow" w:hAnsi="Arial Narrow"/>
                <w:sz w:val="16"/>
                <w:szCs w:val="16"/>
              </w:rPr>
            </w:pPr>
          </w:p>
        </w:tc>
      </w:tr>
      <w:tr w:rsidR="00B40F95" w:rsidRPr="008467EE" w14:paraId="619FF858" w14:textId="77777777" w:rsidTr="00FC4AB2">
        <w:trPr>
          <w:cantSplit/>
          <w:trHeight w:val="227"/>
        </w:trPr>
        <w:tc>
          <w:tcPr>
            <w:tcW w:w="6275" w:type="dxa"/>
            <w:shd w:val="clear" w:color="auto" w:fill="auto"/>
            <w:vAlign w:val="center"/>
          </w:tcPr>
          <w:p w14:paraId="6D7194FC" w14:textId="77777777" w:rsidR="00B40F95" w:rsidRPr="00FA5790" w:rsidRDefault="00B40F95" w:rsidP="00FC4AB2">
            <w:pPr>
              <w:rPr>
                <w:rFonts w:ascii="Arial Narrow" w:hAnsi="Arial Narrow" w:cs="Calibri"/>
                <w:i/>
                <w:color w:val="000000"/>
                <w:sz w:val="16"/>
                <w:szCs w:val="16"/>
              </w:rPr>
            </w:pPr>
            <w:r w:rsidRPr="00FA5790">
              <w:rPr>
                <w:rFonts w:ascii="Arial Narrow" w:hAnsi="Arial Narrow" w:cs="Calibri"/>
                <w:i/>
                <w:color w:val="000000"/>
                <w:sz w:val="16"/>
                <w:szCs w:val="16"/>
                <w:lang w:val="es-CR"/>
              </w:rPr>
              <w:t xml:space="preserve">3.2 </w:t>
            </w:r>
            <w:r w:rsidRPr="00FA5790">
              <w:rPr>
                <w:rFonts w:ascii="Arial Narrow" w:hAnsi="Arial Narrow" w:cs="Calibri"/>
                <w:i/>
                <w:color w:val="000000"/>
                <w:sz w:val="16"/>
                <w:szCs w:val="16"/>
              </w:rPr>
              <w:t>Publicar resultados de estudios y talleres en la base de datos interactiva.</w:t>
            </w:r>
          </w:p>
        </w:tc>
        <w:tc>
          <w:tcPr>
            <w:tcW w:w="282" w:type="dxa"/>
            <w:shd w:val="clear" w:color="auto" w:fill="auto"/>
            <w:vAlign w:val="center"/>
          </w:tcPr>
          <w:p w14:paraId="396D87C0"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39FDA27F"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524FC27E"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58E54C3D"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6FAAB2A6"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02947921"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14F78CFB"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77E8302E" w14:textId="77777777"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18D51FE" w14:textId="77777777" w:rsidR="00B40F95" w:rsidRPr="00D04A6B" w:rsidRDefault="00B40F95" w:rsidP="00FC4AB2">
            <w:pPr>
              <w:jc w:val="center"/>
              <w:rPr>
                <w:rFonts w:ascii="Arial Narrow" w:hAnsi="Arial Narrow"/>
                <w:sz w:val="16"/>
                <w:szCs w:val="16"/>
              </w:rPr>
            </w:pPr>
          </w:p>
        </w:tc>
        <w:tc>
          <w:tcPr>
            <w:tcW w:w="412" w:type="dxa"/>
            <w:shd w:val="clear" w:color="auto" w:fill="auto"/>
            <w:vAlign w:val="center"/>
          </w:tcPr>
          <w:p w14:paraId="458F4BB9" w14:textId="77777777" w:rsidR="00B40F95" w:rsidRPr="00D04A6B" w:rsidRDefault="00B40F95" w:rsidP="00FC4AB2">
            <w:pPr>
              <w:jc w:val="center"/>
              <w:rPr>
                <w:rFonts w:ascii="Arial Narrow" w:hAnsi="Arial Narrow"/>
                <w:sz w:val="16"/>
                <w:szCs w:val="16"/>
              </w:rPr>
            </w:pPr>
          </w:p>
        </w:tc>
        <w:tc>
          <w:tcPr>
            <w:tcW w:w="416" w:type="dxa"/>
            <w:vAlign w:val="center"/>
          </w:tcPr>
          <w:p w14:paraId="2558D8DE" w14:textId="77777777" w:rsidR="00B40F95" w:rsidRPr="00D04A6B" w:rsidRDefault="00B40F95" w:rsidP="00FC4AB2">
            <w:pPr>
              <w:jc w:val="center"/>
              <w:rPr>
                <w:rFonts w:ascii="Arial Narrow" w:hAnsi="Arial Narrow"/>
                <w:sz w:val="16"/>
                <w:szCs w:val="16"/>
              </w:rPr>
            </w:pPr>
          </w:p>
        </w:tc>
        <w:tc>
          <w:tcPr>
            <w:tcW w:w="435" w:type="dxa"/>
            <w:vAlign w:val="center"/>
          </w:tcPr>
          <w:p w14:paraId="5C847C43" w14:textId="77777777" w:rsidR="00B40F95" w:rsidRPr="00D04A6B" w:rsidRDefault="00B40F95" w:rsidP="00FC4AB2">
            <w:pPr>
              <w:jc w:val="center"/>
              <w:rPr>
                <w:rFonts w:ascii="Arial Narrow" w:hAnsi="Arial Narrow"/>
                <w:sz w:val="16"/>
                <w:szCs w:val="16"/>
              </w:rPr>
            </w:pPr>
          </w:p>
        </w:tc>
      </w:tr>
      <w:tr w:rsidR="00B40F95" w:rsidRPr="008467EE" w14:paraId="0582D1FC" w14:textId="77777777" w:rsidTr="00FC4AB2">
        <w:trPr>
          <w:cantSplit/>
          <w:trHeight w:val="227"/>
        </w:trPr>
        <w:tc>
          <w:tcPr>
            <w:tcW w:w="6275" w:type="dxa"/>
            <w:shd w:val="clear" w:color="auto" w:fill="auto"/>
            <w:vAlign w:val="center"/>
          </w:tcPr>
          <w:p w14:paraId="51073849" w14:textId="77777777" w:rsidR="00B40F95" w:rsidRPr="00B30CE5" w:rsidRDefault="00B40F95" w:rsidP="00FC4AB2">
            <w:pPr>
              <w:rPr>
                <w:rFonts w:ascii="Arial Narrow" w:hAnsi="Arial Narrow" w:cs="Calibri"/>
                <w:color w:val="000000"/>
                <w:sz w:val="16"/>
                <w:szCs w:val="16"/>
              </w:rPr>
            </w:pPr>
            <w:r>
              <w:rPr>
                <w:rFonts w:ascii="Arial Narrow" w:hAnsi="Arial Narrow" w:cs="Calibri"/>
                <w:color w:val="000000"/>
                <w:sz w:val="16"/>
                <w:szCs w:val="16"/>
              </w:rPr>
              <w:t xml:space="preserve">3.2.1 </w:t>
            </w:r>
            <w:r w:rsidRPr="00B30CE5">
              <w:rPr>
                <w:rFonts w:ascii="Arial Narrow" w:hAnsi="Arial Narrow" w:cs="Calibri"/>
                <w:color w:val="000000"/>
                <w:sz w:val="16"/>
                <w:szCs w:val="16"/>
              </w:rPr>
              <w:t>Ejecutar revisión técnica y filológica de los manuscritos de los informes técnicos, de foros y talleres, hojas técnicas, publicaciones científicas etc.</w:t>
            </w:r>
          </w:p>
        </w:tc>
        <w:tc>
          <w:tcPr>
            <w:tcW w:w="282" w:type="dxa"/>
            <w:shd w:val="clear" w:color="auto" w:fill="auto"/>
            <w:vAlign w:val="center"/>
          </w:tcPr>
          <w:p w14:paraId="1D072D13"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3759029A" w14:textId="6D67622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6CC59978" w14:textId="148C821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739D9464" w14:textId="02B929FD"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7F52ADA5" w14:textId="6CB57C78"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1DC93BF" w14:textId="6B1DAE52"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261CC328" w14:textId="20AEC08D"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387794EC" w14:textId="78507F48"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E98EED6" w14:textId="68403BD0"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12" w:type="dxa"/>
            <w:shd w:val="clear" w:color="auto" w:fill="auto"/>
            <w:vAlign w:val="center"/>
          </w:tcPr>
          <w:p w14:paraId="2C0F5E10" w14:textId="509E4504"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16" w:type="dxa"/>
            <w:vAlign w:val="center"/>
          </w:tcPr>
          <w:p w14:paraId="649848E1" w14:textId="63C3A532" w:rsidR="00B40F95" w:rsidRPr="00D04A6B" w:rsidRDefault="00B40F95" w:rsidP="00FC4AB2">
            <w:pPr>
              <w:jc w:val="center"/>
              <w:rPr>
                <w:rFonts w:ascii="Arial Narrow" w:hAnsi="Arial Narrow"/>
                <w:sz w:val="16"/>
                <w:szCs w:val="16"/>
              </w:rPr>
            </w:pPr>
          </w:p>
        </w:tc>
        <w:tc>
          <w:tcPr>
            <w:tcW w:w="435" w:type="dxa"/>
            <w:vAlign w:val="center"/>
          </w:tcPr>
          <w:p w14:paraId="4130BB00" w14:textId="70103FC5" w:rsidR="00B40F95" w:rsidRPr="00D04A6B" w:rsidRDefault="00B40F95" w:rsidP="00FC4AB2">
            <w:pPr>
              <w:jc w:val="center"/>
              <w:rPr>
                <w:rFonts w:ascii="Arial Narrow" w:hAnsi="Arial Narrow"/>
                <w:sz w:val="16"/>
                <w:szCs w:val="16"/>
              </w:rPr>
            </w:pPr>
          </w:p>
        </w:tc>
      </w:tr>
      <w:tr w:rsidR="00B40F95" w:rsidRPr="008467EE" w14:paraId="45054F2F" w14:textId="77777777" w:rsidTr="00FC4AB2">
        <w:trPr>
          <w:cantSplit/>
          <w:trHeight w:val="227"/>
        </w:trPr>
        <w:tc>
          <w:tcPr>
            <w:tcW w:w="6275" w:type="dxa"/>
            <w:shd w:val="clear" w:color="auto" w:fill="auto"/>
            <w:vAlign w:val="center"/>
          </w:tcPr>
          <w:p w14:paraId="06BE6201" w14:textId="77777777" w:rsidR="00B40F95" w:rsidRPr="00B30CE5" w:rsidRDefault="00B40F95" w:rsidP="00FC4AB2">
            <w:pPr>
              <w:rPr>
                <w:rFonts w:ascii="Arial Narrow" w:hAnsi="Arial Narrow" w:cs="Calibri"/>
                <w:color w:val="000000"/>
                <w:sz w:val="16"/>
                <w:szCs w:val="16"/>
              </w:rPr>
            </w:pPr>
            <w:r>
              <w:rPr>
                <w:rFonts w:ascii="Arial Narrow" w:hAnsi="Arial Narrow" w:cs="Calibri"/>
                <w:color w:val="000000"/>
                <w:sz w:val="16"/>
                <w:szCs w:val="16"/>
              </w:rPr>
              <w:t xml:space="preserve">3.2.2 </w:t>
            </w:r>
            <w:r w:rsidRPr="00B30CE5">
              <w:rPr>
                <w:rFonts w:ascii="Arial Narrow" w:hAnsi="Arial Narrow" w:cs="Calibri"/>
                <w:color w:val="000000"/>
                <w:sz w:val="16"/>
                <w:szCs w:val="16"/>
              </w:rPr>
              <w:t>Diagramar documentos para publicación. Realizar traducciones inglés-español para presentaciones en eventos internacionales.</w:t>
            </w:r>
          </w:p>
        </w:tc>
        <w:tc>
          <w:tcPr>
            <w:tcW w:w="282" w:type="dxa"/>
            <w:shd w:val="clear" w:color="auto" w:fill="auto"/>
            <w:vAlign w:val="center"/>
          </w:tcPr>
          <w:p w14:paraId="50C26F58"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4E365889" w14:textId="594E357A"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15EF6A3F" w14:textId="14A35706"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1CCBAAA3" w14:textId="322D730C"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4C5DE816" w14:textId="33832E53"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499D68A9" w14:textId="74D892C3"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36C4FEFA" w14:textId="1652782A"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3E767FA8" w14:textId="008C02C2"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630C2AC5" w14:textId="1041C2E7"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12" w:type="dxa"/>
            <w:shd w:val="clear" w:color="auto" w:fill="auto"/>
            <w:vAlign w:val="center"/>
          </w:tcPr>
          <w:p w14:paraId="64D1A021" w14:textId="12CE2998"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16" w:type="dxa"/>
            <w:vAlign w:val="center"/>
          </w:tcPr>
          <w:p w14:paraId="58F906A7" w14:textId="65692084" w:rsidR="00B40F95" w:rsidRPr="00D04A6B" w:rsidRDefault="00B40F95" w:rsidP="00FC4AB2">
            <w:pPr>
              <w:jc w:val="center"/>
              <w:rPr>
                <w:rFonts w:ascii="Arial Narrow" w:hAnsi="Arial Narrow"/>
                <w:sz w:val="16"/>
                <w:szCs w:val="16"/>
              </w:rPr>
            </w:pPr>
          </w:p>
        </w:tc>
        <w:tc>
          <w:tcPr>
            <w:tcW w:w="435" w:type="dxa"/>
            <w:vAlign w:val="center"/>
          </w:tcPr>
          <w:p w14:paraId="64810763" w14:textId="0974EB07" w:rsidR="00B40F95" w:rsidRPr="00D04A6B" w:rsidRDefault="00B40F95" w:rsidP="00FC4AB2">
            <w:pPr>
              <w:jc w:val="center"/>
              <w:rPr>
                <w:rFonts w:ascii="Arial Narrow" w:hAnsi="Arial Narrow"/>
                <w:sz w:val="16"/>
                <w:szCs w:val="16"/>
              </w:rPr>
            </w:pPr>
          </w:p>
        </w:tc>
      </w:tr>
      <w:tr w:rsidR="00B40F95" w:rsidRPr="008467EE" w14:paraId="4A47F00D" w14:textId="77777777" w:rsidTr="00FC4AB2">
        <w:trPr>
          <w:cantSplit/>
          <w:trHeight w:val="227"/>
        </w:trPr>
        <w:tc>
          <w:tcPr>
            <w:tcW w:w="6275" w:type="dxa"/>
            <w:shd w:val="clear" w:color="auto" w:fill="auto"/>
            <w:vAlign w:val="center"/>
          </w:tcPr>
          <w:p w14:paraId="77BB9F54" w14:textId="77777777" w:rsidR="00B40F95" w:rsidRPr="00B30CE5" w:rsidRDefault="00B40F95" w:rsidP="00FC4AB2">
            <w:pPr>
              <w:rPr>
                <w:rFonts w:ascii="Arial Narrow" w:hAnsi="Arial Narrow" w:cs="Calibri"/>
                <w:color w:val="000000"/>
                <w:sz w:val="16"/>
                <w:szCs w:val="16"/>
              </w:rPr>
            </w:pPr>
            <w:r>
              <w:rPr>
                <w:rFonts w:ascii="Arial Narrow" w:hAnsi="Arial Narrow" w:cs="Calibri"/>
                <w:color w:val="000000"/>
                <w:sz w:val="16"/>
                <w:szCs w:val="16"/>
              </w:rPr>
              <w:t xml:space="preserve">3.2.3 </w:t>
            </w:r>
            <w:r w:rsidRPr="00B30CE5">
              <w:rPr>
                <w:rFonts w:ascii="Arial Narrow" w:hAnsi="Arial Narrow" w:cs="Calibri"/>
                <w:color w:val="000000"/>
                <w:sz w:val="16"/>
                <w:szCs w:val="16"/>
              </w:rPr>
              <w:t>Publicar los documentos en la base de datos interactiva y otros medios técnicos y científicos.</w:t>
            </w:r>
          </w:p>
        </w:tc>
        <w:tc>
          <w:tcPr>
            <w:tcW w:w="282" w:type="dxa"/>
            <w:shd w:val="clear" w:color="auto" w:fill="auto"/>
            <w:vAlign w:val="center"/>
          </w:tcPr>
          <w:p w14:paraId="73DC50E0"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661788D9" w14:textId="1896F51D"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2FE9E731" w14:textId="7F7A7993"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3B570E08" w14:textId="28668148"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15C20A79" w14:textId="0590A515"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01874F6" w14:textId="4DEC83FF"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54BD343" w14:textId="5EB7D829"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58F49FA2" w14:textId="19D36AE0" w:rsidR="00B40F95" w:rsidRPr="00D04A6B" w:rsidRDefault="00B40F95" w:rsidP="00FC4AB2">
            <w:pPr>
              <w:jc w:val="center"/>
              <w:rPr>
                <w:rFonts w:ascii="Arial Narrow" w:hAnsi="Arial Narrow"/>
                <w:sz w:val="16"/>
                <w:szCs w:val="16"/>
              </w:rPr>
            </w:pPr>
          </w:p>
        </w:tc>
        <w:tc>
          <w:tcPr>
            <w:tcW w:w="282" w:type="dxa"/>
            <w:shd w:val="clear" w:color="auto" w:fill="auto"/>
            <w:vAlign w:val="center"/>
          </w:tcPr>
          <w:p w14:paraId="3B9CF214" w14:textId="4BF64E11"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12" w:type="dxa"/>
            <w:shd w:val="clear" w:color="auto" w:fill="auto"/>
            <w:vAlign w:val="center"/>
          </w:tcPr>
          <w:p w14:paraId="0EFFB625" w14:textId="66A8D849"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16" w:type="dxa"/>
            <w:vAlign w:val="center"/>
          </w:tcPr>
          <w:p w14:paraId="02FB6ADC" w14:textId="6A4235DA" w:rsidR="00B40F95" w:rsidRPr="00D04A6B" w:rsidRDefault="00936A9D" w:rsidP="00FC4AB2">
            <w:pPr>
              <w:jc w:val="center"/>
              <w:rPr>
                <w:rFonts w:ascii="Arial Narrow" w:hAnsi="Arial Narrow"/>
                <w:sz w:val="16"/>
                <w:szCs w:val="16"/>
              </w:rPr>
            </w:pPr>
            <w:r>
              <w:rPr>
                <w:rFonts w:ascii="Arial Narrow" w:hAnsi="Arial Narrow"/>
                <w:sz w:val="16"/>
                <w:szCs w:val="16"/>
              </w:rPr>
              <w:t>x</w:t>
            </w:r>
          </w:p>
        </w:tc>
        <w:tc>
          <w:tcPr>
            <w:tcW w:w="435" w:type="dxa"/>
            <w:vAlign w:val="center"/>
          </w:tcPr>
          <w:p w14:paraId="023F1CFE" w14:textId="4A950264" w:rsidR="00B40F95" w:rsidRPr="00D04A6B" w:rsidRDefault="00B40F95" w:rsidP="00FC4AB2">
            <w:pPr>
              <w:jc w:val="center"/>
              <w:rPr>
                <w:rFonts w:ascii="Arial Narrow" w:hAnsi="Arial Narrow"/>
                <w:sz w:val="16"/>
                <w:szCs w:val="16"/>
              </w:rPr>
            </w:pPr>
          </w:p>
        </w:tc>
      </w:tr>
      <w:tr w:rsidR="00B40F95" w:rsidRPr="00F1214E" w14:paraId="211C7C7B" w14:textId="77777777" w:rsidTr="00FC4AB2">
        <w:trPr>
          <w:cantSplit/>
          <w:trHeight w:val="227"/>
        </w:trPr>
        <w:tc>
          <w:tcPr>
            <w:tcW w:w="10491" w:type="dxa"/>
            <w:gridSpan w:val="13"/>
            <w:tcBorders>
              <w:top w:val="single" w:sz="4" w:space="0" w:color="auto"/>
              <w:bottom w:val="single" w:sz="4" w:space="0" w:color="auto"/>
            </w:tcBorders>
            <w:shd w:val="clear" w:color="auto" w:fill="B8CCE4" w:themeFill="accent1" w:themeFillTint="66"/>
            <w:vAlign w:val="center"/>
          </w:tcPr>
          <w:p w14:paraId="44D100E7" w14:textId="77777777" w:rsidR="00B40F95" w:rsidRDefault="00B40F95" w:rsidP="00FC4AB2">
            <w:pPr>
              <w:rPr>
                <w:rFonts w:ascii="Arial Narrow" w:hAnsi="Arial Narrow"/>
                <w:sz w:val="16"/>
                <w:szCs w:val="16"/>
              </w:rPr>
            </w:pPr>
            <w:r>
              <w:rPr>
                <w:rFonts w:ascii="Arial Narrow" w:eastAsia="Times New Roman" w:hAnsi="Arial Narrow" w:cs="Arial"/>
                <w:b/>
                <w:sz w:val="16"/>
                <w:szCs w:val="16"/>
              </w:rPr>
              <w:t>4  Gestión del proyecto</w:t>
            </w:r>
          </w:p>
        </w:tc>
      </w:tr>
      <w:tr w:rsidR="00B40F95" w:rsidRPr="00F1214E" w14:paraId="24AFB29F"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5CE03700" w14:textId="77777777" w:rsidR="00B40F95" w:rsidRPr="00FA5790" w:rsidRDefault="00B40F95" w:rsidP="00FC4AB2">
            <w:pPr>
              <w:rPr>
                <w:rFonts w:ascii="Arial Narrow" w:eastAsia="Times New Roman" w:hAnsi="Arial Narrow" w:cs="Arial"/>
                <w:sz w:val="16"/>
                <w:szCs w:val="16"/>
              </w:rPr>
            </w:pPr>
            <w:r w:rsidRPr="00FA5790">
              <w:rPr>
                <w:rFonts w:ascii="Arial Narrow" w:eastAsia="Times New Roman" w:hAnsi="Arial Narrow" w:cs="Arial"/>
                <w:sz w:val="16"/>
                <w:szCs w:val="16"/>
              </w:rPr>
              <w:t>4.1</w:t>
            </w:r>
            <w:r>
              <w:rPr>
                <w:rFonts w:ascii="Arial Narrow" w:eastAsia="Times New Roman" w:hAnsi="Arial Narrow" w:cs="Arial"/>
                <w:sz w:val="16"/>
                <w:szCs w:val="16"/>
              </w:rPr>
              <w:t xml:space="preserve"> Coordinación con socios y puntos focales del Programa EUROCLIMA</w:t>
            </w:r>
          </w:p>
        </w:tc>
        <w:tc>
          <w:tcPr>
            <w:tcW w:w="282" w:type="dxa"/>
            <w:shd w:val="clear" w:color="auto" w:fill="auto"/>
            <w:vAlign w:val="center"/>
          </w:tcPr>
          <w:p w14:paraId="20AADD4F" w14:textId="19187A6C"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473" w:type="dxa"/>
            <w:shd w:val="clear" w:color="auto" w:fill="auto"/>
            <w:vAlign w:val="center"/>
          </w:tcPr>
          <w:p w14:paraId="55F8DF2A" w14:textId="0E2511A2"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506" w:type="dxa"/>
            <w:shd w:val="clear" w:color="auto" w:fill="auto"/>
            <w:vAlign w:val="center"/>
          </w:tcPr>
          <w:p w14:paraId="47962254" w14:textId="1C1D9542"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65AFC2B6" w14:textId="66089CFF"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22CDA3EC" w14:textId="6D8FDF44"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46166C7A" w14:textId="7EEB4457"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654C52B1" w14:textId="63E3AB87"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3C0D505B" w14:textId="7C699A60"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65D076CB" w14:textId="0F4B1DB6"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412" w:type="dxa"/>
            <w:shd w:val="clear" w:color="auto" w:fill="auto"/>
            <w:vAlign w:val="center"/>
          </w:tcPr>
          <w:p w14:paraId="096A2B62" w14:textId="7FA8E268"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416" w:type="dxa"/>
            <w:vAlign w:val="center"/>
          </w:tcPr>
          <w:p w14:paraId="490EF5B7" w14:textId="3A73F050"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435" w:type="dxa"/>
            <w:vAlign w:val="center"/>
          </w:tcPr>
          <w:p w14:paraId="5DF54046" w14:textId="2F3688D8" w:rsidR="00B40F95" w:rsidRPr="00FA5790" w:rsidRDefault="00936A9D" w:rsidP="00FC4AB2">
            <w:pPr>
              <w:jc w:val="center"/>
              <w:rPr>
                <w:rFonts w:ascii="Arial Narrow" w:hAnsi="Arial Narrow"/>
                <w:sz w:val="16"/>
                <w:szCs w:val="16"/>
              </w:rPr>
            </w:pPr>
            <w:r>
              <w:rPr>
                <w:rFonts w:ascii="Arial Narrow" w:hAnsi="Arial Narrow"/>
                <w:sz w:val="16"/>
                <w:szCs w:val="16"/>
              </w:rPr>
              <w:t>x</w:t>
            </w:r>
          </w:p>
        </w:tc>
      </w:tr>
      <w:tr w:rsidR="00B40F95" w:rsidRPr="00F1214E" w14:paraId="4B4749DB"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0364348A" w14:textId="6716ACAC" w:rsidR="00B40F95" w:rsidRDefault="00B40F95" w:rsidP="00D827F6">
            <w:pPr>
              <w:rPr>
                <w:rFonts w:ascii="Arial Narrow" w:eastAsia="Times New Roman" w:hAnsi="Arial Narrow" w:cs="Arial"/>
                <w:sz w:val="16"/>
                <w:szCs w:val="16"/>
              </w:rPr>
            </w:pPr>
            <w:r>
              <w:rPr>
                <w:rFonts w:ascii="Arial Narrow" w:eastAsia="Times New Roman" w:hAnsi="Arial Narrow" w:cs="Arial"/>
                <w:sz w:val="16"/>
                <w:szCs w:val="16"/>
              </w:rPr>
              <w:t>4.2 Seguimiento y Coordinación (X presencial, O virtual)</w:t>
            </w:r>
          </w:p>
        </w:tc>
        <w:tc>
          <w:tcPr>
            <w:tcW w:w="282" w:type="dxa"/>
            <w:shd w:val="clear" w:color="auto" w:fill="auto"/>
            <w:vAlign w:val="center"/>
          </w:tcPr>
          <w:p w14:paraId="36403D24" w14:textId="793A9478"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473" w:type="dxa"/>
            <w:shd w:val="clear" w:color="auto" w:fill="auto"/>
            <w:vAlign w:val="center"/>
          </w:tcPr>
          <w:p w14:paraId="597671F5" w14:textId="66C03FFF"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506" w:type="dxa"/>
            <w:shd w:val="clear" w:color="auto" w:fill="auto"/>
            <w:vAlign w:val="center"/>
          </w:tcPr>
          <w:p w14:paraId="2FFEA2B7" w14:textId="32E1430C"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56B510BC" w14:textId="57B33DFA"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282" w:type="dxa"/>
            <w:shd w:val="clear" w:color="auto" w:fill="auto"/>
            <w:vAlign w:val="center"/>
          </w:tcPr>
          <w:p w14:paraId="7B4FD65B" w14:textId="2A417557"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40DF6E00" w14:textId="14009D7D"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568BC31A" w14:textId="6E8DEBE3" w:rsidR="00B40F95"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4AC892C3" w14:textId="5F0FE53F"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0BB32646" w14:textId="7CB7F581"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412" w:type="dxa"/>
            <w:shd w:val="clear" w:color="auto" w:fill="auto"/>
            <w:vAlign w:val="center"/>
          </w:tcPr>
          <w:p w14:paraId="72D00054" w14:textId="4A29D702"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416" w:type="dxa"/>
            <w:vAlign w:val="center"/>
          </w:tcPr>
          <w:p w14:paraId="30A9797F" w14:textId="6AA38387" w:rsidR="00B40F95" w:rsidRDefault="00936A9D" w:rsidP="00FC4AB2">
            <w:pPr>
              <w:jc w:val="center"/>
              <w:rPr>
                <w:rFonts w:ascii="Arial Narrow" w:hAnsi="Arial Narrow"/>
                <w:sz w:val="16"/>
                <w:szCs w:val="16"/>
              </w:rPr>
            </w:pPr>
            <w:r>
              <w:rPr>
                <w:rFonts w:ascii="Arial Narrow" w:hAnsi="Arial Narrow"/>
                <w:sz w:val="16"/>
                <w:szCs w:val="16"/>
              </w:rPr>
              <w:t>x</w:t>
            </w:r>
          </w:p>
        </w:tc>
        <w:tc>
          <w:tcPr>
            <w:tcW w:w="435" w:type="dxa"/>
            <w:vAlign w:val="center"/>
          </w:tcPr>
          <w:p w14:paraId="70A6D506" w14:textId="0F26E48F" w:rsidR="00B40F95" w:rsidRPr="00FA5790" w:rsidRDefault="00936A9D" w:rsidP="00FC4AB2">
            <w:pPr>
              <w:jc w:val="center"/>
              <w:rPr>
                <w:rFonts w:ascii="Arial Narrow" w:hAnsi="Arial Narrow"/>
                <w:sz w:val="16"/>
                <w:szCs w:val="16"/>
              </w:rPr>
            </w:pPr>
            <w:r>
              <w:rPr>
                <w:rFonts w:ascii="Arial Narrow" w:hAnsi="Arial Narrow"/>
                <w:sz w:val="16"/>
                <w:szCs w:val="16"/>
              </w:rPr>
              <w:t>x</w:t>
            </w:r>
          </w:p>
        </w:tc>
      </w:tr>
      <w:tr w:rsidR="00B40F95" w:rsidRPr="00F1214E" w14:paraId="1550A771"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08E92802" w14:textId="77777777" w:rsidR="00B40F95" w:rsidRPr="00FA5790" w:rsidRDefault="00B40F95" w:rsidP="00FC4AB2">
            <w:pPr>
              <w:rPr>
                <w:rFonts w:ascii="Arial Narrow" w:eastAsia="Times New Roman" w:hAnsi="Arial Narrow" w:cs="Arial"/>
                <w:sz w:val="16"/>
                <w:szCs w:val="16"/>
                <w:lang w:val="es-CR"/>
              </w:rPr>
            </w:pPr>
            <w:r>
              <w:rPr>
                <w:rFonts w:ascii="Arial Narrow" w:eastAsia="Times New Roman" w:hAnsi="Arial Narrow" w:cs="Arial"/>
                <w:sz w:val="16"/>
                <w:szCs w:val="16"/>
                <w:lang w:val="es-CR"/>
              </w:rPr>
              <w:t xml:space="preserve">4.3 Planificación global y anual </w:t>
            </w:r>
          </w:p>
        </w:tc>
        <w:tc>
          <w:tcPr>
            <w:tcW w:w="282" w:type="dxa"/>
            <w:shd w:val="clear" w:color="auto" w:fill="auto"/>
            <w:vAlign w:val="center"/>
          </w:tcPr>
          <w:p w14:paraId="73B09935" w14:textId="4228E708"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473" w:type="dxa"/>
            <w:shd w:val="clear" w:color="auto" w:fill="auto"/>
            <w:vAlign w:val="center"/>
          </w:tcPr>
          <w:p w14:paraId="58F28734" w14:textId="04E4B2D8" w:rsidR="00B40F95" w:rsidRPr="00D827F6" w:rsidRDefault="00936A9D" w:rsidP="00FC4AB2">
            <w:pPr>
              <w:jc w:val="center"/>
              <w:rPr>
                <w:rFonts w:ascii="Arial Narrow" w:hAnsi="Arial Narrow"/>
                <w:sz w:val="16"/>
                <w:szCs w:val="16"/>
              </w:rPr>
            </w:pPr>
            <w:r w:rsidRPr="00D827F6">
              <w:rPr>
                <w:rFonts w:ascii="Arial Narrow" w:hAnsi="Arial Narrow"/>
                <w:sz w:val="16"/>
                <w:szCs w:val="16"/>
              </w:rPr>
              <w:t>x</w:t>
            </w:r>
          </w:p>
        </w:tc>
        <w:tc>
          <w:tcPr>
            <w:tcW w:w="506" w:type="dxa"/>
            <w:shd w:val="clear" w:color="auto" w:fill="auto"/>
            <w:vAlign w:val="center"/>
          </w:tcPr>
          <w:p w14:paraId="6B39C6F5" w14:textId="25C4C236"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22928284"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69A5CFCD"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1921E11D"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43C5CFC1" w14:textId="06CD5631"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16BFFE20"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5E84D163" w14:textId="77777777" w:rsidR="00B40F95" w:rsidRPr="00FA5790" w:rsidRDefault="00B40F95" w:rsidP="00FC4AB2">
            <w:pPr>
              <w:jc w:val="center"/>
              <w:rPr>
                <w:rFonts w:ascii="Arial Narrow" w:hAnsi="Arial Narrow"/>
                <w:sz w:val="16"/>
                <w:szCs w:val="16"/>
              </w:rPr>
            </w:pPr>
          </w:p>
        </w:tc>
        <w:tc>
          <w:tcPr>
            <w:tcW w:w="412" w:type="dxa"/>
            <w:shd w:val="clear" w:color="auto" w:fill="auto"/>
            <w:vAlign w:val="center"/>
          </w:tcPr>
          <w:p w14:paraId="2861B2E9" w14:textId="77777777" w:rsidR="00B40F95" w:rsidRPr="00FA5790" w:rsidRDefault="00B40F95" w:rsidP="00FC4AB2">
            <w:pPr>
              <w:jc w:val="center"/>
              <w:rPr>
                <w:rFonts w:ascii="Arial Narrow" w:hAnsi="Arial Narrow"/>
                <w:sz w:val="16"/>
                <w:szCs w:val="16"/>
              </w:rPr>
            </w:pPr>
          </w:p>
        </w:tc>
        <w:tc>
          <w:tcPr>
            <w:tcW w:w="416" w:type="dxa"/>
            <w:vAlign w:val="center"/>
          </w:tcPr>
          <w:p w14:paraId="4719565B" w14:textId="68BBC6FA" w:rsidR="00B40F95" w:rsidRPr="00FA5790" w:rsidRDefault="00B40F95" w:rsidP="00FC4AB2">
            <w:pPr>
              <w:jc w:val="center"/>
              <w:rPr>
                <w:rFonts w:ascii="Arial Narrow" w:hAnsi="Arial Narrow"/>
                <w:sz w:val="16"/>
                <w:szCs w:val="16"/>
              </w:rPr>
            </w:pPr>
          </w:p>
        </w:tc>
        <w:tc>
          <w:tcPr>
            <w:tcW w:w="435" w:type="dxa"/>
            <w:vAlign w:val="center"/>
          </w:tcPr>
          <w:p w14:paraId="3212C65D" w14:textId="77777777" w:rsidR="00B40F95" w:rsidRPr="00FA5790" w:rsidRDefault="00B40F95" w:rsidP="00FC4AB2">
            <w:pPr>
              <w:jc w:val="center"/>
              <w:rPr>
                <w:rFonts w:ascii="Arial Narrow" w:hAnsi="Arial Narrow"/>
                <w:sz w:val="16"/>
                <w:szCs w:val="16"/>
              </w:rPr>
            </w:pPr>
          </w:p>
        </w:tc>
      </w:tr>
      <w:tr w:rsidR="00B40F95" w:rsidRPr="00F1214E" w14:paraId="33F558ED"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523462BB" w14:textId="77777777" w:rsidR="00B40F95" w:rsidRPr="00FA5790" w:rsidRDefault="00B40F95" w:rsidP="00FC4AB2">
            <w:pPr>
              <w:rPr>
                <w:rFonts w:ascii="Arial Narrow" w:eastAsia="Times New Roman" w:hAnsi="Arial Narrow" w:cs="Arial"/>
                <w:sz w:val="16"/>
                <w:szCs w:val="16"/>
              </w:rPr>
            </w:pPr>
            <w:r>
              <w:rPr>
                <w:rFonts w:ascii="Arial Narrow" w:eastAsia="Times New Roman" w:hAnsi="Arial Narrow" w:cs="Arial"/>
                <w:sz w:val="16"/>
                <w:szCs w:val="16"/>
              </w:rPr>
              <w:t>4.4 Monitoreo interno</w:t>
            </w:r>
          </w:p>
        </w:tc>
        <w:tc>
          <w:tcPr>
            <w:tcW w:w="282" w:type="dxa"/>
            <w:shd w:val="clear" w:color="auto" w:fill="auto"/>
            <w:vAlign w:val="center"/>
          </w:tcPr>
          <w:p w14:paraId="3EBC811E" w14:textId="604895CD"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60B225ED" w14:textId="5BA7D28E"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2D65E09F" w14:textId="284C61DF" w:rsidR="00B40F95" w:rsidRPr="00B40F95" w:rsidRDefault="00936A9D" w:rsidP="00FC4AB2">
            <w:pPr>
              <w:jc w:val="center"/>
              <w:rPr>
                <w:rFonts w:ascii="Arial Narrow" w:hAnsi="Arial Narrow"/>
                <w:sz w:val="16"/>
                <w:szCs w:val="16"/>
                <w:highlight w:val="yellow"/>
              </w:rPr>
            </w:pPr>
            <w:r w:rsidRPr="00D827F6">
              <w:rPr>
                <w:rFonts w:ascii="Arial Narrow" w:hAnsi="Arial Narrow"/>
                <w:sz w:val="16"/>
                <w:szCs w:val="16"/>
              </w:rPr>
              <w:t>x</w:t>
            </w:r>
          </w:p>
        </w:tc>
        <w:tc>
          <w:tcPr>
            <w:tcW w:w="282" w:type="dxa"/>
            <w:shd w:val="clear" w:color="auto" w:fill="auto"/>
            <w:vAlign w:val="center"/>
          </w:tcPr>
          <w:p w14:paraId="38670057" w14:textId="50457FCE"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6284D582" w14:textId="06FCF16F"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1CFFB625" w14:textId="3E1F8B96"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18FB5BB9" w14:textId="4A0B071F"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7DFA771C" w14:textId="30AF2429"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0CB86223" w14:textId="79182913"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412" w:type="dxa"/>
            <w:shd w:val="clear" w:color="auto" w:fill="auto"/>
            <w:vAlign w:val="center"/>
          </w:tcPr>
          <w:p w14:paraId="1899A106" w14:textId="6E08DC91" w:rsidR="00B40F95" w:rsidRPr="00FA5790" w:rsidRDefault="00B40F95" w:rsidP="00FC4AB2">
            <w:pPr>
              <w:jc w:val="center"/>
              <w:rPr>
                <w:rFonts w:ascii="Arial Narrow" w:hAnsi="Arial Narrow"/>
                <w:sz w:val="16"/>
                <w:szCs w:val="16"/>
              </w:rPr>
            </w:pPr>
          </w:p>
        </w:tc>
        <w:tc>
          <w:tcPr>
            <w:tcW w:w="416" w:type="dxa"/>
            <w:vAlign w:val="center"/>
          </w:tcPr>
          <w:p w14:paraId="58C32185" w14:textId="03B2663D" w:rsidR="00B40F95" w:rsidRPr="00FA5790" w:rsidRDefault="00B40F95" w:rsidP="00FC4AB2">
            <w:pPr>
              <w:jc w:val="center"/>
              <w:rPr>
                <w:rFonts w:ascii="Arial Narrow" w:hAnsi="Arial Narrow"/>
                <w:sz w:val="16"/>
                <w:szCs w:val="16"/>
              </w:rPr>
            </w:pPr>
          </w:p>
        </w:tc>
        <w:tc>
          <w:tcPr>
            <w:tcW w:w="435" w:type="dxa"/>
            <w:vAlign w:val="center"/>
          </w:tcPr>
          <w:p w14:paraId="50E9C9F3" w14:textId="4C7975CB" w:rsidR="00B40F95" w:rsidRPr="00FA5790" w:rsidRDefault="00936A9D" w:rsidP="00FC4AB2">
            <w:pPr>
              <w:jc w:val="center"/>
              <w:rPr>
                <w:rFonts w:ascii="Arial Narrow" w:hAnsi="Arial Narrow"/>
                <w:sz w:val="16"/>
                <w:szCs w:val="16"/>
              </w:rPr>
            </w:pPr>
            <w:r>
              <w:rPr>
                <w:rFonts w:ascii="Arial Narrow" w:hAnsi="Arial Narrow"/>
                <w:sz w:val="16"/>
                <w:szCs w:val="16"/>
              </w:rPr>
              <w:t>x</w:t>
            </w:r>
          </w:p>
        </w:tc>
      </w:tr>
      <w:tr w:rsidR="00B40F95" w:rsidRPr="00F1214E" w14:paraId="24F213B2"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66615A48" w14:textId="77777777" w:rsidR="00B40F95" w:rsidRDefault="00B40F95" w:rsidP="00FC4AB2">
            <w:pPr>
              <w:rPr>
                <w:rFonts w:ascii="Arial Narrow" w:eastAsia="Times New Roman" w:hAnsi="Arial Narrow" w:cs="Arial"/>
                <w:sz w:val="16"/>
                <w:szCs w:val="16"/>
                <w:lang w:val="fr-BE"/>
              </w:rPr>
            </w:pPr>
            <w:r>
              <w:rPr>
                <w:rFonts w:ascii="Arial Narrow" w:eastAsia="Times New Roman" w:hAnsi="Arial Narrow" w:cs="Arial"/>
                <w:sz w:val="16"/>
                <w:szCs w:val="16"/>
                <w:lang w:val="fr-BE"/>
              </w:rPr>
              <w:t xml:space="preserve">4.5 </w:t>
            </w:r>
            <w:proofErr w:type="spellStart"/>
            <w:r>
              <w:rPr>
                <w:rFonts w:ascii="Arial Narrow" w:eastAsia="Times New Roman" w:hAnsi="Arial Narrow" w:cs="Arial"/>
                <w:sz w:val="16"/>
                <w:szCs w:val="16"/>
                <w:lang w:val="fr-BE"/>
              </w:rPr>
              <w:t>Monitoreo</w:t>
            </w:r>
            <w:proofErr w:type="spellEnd"/>
            <w:r>
              <w:rPr>
                <w:rFonts w:ascii="Arial Narrow" w:eastAsia="Times New Roman" w:hAnsi="Arial Narrow" w:cs="Arial"/>
                <w:sz w:val="16"/>
                <w:szCs w:val="16"/>
                <w:lang w:val="fr-BE"/>
              </w:rPr>
              <w:t xml:space="preserve"> y </w:t>
            </w:r>
            <w:proofErr w:type="spellStart"/>
            <w:r>
              <w:rPr>
                <w:rFonts w:ascii="Arial Narrow" w:eastAsia="Times New Roman" w:hAnsi="Arial Narrow" w:cs="Arial"/>
                <w:sz w:val="16"/>
                <w:szCs w:val="16"/>
                <w:lang w:val="fr-BE"/>
              </w:rPr>
              <w:t>evaluación</w:t>
            </w:r>
            <w:proofErr w:type="spellEnd"/>
            <w:r>
              <w:rPr>
                <w:rFonts w:ascii="Arial Narrow" w:eastAsia="Times New Roman" w:hAnsi="Arial Narrow" w:cs="Arial"/>
                <w:sz w:val="16"/>
                <w:szCs w:val="16"/>
                <w:lang w:val="fr-BE"/>
              </w:rPr>
              <w:t xml:space="preserve"> </w:t>
            </w:r>
            <w:proofErr w:type="spellStart"/>
            <w:r>
              <w:rPr>
                <w:rFonts w:ascii="Arial Narrow" w:eastAsia="Times New Roman" w:hAnsi="Arial Narrow" w:cs="Arial"/>
                <w:sz w:val="16"/>
                <w:szCs w:val="16"/>
                <w:lang w:val="fr-BE"/>
              </w:rPr>
              <w:t>externa</w:t>
            </w:r>
            <w:proofErr w:type="spellEnd"/>
          </w:p>
        </w:tc>
        <w:tc>
          <w:tcPr>
            <w:tcW w:w="282" w:type="dxa"/>
            <w:shd w:val="clear" w:color="auto" w:fill="auto"/>
            <w:vAlign w:val="center"/>
          </w:tcPr>
          <w:p w14:paraId="3FD1625C" w14:textId="77777777"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5EB733F8"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3551950D" w14:textId="08D14B76" w:rsidR="00B40F95" w:rsidRPr="00B40F95" w:rsidRDefault="00B40F95" w:rsidP="00FC4AB2">
            <w:pPr>
              <w:ind w:left="-106" w:right="-109"/>
              <w:jc w:val="center"/>
              <w:rPr>
                <w:rFonts w:ascii="Arial Narrow" w:hAnsi="Arial Narrow"/>
                <w:sz w:val="10"/>
                <w:szCs w:val="10"/>
                <w:highlight w:val="yellow"/>
              </w:rPr>
            </w:pPr>
          </w:p>
        </w:tc>
        <w:tc>
          <w:tcPr>
            <w:tcW w:w="282" w:type="dxa"/>
            <w:shd w:val="clear" w:color="auto" w:fill="auto"/>
            <w:vAlign w:val="center"/>
          </w:tcPr>
          <w:p w14:paraId="15CFD30A"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60DFECC4" w14:textId="6C3C44A9" w:rsidR="00B40F95" w:rsidRDefault="00B40F95" w:rsidP="00FC4AB2">
            <w:pPr>
              <w:ind w:left="-107" w:right="-109"/>
              <w:jc w:val="center"/>
              <w:rPr>
                <w:rFonts w:ascii="Arial Narrow" w:hAnsi="Arial Narrow"/>
                <w:sz w:val="16"/>
                <w:szCs w:val="16"/>
              </w:rPr>
            </w:pPr>
          </w:p>
        </w:tc>
        <w:tc>
          <w:tcPr>
            <w:tcW w:w="282" w:type="dxa"/>
            <w:shd w:val="clear" w:color="auto" w:fill="auto"/>
            <w:vAlign w:val="center"/>
          </w:tcPr>
          <w:p w14:paraId="098AF5A5"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32FE77A2" w14:textId="2D3BDA8E" w:rsidR="00B40F95" w:rsidRDefault="00B40F95" w:rsidP="00FC4AB2">
            <w:pPr>
              <w:ind w:left="-107" w:right="-109"/>
              <w:jc w:val="center"/>
              <w:rPr>
                <w:rFonts w:ascii="Arial Narrow" w:hAnsi="Arial Narrow"/>
                <w:sz w:val="16"/>
                <w:szCs w:val="16"/>
              </w:rPr>
            </w:pPr>
          </w:p>
        </w:tc>
        <w:tc>
          <w:tcPr>
            <w:tcW w:w="282" w:type="dxa"/>
            <w:shd w:val="clear" w:color="auto" w:fill="auto"/>
            <w:vAlign w:val="center"/>
          </w:tcPr>
          <w:p w14:paraId="674060A2"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2BC81E70" w14:textId="77777777" w:rsidR="00B40F95" w:rsidRDefault="00B40F95" w:rsidP="00FC4AB2">
            <w:pPr>
              <w:jc w:val="center"/>
              <w:rPr>
                <w:rFonts w:ascii="Arial Narrow" w:hAnsi="Arial Narrow"/>
                <w:sz w:val="16"/>
                <w:szCs w:val="16"/>
              </w:rPr>
            </w:pPr>
          </w:p>
        </w:tc>
        <w:tc>
          <w:tcPr>
            <w:tcW w:w="412" w:type="dxa"/>
            <w:shd w:val="clear" w:color="auto" w:fill="auto"/>
            <w:vAlign w:val="center"/>
          </w:tcPr>
          <w:p w14:paraId="374484A2" w14:textId="77777777" w:rsidR="00B40F95" w:rsidRPr="00FA5790" w:rsidRDefault="00B40F95" w:rsidP="00FC4AB2">
            <w:pPr>
              <w:jc w:val="center"/>
              <w:rPr>
                <w:rFonts w:ascii="Arial Narrow" w:hAnsi="Arial Narrow"/>
                <w:sz w:val="16"/>
                <w:szCs w:val="16"/>
              </w:rPr>
            </w:pPr>
          </w:p>
        </w:tc>
        <w:tc>
          <w:tcPr>
            <w:tcW w:w="416" w:type="dxa"/>
            <w:vAlign w:val="center"/>
          </w:tcPr>
          <w:p w14:paraId="5AA0FB70" w14:textId="5A05D7FD" w:rsidR="00B40F95" w:rsidRDefault="00B40F95" w:rsidP="00FC4AB2">
            <w:pPr>
              <w:ind w:left="-107" w:right="-109"/>
              <w:jc w:val="center"/>
              <w:rPr>
                <w:rFonts w:ascii="Arial Narrow" w:hAnsi="Arial Narrow"/>
                <w:sz w:val="16"/>
                <w:szCs w:val="16"/>
              </w:rPr>
            </w:pPr>
          </w:p>
        </w:tc>
        <w:tc>
          <w:tcPr>
            <w:tcW w:w="435" w:type="dxa"/>
            <w:vAlign w:val="center"/>
          </w:tcPr>
          <w:p w14:paraId="6CDAE78E" w14:textId="30C6E9D8" w:rsidR="00B40F95" w:rsidRPr="00FA5790" w:rsidRDefault="00B40F95" w:rsidP="00FC4AB2">
            <w:pPr>
              <w:jc w:val="center"/>
              <w:rPr>
                <w:rFonts w:ascii="Arial Narrow" w:hAnsi="Arial Narrow"/>
                <w:sz w:val="16"/>
                <w:szCs w:val="16"/>
              </w:rPr>
            </w:pPr>
          </w:p>
        </w:tc>
      </w:tr>
      <w:tr w:rsidR="00B40F95" w:rsidRPr="00F1214E" w14:paraId="6C52A8AB"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75EA56B9" w14:textId="77777777" w:rsidR="00B40F95" w:rsidRPr="00930EB7" w:rsidRDefault="00B40F95" w:rsidP="00FC4AB2">
            <w:pPr>
              <w:rPr>
                <w:rFonts w:ascii="Arial Narrow" w:eastAsia="Times New Roman" w:hAnsi="Arial Narrow" w:cs="Arial"/>
                <w:sz w:val="16"/>
                <w:szCs w:val="16"/>
                <w:lang w:val="fr-BE"/>
              </w:rPr>
            </w:pPr>
            <w:r>
              <w:rPr>
                <w:rFonts w:ascii="Arial Narrow" w:eastAsia="Times New Roman" w:hAnsi="Arial Narrow" w:cs="Arial"/>
                <w:sz w:val="16"/>
                <w:szCs w:val="16"/>
                <w:lang w:val="fr-BE"/>
              </w:rPr>
              <w:t>4.6</w:t>
            </w:r>
            <w:r w:rsidRPr="00F179D7">
              <w:rPr>
                <w:rFonts w:ascii="Arial Narrow" w:eastAsia="Times New Roman" w:hAnsi="Arial Narrow" w:cs="Arial"/>
                <w:sz w:val="16"/>
                <w:szCs w:val="16"/>
                <w:lang w:val="fr-BE"/>
              </w:rPr>
              <w:t xml:space="preserve"> Informes de avance </w:t>
            </w:r>
            <w:proofErr w:type="spellStart"/>
            <w:r w:rsidRPr="00F179D7">
              <w:rPr>
                <w:rFonts w:ascii="Arial Narrow" w:eastAsia="Times New Roman" w:hAnsi="Arial Narrow" w:cs="Arial"/>
                <w:sz w:val="16"/>
                <w:szCs w:val="16"/>
                <w:lang w:val="fr-BE"/>
              </w:rPr>
              <w:t>a</w:t>
            </w:r>
            <w:proofErr w:type="spellEnd"/>
            <w:r w:rsidRPr="00F179D7">
              <w:rPr>
                <w:rFonts w:ascii="Arial Narrow" w:eastAsia="Times New Roman" w:hAnsi="Arial Narrow" w:cs="Arial"/>
                <w:sz w:val="16"/>
                <w:szCs w:val="16"/>
                <w:lang w:val="fr-BE"/>
              </w:rPr>
              <w:t xml:space="preserve"> CE</w:t>
            </w:r>
            <w:r>
              <w:rPr>
                <w:rFonts w:ascii="Arial Narrow" w:eastAsia="Times New Roman" w:hAnsi="Arial Narrow" w:cs="Arial"/>
                <w:sz w:val="16"/>
                <w:szCs w:val="16"/>
                <w:lang w:val="fr-BE"/>
              </w:rPr>
              <w:t xml:space="preserve"> </w:t>
            </w:r>
          </w:p>
        </w:tc>
        <w:tc>
          <w:tcPr>
            <w:tcW w:w="282" w:type="dxa"/>
            <w:shd w:val="clear" w:color="auto" w:fill="auto"/>
            <w:vAlign w:val="center"/>
          </w:tcPr>
          <w:p w14:paraId="3A0DE6DA" w14:textId="4F57E916" w:rsidR="00B40F95" w:rsidRPr="00B40F95" w:rsidRDefault="00B40F95" w:rsidP="00FC4AB2">
            <w:pPr>
              <w:jc w:val="center"/>
              <w:rPr>
                <w:rFonts w:ascii="Arial Narrow" w:hAnsi="Arial Narrow"/>
                <w:sz w:val="16"/>
                <w:szCs w:val="16"/>
                <w:highlight w:val="yellow"/>
              </w:rPr>
            </w:pPr>
          </w:p>
        </w:tc>
        <w:tc>
          <w:tcPr>
            <w:tcW w:w="473" w:type="dxa"/>
            <w:shd w:val="clear" w:color="auto" w:fill="auto"/>
            <w:vAlign w:val="center"/>
          </w:tcPr>
          <w:p w14:paraId="425E0566" w14:textId="77777777" w:rsidR="00B40F95" w:rsidRPr="00B40F95" w:rsidRDefault="00B40F95" w:rsidP="00FC4AB2">
            <w:pPr>
              <w:jc w:val="center"/>
              <w:rPr>
                <w:rFonts w:ascii="Arial Narrow" w:hAnsi="Arial Narrow"/>
                <w:sz w:val="16"/>
                <w:szCs w:val="16"/>
                <w:highlight w:val="yellow"/>
              </w:rPr>
            </w:pPr>
          </w:p>
        </w:tc>
        <w:tc>
          <w:tcPr>
            <w:tcW w:w="506" w:type="dxa"/>
            <w:shd w:val="clear" w:color="auto" w:fill="auto"/>
            <w:vAlign w:val="center"/>
          </w:tcPr>
          <w:p w14:paraId="2C01E97B" w14:textId="7A95CB81"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6066DBD6" w14:textId="77777777" w:rsidR="00B40F95" w:rsidRPr="00B40F95" w:rsidRDefault="00B40F95" w:rsidP="00FC4AB2">
            <w:pPr>
              <w:jc w:val="center"/>
              <w:rPr>
                <w:rFonts w:ascii="Arial Narrow" w:hAnsi="Arial Narrow"/>
                <w:sz w:val="16"/>
                <w:szCs w:val="16"/>
                <w:highlight w:val="yellow"/>
              </w:rPr>
            </w:pPr>
          </w:p>
        </w:tc>
        <w:tc>
          <w:tcPr>
            <w:tcW w:w="282" w:type="dxa"/>
            <w:shd w:val="clear" w:color="auto" w:fill="auto"/>
            <w:vAlign w:val="center"/>
          </w:tcPr>
          <w:p w14:paraId="650C9DDF" w14:textId="73C5F3E2"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30115AE4" w14:textId="6705639A" w:rsidR="00B40F95" w:rsidRPr="00FA5790" w:rsidRDefault="00936A9D" w:rsidP="00FC4AB2">
            <w:pPr>
              <w:jc w:val="center"/>
              <w:rPr>
                <w:rFonts w:ascii="Arial Narrow" w:hAnsi="Arial Narrow"/>
                <w:sz w:val="16"/>
                <w:szCs w:val="16"/>
              </w:rPr>
            </w:pPr>
            <w:r>
              <w:rPr>
                <w:rFonts w:ascii="Arial Narrow" w:hAnsi="Arial Narrow"/>
                <w:sz w:val="16"/>
                <w:szCs w:val="16"/>
              </w:rPr>
              <w:t>x</w:t>
            </w:r>
          </w:p>
        </w:tc>
        <w:tc>
          <w:tcPr>
            <w:tcW w:w="282" w:type="dxa"/>
            <w:shd w:val="clear" w:color="auto" w:fill="auto"/>
            <w:vAlign w:val="center"/>
          </w:tcPr>
          <w:p w14:paraId="24D89F5E" w14:textId="69A82CA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25669804"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6BE29423" w14:textId="5DED0A12" w:rsidR="00B40F95" w:rsidRPr="00FA5790" w:rsidRDefault="00B40F95" w:rsidP="00FC4AB2">
            <w:pPr>
              <w:jc w:val="center"/>
              <w:rPr>
                <w:rFonts w:ascii="Arial Narrow" w:hAnsi="Arial Narrow"/>
                <w:sz w:val="16"/>
                <w:szCs w:val="16"/>
              </w:rPr>
            </w:pPr>
          </w:p>
        </w:tc>
        <w:tc>
          <w:tcPr>
            <w:tcW w:w="412" w:type="dxa"/>
            <w:shd w:val="clear" w:color="auto" w:fill="auto"/>
            <w:vAlign w:val="center"/>
          </w:tcPr>
          <w:p w14:paraId="6E59F5E1" w14:textId="77777777" w:rsidR="00B40F95" w:rsidRPr="00FA5790" w:rsidRDefault="00B40F95" w:rsidP="00FC4AB2">
            <w:pPr>
              <w:jc w:val="center"/>
              <w:rPr>
                <w:rFonts w:ascii="Arial Narrow" w:hAnsi="Arial Narrow"/>
                <w:sz w:val="16"/>
                <w:szCs w:val="16"/>
              </w:rPr>
            </w:pPr>
          </w:p>
        </w:tc>
        <w:tc>
          <w:tcPr>
            <w:tcW w:w="416" w:type="dxa"/>
            <w:vAlign w:val="center"/>
          </w:tcPr>
          <w:p w14:paraId="0C3A99A0" w14:textId="5F2307BF" w:rsidR="00B40F95" w:rsidRPr="00FA5790" w:rsidRDefault="00B40F95" w:rsidP="00FC4AB2">
            <w:pPr>
              <w:jc w:val="center"/>
              <w:rPr>
                <w:rFonts w:ascii="Arial Narrow" w:hAnsi="Arial Narrow"/>
                <w:sz w:val="16"/>
                <w:szCs w:val="16"/>
              </w:rPr>
            </w:pPr>
          </w:p>
        </w:tc>
        <w:tc>
          <w:tcPr>
            <w:tcW w:w="435" w:type="dxa"/>
            <w:vAlign w:val="center"/>
          </w:tcPr>
          <w:p w14:paraId="3F243D5B" w14:textId="0B7D6DBB" w:rsidR="00B40F95" w:rsidRPr="00FA5790" w:rsidRDefault="00936A9D" w:rsidP="00FC4AB2">
            <w:pPr>
              <w:jc w:val="center"/>
              <w:rPr>
                <w:rFonts w:ascii="Arial Narrow" w:hAnsi="Arial Narrow"/>
                <w:sz w:val="16"/>
                <w:szCs w:val="16"/>
              </w:rPr>
            </w:pPr>
            <w:r>
              <w:rPr>
                <w:rFonts w:ascii="Arial Narrow" w:hAnsi="Arial Narrow"/>
                <w:sz w:val="16"/>
                <w:szCs w:val="16"/>
              </w:rPr>
              <w:t>x</w:t>
            </w:r>
          </w:p>
        </w:tc>
      </w:tr>
      <w:tr w:rsidR="00B40F95" w:rsidRPr="00F1214E" w14:paraId="1DEB5871" w14:textId="77777777" w:rsidTr="00FC4AB2">
        <w:trPr>
          <w:cantSplit/>
          <w:trHeight w:val="227"/>
        </w:trPr>
        <w:tc>
          <w:tcPr>
            <w:tcW w:w="6275" w:type="dxa"/>
            <w:tcBorders>
              <w:top w:val="single" w:sz="4" w:space="0" w:color="auto"/>
              <w:bottom w:val="single" w:sz="4" w:space="0" w:color="auto"/>
            </w:tcBorders>
            <w:shd w:val="clear" w:color="auto" w:fill="auto"/>
            <w:vAlign w:val="center"/>
          </w:tcPr>
          <w:p w14:paraId="3A1D9571" w14:textId="77777777" w:rsidR="00B40F95" w:rsidRPr="00FA5790" w:rsidRDefault="00B40F95" w:rsidP="00FC4AB2">
            <w:pPr>
              <w:rPr>
                <w:rFonts w:ascii="Arial Narrow" w:eastAsia="Times New Roman" w:hAnsi="Arial Narrow" w:cs="Arial"/>
                <w:sz w:val="16"/>
                <w:szCs w:val="16"/>
                <w:lang w:val="es-CR"/>
              </w:rPr>
            </w:pPr>
            <w:r>
              <w:rPr>
                <w:rFonts w:ascii="Arial Narrow" w:eastAsia="Times New Roman" w:hAnsi="Arial Narrow" w:cs="Arial"/>
                <w:sz w:val="16"/>
                <w:szCs w:val="16"/>
                <w:lang w:val="es-CR"/>
              </w:rPr>
              <w:t>4.7 Informe final del proyecto</w:t>
            </w:r>
          </w:p>
        </w:tc>
        <w:tc>
          <w:tcPr>
            <w:tcW w:w="282" w:type="dxa"/>
            <w:shd w:val="clear" w:color="auto" w:fill="auto"/>
            <w:vAlign w:val="center"/>
          </w:tcPr>
          <w:p w14:paraId="1BFAEA7E" w14:textId="77777777" w:rsidR="00B40F95" w:rsidRPr="00FA5790" w:rsidRDefault="00B40F95" w:rsidP="00FC4AB2">
            <w:pPr>
              <w:jc w:val="center"/>
              <w:rPr>
                <w:rFonts w:ascii="Arial Narrow" w:hAnsi="Arial Narrow"/>
                <w:sz w:val="16"/>
                <w:szCs w:val="16"/>
              </w:rPr>
            </w:pPr>
          </w:p>
        </w:tc>
        <w:tc>
          <w:tcPr>
            <w:tcW w:w="473" w:type="dxa"/>
            <w:shd w:val="clear" w:color="auto" w:fill="auto"/>
            <w:vAlign w:val="center"/>
          </w:tcPr>
          <w:p w14:paraId="0402A078" w14:textId="77777777" w:rsidR="00B40F95" w:rsidRPr="00FA5790" w:rsidRDefault="00B40F95" w:rsidP="00FC4AB2">
            <w:pPr>
              <w:jc w:val="center"/>
              <w:rPr>
                <w:rFonts w:ascii="Arial Narrow" w:hAnsi="Arial Narrow"/>
                <w:sz w:val="16"/>
                <w:szCs w:val="16"/>
              </w:rPr>
            </w:pPr>
          </w:p>
        </w:tc>
        <w:tc>
          <w:tcPr>
            <w:tcW w:w="506" w:type="dxa"/>
            <w:shd w:val="clear" w:color="auto" w:fill="auto"/>
            <w:vAlign w:val="center"/>
          </w:tcPr>
          <w:p w14:paraId="73D2D403"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7A1C6EAC"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2FCEB8CB"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28940469"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517A009E"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50768A62" w14:textId="77777777" w:rsidR="00B40F95" w:rsidRPr="00FA5790" w:rsidRDefault="00B40F95" w:rsidP="00FC4AB2">
            <w:pPr>
              <w:jc w:val="center"/>
              <w:rPr>
                <w:rFonts w:ascii="Arial Narrow" w:hAnsi="Arial Narrow"/>
                <w:sz w:val="16"/>
                <w:szCs w:val="16"/>
              </w:rPr>
            </w:pPr>
          </w:p>
        </w:tc>
        <w:tc>
          <w:tcPr>
            <w:tcW w:w="282" w:type="dxa"/>
            <w:shd w:val="clear" w:color="auto" w:fill="auto"/>
            <w:vAlign w:val="center"/>
          </w:tcPr>
          <w:p w14:paraId="6EA7BB66" w14:textId="77777777" w:rsidR="00B40F95" w:rsidRPr="00FA5790" w:rsidRDefault="00B40F95" w:rsidP="00FC4AB2">
            <w:pPr>
              <w:jc w:val="center"/>
              <w:rPr>
                <w:rFonts w:ascii="Arial Narrow" w:hAnsi="Arial Narrow"/>
                <w:sz w:val="16"/>
                <w:szCs w:val="16"/>
              </w:rPr>
            </w:pPr>
          </w:p>
        </w:tc>
        <w:tc>
          <w:tcPr>
            <w:tcW w:w="412" w:type="dxa"/>
            <w:shd w:val="clear" w:color="auto" w:fill="auto"/>
            <w:vAlign w:val="center"/>
          </w:tcPr>
          <w:p w14:paraId="33CD242D" w14:textId="77777777" w:rsidR="00B40F95" w:rsidRPr="00FA5790" w:rsidRDefault="00B40F95" w:rsidP="00FC4AB2">
            <w:pPr>
              <w:jc w:val="center"/>
              <w:rPr>
                <w:rFonts w:ascii="Arial Narrow" w:hAnsi="Arial Narrow"/>
                <w:sz w:val="16"/>
                <w:szCs w:val="16"/>
              </w:rPr>
            </w:pPr>
          </w:p>
        </w:tc>
        <w:tc>
          <w:tcPr>
            <w:tcW w:w="416" w:type="dxa"/>
            <w:vAlign w:val="center"/>
          </w:tcPr>
          <w:p w14:paraId="5FF1B062" w14:textId="77777777" w:rsidR="00B40F95" w:rsidRPr="00FA5790" w:rsidRDefault="00B40F95" w:rsidP="00FC4AB2">
            <w:pPr>
              <w:jc w:val="center"/>
              <w:rPr>
                <w:rFonts w:ascii="Arial Narrow" w:hAnsi="Arial Narrow"/>
                <w:sz w:val="16"/>
                <w:szCs w:val="16"/>
              </w:rPr>
            </w:pPr>
          </w:p>
        </w:tc>
        <w:tc>
          <w:tcPr>
            <w:tcW w:w="435" w:type="dxa"/>
            <w:vAlign w:val="center"/>
          </w:tcPr>
          <w:p w14:paraId="560877DE" w14:textId="0C2A108D" w:rsidR="00B40F95" w:rsidRPr="00FA5790" w:rsidRDefault="00B40F95" w:rsidP="00FC4AB2">
            <w:pPr>
              <w:jc w:val="center"/>
              <w:rPr>
                <w:rFonts w:ascii="Arial Narrow" w:hAnsi="Arial Narrow"/>
                <w:sz w:val="16"/>
                <w:szCs w:val="16"/>
              </w:rPr>
            </w:pPr>
          </w:p>
        </w:tc>
      </w:tr>
    </w:tbl>
    <w:p w14:paraId="68ACA3E4" w14:textId="77777777" w:rsidR="00B40F95" w:rsidRPr="00C81383" w:rsidRDefault="00B40F95" w:rsidP="00C81383"/>
    <w:p w14:paraId="304A2EB1" w14:textId="77777777" w:rsidR="00552C3F" w:rsidRPr="00C81383" w:rsidRDefault="00552C3F" w:rsidP="00552C3F">
      <w:pPr>
        <w:pStyle w:val="Ttulo2"/>
        <w:numPr>
          <w:ilvl w:val="1"/>
          <w:numId w:val="18"/>
        </w:numPr>
        <w:rPr>
          <w:color w:val="auto"/>
        </w:rPr>
      </w:pPr>
      <w:bookmarkStart w:id="40" w:name="_Toc378703764"/>
      <w:bookmarkStart w:id="41" w:name="_Toc378769926"/>
      <w:r w:rsidRPr="00C81383">
        <w:rPr>
          <w:color w:val="auto"/>
        </w:rPr>
        <w:t>Otras consideraciones</w:t>
      </w:r>
      <w:bookmarkEnd w:id="40"/>
      <w:bookmarkEnd w:id="41"/>
    </w:p>
    <w:p w14:paraId="28EE043C" w14:textId="4DEDA2FD" w:rsidR="00552C3F" w:rsidRDefault="00552C3F" w:rsidP="00552C3F">
      <w:r>
        <w:t>La planificación anual para el 2014 mantiene las actividades indicadas en la propuesta inicial que fue aprobada por la Comisión Europea.</w:t>
      </w:r>
    </w:p>
    <w:p w14:paraId="40C32A1A" w14:textId="77777777" w:rsidR="000974DA" w:rsidRDefault="000974DA" w:rsidP="00552C3F"/>
    <w:p w14:paraId="1A330DBA" w14:textId="77777777" w:rsidR="000974DA" w:rsidRDefault="000974DA" w:rsidP="00552C3F"/>
    <w:p w14:paraId="33A249B9" w14:textId="77777777" w:rsidR="000974DA" w:rsidRDefault="000974DA" w:rsidP="00552C3F"/>
    <w:p w14:paraId="73F31E0A" w14:textId="77777777" w:rsidR="000974DA" w:rsidRDefault="000974DA" w:rsidP="00552C3F"/>
    <w:p w14:paraId="50D44BAF" w14:textId="77777777" w:rsidR="000974DA" w:rsidRDefault="000974DA" w:rsidP="00552C3F"/>
    <w:p w14:paraId="7B6861B2" w14:textId="77777777" w:rsidR="000974DA" w:rsidRDefault="000974DA" w:rsidP="00552C3F"/>
    <w:p w14:paraId="6E78E3CB" w14:textId="77777777" w:rsidR="000974DA" w:rsidRDefault="000974DA" w:rsidP="00552C3F"/>
    <w:p w14:paraId="4E2533A9" w14:textId="77777777" w:rsidR="00552C3F" w:rsidRDefault="00552C3F" w:rsidP="00552C3F">
      <w:pPr>
        <w:pStyle w:val="Ttulo2"/>
        <w:numPr>
          <w:ilvl w:val="1"/>
          <w:numId w:val="18"/>
        </w:numPr>
        <w:rPr>
          <w:color w:val="auto"/>
        </w:rPr>
      </w:pPr>
      <w:bookmarkStart w:id="42" w:name="_Toc378703765"/>
      <w:bookmarkStart w:id="43" w:name="_Toc378769927"/>
      <w:r w:rsidRPr="00C81383">
        <w:rPr>
          <w:color w:val="auto"/>
        </w:rPr>
        <w:lastRenderedPageBreak/>
        <w:t>Resumen de la ejecución técnica</w:t>
      </w:r>
      <w:bookmarkEnd w:id="42"/>
      <w:bookmarkEnd w:id="43"/>
    </w:p>
    <w:p w14:paraId="043BA746" w14:textId="0CAB5D43" w:rsidR="00552C3F" w:rsidRDefault="00552C3F" w:rsidP="00552C3F">
      <w:r>
        <w:t xml:space="preserve">A continuación se muestra un resumen </w:t>
      </w:r>
      <w:r w:rsidR="000974DA">
        <w:t>de la ejecución con las principales actividades previstas para el 2014</w:t>
      </w:r>
    </w:p>
    <w:tbl>
      <w:tblPr>
        <w:tblStyle w:val="Tablaconcuadrcula"/>
        <w:tblW w:w="0" w:type="auto"/>
        <w:tblLook w:val="04A0" w:firstRow="1" w:lastRow="0" w:firstColumn="1" w:lastColumn="0" w:noHBand="0" w:noVBand="1"/>
      </w:tblPr>
      <w:tblGrid>
        <w:gridCol w:w="1598"/>
        <w:gridCol w:w="1510"/>
        <w:gridCol w:w="1505"/>
        <w:gridCol w:w="1352"/>
        <w:gridCol w:w="1307"/>
        <w:gridCol w:w="1294"/>
        <w:gridCol w:w="1479"/>
      </w:tblGrid>
      <w:tr w:rsidR="000974DA" w14:paraId="2D784872" w14:textId="77777777" w:rsidTr="000974DA">
        <w:tc>
          <w:tcPr>
            <w:tcW w:w="1598" w:type="dxa"/>
            <w:shd w:val="clear" w:color="auto" w:fill="BFBFBF" w:themeFill="background1" w:themeFillShade="BF"/>
          </w:tcPr>
          <w:p w14:paraId="26A3FDEE" w14:textId="2E93652F" w:rsidR="000974DA" w:rsidRDefault="000974DA" w:rsidP="00552C3F"/>
        </w:tc>
        <w:tc>
          <w:tcPr>
            <w:tcW w:w="1510" w:type="dxa"/>
            <w:shd w:val="clear" w:color="auto" w:fill="BFBFBF" w:themeFill="background1" w:themeFillShade="BF"/>
          </w:tcPr>
          <w:p w14:paraId="7C516594" w14:textId="2EC7E5F2" w:rsidR="000974DA" w:rsidRPr="000974DA" w:rsidRDefault="000974DA" w:rsidP="00552C3F">
            <w:pPr>
              <w:rPr>
                <w:b/>
              </w:rPr>
            </w:pPr>
            <w:r w:rsidRPr="000974DA">
              <w:rPr>
                <w:b/>
              </w:rPr>
              <w:t xml:space="preserve">Dos Notas </w:t>
            </w:r>
            <w:proofErr w:type="spellStart"/>
            <w:r w:rsidRPr="000974DA">
              <w:rPr>
                <w:b/>
              </w:rPr>
              <w:t>Tecnicas</w:t>
            </w:r>
            <w:proofErr w:type="spellEnd"/>
          </w:p>
        </w:tc>
        <w:tc>
          <w:tcPr>
            <w:tcW w:w="1505" w:type="dxa"/>
            <w:shd w:val="clear" w:color="auto" w:fill="BFBFBF" w:themeFill="background1" w:themeFillShade="BF"/>
          </w:tcPr>
          <w:p w14:paraId="59B2E1F7" w14:textId="6A22531F" w:rsidR="000974DA" w:rsidRPr="000974DA" w:rsidRDefault="000974DA" w:rsidP="000974DA">
            <w:pPr>
              <w:rPr>
                <w:b/>
              </w:rPr>
            </w:pPr>
            <w:r w:rsidRPr="000974DA">
              <w:rPr>
                <w:b/>
              </w:rPr>
              <w:t xml:space="preserve">Dos Análisis de Estudios </w:t>
            </w:r>
          </w:p>
        </w:tc>
        <w:tc>
          <w:tcPr>
            <w:tcW w:w="1352" w:type="dxa"/>
            <w:shd w:val="clear" w:color="auto" w:fill="BFBFBF" w:themeFill="background1" w:themeFillShade="BF"/>
          </w:tcPr>
          <w:p w14:paraId="7B337DA3" w14:textId="04B577D7" w:rsidR="000974DA" w:rsidRPr="000974DA" w:rsidRDefault="000974DA" w:rsidP="000974DA">
            <w:pPr>
              <w:rPr>
                <w:b/>
              </w:rPr>
            </w:pPr>
            <w:r w:rsidRPr="000974DA">
              <w:rPr>
                <w:b/>
              </w:rPr>
              <w:t>Notas T</w:t>
            </w:r>
            <w:r w:rsidRPr="000974DA">
              <w:rPr>
                <w:b/>
              </w:rPr>
              <w:t>é</w:t>
            </w:r>
            <w:r w:rsidRPr="000974DA">
              <w:rPr>
                <w:b/>
              </w:rPr>
              <w:t>cnicas</w:t>
            </w:r>
          </w:p>
        </w:tc>
        <w:tc>
          <w:tcPr>
            <w:tcW w:w="1307" w:type="dxa"/>
            <w:shd w:val="clear" w:color="auto" w:fill="BFBFBF" w:themeFill="background1" w:themeFillShade="BF"/>
          </w:tcPr>
          <w:p w14:paraId="3E939CAB" w14:textId="07C4BCE6" w:rsidR="000974DA" w:rsidRPr="000974DA" w:rsidRDefault="000974DA" w:rsidP="00552C3F">
            <w:pPr>
              <w:rPr>
                <w:b/>
              </w:rPr>
            </w:pPr>
            <w:r w:rsidRPr="000974DA">
              <w:rPr>
                <w:b/>
              </w:rPr>
              <w:t>Dos foros virtuales</w:t>
            </w:r>
          </w:p>
        </w:tc>
        <w:tc>
          <w:tcPr>
            <w:tcW w:w="1294" w:type="dxa"/>
            <w:shd w:val="clear" w:color="auto" w:fill="BFBFBF" w:themeFill="background1" w:themeFillShade="BF"/>
          </w:tcPr>
          <w:p w14:paraId="7D4D5E52" w14:textId="218F7516" w:rsidR="000974DA" w:rsidRPr="000974DA" w:rsidRDefault="000974DA" w:rsidP="00552C3F">
            <w:pPr>
              <w:rPr>
                <w:b/>
              </w:rPr>
            </w:pPr>
            <w:r w:rsidRPr="000974DA">
              <w:rPr>
                <w:b/>
              </w:rPr>
              <w:t>Un curso Virtual</w:t>
            </w:r>
          </w:p>
        </w:tc>
        <w:tc>
          <w:tcPr>
            <w:tcW w:w="1479" w:type="dxa"/>
            <w:shd w:val="clear" w:color="auto" w:fill="BFBFBF" w:themeFill="background1" w:themeFillShade="BF"/>
          </w:tcPr>
          <w:p w14:paraId="3FEE2117" w14:textId="46DD6F39" w:rsidR="000974DA" w:rsidRPr="000974DA" w:rsidRDefault="000974DA" w:rsidP="000974DA">
            <w:pPr>
              <w:rPr>
                <w:b/>
              </w:rPr>
            </w:pPr>
            <w:r w:rsidRPr="000974DA">
              <w:rPr>
                <w:b/>
              </w:rPr>
              <w:t>Una base de datos</w:t>
            </w:r>
          </w:p>
        </w:tc>
      </w:tr>
      <w:tr w:rsidR="000974DA" w14:paraId="6B819CC9" w14:textId="77777777" w:rsidTr="000974DA">
        <w:tc>
          <w:tcPr>
            <w:tcW w:w="1598" w:type="dxa"/>
          </w:tcPr>
          <w:p w14:paraId="7A801620" w14:textId="2338E42B" w:rsidR="000974DA" w:rsidRDefault="000974DA" w:rsidP="000974DA">
            <w:r>
              <w:t>Acciones de visibilidad (comunicados de prensa, grabación)</w:t>
            </w:r>
          </w:p>
        </w:tc>
        <w:tc>
          <w:tcPr>
            <w:tcW w:w="1510" w:type="dxa"/>
          </w:tcPr>
          <w:p w14:paraId="1EDDCC3A" w14:textId="6C6D59D5" w:rsidR="000974DA" w:rsidRPr="000974DA" w:rsidRDefault="000974DA" w:rsidP="00552C3F">
            <w:pPr>
              <w:rPr>
                <w:b/>
              </w:rPr>
            </w:pPr>
            <w:r>
              <w:rPr>
                <w:b/>
                <w:noProof/>
                <w:lang w:val="es-CR" w:eastAsia="es-CR"/>
              </w:rPr>
              <mc:AlternateContent>
                <mc:Choice Requires="wps">
                  <w:drawing>
                    <wp:anchor distT="0" distB="0" distL="114300" distR="114300" simplePos="0" relativeHeight="251659264" behindDoc="0" locked="0" layoutInCell="1" allowOverlap="1" wp14:anchorId="3A1C1F2A" wp14:editId="715095F7">
                      <wp:simplePos x="0" y="0"/>
                      <wp:positionH relativeFrom="column">
                        <wp:posOffset>550062</wp:posOffset>
                      </wp:positionH>
                      <wp:positionV relativeFrom="paragraph">
                        <wp:posOffset>395605</wp:posOffset>
                      </wp:positionV>
                      <wp:extent cx="4294023" cy="292608"/>
                      <wp:effectExtent l="0" t="19050" r="30480" b="31750"/>
                      <wp:wrapNone/>
                      <wp:docPr id="1" name="1 Flecha derecha"/>
                      <wp:cNvGraphicFramePr/>
                      <a:graphic xmlns:a="http://schemas.openxmlformats.org/drawingml/2006/main">
                        <a:graphicData uri="http://schemas.microsoft.com/office/word/2010/wordprocessingShape">
                          <wps:wsp>
                            <wps:cNvSpPr/>
                            <wps:spPr>
                              <a:xfrm>
                                <a:off x="0" y="0"/>
                                <a:ext cx="4294023" cy="29260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 Flecha derecha" o:spid="_x0000_s1026" type="#_x0000_t13" style="position:absolute;margin-left:43.3pt;margin-top:31.15pt;width:338.1pt;height:2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" adj="20864" fillcolor="#4f81bd [3204]" strokecolor="#243f60 [1604]" strokeweight="2pt"/>
                  </w:pict>
                </mc:Fallback>
              </mc:AlternateContent>
            </w:r>
          </w:p>
        </w:tc>
        <w:tc>
          <w:tcPr>
            <w:tcW w:w="1505" w:type="dxa"/>
          </w:tcPr>
          <w:p w14:paraId="3DF097A0" w14:textId="77777777" w:rsidR="000974DA" w:rsidRPr="000974DA" w:rsidRDefault="000974DA" w:rsidP="00552C3F">
            <w:pPr>
              <w:rPr>
                <w:b/>
              </w:rPr>
            </w:pPr>
          </w:p>
        </w:tc>
        <w:tc>
          <w:tcPr>
            <w:tcW w:w="1352" w:type="dxa"/>
          </w:tcPr>
          <w:p w14:paraId="06B962B6" w14:textId="77777777" w:rsidR="000974DA" w:rsidRPr="000974DA" w:rsidRDefault="000974DA" w:rsidP="00552C3F">
            <w:pPr>
              <w:rPr>
                <w:b/>
              </w:rPr>
            </w:pPr>
          </w:p>
        </w:tc>
        <w:tc>
          <w:tcPr>
            <w:tcW w:w="1307" w:type="dxa"/>
          </w:tcPr>
          <w:p w14:paraId="51F5A4B3" w14:textId="0167D094" w:rsidR="000974DA" w:rsidRPr="000974DA" w:rsidRDefault="000974DA" w:rsidP="00552C3F">
            <w:pPr>
              <w:rPr>
                <w:b/>
              </w:rPr>
            </w:pPr>
          </w:p>
        </w:tc>
        <w:tc>
          <w:tcPr>
            <w:tcW w:w="1294" w:type="dxa"/>
          </w:tcPr>
          <w:p w14:paraId="5870FD05" w14:textId="77777777" w:rsidR="000974DA" w:rsidRPr="000974DA" w:rsidRDefault="000974DA" w:rsidP="00552C3F">
            <w:pPr>
              <w:rPr>
                <w:b/>
              </w:rPr>
            </w:pPr>
          </w:p>
        </w:tc>
        <w:tc>
          <w:tcPr>
            <w:tcW w:w="1479" w:type="dxa"/>
          </w:tcPr>
          <w:p w14:paraId="57BC3D1E" w14:textId="1C287DDB" w:rsidR="000974DA" w:rsidRPr="000974DA" w:rsidRDefault="000974DA" w:rsidP="00552C3F">
            <w:pPr>
              <w:rPr>
                <w:b/>
              </w:rPr>
            </w:pPr>
          </w:p>
        </w:tc>
      </w:tr>
      <w:tr w:rsidR="000974DA" w14:paraId="7EF712D4" w14:textId="77777777" w:rsidTr="000974DA">
        <w:tc>
          <w:tcPr>
            <w:tcW w:w="1598" w:type="dxa"/>
          </w:tcPr>
          <w:p w14:paraId="6668B2A5" w14:textId="6CB43BAB" w:rsidR="000974DA" w:rsidRPr="000974DA" w:rsidRDefault="000974DA" w:rsidP="00552C3F">
            <w:pPr>
              <w:rPr>
                <w:lang w:val="es-CR"/>
              </w:rPr>
            </w:pPr>
            <w:r>
              <w:rPr>
                <w:lang w:val="es-CR"/>
              </w:rPr>
              <w:t>Acciones para equidad de género (coordinado con encargados de IICA en el tema)</w:t>
            </w:r>
          </w:p>
        </w:tc>
        <w:tc>
          <w:tcPr>
            <w:tcW w:w="1510" w:type="dxa"/>
          </w:tcPr>
          <w:p w14:paraId="599A45DF" w14:textId="07AF7232" w:rsidR="000974DA" w:rsidRDefault="000974DA" w:rsidP="00552C3F">
            <w:r>
              <w:rPr>
                <w:noProof/>
                <w:lang w:val="es-CR" w:eastAsia="es-CR"/>
              </w:rPr>
              <mc:AlternateContent>
                <mc:Choice Requires="wps">
                  <w:drawing>
                    <wp:anchor distT="0" distB="0" distL="114300" distR="114300" simplePos="0" relativeHeight="251660288" behindDoc="0" locked="0" layoutInCell="1" allowOverlap="1" wp14:anchorId="70BCA48E" wp14:editId="5F729748">
                      <wp:simplePos x="0" y="0"/>
                      <wp:positionH relativeFrom="column">
                        <wp:posOffset>550062</wp:posOffset>
                      </wp:positionH>
                      <wp:positionV relativeFrom="paragraph">
                        <wp:posOffset>641045</wp:posOffset>
                      </wp:positionV>
                      <wp:extent cx="3796589" cy="277978"/>
                      <wp:effectExtent l="0" t="19050" r="33020" b="46355"/>
                      <wp:wrapNone/>
                      <wp:docPr id="2" name="2 Flecha derecha"/>
                      <wp:cNvGraphicFramePr/>
                      <a:graphic xmlns:a="http://schemas.openxmlformats.org/drawingml/2006/main">
                        <a:graphicData uri="http://schemas.microsoft.com/office/word/2010/wordprocessingShape">
                          <wps:wsp>
                            <wps:cNvSpPr/>
                            <wps:spPr>
                              <a:xfrm>
                                <a:off x="0" y="0"/>
                                <a:ext cx="3796589" cy="277978"/>
                              </a:xfrm>
                              <a:prstGeom prst="rightArrow">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 Flecha derecha" o:spid="_x0000_s1026" type="#_x0000_t13" style="position:absolute;margin-left:43.3pt;margin-top:50.5pt;width:298.95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" adj="20809" fillcolor="#92cddc [1944]" strokecolor="#243f60 [1604]" strokeweight="2pt"/>
                  </w:pict>
                </mc:Fallback>
              </mc:AlternateContent>
            </w:r>
          </w:p>
        </w:tc>
        <w:tc>
          <w:tcPr>
            <w:tcW w:w="1505" w:type="dxa"/>
          </w:tcPr>
          <w:p w14:paraId="0E77655D" w14:textId="77777777" w:rsidR="000974DA" w:rsidRDefault="000974DA" w:rsidP="00552C3F"/>
        </w:tc>
        <w:tc>
          <w:tcPr>
            <w:tcW w:w="1352" w:type="dxa"/>
          </w:tcPr>
          <w:p w14:paraId="27EF0945" w14:textId="77777777" w:rsidR="000974DA" w:rsidRDefault="000974DA" w:rsidP="00552C3F"/>
        </w:tc>
        <w:tc>
          <w:tcPr>
            <w:tcW w:w="1307" w:type="dxa"/>
          </w:tcPr>
          <w:p w14:paraId="1578631A" w14:textId="110C824A" w:rsidR="000974DA" w:rsidRDefault="000974DA" w:rsidP="00552C3F"/>
        </w:tc>
        <w:tc>
          <w:tcPr>
            <w:tcW w:w="1294" w:type="dxa"/>
          </w:tcPr>
          <w:p w14:paraId="12F5D113" w14:textId="77777777" w:rsidR="000974DA" w:rsidRDefault="000974DA" w:rsidP="00552C3F"/>
        </w:tc>
        <w:tc>
          <w:tcPr>
            <w:tcW w:w="1479" w:type="dxa"/>
          </w:tcPr>
          <w:p w14:paraId="467E8668" w14:textId="01A78715" w:rsidR="000974DA" w:rsidRDefault="000974DA" w:rsidP="00552C3F"/>
        </w:tc>
      </w:tr>
      <w:tr w:rsidR="000974DA" w14:paraId="4336B545" w14:textId="77777777" w:rsidTr="000974DA">
        <w:tc>
          <w:tcPr>
            <w:tcW w:w="1598" w:type="dxa"/>
          </w:tcPr>
          <w:p w14:paraId="679A410E" w14:textId="69BD7739" w:rsidR="000974DA" w:rsidRDefault="000974DA" w:rsidP="00552C3F">
            <w:r>
              <w:t>Acciones de sostenibilidad (integración de otros socios clave para la ejecución: CATIE, CI, EARTH, entre otros)</w:t>
            </w:r>
          </w:p>
        </w:tc>
        <w:tc>
          <w:tcPr>
            <w:tcW w:w="1510" w:type="dxa"/>
          </w:tcPr>
          <w:p w14:paraId="23BEA19C" w14:textId="2CB31D2B" w:rsidR="000974DA" w:rsidRDefault="000974DA" w:rsidP="00552C3F">
            <w:r>
              <w:rPr>
                <w:noProof/>
                <w:lang w:val="es-CR" w:eastAsia="es-CR"/>
              </w:rPr>
              <mc:AlternateContent>
                <mc:Choice Requires="wps">
                  <w:drawing>
                    <wp:anchor distT="0" distB="0" distL="114300" distR="114300" simplePos="0" relativeHeight="251661312" behindDoc="0" locked="0" layoutInCell="1" allowOverlap="1" wp14:anchorId="6E72B48A" wp14:editId="358571BB">
                      <wp:simplePos x="0" y="0"/>
                      <wp:positionH relativeFrom="column">
                        <wp:posOffset>506171</wp:posOffset>
                      </wp:positionH>
                      <wp:positionV relativeFrom="paragraph">
                        <wp:posOffset>696543</wp:posOffset>
                      </wp:positionV>
                      <wp:extent cx="4140403" cy="299771"/>
                      <wp:effectExtent l="0" t="19050" r="31750" b="43180"/>
                      <wp:wrapNone/>
                      <wp:docPr id="3" name="3 Flecha derecha"/>
                      <wp:cNvGraphicFramePr/>
                      <a:graphic xmlns:a="http://schemas.openxmlformats.org/drawingml/2006/main">
                        <a:graphicData uri="http://schemas.microsoft.com/office/word/2010/wordprocessingShape">
                          <wps:wsp>
                            <wps:cNvSpPr/>
                            <wps:spPr>
                              <a:xfrm>
                                <a:off x="0" y="0"/>
                                <a:ext cx="4140403" cy="299771"/>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 Flecha derecha" o:spid="_x0000_s1026" type="#_x0000_t13" style="position:absolute;margin-left:39.85pt;margin-top:54.85pt;width:326pt;height:2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" adj="20818" fillcolor="#fabf8f [1945]" strokecolor="#243f60 [1604]" strokeweight="2pt"/>
                  </w:pict>
                </mc:Fallback>
              </mc:AlternateContent>
            </w:r>
          </w:p>
        </w:tc>
        <w:tc>
          <w:tcPr>
            <w:tcW w:w="1505" w:type="dxa"/>
          </w:tcPr>
          <w:p w14:paraId="634AAA3F" w14:textId="77777777" w:rsidR="000974DA" w:rsidRDefault="000974DA" w:rsidP="00552C3F"/>
        </w:tc>
        <w:tc>
          <w:tcPr>
            <w:tcW w:w="1352" w:type="dxa"/>
          </w:tcPr>
          <w:p w14:paraId="6A5EFCF2" w14:textId="77777777" w:rsidR="000974DA" w:rsidRDefault="000974DA" w:rsidP="00552C3F">
            <w:bookmarkStart w:id="44" w:name="_GoBack"/>
            <w:bookmarkEnd w:id="44"/>
          </w:p>
        </w:tc>
        <w:tc>
          <w:tcPr>
            <w:tcW w:w="1307" w:type="dxa"/>
          </w:tcPr>
          <w:p w14:paraId="42722527" w14:textId="184356A0" w:rsidR="000974DA" w:rsidRDefault="000974DA" w:rsidP="00552C3F"/>
        </w:tc>
        <w:tc>
          <w:tcPr>
            <w:tcW w:w="1294" w:type="dxa"/>
          </w:tcPr>
          <w:p w14:paraId="0F949059" w14:textId="77777777" w:rsidR="000974DA" w:rsidRDefault="000974DA" w:rsidP="00552C3F"/>
        </w:tc>
        <w:tc>
          <w:tcPr>
            <w:tcW w:w="1479" w:type="dxa"/>
          </w:tcPr>
          <w:p w14:paraId="30082315" w14:textId="7B629254" w:rsidR="000974DA" w:rsidRDefault="000974DA" w:rsidP="00552C3F"/>
        </w:tc>
      </w:tr>
    </w:tbl>
    <w:p w14:paraId="7E0F6EC8" w14:textId="77777777" w:rsidR="000974DA" w:rsidRDefault="000974DA" w:rsidP="00552C3F"/>
    <w:p w14:paraId="2A3C67B6" w14:textId="02350407" w:rsidR="00C81383" w:rsidRDefault="00C81383" w:rsidP="00C81383"/>
    <w:sectPr w:rsidR="00C81383" w:rsidSect="00012DC8">
      <w:headerReference w:type="default" r:id="rId14"/>
      <w:pgSz w:w="12240" w:h="15840"/>
      <w:pgMar w:top="1417" w:right="993" w:bottom="1276" w:left="1418" w:header="708" w:footer="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1F8C1" w14:textId="77777777" w:rsidR="00BC1BB3" w:rsidRDefault="00BC1BB3" w:rsidP="005F6E8B">
      <w:pPr>
        <w:spacing w:after="0" w:line="240" w:lineRule="auto"/>
      </w:pPr>
      <w:r>
        <w:separator/>
      </w:r>
    </w:p>
  </w:endnote>
  <w:endnote w:type="continuationSeparator" w:id="0">
    <w:p w14:paraId="03CAF5FC" w14:textId="77777777" w:rsidR="00BC1BB3" w:rsidRDefault="00BC1BB3" w:rsidP="005F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GillSan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99DCC" w14:textId="77777777" w:rsidR="00BC1BB3" w:rsidRDefault="00BC1BB3" w:rsidP="005F6E8B">
      <w:pPr>
        <w:spacing w:after="0" w:line="240" w:lineRule="auto"/>
      </w:pPr>
      <w:r>
        <w:separator/>
      </w:r>
    </w:p>
  </w:footnote>
  <w:footnote w:type="continuationSeparator" w:id="0">
    <w:p w14:paraId="6193E3A0" w14:textId="77777777" w:rsidR="00BC1BB3" w:rsidRDefault="00BC1BB3" w:rsidP="005F6E8B">
      <w:pPr>
        <w:spacing w:after="0" w:line="240" w:lineRule="auto"/>
      </w:pPr>
      <w:r>
        <w:continuationSeparator/>
      </w:r>
    </w:p>
  </w:footnote>
  <w:footnote w:id="1">
    <w:p w14:paraId="37D8522F" w14:textId="45E7ECB1" w:rsidR="0090581D" w:rsidRDefault="0090581D" w:rsidP="00AB10D8">
      <w:pPr>
        <w:pStyle w:val="Textonotapie"/>
      </w:pPr>
      <w:r>
        <w:rPr>
          <w:rStyle w:val="Refdenotaalpie"/>
        </w:rPr>
        <w:footnoteRef/>
      </w:r>
      <w:r>
        <w:t xml:space="preserve"> </w:t>
      </w:r>
      <w:r w:rsidRPr="009B0F23">
        <w:t xml:space="preserve">Considerando que Cuba no es actualmente miembro del IICA, el IICA no puede canalizar fondos directamente a este país o a participantes de este país en </w:t>
      </w:r>
      <w:proofErr w:type="spellStart"/>
      <w:r w:rsidRPr="009B0F23">
        <w:t>eventos</w:t>
      </w:r>
      <w:r>
        <w:t>financiados</w:t>
      </w:r>
      <w:proofErr w:type="spellEnd"/>
      <w:r>
        <w:t xml:space="preserve"> por </w:t>
      </w:r>
      <w:r w:rsidRPr="009B0F23">
        <w:t>e</w:t>
      </w:r>
      <w:r>
        <w:t>l proyecto</w:t>
      </w:r>
      <w:r w:rsidRPr="009B0F23">
        <w:t xml:space="preserve"> </w:t>
      </w:r>
      <w:r>
        <w:t>EUROCLIMA-IICA-UE</w:t>
      </w:r>
      <w:r w:rsidRPr="009B0F23">
        <w:t xml:space="preserve">. </w:t>
      </w:r>
      <w:r>
        <w:t>En los</w:t>
      </w:r>
      <w:r w:rsidRPr="009B0F23">
        <w:t xml:space="preserve"> casos selectos y específicos donde aplica esta restricción, el IICA va a solicitar apoyo administrativo de los socios de EUROCLIMA para cubrir posibles brechas.</w:t>
      </w:r>
    </w:p>
  </w:footnote>
  <w:footnote w:id="2">
    <w:p w14:paraId="50E8E43B" w14:textId="77777777" w:rsidR="0090581D" w:rsidRPr="00C86330" w:rsidRDefault="0090581D" w:rsidP="0047167B">
      <w:pPr>
        <w:pStyle w:val="Textonotapie"/>
        <w:rPr>
          <w:sz w:val="18"/>
          <w:szCs w:val="18"/>
        </w:rPr>
      </w:pPr>
      <w:r>
        <w:rPr>
          <w:rStyle w:val="Refdenotaalpie"/>
        </w:rPr>
        <w:footnoteRef/>
      </w:r>
      <w:r>
        <w:t xml:space="preserve"> </w:t>
      </w:r>
      <w:r w:rsidRPr="00C86330">
        <w:rPr>
          <w:sz w:val="18"/>
          <w:szCs w:val="18"/>
        </w:rPr>
        <w:t>MAG</w:t>
      </w:r>
      <w:r>
        <w:rPr>
          <w:sz w:val="18"/>
          <w:szCs w:val="18"/>
        </w:rPr>
        <w:t>, MINAET, IICA, CATIE, BMZ, BMU, GIZ</w:t>
      </w:r>
      <w:r w:rsidRPr="00C86330">
        <w:rPr>
          <w:sz w:val="18"/>
          <w:szCs w:val="18"/>
        </w:rPr>
        <w:t xml:space="preserve"> 2012. La agricultura trop</w:t>
      </w:r>
      <w:r>
        <w:rPr>
          <w:sz w:val="18"/>
          <w:szCs w:val="18"/>
        </w:rPr>
        <w:t>ical frente al cambio climático:</w:t>
      </w:r>
      <w:r w:rsidRPr="00C86330">
        <w:rPr>
          <w:sz w:val="18"/>
          <w:szCs w:val="18"/>
        </w:rPr>
        <w:t xml:space="preserve"> El caso de Costa Rica. Disponible en </w:t>
      </w:r>
      <w:hyperlink r:id="rId1" w:history="1">
        <w:r w:rsidRPr="00C86330">
          <w:rPr>
            <w:rStyle w:val="Hipervnculo"/>
            <w:sz w:val="18"/>
            <w:szCs w:val="18"/>
          </w:rPr>
          <w:t>http://www.mag.go.cr/cambio-climatico/cambio-climatico.html</w:t>
        </w:r>
      </w:hyperlink>
    </w:p>
  </w:footnote>
  <w:footnote w:id="3">
    <w:p w14:paraId="7A1F9E8E" w14:textId="77777777" w:rsidR="0090581D" w:rsidRPr="00041D9C" w:rsidRDefault="0090581D" w:rsidP="00453257">
      <w:pPr>
        <w:pStyle w:val="Textonotapie"/>
        <w:rPr>
          <w:sz w:val="18"/>
          <w:szCs w:val="18"/>
        </w:rPr>
      </w:pPr>
      <w:r>
        <w:rPr>
          <w:rStyle w:val="Refdenotaalpie"/>
        </w:rPr>
        <w:footnoteRef/>
      </w:r>
      <w:r>
        <w:t xml:space="preserve"> </w:t>
      </w:r>
      <w:r w:rsidRPr="00041D9C">
        <w:rPr>
          <w:sz w:val="18"/>
          <w:szCs w:val="18"/>
        </w:rPr>
        <w:t>Como cooperación sur-sur</w:t>
      </w:r>
      <w:r>
        <w:rPr>
          <w:sz w:val="18"/>
          <w:szCs w:val="18"/>
        </w:rPr>
        <w:t>, el</w:t>
      </w:r>
      <w:r w:rsidRPr="00041D9C">
        <w:rPr>
          <w:sz w:val="18"/>
          <w:szCs w:val="18"/>
        </w:rPr>
        <w:t xml:space="preserve"> IICA entiende, entre otros elementos: la sensibilidad a contextos específicos; la igualdad entre países socios; el respeto a la independencia y a la soberanía nacional; la diversificación de ideas, abordajes y métodos de cooperación; la ausencia de condicionalidades explícitas; la preferencia por el empleo de recursos locales; la flexibilidad, sencillez y rapidez de ejecución; la adaptación a las prioridades nacionales; y la preservación de la diversidad y la identidad cultural.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D005D" w14:textId="77777777" w:rsidR="0090581D" w:rsidRPr="00AE23EB" w:rsidRDefault="0090581D" w:rsidP="00AE23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883"/>
    <w:multiLevelType w:val="hybridMultilevel"/>
    <w:tmpl w:val="E7C28F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8711741"/>
    <w:multiLevelType w:val="multilevel"/>
    <w:tmpl w:val="984AFD6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BE6E27"/>
    <w:multiLevelType w:val="multilevel"/>
    <w:tmpl w:val="0E52B064"/>
    <w:lvl w:ilvl="0">
      <w:start w:val="1"/>
      <w:numFmt w:val="decimal"/>
      <w:lvlText w:val="%1."/>
      <w:lvlJc w:val="left"/>
      <w:pPr>
        <w:ind w:left="720" w:hanging="360"/>
      </w:pPr>
    </w:lvl>
    <w:lvl w:ilvl="1">
      <w:start w:val="1"/>
      <w:numFmt w:val="decimal"/>
      <w:isLgl/>
      <w:lvlText w:val="%1.%2"/>
      <w:lvlJc w:val="left"/>
      <w:pPr>
        <w:ind w:left="1080" w:hanging="720"/>
      </w:pPr>
      <w:rPr>
        <w:rFonts w:hint="default"/>
        <w:b/>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440" w:hanging="108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800" w:hanging="144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2160" w:hanging="1800"/>
      </w:pPr>
      <w:rPr>
        <w:rFonts w:hint="default"/>
        <w:b/>
        <w:i w:val="0"/>
        <w:color w:val="auto"/>
      </w:rPr>
    </w:lvl>
    <w:lvl w:ilvl="8">
      <w:start w:val="1"/>
      <w:numFmt w:val="decimal"/>
      <w:isLgl/>
      <w:lvlText w:val="%1.%2.%3.%4.%5.%6.%7.%8.%9"/>
      <w:lvlJc w:val="left"/>
      <w:pPr>
        <w:ind w:left="2520" w:hanging="2160"/>
      </w:pPr>
      <w:rPr>
        <w:rFonts w:hint="default"/>
        <w:b/>
        <w:i w:val="0"/>
        <w:color w:val="auto"/>
      </w:rPr>
    </w:lvl>
  </w:abstractNum>
  <w:abstractNum w:abstractNumId="3">
    <w:nsid w:val="0D5C38AB"/>
    <w:multiLevelType w:val="multilevel"/>
    <w:tmpl w:val="8474E1E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EC2630B"/>
    <w:multiLevelType w:val="multilevel"/>
    <w:tmpl w:val="DEE0B2E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4D202F9"/>
    <w:multiLevelType w:val="hybridMultilevel"/>
    <w:tmpl w:val="85207DE8"/>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6">
    <w:nsid w:val="151040B1"/>
    <w:multiLevelType w:val="multilevel"/>
    <w:tmpl w:val="984AFD6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5312F87"/>
    <w:multiLevelType w:val="hybridMultilevel"/>
    <w:tmpl w:val="F0629C78"/>
    <w:lvl w:ilvl="0" w:tplc="6ECC1C18">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77A6734"/>
    <w:multiLevelType w:val="hybridMultilevel"/>
    <w:tmpl w:val="1A1E5D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97B4A44"/>
    <w:multiLevelType w:val="hybridMultilevel"/>
    <w:tmpl w:val="C388AA6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nsid w:val="22B651C8"/>
    <w:multiLevelType w:val="hybridMultilevel"/>
    <w:tmpl w:val="41B6365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97408FD"/>
    <w:multiLevelType w:val="hybridMultilevel"/>
    <w:tmpl w:val="DF86CC7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2">
    <w:nsid w:val="2F53390C"/>
    <w:multiLevelType w:val="hybridMultilevel"/>
    <w:tmpl w:val="DF94EE7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3086564"/>
    <w:multiLevelType w:val="multilevel"/>
    <w:tmpl w:val="0E52B064"/>
    <w:lvl w:ilvl="0">
      <w:start w:val="1"/>
      <w:numFmt w:val="decimal"/>
      <w:lvlText w:val="%1."/>
      <w:lvlJc w:val="left"/>
      <w:pPr>
        <w:ind w:left="720" w:hanging="360"/>
      </w:pPr>
    </w:lvl>
    <w:lvl w:ilvl="1">
      <w:start w:val="1"/>
      <w:numFmt w:val="decimal"/>
      <w:isLgl/>
      <w:lvlText w:val="%1.%2"/>
      <w:lvlJc w:val="left"/>
      <w:pPr>
        <w:ind w:left="1080" w:hanging="720"/>
      </w:pPr>
      <w:rPr>
        <w:rFonts w:hint="default"/>
        <w:b/>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440" w:hanging="108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800" w:hanging="144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2160" w:hanging="1800"/>
      </w:pPr>
      <w:rPr>
        <w:rFonts w:hint="default"/>
        <w:b/>
        <w:i w:val="0"/>
        <w:color w:val="auto"/>
      </w:rPr>
    </w:lvl>
    <w:lvl w:ilvl="8">
      <w:start w:val="1"/>
      <w:numFmt w:val="decimal"/>
      <w:isLgl/>
      <w:lvlText w:val="%1.%2.%3.%4.%5.%6.%7.%8.%9"/>
      <w:lvlJc w:val="left"/>
      <w:pPr>
        <w:ind w:left="2520" w:hanging="2160"/>
      </w:pPr>
      <w:rPr>
        <w:rFonts w:hint="default"/>
        <w:b/>
        <w:i w:val="0"/>
        <w:color w:val="auto"/>
      </w:rPr>
    </w:lvl>
  </w:abstractNum>
  <w:abstractNum w:abstractNumId="14">
    <w:nsid w:val="367F631C"/>
    <w:multiLevelType w:val="hybridMultilevel"/>
    <w:tmpl w:val="DAA8F2B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3D536519"/>
    <w:multiLevelType w:val="hybridMultilevel"/>
    <w:tmpl w:val="714263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FD33854"/>
    <w:multiLevelType w:val="hybridMultilevel"/>
    <w:tmpl w:val="624437F2"/>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17">
    <w:nsid w:val="44E67D20"/>
    <w:multiLevelType w:val="hybridMultilevel"/>
    <w:tmpl w:val="D3C26732"/>
    <w:lvl w:ilvl="0" w:tplc="5AC8064C">
      <w:start w:val="1"/>
      <w:numFmt w:val="decimal"/>
      <w:lvlText w:val="Res. %1."/>
      <w:lvlJc w:val="left"/>
      <w:pPr>
        <w:ind w:left="754" w:hanging="360"/>
      </w:pPr>
      <w:rPr>
        <w:rFonts w:hint="default"/>
      </w:rPr>
    </w:lvl>
    <w:lvl w:ilvl="1" w:tplc="140A0019" w:tentative="1">
      <w:start w:val="1"/>
      <w:numFmt w:val="lowerLetter"/>
      <w:lvlText w:val="%2."/>
      <w:lvlJc w:val="left"/>
      <w:pPr>
        <w:ind w:left="1474" w:hanging="360"/>
      </w:pPr>
    </w:lvl>
    <w:lvl w:ilvl="2" w:tplc="140A001B" w:tentative="1">
      <w:start w:val="1"/>
      <w:numFmt w:val="lowerRoman"/>
      <w:lvlText w:val="%3."/>
      <w:lvlJc w:val="right"/>
      <w:pPr>
        <w:ind w:left="2194" w:hanging="180"/>
      </w:pPr>
    </w:lvl>
    <w:lvl w:ilvl="3" w:tplc="140A000F" w:tentative="1">
      <w:start w:val="1"/>
      <w:numFmt w:val="decimal"/>
      <w:lvlText w:val="%4."/>
      <w:lvlJc w:val="left"/>
      <w:pPr>
        <w:ind w:left="2914" w:hanging="360"/>
      </w:pPr>
    </w:lvl>
    <w:lvl w:ilvl="4" w:tplc="140A0019" w:tentative="1">
      <w:start w:val="1"/>
      <w:numFmt w:val="lowerLetter"/>
      <w:lvlText w:val="%5."/>
      <w:lvlJc w:val="left"/>
      <w:pPr>
        <w:ind w:left="3634" w:hanging="360"/>
      </w:pPr>
    </w:lvl>
    <w:lvl w:ilvl="5" w:tplc="140A001B" w:tentative="1">
      <w:start w:val="1"/>
      <w:numFmt w:val="lowerRoman"/>
      <w:lvlText w:val="%6."/>
      <w:lvlJc w:val="right"/>
      <w:pPr>
        <w:ind w:left="4354" w:hanging="180"/>
      </w:pPr>
    </w:lvl>
    <w:lvl w:ilvl="6" w:tplc="140A000F" w:tentative="1">
      <w:start w:val="1"/>
      <w:numFmt w:val="decimal"/>
      <w:lvlText w:val="%7."/>
      <w:lvlJc w:val="left"/>
      <w:pPr>
        <w:ind w:left="5074" w:hanging="360"/>
      </w:pPr>
    </w:lvl>
    <w:lvl w:ilvl="7" w:tplc="140A0019" w:tentative="1">
      <w:start w:val="1"/>
      <w:numFmt w:val="lowerLetter"/>
      <w:lvlText w:val="%8."/>
      <w:lvlJc w:val="left"/>
      <w:pPr>
        <w:ind w:left="5794" w:hanging="360"/>
      </w:pPr>
    </w:lvl>
    <w:lvl w:ilvl="8" w:tplc="140A001B" w:tentative="1">
      <w:start w:val="1"/>
      <w:numFmt w:val="lowerRoman"/>
      <w:lvlText w:val="%9."/>
      <w:lvlJc w:val="right"/>
      <w:pPr>
        <w:ind w:left="6514" w:hanging="180"/>
      </w:pPr>
    </w:lvl>
  </w:abstractNum>
  <w:abstractNum w:abstractNumId="18">
    <w:nsid w:val="45F210BE"/>
    <w:multiLevelType w:val="hybridMultilevel"/>
    <w:tmpl w:val="17F0ADF8"/>
    <w:lvl w:ilvl="0" w:tplc="0C0A0001">
      <w:start w:val="1"/>
      <w:numFmt w:val="bullet"/>
      <w:lvlText w:val=""/>
      <w:lvlJc w:val="left"/>
      <w:pPr>
        <w:tabs>
          <w:tab w:val="num" w:pos="1260"/>
        </w:tabs>
        <w:ind w:left="1260" w:hanging="360"/>
      </w:pPr>
      <w:rPr>
        <w:rFonts w:ascii="Symbol" w:hAnsi="Symbol" w:hint="default"/>
      </w:rPr>
    </w:lvl>
    <w:lvl w:ilvl="1" w:tplc="0C0A0003">
      <w:start w:val="1"/>
      <w:numFmt w:val="bullet"/>
      <w:lvlText w:val="o"/>
      <w:lvlJc w:val="left"/>
      <w:pPr>
        <w:tabs>
          <w:tab w:val="num" w:pos="1980"/>
        </w:tabs>
        <w:ind w:left="1980" w:hanging="360"/>
      </w:pPr>
      <w:rPr>
        <w:rFonts w:ascii="Courier New" w:hAnsi="Courier New" w:cs="Courier New" w:hint="default"/>
      </w:rPr>
    </w:lvl>
    <w:lvl w:ilvl="2" w:tplc="0C0A0005">
      <w:start w:val="1"/>
      <w:numFmt w:val="bullet"/>
      <w:lvlText w:val=""/>
      <w:lvlJc w:val="left"/>
      <w:pPr>
        <w:tabs>
          <w:tab w:val="num" w:pos="2700"/>
        </w:tabs>
        <w:ind w:left="2700" w:hanging="360"/>
      </w:pPr>
      <w:rPr>
        <w:rFonts w:ascii="Wingdings" w:hAnsi="Wingdings" w:hint="default"/>
      </w:rPr>
    </w:lvl>
    <w:lvl w:ilvl="3" w:tplc="0C0A0001">
      <w:start w:val="1"/>
      <w:numFmt w:val="bullet"/>
      <w:lvlText w:val=""/>
      <w:lvlJc w:val="left"/>
      <w:pPr>
        <w:tabs>
          <w:tab w:val="num" w:pos="3420"/>
        </w:tabs>
        <w:ind w:left="3420" w:hanging="360"/>
      </w:pPr>
      <w:rPr>
        <w:rFonts w:ascii="Symbol" w:hAnsi="Symbol" w:hint="default"/>
      </w:rPr>
    </w:lvl>
    <w:lvl w:ilvl="4" w:tplc="0C0A0003">
      <w:start w:val="1"/>
      <w:numFmt w:val="bullet"/>
      <w:lvlText w:val="o"/>
      <w:lvlJc w:val="left"/>
      <w:pPr>
        <w:tabs>
          <w:tab w:val="num" w:pos="4140"/>
        </w:tabs>
        <w:ind w:left="4140" w:hanging="360"/>
      </w:pPr>
      <w:rPr>
        <w:rFonts w:ascii="Courier New" w:hAnsi="Courier New" w:cs="Courier New" w:hint="default"/>
      </w:rPr>
    </w:lvl>
    <w:lvl w:ilvl="5" w:tplc="0C0A0005">
      <w:start w:val="1"/>
      <w:numFmt w:val="bullet"/>
      <w:lvlText w:val=""/>
      <w:lvlJc w:val="left"/>
      <w:pPr>
        <w:tabs>
          <w:tab w:val="num" w:pos="4860"/>
        </w:tabs>
        <w:ind w:left="4860" w:hanging="360"/>
      </w:pPr>
      <w:rPr>
        <w:rFonts w:ascii="Wingdings" w:hAnsi="Wingdings" w:hint="default"/>
      </w:rPr>
    </w:lvl>
    <w:lvl w:ilvl="6" w:tplc="0C0A0001">
      <w:start w:val="1"/>
      <w:numFmt w:val="bullet"/>
      <w:lvlText w:val=""/>
      <w:lvlJc w:val="left"/>
      <w:pPr>
        <w:tabs>
          <w:tab w:val="num" w:pos="5580"/>
        </w:tabs>
        <w:ind w:left="5580" w:hanging="360"/>
      </w:pPr>
      <w:rPr>
        <w:rFonts w:ascii="Symbol" w:hAnsi="Symbol" w:hint="default"/>
      </w:rPr>
    </w:lvl>
    <w:lvl w:ilvl="7" w:tplc="0C0A0003">
      <w:start w:val="1"/>
      <w:numFmt w:val="bullet"/>
      <w:lvlText w:val="o"/>
      <w:lvlJc w:val="left"/>
      <w:pPr>
        <w:tabs>
          <w:tab w:val="num" w:pos="6300"/>
        </w:tabs>
        <w:ind w:left="6300" w:hanging="360"/>
      </w:pPr>
      <w:rPr>
        <w:rFonts w:ascii="Courier New" w:hAnsi="Courier New" w:cs="Courier New" w:hint="default"/>
      </w:rPr>
    </w:lvl>
    <w:lvl w:ilvl="8" w:tplc="0C0A0005">
      <w:start w:val="1"/>
      <w:numFmt w:val="bullet"/>
      <w:lvlText w:val=""/>
      <w:lvlJc w:val="left"/>
      <w:pPr>
        <w:tabs>
          <w:tab w:val="num" w:pos="7020"/>
        </w:tabs>
        <w:ind w:left="7020" w:hanging="360"/>
      </w:pPr>
      <w:rPr>
        <w:rFonts w:ascii="Wingdings" w:hAnsi="Wingdings" w:hint="default"/>
      </w:rPr>
    </w:lvl>
  </w:abstractNum>
  <w:abstractNum w:abstractNumId="19">
    <w:nsid w:val="47391A35"/>
    <w:multiLevelType w:val="hybridMultilevel"/>
    <w:tmpl w:val="800A87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9504F79"/>
    <w:multiLevelType w:val="hybridMultilevel"/>
    <w:tmpl w:val="225CAC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49BC6C99"/>
    <w:multiLevelType w:val="hybridMultilevel"/>
    <w:tmpl w:val="D9029B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4E764BCC"/>
    <w:multiLevelType w:val="hybridMultilevel"/>
    <w:tmpl w:val="331C12F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23">
    <w:nsid w:val="4F5663DE"/>
    <w:multiLevelType w:val="hybridMultilevel"/>
    <w:tmpl w:val="178003D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24">
    <w:nsid w:val="546B4E9A"/>
    <w:multiLevelType w:val="multilevel"/>
    <w:tmpl w:val="59F6A628"/>
    <w:lvl w:ilvl="0">
      <w:start w:val="1"/>
      <w:numFmt w:val="decimal"/>
      <w:lvlText w:val="%1."/>
      <w:lvlJc w:val="left"/>
      <w:pPr>
        <w:ind w:left="720" w:hanging="360"/>
      </w:pPr>
      <w:rPr>
        <w:rFonts w:hint="default"/>
        <w:color w:val="auto"/>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507225F"/>
    <w:multiLevelType w:val="hybridMultilevel"/>
    <w:tmpl w:val="BDBA30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567D3351"/>
    <w:multiLevelType w:val="multilevel"/>
    <w:tmpl w:val="DEE0B2E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7D2543A"/>
    <w:multiLevelType w:val="hybridMultilevel"/>
    <w:tmpl w:val="1E4A44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5C3768BA"/>
    <w:multiLevelType w:val="hybridMultilevel"/>
    <w:tmpl w:val="C0889300"/>
    <w:lvl w:ilvl="0" w:tplc="309C452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61860AEB"/>
    <w:multiLevelType w:val="hybridMultilevel"/>
    <w:tmpl w:val="06B0F9B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654004DA"/>
    <w:multiLevelType w:val="hybridMultilevel"/>
    <w:tmpl w:val="8CE015D2"/>
    <w:lvl w:ilvl="0" w:tplc="8FD42C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3F4F92"/>
    <w:multiLevelType w:val="hybridMultilevel"/>
    <w:tmpl w:val="CD76D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8444D5E"/>
    <w:multiLevelType w:val="hybridMultilevel"/>
    <w:tmpl w:val="9DEAC37E"/>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68B06803"/>
    <w:multiLevelType w:val="hybridMultilevel"/>
    <w:tmpl w:val="0C5200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8DC0214"/>
    <w:multiLevelType w:val="hybridMultilevel"/>
    <w:tmpl w:val="E1E6E81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5">
    <w:nsid w:val="6D8D0945"/>
    <w:multiLevelType w:val="hybridMultilevel"/>
    <w:tmpl w:val="3A926AA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6">
    <w:nsid w:val="7408183E"/>
    <w:multiLevelType w:val="hybridMultilevel"/>
    <w:tmpl w:val="3B62A5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77D500E8"/>
    <w:multiLevelType w:val="hybridMultilevel"/>
    <w:tmpl w:val="910AB274"/>
    <w:lvl w:ilvl="0" w:tplc="6ECC1C18">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nsid w:val="7F2877E6"/>
    <w:multiLevelType w:val="hybridMultilevel"/>
    <w:tmpl w:val="FA96D7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38"/>
  </w:num>
  <w:num w:numId="4">
    <w:abstractNumId w:val="20"/>
  </w:num>
  <w:num w:numId="5">
    <w:abstractNumId w:val="21"/>
  </w:num>
  <w:num w:numId="6">
    <w:abstractNumId w:val="36"/>
  </w:num>
  <w:num w:numId="7">
    <w:abstractNumId w:val="19"/>
  </w:num>
  <w:num w:numId="8">
    <w:abstractNumId w:val="25"/>
  </w:num>
  <w:num w:numId="9">
    <w:abstractNumId w:val="27"/>
  </w:num>
  <w:num w:numId="10">
    <w:abstractNumId w:val="0"/>
  </w:num>
  <w:num w:numId="11">
    <w:abstractNumId w:val="29"/>
  </w:num>
  <w:num w:numId="12">
    <w:abstractNumId w:val="10"/>
  </w:num>
  <w:num w:numId="13">
    <w:abstractNumId w:val="31"/>
  </w:num>
  <w:num w:numId="14">
    <w:abstractNumId w:val="14"/>
  </w:num>
  <w:num w:numId="15">
    <w:abstractNumId w:val="15"/>
  </w:num>
  <w:num w:numId="16">
    <w:abstractNumId w:val="37"/>
  </w:num>
  <w:num w:numId="17">
    <w:abstractNumId w:val="7"/>
  </w:num>
  <w:num w:numId="18">
    <w:abstractNumId w:val="2"/>
  </w:num>
  <w:num w:numId="19">
    <w:abstractNumId w:val="32"/>
  </w:num>
  <w:num w:numId="20">
    <w:abstractNumId w:val="16"/>
  </w:num>
  <w:num w:numId="21">
    <w:abstractNumId w:val="18"/>
  </w:num>
  <w:num w:numId="22">
    <w:abstractNumId w:val="22"/>
  </w:num>
  <w:num w:numId="23">
    <w:abstractNumId w:val="5"/>
  </w:num>
  <w:num w:numId="24">
    <w:abstractNumId w:val="34"/>
  </w:num>
  <w:num w:numId="25">
    <w:abstractNumId w:val="11"/>
  </w:num>
  <w:num w:numId="26">
    <w:abstractNumId w:val="8"/>
  </w:num>
  <w:num w:numId="27">
    <w:abstractNumId w:val="23"/>
  </w:num>
  <w:num w:numId="28">
    <w:abstractNumId w:val="30"/>
  </w:num>
  <w:num w:numId="29">
    <w:abstractNumId w:val="9"/>
  </w:num>
  <w:num w:numId="30">
    <w:abstractNumId w:val="35"/>
  </w:num>
  <w:num w:numId="31">
    <w:abstractNumId w:val="24"/>
  </w:num>
  <w:num w:numId="32">
    <w:abstractNumId w:val="26"/>
  </w:num>
  <w:num w:numId="33">
    <w:abstractNumId w:val="1"/>
  </w:num>
  <w:num w:numId="34">
    <w:abstractNumId w:val="6"/>
  </w:num>
  <w:num w:numId="35">
    <w:abstractNumId w:val="28"/>
  </w:num>
  <w:num w:numId="36">
    <w:abstractNumId w:val="33"/>
  </w:num>
  <w:num w:numId="37">
    <w:abstractNumId w:val="4"/>
  </w:num>
  <w:num w:numId="38">
    <w:abstractNumId w:val="3"/>
  </w:num>
  <w:num w:numId="3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949AE"/>
    <w:rsid w:val="000026D4"/>
    <w:rsid w:val="00003018"/>
    <w:rsid w:val="00005896"/>
    <w:rsid w:val="00005F8A"/>
    <w:rsid w:val="00007826"/>
    <w:rsid w:val="00012DC8"/>
    <w:rsid w:val="00014213"/>
    <w:rsid w:val="000167E8"/>
    <w:rsid w:val="00017151"/>
    <w:rsid w:val="00017A75"/>
    <w:rsid w:val="00021000"/>
    <w:rsid w:val="00024FBE"/>
    <w:rsid w:val="00026D02"/>
    <w:rsid w:val="00027A3A"/>
    <w:rsid w:val="000360FB"/>
    <w:rsid w:val="000365D3"/>
    <w:rsid w:val="00036BD0"/>
    <w:rsid w:val="00041D9C"/>
    <w:rsid w:val="000469D8"/>
    <w:rsid w:val="000536A3"/>
    <w:rsid w:val="00056384"/>
    <w:rsid w:val="00057838"/>
    <w:rsid w:val="000603A2"/>
    <w:rsid w:val="00061933"/>
    <w:rsid w:val="00062295"/>
    <w:rsid w:val="00071625"/>
    <w:rsid w:val="0007291E"/>
    <w:rsid w:val="00081415"/>
    <w:rsid w:val="00081D7F"/>
    <w:rsid w:val="000831F3"/>
    <w:rsid w:val="00087BED"/>
    <w:rsid w:val="00090C8F"/>
    <w:rsid w:val="00093570"/>
    <w:rsid w:val="000963C8"/>
    <w:rsid w:val="000974DA"/>
    <w:rsid w:val="000B0F69"/>
    <w:rsid w:val="000B2EA0"/>
    <w:rsid w:val="000B37D5"/>
    <w:rsid w:val="000B4528"/>
    <w:rsid w:val="000B53F1"/>
    <w:rsid w:val="000C3009"/>
    <w:rsid w:val="000C3237"/>
    <w:rsid w:val="000C4026"/>
    <w:rsid w:val="000C5677"/>
    <w:rsid w:val="000E7D39"/>
    <w:rsid w:val="000F1E37"/>
    <w:rsid w:val="000F56CC"/>
    <w:rsid w:val="0010259B"/>
    <w:rsid w:val="0011291E"/>
    <w:rsid w:val="00117F9D"/>
    <w:rsid w:val="00120554"/>
    <w:rsid w:val="00122539"/>
    <w:rsid w:val="0012537C"/>
    <w:rsid w:val="00126A27"/>
    <w:rsid w:val="00130164"/>
    <w:rsid w:val="0013752A"/>
    <w:rsid w:val="001421B8"/>
    <w:rsid w:val="00143148"/>
    <w:rsid w:val="00146B4D"/>
    <w:rsid w:val="0014711B"/>
    <w:rsid w:val="0015054C"/>
    <w:rsid w:val="00157159"/>
    <w:rsid w:val="00157EEA"/>
    <w:rsid w:val="00161C62"/>
    <w:rsid w:val="0016637B"/>
    <w:rsid w:val="001726E1"/>
    <w:rsid w:val="00172BA3"/>
    <w:rsid w:val="00174B47"/>
    <w:rsid w:val="00182040"/>
    <w:rsid w:val="00183A05"/>
    <w:rsid w:val="00191895"/>
    <w:rsid w:val="00192DDE"/>
    <w:rsid w:val="00193835"/>
    <w:rsid w:val="00193D80"/>
    <w:rsid w:val="0019502B"/>
    <w:rsid w:val="001A068E"/>
    <w:rsid w:val="001A1EEC"/>
    <w:rsid w:val="001A1F47"/>
    <w:rsid w:val="001A7AEB"/>
    <w:rsid w:val="001B09F5"/>
    <w:rsid w:val="001B3E63"/>
    <w:rsid w:val="001B58DE"/>
    <w:rsid w:val="001B5D8F"/>
    <w:rsid w:val="001B63A3"/>
    <w:rsid w:val="001B796E"/>
    <w:rsid w:val="001C262A"/>
    <w:rsid w:val="001C2967"/>
    <w:rsid w:val="001C7270"/>
    <w:rsid w:val="001D1286"/>
    <w:rsid w:val="001D466A"/>
    <w:rsid w:val="001E18F0"/>
    <w:rsid w:val="001E21D5"/>
    <w:rsid w:val="001E4E42"/>
    <w:rsid w:val="001E6DD4"/>
    <w:rsid w:val="001E6ECD"/>
    <w:rsid w:val="001F53A7"/>
    <w:rsid w:val="002005AF"/>
    <w:rsid w:val="00200A72"/>
    <w:rsid w:val="002035C1"/>
    <w:rsid w:val="002035D9"/>
    <w:rsid w:val="00207DD1"/>
    <w:rsid w:val="00211938"/>
    <w:rsid w:val="00214E1E"/>
    <w:rsid w:val="0021559D"/>
    <w:rsid w:val="00216777"/>
    <w:rsid w:val="00221CE5"/>
    <w:rsid w:val="00223851"/>
    <w:rsid w:val="00224DA3"/>
    <w:rsid w:val="00227E59"/>
    <w:rsid w:val="0023302B"/>
    <w:rsid w:val="00236296"/>
    <w:rsid w:val="00237FE7"/>
    <w:rsid w:val="0024044B"/>
    <w:rsid w:val="00241CC2"/>
    <w:rsid w:val="0024264F"/>
    <w:rsid w:val="00244B01"/>
    <w:rsid w:val="00245709"/>
    <w:rsid w:val="00252809"/>
    <w:rsid w:val="002544A6"/>
    <w:rsid w:val="0026034A"/>
    <w:rsid w:val="00260E82"/>
    <w:rsid w:val="002624DC"/>
    <w:rsid w:val="002624F0"/>
    <w:rsid w:val="00262DA8"/>
    <w:rsid w:val="00263655"/>
    <w:rsid w:val="002648D8"/>
    <w:rsid w:val="00265D09"/>
    <w:rsid w:val="00270D5F"/>
    <w:rsid w:val="0027285D"/>
    <w:rsid w:val="00272AAE"/>
    <w:rsid w:val="00272F8E"/>
    <w:rsid w:val="00274034"/>
    <w:rsid w:val="0027451D"/>
    <w:rsid w:val="00280F7A"/>
    <w:rsid w:val="00284EFB"/>
    <w:rsid w:val="00286676"/>
    <w:rsid w:val="00290817"/>
    <w:rsid w:val="002931FE"/>
    <w:rsid w:val="00294585"/>
    <w:rsid w:val="00294CD1"/>
    <w:rsid w:val="0029796E"/>
    <w:rsid w:val="002A0251"/>
    <w:rsid w:val="002A0836"/>
    <w:rsid w:val="002A34AB"/>
    <w:rsid w:val="002A5185"/>
    <w:rsid w:val="002B0F6E"/>
    <w:rsid w:val="002B133A"/>
    <w:rsid w:val="002B17FD"/>
    <w:rsid w:val="002B3ADD"/>
    <w:rsid w:val="002B4FF1"/>
    <w:rsid w:val="002B629F"/>
    <w:rsid w:val="002B6819"/>
    <w:rsid w:val="002B7DB0"/>
    <w:rsid w:val="002C02A4"/>
    <w:rsid w:val="002C0604"/>
    <w:rsid w:val="002C1E4D"/>
    <w:rsid w:val="002C673C"/>
    <w:rsid w:val="002C6C60"/>
    <w:rsid w:val="002D12E1"/>
    <w:rsid w:val="002D3214"/>
    <w:rsid w:val="002D42C2"/>
    <w:rsid w:val="002E0492"/>
    <w:rsid w:val="002E0972"/>
    <w:rsid w:val="002E7699"/>
    <w:rsid w:val="002F45C9"/>
    <w:rsid w:val="002F52CA"/>
    <w:rsid w:val="002F6F3C"/>
    <w:rsid w:val="002F71D9"/>
    <w:rsid w:val="00301E93"/>
    <w:rsid w:val="00301FA9"/>
    <w:rsid w:val="00304C7C"/>
    <w:rsid w:val="003056E4"/>
    <w:rsid w:val="00306C8B"/>
    <w:rsid w:val="00307CF6"/>
    <w:rsid w:val="00310122"/>
    <w:rsid w:val="003266FE"/>
    <w:rsid w:val="0034456F"/>
    <w:rsid w:val="00347EEF"/>
    <w:rsid w:val="0035019D"/>
    <w:rsid w:val="00350651"/>
    <w:rsid w:val="0036362E"/>
    <w:rsid w:val="003745D9"/>
    <w:rsid w:val="00380B0D"/>
    <w:rsid w:val="00381AC2"/>
    <w:rsid w:val="00386BB3"/>
    <w:rsid w:val="0038789F"/>
    <w:rsid w:val="0039005B"/>
    <w:rsid w:val="00390225"/>
    <w:rsid w:val="00390647"/>
    <w:rsid w:val="00392D8A"/>
    <w:rsid w:val="0039425F"/>
    <w:rsid w:val="003A1256"/>
    <w:rsid w:val="003A52C6"/>
    <w:rsid w:val="003A7372"/>
    <w:rsid w:val="003A745D"/>
    <w:rsid w:val="003B0254"/>
    <w:rsid w:val="003C33E9"/>
    <w:rsid w:val="003C35AF"/>
    <w:rsid w:val="003C5F61"/>
    <w:rsid w:val="003C670A"/>
    <w:rsid w:val="003D21A9"/>
    <w:rsid w:val="003D78EF"/>
    <w:rsid w:val="003E29EC"/>
    <w:rsid w:val="003E2B43"/>
    <w:rsid w:val="003F1963"/>
    <w:rsid w:val="003F3902"/>
    <w:rsid w:val="003F5E3B"/>
    <w:rsid w:val="003F5F8F"/>
    <w:rsid w:val="003F6270"/>
    <w:rsid w:val="00401EC5"/>
    <w:rsid w:val="00402F55"/>
    <w:rsid w:val="0040319C"/>
    <w:rsid w:val="00406599"/>
    <w:rsid w:val="00406EB7"/>
    <w:rsid w:val="0041424A"/>
    <w:rsid w:val="00417F73"/>
    <w:rsid w:val="00420949"/>
    <w:rsid w:val="00426978"/>
    <w:rsid w:val="0043074D"/>
    <w:rsid w:val="00431080"/>
    <w:rsid w:val="00434D8B"/>
    <w:rsid w:val="00435076"/>
    <w:rsid w:val="00435FD8"/>
    <w:rsid w:val="004372C5"/>
    <w:rsid w:val="00444D2F"/>
    <w:rsid w:val="00453257"/>
    <w:rsid w:val="004548E9"/>
    <w:rsid w:val="004604E0"/>
    <w:rsid w:val="004607D3"/>
    <w:rsid w:val="00465D98"/>
    <w:rsid w:val="00467134"/>
    <w:rsid w:val="0047167B"/>
    <w:rsid w:val="00480741"/>
    <w:rsid w:val="004810C3"/>
    <w:rsid w:val="00484A0E"/>
    <w:rsid w:val="00491C04"/>
    <w:rsid w:val="00497B7F"/>
    <w:rsid w:val="004A69E3"/>
    <w:rsid w:val="004B2F48"/>
    <w:rsid w:val="004B3347"/>
    <w:rsid w:val="004B3940"/>
    <w:rsid w:val="004B3E24"/>
    <w:rsid w:val="004B4187"/>
    <w:rsid w:val="004B66F9"/>
    <w:rsid w:val="004C0321"/>
    <w:rsid w:val="004C1CCF"/>
    <w:rsid w:val="004C2A07"/>
    <w:rsid w:val="004C3B3B"/>
    <w:rsid w:val="004C525B"/>
    <w:rsid w:val="004D08AF"/>
    <w:rsid w:val="004D54F7"/>
    <w:rsid w:val="004D5CE4"/>
    <w:rsid w:val="004E4E8F"/>
    <w:rsid w:val="004E6691"/>
    <w:rsid w:val="004E6B11"/>
    <w:rsid w:val="004E7C2B"/>
    <w:rsid w:val="004F0704"/>
    <w:rsid w:val="004F081F"/>
    <w:rsid w:val="004F112E"/>
    <w:rsid w:val="004F35E2"/>
    <w:rsid w:val="00505668"/>
    <w:rsid w:val="0051646E"/>
    <w:rsid w:val="0052274E"/>
    <w:rsid w:val="00525593"/>
    <w:rsid w:val="00527A6A"/>
    <w:rsid w:val="00527E0E"/>
    <w:rsid w:val="00530BFF"/>
    <w:rsid w:val="00532473"/>
    <w:rsid w:val="00536115"/>
    <w:rsid w:val="00550424"/>
    <w:rsid w:val="00552C3F"/>
    <w:rsid w:val="00560244"/>
    <w:rsid w:val="00567C72"/>
    <w:rsid w:val="00571490"/>
    <w:rsid w:val="005721BC"/>
    <w:rsid w:val="00575A61"/>
    <w:rsid w:val="00576240"/>
    <w:rsid w:val="00580DA1"/>
    <w:rsid w:val="005817E3"/>
    <w:rsid w:val="005841C3"/>
    <w:rsid w:val="00586639"/>
    <w:rsid w:val="0058725C"/>
    <w:rsid w:val="00587C8C"/>
    <w:rsid w:val="005908AA"/>
    <w:rsid w:val="00595896"/>
    <w:rsid w:val="005A07BA"/>
    <w:rsid w:val="005A0AF7"/>
    <w:rsid w:val="005A3BDE"/>
    <w:rsid w:val="005B0AA8"/>
    <w:rsid w:val="005B2798"/>
    <w:rsid w:val="005B36E2"/>
    <w:rsid w:val="005B56B1"/>
    <w:rsid w:val="005B5D62"/>
    <w:rsid w:val="005C4303"/>
    <w:rsid w:val="005C6B9D"/>
    <w:rsid w:val="005D2A90"/>
    <w:rsid w:val="005D32D6"/>
    <w:rsid w:val="005D588B"/>
    <w:rsid w:val="005D5AC9"/>
    <w:rsid w:val="005D7E58"/>
    <w:rsid w:val="005E11BA"/>
    <w:rsid w:val="005E23CE"/>
    <w:rsid w:val="005E38BE"/>
    <w:rsid w:val="005E61B9"/>
    <w:rsid w:val="005F0B1D"/>
    <w:rsid w:val="005F28FB"/>
    <w:rsid w:val="005F64BA"/>
    <w:rsid w:val="005F6E8B"/>
    <w:rsid w:val="005F77A9"/>
    <w:rsid w:val="005F7EB6"/>
    <w:rsid w:val="006023BF"/>
    <w:rsid w:val="0060491E"/>
    <w:rsid w:val="00606CA4"/>
    <w:rsid w:val="006073F9"/>
    <w:rsid w:val="00610DE7"/>
    <w:rsid w:val="006129B1"/>
    <w:rsid w:val="006202F1"/>
    <w:rsid w:val="00622169"/>
    <w:rsid w:val="006237EC"/>
    <w:rsid w:val="006278E5"/>
    <w:rsid w:val="00631F1D"/>
    <w:rsid w:val="00642B74"/>
    <w:rsid w:val="00646741"/>
    <w:rsid w:val="006468AC"/>
    <w:rsid w:val="00647451"/>
    <w:rsid w:val="00650181"/>
    <w:rsid w:val="00650ECB"/>
    <w:rsid w:val="00651D32"/>
    <w:rsid w:val="00654372"/>
    <w:rsid w:val="00664049"/>
    <w:rsid w:val="006715B8"/>
    <w:rsid w:val="00676623"/>
    <w:rsid w:val="00681EBD"/>
    <w:rsid w:val="00684A4C"/>
    <w:rsid w:val="0068768C"/>
    <w:rsid w:val="006949AE"/>
    <w:rsid w:val="00697EC9"/>
    <w:rsid w:val="006A05A8"/>
    <w:rsid w:val="006A091E"/>
    <w:rsid w:val="006A149C"/>
    <w:rsid w:val="006B5340"/>
    <w:rsid w:val="006B5656"/>
    <w:rsid w:val="006B67C0"/>
    <w:rsid w:val="006B6D65"/>
    <w:rsid w:val="006C65A9"/>
    <w:rsid w:val="006D003C"/>
    <w:rsid w:val="006D4295"/>
    <w:rsid w:val="006D5193"/>
    <w:rsid w:val="006D636E"/>
    <w:rsid w:val="006E1C0F"/>
    <w:rsid w:val="006E4572"/>
    <w:rsid w:val="006E72B1"/>
    <w:rsid w:val="006E7571"/>
    <w:rsid w:val="006E757B"/>
    <w:rsid w:val="006F1B84"/>
    <w:rsid w:val="006F34E8"/>
    <w:rsid w:val="006F42BF"/>
    <w:rsid w:val="006F6470"/>
    <w:rsid w:val="006F67CA"/>
    <w:rsid w:val="006F73EB"/>
    <w:rsid w:val="00703644"/>
    <w:rsid w:val="00706FA7"/>
    <w:rsid w:val="007162A2"/>
    <w:rsid w:val="00722F77"/>
    <w:rsid w:val="007267EA"/>
    <w:rsid w:val="00726B60"/>
    <w:rsid w:val="0073050E"/>
    <w:rsid w:val="00732DAD"/>
    <w:rsid w:val="00733A34"/>
    <w:rsid w:val="007409ED"/>
    <w:rsid w:val="00744368"/>
    <w:rsid w:val="0075183E"/>
    <w:rsid w:val="00753884"/>
    <w:rsid w:val="00753D9C"/>
    <w:rsid w:val="00757FA5"/>
    <w:rsid w:val="0076553B"/>
    <w:rsid w:val="007704B7"/>
    <w:rsid w:val="00772B56"/>
    <w:rsid w:val="00774857"/>
    <w:rsid w:val="00781ABE"/>
    <w:rsid w:val="00785378"/>
    <w:rsid w:val="00791020"/>
    <w:rsid w:val="00795066"/>
    <w:rsid w:val="007B108E"/>
    <w:rsid w:val="007B10DA"/>
    <w:rsid w:val="007B1458"/>
    <w:rsid w:val="007B2E25"/>
    <w:rsid w:val="007B3658"/>
    <w:rsid w:val="007B75F3"/>
    <w:rsid w:val="007B7737"/>
    <w:rsid w:val="007C04A9"/>
    <w:rsid w:val="007C6A6D"/>
    <w:rsid w:val="007D10AD"/>
    <w:rsid w:val="007D1FD7"/>
    <w:rsid w:val="007D234D"/>
    <w:rsid w:val="007D5D9E"/>
    <w:rsid w:val="007D64C2"/>
    <w:rsid w:val="007E353A"/>
    <w:rsid w:val="007F032C"/>
    <w:rsid w:val="007F1332"/>
    <w:rsid w:val="007F1D8C"/>
    <w:rsid w:val="007F41F8"/>
    <w:rsid w:val="007F6B56"/>
    <w:rsid w:val="007F6D8D"/>
    <w:rsid w:val="008040B2"/>
    <w:rsid w:val="00805FC0"/>
    <w:rsid w:val="008121B7"/>
    <w:rsid w:val="008148EC"/>
    <w:rsid w:val="00816586"/>
    <w:rsid w:val="008178EA"/>
    <w:rsid w:val="00822425"/>
    <w:rsid w:val="008255EF"/>
    <w:rsid w:val="00827959"/>
    <w:rsid w:val="00830FA8"/>
    <w:rsid w:val="00832519"/>
    <w:rsid w:val="008325E1"/>
    <w:rsid w:val="00833137"/>
    <w:rsid w:val="008346FB"/>
    <w:rsid w:val="00835AA9"/>
    <w:rsid w:val="00850F7C"/>
    <w:rsid w:val="0085564F"/>
    <w:rsid w:val="00856B2D"/>
    <w:rsid w:val="008602CF"/>
    <w:rsid w:val="00861142"/>
    <w:rsid w:val="00861865"/>
    <w:rsid w:val="008618B6"/>
    <w:rsid w:val="00862502"/>
    <w:rsid w:val="00864D38"/>
    <w:rsid w:val="00867032"/>
    <w:rsid w:val="00870007"/>
    <w:rsid w:val="00871B27"/>
    <w:rsid w:val="00872F2B"/>
    <w:rsid w:val="00874254"/>
    <w:rsid w:val="008844CD"/>
    <w:rsid w:val="008844ED"/>
    <w:rsid w:val="00890F5E"/>
    <w:rsid w:val="00892745"/>
    <w:rsid w:val="00892DC9"/>
    <w:rsid w:val="00893272"/>
    <w:rsid w:val="008A3BC7"/>
    <w:rsid w:val="008A5EB2"/>
    <w:rsid w:val="008B227F"/>
    <w:rsid w:val="008B3B4F"/>
    <w:rsid w:val="008B63E7"/>
    <w:rsid w:val="008C2B1F"/>
    <w:rsid w:val="008C2CE9"/>
    <w:rsid w:val="008C51E2"/>
    <w:rsid w:val="008C7273"/>
    <w:rsid w:val="008D06D5"/>
    <w:rsid w:val="008D0BB6"/>
    <w:rsid w:val="008D2886"/>
    <w:rsid w:val="008D59F4"/>
    <w:rsid w:val="008E0176"/>
    <w:rsid w:val="008E62B5"/>
    <w:rsid w:val="008E7F7E"/>
    <w:rsid w:val="008F1588"/>
    <w:rsid w:val="008F5328"/>
    <w:rsid w:val="008F643A"/>
    <w:rsid w:val="0090581D"/>
    <w:rsid w:val="00907B2A"/>
    <w:rsid w:val="00910859"/>
    <w:rsid w:val="00914E49"/>
    <w:rsid w:val="009203CC"/>
    <w:rsid w:val="009221E4"/>
    <w:rsid w:val="00930EB7"/>
    <w:rsid w:val="00934552"/>
    <w:rsid w:val="00935CF2"/>
    <w:rsid w:val="00936A9D"/>
    <w:rsid w:val="00945A72"/>
    <w:rsid w:val="009466A8"/>
    <w:rsid w:val="00947735"/>
    <w:rsid w:val="0095082E"/>
    <w:rsid w:val="00954BDD"/>
    <w:rsid w:val="0095739D"/>
    <w:rsid w:val="009616C0"/>
    <w:rsid w:val="009639B1"/>
    <w:rsid w:val="00965563"/>
    <w:rsid w:val="009708F9"/>
    <w:rsid w:val="009765D3"/>
    <w:rsid w:val="00980464"/>
    <w:rsid w:val="00983411"/>
    <w:rsid w:val="00983A01"/>
    <w:rsid w:val="0098473E"/>
    <w:rsid w:val="00985C90"/>
    <w:rsid w:val="00994460"/>
    <w:rsid w:val="00995E63"/>
    <w:rsid w:val="009A04E8"/>
    <w:rsid w:val="009A15EC"/>
    <w:rsid w:val="009A1C9F"/>
    <w:rsid w:val="009A50D6"/>
    <w:rsid w:val="009B0F23"/>
    <w:rsid w:val="009B19D3"/>
    <w:rsid w:val="009B21F1"/>
    <w:rsid w:val="009B22B7"/>
    <w:rsid w:val="009B2D60"/>
    <w:rsid w:val="009B5429"/>
    <w:rsid w:val="009C54B1"/>
    <w:rsid w:val="009C6625"/>
    <w:rsid w:val="009D0C94"/>
    <w:rsid w:val="009D3895"/>
    <w:rsid w:val="009D5FDA"/>
    <w:rsid w:val="009D62F9"/>
    <w:rsid w:val="009D6E3A"/>
    <w:rsid w:val="009D7997"/>
    <w:rsid w:val="009D7ECB"/>
    <w:rsid w:val="009F1318"/>
    <w:rsid w:val="009F6DD5"/>
    <w:rsid w:val="009F7AAF"/>
    <w:rsid w:val="00A0022A"/>
    <w:rsid w:val="00A005F7"/>
    <w:rsid w:val="00A03359"/>
    <w:rsid w:val="00A06171"/>
    <w:rsid w:val="00A1218C"/>
    <w:rsid w:val="00A20E3A"/>
    <w:rsid w:val="00A22FD3"/>
    <w:rsid w:val="00A23F21"/>
    <w:rsid w:val="00A3742E"/>
    <w:rsid w:val="00A449DD"/>
    <w:rsid w:val="00A478BD"/>
    <w:rsid w:val="00A5164F"/>
    <w:rsid w:val="00A52CB8"/>
    <w:rsid w:val="00A53B8A"/>
    <w:rsid w:val="00A54726"/>
    <w:rsid w:val="00A63457"/>
    <w:rsid w:val="00A66463"/>
    <w:rsid w:val="00A67F6F"/>
    <w:rsid w:val="00A70714"/>
    <w:rsid w:val="00A75C92"/>
    <w:rsid w:val="00A802F0"/>
    <w:rsid w:val="00A80881"/>
    <w:rsid w:val="00A81015"/>
    <w:rsid w:val="00A84C25"/>
    <w:rsid w:val="00A8550F"/>
    <w:rsid w:val="00A91072"/>
    <w:rsid w:val="00A926CD"/>
    <w:rsid w:val="00A92AE0"/>
    <w:rsid w:val="00A93D98"/>
    <w:rsid w:val="00A97AD0"/>
    <w:rsid w:val="00AA0975"/>
    <w:rsid w:val="00AB0DB6"/>
    <w:rsid w:val="00AB10D8"/>
    <w:rsid w:val="00AB2190"/>
    <w:rsid w:val="00AB2E2A"/>
    <w:rsid w:val="00AB2F04"/>
    <w:rsid w:val="00AB3240"/>
    <w:rsid w:val="00AB7341"/>
    <w:rsid w:val="00AC041D"/>
    <w:rsid w:val="00AC087A"/>
    <w:rsid w:val="00AC169A"/>
    <w:rsid w:val="00AC1A8F"/>
    <w:rsid w:val="00AC291F"/>
    <w:rsid w:val="00AC6980"/>
    <w:rsid w:val="00AD0DD6"/>
    <w:rsid w:val="00AD1307"/>
    <w:rsid w:val="00AD16E1"/>
    <w:rsid w:val="00AD250C"/>
    <w:rsid w:val="00AD6E36"/>
    <w:rsid w:val="00AE0AC1"/>
    <w:rsid w:val="00AE23EB"/>
    <w:rsid w:val="00AE49FF"/>
    <w:rsid w:val="00AE4B2A"/>
    <w:rsid w:val="00AF2F14"/>
    <w:rsid w:val="00AF76E0"/>
    <w:rsid w:val="00B03A03"/>
    <w:rsid w:val="00B04639"/>
    <w:rsid w:val="00B06C5C"/>
    <w:rsid w:val="00B1172F"/>
    <w:rsid w:val="00B142AD"/>
    <w:rsid w:val="00B14846"/>
    <w:rsid w:val="00B1541F"/>
    <w:rsid w:val="00B25C5C"/>
    <w:rsid w:val="00B30CE5"/>
    <w:rsid w:val="00B318B3"/>
    <w:rsid w:val="00B32DE5"/>
    <w:rsid w:val="00B36496"/>
    <w:rsid w:val="00B36BDD"/>
    <w:rsid w:val="00B3785F"/>
    <w:rsid w:val="00B40AEF"/>
    <w:rsid w:val="00B40F95"/>
    <w:rsid w:val="00B4328F"/>
    <w:rsid w:val="00B46DF0"/>
    <w:rsid w:val="00B500D0"/>
    <w:rsid w:val="00B507BE"/>
    <w:rsid w:val="00B52C2C"/>
    <w:rsid w:val="00B52DA2"/>
    <w:rsid w:val="00B57E04"/>
    <w:rsid w:val="00B62FD0"/>
    <w:rsid w:val="00B63894"/>
    <w:rsid w:val="00B63DED"/>
    <w:rsid w:val="00B67EC2"/>
    <w:rsid w:val="00B71D25"/>
    <w:rsid w:val="00B80860"/>
    <w:rsid w:val="00B81330"/>
    <w:rsid w:val="00B81C29"/>
    <w:rsid w:val="00B9565E"/>
    <w:rsid w:val="00B9596B"/>
    <w:rsid w:val="00B95BC4"/>
    <w:rsid w:val="00B95D5F"/>
    <w:rsid w:val="00BA19BD"/>
    <w:rsid w:val="00BA494B"/>
    <w:rsid w:val="00BA4A40"/>
    <w:rsid w:val="00BA4CF6"/>
    <w:rsid w:val="00BA5E8A"/>
    <w:rsid w:val="00BB2D01"/>
    <w:rsid w:val="00BB2ED6"/>
    <w:rsid w:val="00BB3836"/>
    <w:rsid w:val="00BC01DE"/>
    <w:rsid w:val="00BC0E77"/>
    <w:rsid w:val="00BC1BB3"/>
    <w:rsid w:val="00BC2578"/>
    <w:rsid w:val="00BC3CC4"/>
    <w:rsid w:val="00BC67EA"/>
    <w:rsid w:val="00BC7210"/>
    <w:rsid w:val="00BD0F22"/>
    <w:rsid w:val="00BD13AC"/>
    <w:rsid w:val="00BD5B2B"/>
    <w:rsid w:val="00BE06AD"/>
    <w:rsid w:val="00BE6FC8"/>
    <w:rsid w:val="00BE7A0A"/>
    <w:rsid w:val="00BF2070"/>
    <w:rsid w:val="00BF6F10"/>
    <w:rsid w:val="00C034BC"/>
    <w:rsid w:val="00C036A4"/>
    <w:rsid w:val="00C05BB0"/>
    <w:rsid w:val="00C06CEA"/>
    <w:rsid w:val="00C11FC6"/>
    <w:rsid w:val="00C121A5"/>
    <w:rsid w:val="00C15BF5"/>
    <w:rsid w:val="00C16D1C"/>
    <w:rsid w:val="00C17AB2"/>
    <w:rsid w:val="00C218B7"/>
    <w:rsid w:val="00C23145"/>
    <w:rsid w:val="00C2346F"/>
    <w:rsid w:val="00C26B0A"/>
    <w:rsid w:val="00C4002D"/>
    <w:rsid w:val="00C44075"/>
    <w:rsid w:val="00C44D3A"/>
    <w:rsid w:val="00C52F45"/>
    <w:rsid w:val="00C550B1"/>
    <w:rsid w:val="00C574CA"/>
    <w:rsid w:val="00C61D4C"/>
    <w:rsid w:val="00C6233F"/>
    <w:rsid w:val="00C6323D"/>
    <w:rsid w:val="00C640C4"/>
    <w:rsid w:val="00C64456"/>
    <w:rsid w:val="00C66745"/>
    <w:rsid w:val="00C77C48"/>
    <w:rsid w:val="00C81383"/>
    <w:rsid w:val="00C8589A"/>
    <w:rsid w:val="00C86330"/>
    <w:rsid w:val="00C940EF"/>
    <w:rsid w:val="00C953BB"/>
    <w:rsid w:val="00CA2AC0"/>
    <w:rsid w:val="00CA3D2F"/>
    <w:rsid w:val="00CB5CF3"/>
    <w:rsid w:val="00CB5D41"/>
    <w:rsid w:val="00CB6057"/>
    <w:rsid w:val="00CC1FE8"/>
    <w:rsid w:val="00CC2ABF"/>
    <w:rsid w:val="00CC5364"/>
    <w:rsid w:val="00CC695C"/>
    <w:rsid w:val="00CC6F65"/>
    <w:rsid w:val="00CD35A1"/>
    <w:rsid w:val="00CD3EBF"/>
    <w:rsid w:val="00CD4568"/>
    <w:rsid w:val="00CD7870"/>
    <w:rsid w:val="00CE14B7"/>
    <w:rsid w:val="00CE3402"/>
    <w:rsid w:val="00CE3726"/>
    <w:rsid w:val="00CE4A1C"/>
    <w:rsid w:val="00CE62BB"/>
    <w:rsid w:val="00CE7D66"/>
    <w:rsid w:val="00CF0BBD"/>
    <w:rsid w:val="00CF27E2"/>
    <w:rsid w:val="00D01E28"/>
    <w:rsid w:val="00D063D1"/>
    <w:rsid w:val="00D06815"/>
    <w:rsid w:val="00D113C9"/>
    <w:rsid w:val="00D13C30"/>
    <w:rsid w:val="00D13D71"/>
    <w:rsid w:val="00D16417"/>
    <w:rsid w:val="00D17F1C"/>
    <w:rsid w:val="00D21091"/>
    <w:rsid w:val="00D213C8"/>
    <w:rsid w:val="00D21A43"/>
    <w:rsid w:val="00D24C24"/>
    <w:rsid w:val="00D30398"/>
    <w:rsid w:val="00D3376E"/>
    <w:rsid w:val="00D33F02"/>
    <w:rsid w:val="00D37E6F"/>
    <w:rsid w:val="00D46D39"/>
    <w:rsid w:val="00D501F4"/>
    <w:rsid w:val="00D509BB"/>
    <w:rsid w:val="00D50C0E"/>
    <w:rsid w:val="00D52CEB"/>
    <w:rsid w:val="00D54065"/>
    <w:rsid w:val="00D54F28"/>
    <w:rsid w:val="00D5534D"/>
    <w:rsid w:val="00D56F7D"/>
    <w:rsid w:val="00D57646"/>
    <w:rsid w:val="00D57AEF"/>
    <w:rsid w:val="00D614B8"/>
    <w:rsid w:val="00D61CEA"/>
    <w:rsid w:val="00D63473"/>
    <w:rsid w:val="00D658D4"/>
    <w:rsid w:val="00D827F6"/>
    <w:rsid w:val="00D90857"/>
    <w:rsid w:val="00DA42EE"/>
    <w:rsid w:val="00DB3C7C"/>
    <w:rsid w:val="00DB67AB"/>
    <w:rsid w:val="00DC129D"/>
    <w:rsid w:val="00DC1ED8"/>
    <w:rsid w:val="00DC38DE"/>
    <w:rsid w:val="00DD2403"/>
    <w:rsid w:val="00DD2677"/>
    <w:rsid w:val="00DD7258"/>
    <w:rsid w:val="00DE119C"/>
    <w:rsid w:val="00DE283F"/>
    <w:rsid w:val="00DE32D1"/>
    <w:rsid w:val="00DE3B4A"/>
    <w:rsid w:val="00DE54F3"/>
    <w:rsid w:val="00DE5D66"/>
    <w:rsid w:val="00DE744C"/>
    <w:rsid w:val="00DF1006"/>
    <w:rsid w:val="00DF4763"/>
    <w:rsid w:val="00DF656A"/>
    <w:rsid w:val="00DF75B1"/>
    <w:rsid w:val="00E01CE7"/>
    <w:rsid w:val="00E03C78"/>
    <w:rsid w:val="00E04F19"/>
    <w:rsid w:val="00E0533D"/>
    <w:rsid w:val="00E05577"/>
    <w:rsid w:val="00E07433"/>
    <w:rsid w:val="00E10743"/>
    <w:rsid w:val="00E10CA7"/>
    <w:rsid w:val="00E122B0"/>
    <w:rsid w:val="00E16232"/>
    <w:rsid w:val="00E21739"/>
    <w:rsid w:val="00E34B5C"/>
    <w:rsid w:val="00E34C72"/>
    <w:rsid w:val="00E352C0"/>
    <w:rsid w:val="00E36112"/>
    <w:rsid w:val="00E440AB"/>
    <w:rsid w:val="00E47FDC"/>
    <w:rsid w:val="00E539A0"/>
    <w:rsid w:val="00E56A00"/>
    <w:rsid w:val="00E62FBB"/>
    <w:rsid w:val="00E64AF1"/>
    <w:rsid w:val="00E668D9"/>
    <w:rsid w:val="00E81EEE"/>
    <w:rsid w:val="00E877CD"/>
    <w:rsid w:val="00EA1882"/>
    <w:rsid w:val="00EA4F81"/>
    <w:rsid w:val="00EA7FE9"/>
    <w:rsid w:val="00EB14BB"/>
    <w:rsid w:val="00EB2CAC"/>
    <w:rsid w:val="00EB36F1"/>
    <w:rsid w:val="00EB4D66"/>
    <w:rsid w:val="00EB52E1"/>
    <w:rsid w:val="00EC2EB4"/>
    <w:rsid w:val="00EC374F"/>
    <w:rsid w:val="00EC4DA9"/>
    <w:rsid w:val="00EC4DC7"/>
    <w:rsid w:val="00EC5060"/>
    <w:rsid w:val="00EC735C"/>
    <w:rsid w:val="00EC7E6D"/>
    <w:rsid w:val="00ED0530"/>
    <w:rsid w:val="00ED0E04"/>
    <w:rsid w:val="00ED2647"/>
    <w:rsid w:val="00ED4BE9"/>
    <w:rsid w:val="00ED789B"/>
    <w:rsid w:val="00EE2973"/>
    <w:rsid w:val="00EE5936"/>
    <w:rsid w:val="00EE76EC"/>
    <w:rsid w:val="00EF11AC"/>
    <w:rsid w:val="00EF1E0F"/>
    <w:rsid w:val="00EF2EA6"/>
    <w:rsid w:val="00EF7828"/>
    <w:rsid w:val="00F05BDE"/>
    <w:rsid w:val="00F11AA1"/>
    <w:rsid w:val="00F15705"/>
    <w:rsid w:val="00F15837"/>
    <w:rsid w:val="00F15C05"/>
    <w:rsid w:val="00F16149"/>
    <w:rsid w:val="00F16C5E"/>
    <w:rsid w:val="00F179D7"/>
    <w:rsid w:val="00F204C1"/>
    <w:rsid w:val="00F2071E"/>
    <w:rsid w:val="00F23CB6"/>
    <w:rsid w:val="00F24CDF"/>
    <w:rsid w:val="00F25616"/>
    <w:rsid w:val="00F26C9A"/>
    <w:rsid w:val="00F2734E"/>
    <w:rsid w:val="00F27670"/>
    <w:rsid w:val="00F3163F"/>
    <w:rsid w:val="00F328A3"/>
    <w:rsid w:val="00F34F44"/>
    <w:rsid w:val="00F44168"/>
    <w:rsid w:val="00F515B2"/>
    <w:rsid w:val="00F52294"/>
    <w:rsid w:val="00F557F6"/>
    <w:rsid w:val="00F5615D"/>
    <w:rsid w:val="00F56527"/>
    <w:rsid w:val="00F60528"/>
    <w:rsid w:val="00F62ACB"/>
    <w:rsid w:val="00F7478E"/>
    <w:rsid w:val="00F77162"/>
    <w:rsid w:val="00F77633"/>
    <w:rsid w:val="00F81933"/>
    <w:rsid w:val="00F90899"/>
    <w:rsid w:val="00F92E8A"/>
    <w:rsid w:val="00FA2E42"/>
    <w:rsid w:val="00FA42E1"/>
    <w:rsid w:val="00FA4CD3"/>
    <w:rsid w:val="00FA5790"/>
    <w:rsid w:val="00FA5804"/>
    <w:rsid w:val="00FB1B89"/>
    <w:rsid w:val="00FB34CE"/>
    <w:rsid w:val="00FB383A"/>
    <w:rsid w:val="00FB3EF5"/>
    <w:rsid w:val="00FB439E"/>
    <w:rsid w:val="00FB6850"/>
    <w:rsid w:val="00FB75EF"/>
    <w:rsid w:val="00FC3469"/>
    <w:rsid w:val="00FC4AB2"/>
    <w:rsid w:val="00FC56F7"/>
    <w:rsid w:val="00FC5C24"/>
    <w:rsid w:val="00FC60BC"/>
    <w:rsid w:val="00FD0509"/>
    <w:rsid w:val="00FD4F77"/>
    <w:rsid w:val="00FD7E58"/>
    <w:rsid w:val="00FE0441"/>
    <w:rsid w:val="00FE0FCC"/>
    <w:rsid w:val="00FE28D3"/>
    <w:rsid w:val="00FE458D"/>
    <w:rsid w:val="00FE734E"/>
    <w:rsid w:val="00FF0961"/>
    <w:rsid w:val="00FF1B3D"/>
    <w:rsid w:val="00FF2D08"/>
    <w:rsid w:val="00FF3FB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0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77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611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C262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24CD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878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162"/>
    <w:pPr>
      <w:ind w:left="720"/>
      <w:contextualSpacing/>
    </w:pPr>
  </w:style>
  <w:style w:type="character" w:customStyle="1" w:styleId="Ttulo1Car">
    <w:name w:val="Título 1 Car"/>
    <w:basedOn w:val="Fuentedeprrafopredeter"/>
    <w:link w:val="Ttulo1"/>
    <w:uiPriority w:val="9"/>
    <w:rsid w:val="00F7716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61142"/>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5F6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E8B"/>
  </w:style>
  <w:style w:type="paragraph" w:styleId="Piedepgina">
    <w:name w:val="footer"/>
    <w:basedOn w:val="Normal"/>
    <w:link w:val="PiedepginaCar"/>
    <w:uiPriority w:val="99"/>
    <w:unhideWhenUsed/>
    <w:rsid w:val="005F6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6E8B"/>
  </w:style>
  <w:style w:type="character" w:customStyle="1" w:styleId="Ttulo3Car">
    <w:name w:val="Título 3 Car"/>
    <w:basedOn w:val="Fuentedeprrafopredeter"/>
    <w:link w:val="Ttulo3"/>
    <w:uiPriority w:val="9"/>
    <w:rsid w:val="001C262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24CD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8789F"/>
    <w:rPr>
      <w:rFonts w:asciiTheme="majorHAnsi" w:eastAsiaTheme="majorEastAsia" w:hAnsiTheme="majorHAnsi" w:cstheme="majorBidi"/>
      <w:color w:val="243F60" w:themeColor="accent1" w:themeShade="7F"/>
    </w:rPr>
  </w:style>
  <w:style w:type="table" w:styleId="Tablaconcuadrcula">
    <w:name w:val="Table Grid"/>
    <w:basedOn w:val="Tablanormal"/>
    <w:rsid w:val="00294CD1"/>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B2F48"/>
    <w:pPr>
      <w:outlineLvl w:val="9"/>
    </w:pPr>
    <w:rPr>
      <w:lang w:eastAsia="es-CR"/>
    </w:rPr>
  </w:style>
  <w:style w:type="paragraph" w:styleId="TDC1">
    <w:name w:val="toc 1"/>
    <w:basedOn w:val="Normal"/>
    <w:next w:val="Normal"/>
    <w:autoRedefine/>
    <w:uiPriority w:val="39"/>
    <w:unhideWhenUsed/>
    <w:qFormat/>
    <w:rsid w:val="004B2F48"/>
    <w:pPr>
      <w:spacing w:after="100"/>
    </w:pPr>
  </w:style>
  <w:style w:type="paragraph" w:styleId="TDC3">
    <w:name w:val="toc 3"/>
    <w:basedOn w:val="Normal"/>
    <w:next w:val="Normal"/>
    <w:autoRedefine/>
    <w:uiPriority w:val="39"/>
    <w:unhideWhenUsed/>
    <w:qFormat/>
    <w:rsid w:val="002B4FF1"/>
    <w:pPr>
      <w:tabs>
        <w:tab w:val="right" w:leader="dot" w:pos="8828"/>
      </w:tabs>
      <w:spacing w:after="100"/>
      <w:ind w:left="440"/>
    </w:pPr>
    <w:rPr>
      <w:noProof/>
      <w:sz w:val="20"/>
      <w:szCs w:val="20"/>
      <w:lang w:val="es-ES"/>
    </w:rPr>
  </w:style>
  <w:style w:type="character" w:styleId="Hipervnculo">
    <w:name w:val="Hyperlink"/>
    <w:basedOn w:val="Fuentedeprrafopredeter"/>
    <w:uiPriority w:val="99"/>
    <w:unhideWhenUsed/>
    <w:rsid w:val="004B2F48"/>
    <w:rPr>
      <w:color w:val="0000FF" w:themeColor="hyperlink"/>
      <w:u w:val="single"/>
    </w:rPr>
  </w:style>
  <w:style w:type="paragraph" w:styleId="Textodeglobo">
    <w:name w:val="Balloon Text"/>
    <w:basedOn w:val="Normal"/>
    <w:link w:val="TextodegloboCar"/>
    <w:uiPriority w:val="99"/>
    <w:semiHidden/>
    <w:unhideWhenUsed/>
    <w:rsid w:val="004B2F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F48"/>
    <w:rPr>
      <w:rFonts w:ascii="Tahoma" w:hAnsi="Tahoma" w:cs="Tahoma"/>
      <w:sz w:val="16"/>
      <w:szCs w:val="16"/>
    </w:rPr>
  </w:style>
  <w:style w:type="character" w:styleId="Refdecomentario">
    <w:name w:val="annotation reference"/>
    <w:basedOn w:val="Fuentedeprrafopredeter"/>
    <w:uiPriority w:val="99"/>
    <w:semiHidden/>
    <w:unhideWhenUsed/>
    <w:rsid w:val="005A3BDE"/>
    <w:rPr>
      <w:sz w:val="16"/>
      <w:szCs w:val="16"/>
    </w:rPr>
  </w:style>
  <w:style w:type="paragraph" w:styleId="Textocomentario">
    <w:name w:val="annotation text"/>
    <w:basedOn w:val="Normal"/>
    <w:link w:val="TextocomentarioCar"/>
    <w:uiPriority w:val="99"/>
    <w:semiHidden/>
    <w:unhideWhenUsed/>
    <w:rsid w:val="005A3B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3BDE"/>
    <w:rPr>
      <w:sz w:val="20"/>
      <w:szCs w:val="20"/>
    </w:rPr>
  </w:style>
  <w:style w:type="paragraph" w:styleId="Asuntodelcomentario">
    <w:name w:val="annotation subject"/>
    <w:basedOn w:val="Textocomentario"/>
    <w:next w:val="Textocomentario"/>
    <w:link w:val="AsuntodelcomentarioCar"/>
    <w:uiPriority w:val="99"/>
    <w:semiHidden/>
    <w:unhideWhenUsed/>
    <w:rsid w:val="005A3BDE"/>
    <w:rPr>
      <w:b/>
      <w:bCs/>
    </w:rPr>
  </w:style>
  <w:style w:type="character" w:customStyle="1" w:styleId="AsuntodelcomentarioCar">
    <w:name w:val="Asunto del comentario Car"/>
    <w:basedOn w:val="TextocomentarioCar"/>
    <w:link w:val="Asuntodelcomentario"/>
    <w:uiPriority w:val="99"/>
    <w:semiHidden/>
    <w:rsid w:val="005A3BDE"/>
    <w:rPr>
      <w:b/>
      <w:bCs/>
      <w:sz w:val="20"/>
      <w:szCs w:val="20"/>
    </w:rPr>
  </w:style>
  <w:style w:type="paragraph" w:styleId="TDC2">
    <w:name w:val="toc 2"/>
    <w:basedOn w:val="Normal"/>
    <w:next w:val="Normal"/>
    <w:autoRedefine/>
    <w:uiPriority w:val="39"/>
    <w:unhideWhenUsed/>
    <w:qFormat/>
    <w:rsid w:val="00E34C72"/>
    <w:pPr>
      <w:spacing w:after="100"/>
      <w:ind w:left="220"/>
    </w:pPr>
  </w:style>
  <w:style w:type="character" w:customStyle="1" w:styleId="apple-converted-space">
    <w:name w:val="apple-converted-space"/>
    <w:basedOn w:val="Fuentedeprrafopredeter"/>
    <w:rsid w:val="007D5D9E"/>
  </w:style>
  <w:style w:type="character" w:styleId="nfasis">
    <w:name w:val="Emphasis"/>
    <w:basedOn w:val="Fuentedeprrafopredeter"/>
    <w:uiPriority w:val="20"/>
    <w:qFormat/>
    <w:rsid w:val="007D5D9E"/>
    <w:rPr>
      <w:i/>
      <w:iCs/>
    </w:rPr>
  </w:style>
  <w:style w:type="paragraph" w:styleId="Textonotapie">
    <w:name w:val="footnote text"/>
    <w:basedOn w:val="Normal"/>
    <w:link w:val="TextonotapieCar"/>
    <w:unhideWhenUsed/>
    <w:rsid w:val="00C86330"/>
    <w:pPr>
      <w:spacing w:after="0" w:line="240" w:lineRule="auto"/>
    </w:pPr>
    <w:rPr>
      <w:sz w:val="20"/>
      <w:szCs w:val="20"/>
    </w:rPr>
  </w:style>
  <w:style w:type="character" w:customStyle="1" w:styleId="TextonotapieCar">
    <w:name w:val="Texto nota pie Car"/>
    <w:basedOn w:val="Fuentedeprrafopredeter"/>
    <w:link w:val="Textonotapie"/>
    <w:uiPriority w:val="99"/>
    <w:rsid w:val="00C86330"/>
    <w:rPr>
      <w:sz w:val="20"/>
      <w:szCs w:val="20"/>
    </w:rPr>
  </w:style>
  <w:style w:type="character" w:styleId="Refdenotaalpie">
    <w:name w:val="footnote reference"/>
    <w:basedOn w:val="Fuentedeprrafopredeter"/>
    <w:unhideWhenUsed/>
    <w:rsid w:val="00C86330"/>
    <w:rPr>
      <w:vertAlign w:val="superscript"/>
    </w:rPr>
  </w:style>
  <w:style w:type="character" w:customStyle="1" w:styleId="hps">
    <w:name w:val="hps"/>
    <w:basedOn w:val="Fuentedeprrafopredeter"/>
    <w:rsid w:val="00221CE5"/>
  </w:style>
  <w:style w:type="paragraph" w:styleId="Revisin">
    <w:name w:val="Revision"/>
    <w:hidden/>
    <w:uiPriority w:val="99"/>
    <w:semiHidden/>
    <w:rsid w:val="00484A0E"/>
    <w:pPr>
      <w:spacing w:after="0" w:line="240" w:lineRule="auto"/>
    </w:pPr>
  </w:style>
  <w:style w:type="paragraph" w:customStyle="1" w:styleId="Default">
    <w:name w:val="Default"/>
    <w:rsid w:val="00EC4DA9"/>
    <w:pPr>
      <w:autoSpaceDE w:val="0"/>
      <w:autoSpaceDN w:val="0"/>
      <w:adjustRightInd w:val="0"/>
      <w:spacing w:after="0" w:line="240" w:lineRule="auto"/>
    </w:pPr>
    <w:rPr>
      <w:rFonts w:ascii="Calibri" w:hAnsi="Calibri" w:cs="Calibri"/>
      <w:color w:val="000000"/>
      <w:sz w:val="24"/>
      <w:szCs w:val="24"/>
    </w:rPr>
  </w:style>
  <w:style w:type="paragraph" w:styleId="Sangradetextonormal">
    <w:name w:val="Body Text Indent"/>
    <w:basedOn w:val="Normal"/>
    <w:link w:val="SangradetextonormalCar"/>
    <w:rsid w:val="00A75C92"/>
    <w:pPr>
      <w:tabs>
        <w:tab w:val="left" w:pos="162"/>
      </w:tabs>
      <w:spacing w:after="0" w:line="240" w:lineRule="auto"/>
      <w:ind w:left="684" w:hanging="684"/>
      <w:jc w:val="both"/>
    </w:pPr>
    <w:rPr>
      <w:rFonts w:ascii="Arial" w:eastAsia="Times New Roman" w:hAnsi="Arial" w:cs="Arial"/>
      <w:szCs w:val="24"/>
      <w:lang w:eastAsia="es-ES"/>
    </w:rPr>
  </w:style>
  <w:style w:type="character" w:customStyle="1" w:styleId="SangradetextonormalCar">
    <w:name w:val="Sangría de texto normal Car"/>
    <w:basedOn w:val="Fuentedeprrafopredeter"/>
    <w:link w:val="Sangradetextonormal"/>
    <w:rsid w:val="00A75C92"/>
    <w:rPr>
      <w:rFonts w:ascii="Arial" w:eastAsia="Times New Roman" w:hAnsi="Arial" w:cs="Arial"/>
      <w:szCs w:val="24"/>
      <w:lang w:eastAsia="es-ES"/>
    </w:rPr>
  </w:style>
  <w:style w:type="paragraph" w:styleId="NormalWeb">
    <w:name w:val="Normal (Web)"/>
    <w:basedOn w:val="Normal"/>
    <w:uiPriority w:val="99"/>
    <w:semiHidden/>
    <w:unhideWhenUsed/>
    <w:rsid w:val="006202F1"/>
    <w:pPr>
      <w:spacing w:before="100" w:beforeAutospacing="1" w:after="100" w:afterAutospacing="1" w:line="240" w:lineRule="auto"/>
    </w:pPr>
    <w:rPr>
      <w:rFonts w:ascii="Times New Roman" w:eastAsiaTheme="minorEastAsia" w:hAnsi="Times New Roman" w:cs="Times New Roman"/>
      <w:sz w:val="24"/>
      <w:szCs w:val="24"/>
      <w:lang w:eastAsia="es-CR"/>
    </w:rPr>
  </w:style>
  <w:style w:type="character" w:styleId="Hipervnculovisitado">
    <w:name w:val="FollowedHyperlink"/>
    <w:basedOn w:val="Fuentedeprrafopredeter"/>
    <w:uiPriority w:val="99"/>
    <w:semiHidden/>
    <w:unhideWhenUsed/>
    <w:rsid w:val="00C6233F"/>
    <w:rPr>
      <w:color w:val="800080" w:themeColor="followedHyperlink"/>
      <w:u w:val="single"/>
    </w:rPr>
  </w:style>
  <w:style w:type="paragraph" w:styleId="Textosinformato">
    <w:name w:val="Plain Text"/>
    <w:basedOn w:val="Normal"/>
    <w:link w:val="TextosinformatoCar"/>
    <w:uiPriority w:val="99"/>
    <w:semiHidden/>
    <w:unhideWhenUsed/>
    <w:rsid w:val="00294585"/>
    <w:pPr>
      <w:spacing w:after="0" w:line="240" w:lineRule="auto"/>
    </w:pPr>
    <w:rPr>
      <w:rFonts w:ascii="Consolas" w:eastAsia="Calibri" w:hAnsi="Consolas" w:cs="Times New Roman"/>
      <w:sz w:val="21"/>
      <w:szCs w:val="21"/>
      <w:lang w:val="es-ES" w:eastAsia="x-none"/>
    </w:rPr>
  </w:style>
  <w:style w:type="character" w:customStyle="1" w:styleId="TextosinformatoCar">
    <w:name w:val="Texto sin formato Car"/>
    <w:basedOn w:val="Fuentedeprrafopredeter"/>
    <w:link w:val="Textosinformato"/>
    <w:uiPriority w:val="99"/>
    <w:semiHidden/>
    <w:rsid w:val="00294585"/>
    <w:rPr>
      <w:rFonts w:ascii="Consolas" w:eastAsia="Calibri" w:hAnsi="Consolas" w:cs="Times New Roman"/>
      <w:sz w:val="21"/>
      <w:szCs w:val="21"/>
      <w:lang w:val="es-E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77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611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C262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24CD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878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162"/>
    <w:pPr>
      <w:ind w:left="720"/>
      <w:contextualSpacing/>
    </w:pPr>
  </w:style>
  <w:style w:type="character" w:customStyle="1" w:styleId="Ttulo1Car">
    <w:name w:val="Título 1 Car"/>
    <w:basedOn w:val="Fuentedeprrafopredeter"/>
    <w:link w:val="Ttulo1"/>
    <w:uiPriority w:val="9"/>
    <w:rsid w:val="00F7716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61142"/>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5F6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E8B"/>
  </w:style>
  <w:style w:type="paragraph" w:styleId="Piedepgina">
    <w:name w:val="footer"/>
    <w:basedOn w:val="Normal"/>
    <w:link w:val="PiedepginaCar"/>
    <w:uiPriority w:val="99"/>
    <w:unhideWhenUsed/>
    <w:rsid w:val="005F6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6E8B"/>
  </w:style>
  <w:style w:type="character" w:customStyle="1" w:styleId="Ttulo3Car">
    <w:name w:val="Título 3 Car"/>
    <w:basedOn w:val="Fuentedeprrafopredeter"/>
    <w:link w:val="Ttulo3"/>
    <w:uiPriority w:val="9"/>
    <w:rsid w:val="001C262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24CD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8789F"/>
    <w:rPr>
      <w:rFonts w:asciiTheme="majorHAnsi" w:eastAsiaTheme="majorEastAsia" w:hAnsiTheme="majorHAnsi" w:cstheme="majorBidi"/>
      <w:color w:val="243F60" w:themeColor="accent1" w:themeShade="7F"/>
    </w:rPr>
  </w:style>
  <w:style w:type="table" w:styleId="Tablaconcuadrcula">
    <w:name w:val="Table Grid"/>
    <w:basedOn w:val="Tablanormal"/>
    <w:rsid w:val="00294CD1"/>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B2F48"/>
    <w:pPr>
      <w:outlineLvl w:val="9"/>
    </w:pPr>
    <w:rPr>
      <w:lang w:eastAsia="es-CR"/>
    </w:rPr>
  </w:style>
  <w:style w:type="paragraph" w:styleId="TDC1">
    <w:name w:val="toc 1"/>
    <w:basedOn w:val="Normal"/>
    <w:next w:val="Normal"/>
    <w:autoRedefine/>
    <w:uiPriority w:val="39"/>
    <w:unhideWhenUsed/>
    <w:qFormat/>
    <w:rsid w:val="004B2F48"/>
    <w:pPr>
      <w:spacing w:after="100"/>
    </w:pPr>
  </w:style>
  <w:style w:type="paragraph" w:styleId="TDC3">
    <w:name w:val="toc 3"/>
    <w:basedOn w:val="Normal"/>
    <w:next w:val="Normal"/>
    <w:autoRedefine/>
    <w:uiPriority w:val="39"/>
    <w:unhideWhenUsed/>
    <w:qFormat/>
    <w:rsid w:val="002B4FF1"/>
    <w:pPr>
      <w:tabs>
        <w:tab w:val="right" w:leader="dot" w:pos="8828"/>
      </w:tabs>
      <w:spacing w:after="100"/>
      <w:ind w:left="440"/>
    </w:pPr>
    <w:rPr>
      <w:noProof/>
      <w:sz w:val="20"/>
      <w:szCs w:val="20"/>
      <w:lang w:val="es-ES"/>
    </w:rPr>
  </w:style>
  <w:style w:type="character" w:styleId="Hipervnculo">
    <w:name w:val="Hyperlink"/>
    <w:basedOn w:val="Fuentedeprrafopredeter"/>
    <w:uiPriority w:val="99"/>
    <w:unhideWhenUsed/>
    <w:rsid w:val="004B2F48"/>
    <w:rPr>
      <w:color w:val="0000FF" w:themeColor="hyperlink"/>
      <w:u w:val="single"/>
    </w:rPr>
  </w:style>
  <w:style w:type="paragraph" w:styleId="Textodeglobo">
    <w:name w:val="Balloon Text"/>
    <w:basedOn w:val="Normal"/>
    <w:link w:val="TextodegloboCar"/>
    <w:uiPriority w:val="99"/>
    <w:semiHidden/>
    <w:unhideWhenUsed/>
    <w:rsid w:val="004B2F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F48"/>
    <w:rPr>
      <w:rFonts w:ascii="Tahoma" w:hAnsi="Tahoma" w:cs="Tahoma"/>
      <w:sz w:val="16"/>
      <w:szCs w:val="16"/>
    </w:rPr>
  </w:style>
  <w:style w:type="character" w:styleId="Refdecomentario">
    <w:name w:val="annotation reference"/>
    <w:basedOn w:val="Fuentedeprrafopredeter"/>
    <w:uiPriority w:val="99"/>
    <w:semiHidden/>
    <w:unhideWhenUsed/>
    <w:rsid w:val="005A3BDE"/>
    <w:rPr>
      <w:sz w:val="16"/>
      <w:szCs w:val="16"/>
    </w:rPr>
  </w:style>
  <w:style w:type="paragraph" w:styleId="Textocomentario">
    <w:name w:val="annotation text"/>
    <w:basedOn w:val="Normal"/>
    <w:link w:val="TextocomentarioCar"/>
    <w:uiPriority w:val="99"/>
    <w:semiHidden/>
    <w:unhideWhenUsed/>
    <w:rsid w:val="005A3B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3BDE"/>
    <w:rPr>
      <w:sz w:val="20"/>
      <w:szCs w:val="20"/>
    </w:rPr>
  </w:style>
  <w:style w:type="paragraph" w:styleId="Asuntodelcomentario">
    <w:name w:val="annotation subject"/>
    <w:basedOn w:val="Textocomentario"/>
    <w:next w:val="Textocomentario"/>
    <w:link w:val="AsuntodelcomentarioCar"/>
    <w:uiPriority w:val="99"/>
    <w:semiHidden/>
    <w:unhideWhenUsed/>
    <w:rsid w:val="005A3BDE"/>
    <w:rPr>
      <w:b/>
      <w:bCs/>
    </w:rPr>
  </w:style>
  <w:style w:type="character" w:customStyle="1" w:styleId="AsuntodelcomentarioCar">
    <w:name w:val="Asunto del comentario Car"/>
    <w:basedOn w:val="TextocomentarioCar"/>
    <w:link w:val="Asuntodelcomentario"/>
    <w:uiPriority w:val="99"/>
    <w:semiHidden/>
    <w:rsid w:val="005A3BDE"/>
    <w:rPr>
      <w:b/>
      <w:bCs/>
      <w:sz w:val="20"/>
      <w:szCs w:val="20"/>
    </w:rPr>
  </w:style>
  <w:style w:type="paragraph" w:styleId="TDC2">
    <w:name w:val="toc 2"/>
    <w:basedOn w:val="Normal"/>
    <w:next w:val="Normal"/>
    <w:autoRedefine/>
    <w:uiPriority w:val="39"/>
    <w:unhideWhenUsed/>
    <w:qFormat/>
    <w:rsid w:val="00E34C72"/>
    <w:pPr>
      <w:spacing w:after="100"/>
      <w:ind w:left="220"/>
    </w:pPr>
  </w:style>
  <w:style w:type="character" w:customStyle="1" w:styleId="apple-converted-space">
    <w:name w:val="apple-converted-space"/>
    <w:basedOn w:val="Fuentedeprrafopredeter"/>
    <w:rsid w:val="007D5D9E"/>
  </w:style>
  <w:style w:type="character" w:styleId="nfasis">
    <w:name w:val="Emphasis"/>
    <w:basedOn w:val="Fuentedeprrafopredeter"/>
    <w:uiPriority w:val="20"/>
    <w:qFormat/>
    <w:rsid w:val="007D5D9E"/>
    <w:rPr>
      <w:i/>
      <w:iCs/>
    </w:rPr>
  </w:style>
  <w:style w:type="paragraph" w:styleId="Textonotapie">
    <w:name w:val="footnote text"/>
    <w:basedOn w:val="Normal"/>
    <w:link w:val="TextonotapieCar"/>
    <w:unhideWhenUsed/>
    <w:rsid w:val="00C86330"/>
    <w:pPr>
      <w:spacing w:after="0" w:line="240" w:lineRule="auto"/>
    </w:pPr>
    <w:rPr>
      <w:sz w:val="20"/>
      <w:szCs w:val="20"/>
    </w:rPr>
  </w:style>
  <w:style w:type="character" w:customStyle="1" w:styleId="TextonotapieCar">
    <w:name w:val="Texto nota pie Car"/>
    <w:basedOn w:val="Fuentedeprrafopredeter"/>
    <w:link w:val="Textonotapie"/>
    <w:uiPriority w:val="99"/>
    <w:rsid w:val="00C86330"/>
    <w:rPr>
      <w:sz w:val="20"/>
      <w:szCs w:val="20"/>
    </w:rPr>
  </w:style>
  <w:style w:type="character" w:styleId="Refdenotaalpie">
    <w:name w:val="footnote reference"/>
    <w:basedOn w:val="Fuentedeprrafopredeter"/>
    <w:unhideWhenUsed/>
    <w:rsid w:val="00C86330"/>
    <w:rPr>
      <w:vertAlign w:val="superscript"/>
    </w:rPr>
  </w:style>
  <w:style w:type="character" w:customStyle="1" w:styleId="hps">
    <w:name w:val="hps"/>
    <w:basedOn w:val="Fuentedeprrafopredeter"/>
    <w:rsid w:val="00221CE5"/>
  </w:style>
  <w:style w:type="paragraph" w:styleId="Revisin">
    <w:name w:val="Revision"/>
    <w:hidden/>
    <w:uiPriority w:val="99"/>
    <w:semiHidden/>
    <w:rsid w:val="00484A0E"/>
    <w:pPr>
      <w:spacing w:after="0" w:line="240" w:lineRule="auto"/>
    </w:pPr>
  </w:style>
  <w:style w:type="paragraph" w:customStyle="1" w:styleId="Default">
    <w:name w:val="Default"/>
    <w:rsid w:val="00EC4DA9"/>
    <w:pPr>
      <w:autoSpaceDE w:val="0"/>
      <w:autoSpaceDN w:val="0"/>
      <w:adjustRightInd w:val="0"/>
      <w:spacing w:after="0" w:line="240" w:lineRule="auto"/>
    </w:pPr>
    <w:rPr>
      <w:rFonts w:ascii="Calibri" w:hAnsi="Calibri" w:cs="Calibri"/>
      <w:color w:val="000000"/>
      <w:sz w:val="24"/>
      <w:szCs w:val="24"/>
    </w:rPr>
  </w:style>
  <w:style w:type="paragraph" w:styleId="Sangradetextonormal">
    <w:name w:val="Body Text Indent"/>
    <w:basedOn w:val="Normal"/>
    <w:link w:val="SangradetextonormalCar"/>
    <w:rsid w:val="00A75C92"/>
    <w:pPr>
      <w:tabs>
        <w:tab w:val="left" w:pos="162"/>
      </w:tabs>
      <w:spacing w:after="0" w:line="240" w:lineRule="auto"/>
      <w:ind w:left="684" w:hanging="684"/>
      <w:jc w:val="both"/>
    </w:pPr>
    <w:rPr>
      <w:rFonts w:ascii="Arial" w:eastAsia="Times New Roman" w:hAnsi="Arial" w:cs="Arial"/>
      <w:szCs w:val="24"/>
      <w:lang w:eastAsia="es-ES"/>
    </w:rPr>
  </w:style>
  <w:style w:type="character" w:customStyle="1" w:styleId="SangradetextonormalCar">
    <w:name w:val="Sangría de texto normal Car"/>
    <w:basedOn w:val="Fuentedeprrafopredeter"/>
    <w:link w:val="Sangradetextonormal"/>
    <w:rsid w:val="00A75C92"/>
    <w:rPr>
      <w:rFonts w:ascii="Arial" w:eastAsia="Times New Roman" w:hAnsi="Arial" w:cs="Arial"/>
      <w:szCs w:val="24"/>
      <w:lang w:eastAsia="es-ES"/>
    </w:rPr>
  </w:style>
  <w:style w:type="paragraph" w:styleId="NormalWeb">
    <w:name w:val="Normal (Web)"/>
    <w:basedOn w:val="Normal"/>
    <w:uiPriority w:val="99"/>
    <w:semiHidden/>
    <w:unhideWhenUsed/>
    <w:rsid w:val="006202F1"/>
    <w:pPr>
      <w:spacing w:before="100" w:beforeAutospacing="1" w:after="100" w:afterAutospacing="1" w:line="240" w:lineRule="auto"/>
    </w:pPr>
    <w:rPr>
      <w:rFonts w:ascii="Times New Roman" w:eastAsiaTheme="minorEastAsia" w:hAnsi="Times New Roman" w:cs="Times New Roman"/>
      <w:sz w:val="24"/>
      <w:szCs w:val="24"/>
      <w:lang w:eastAsia="es-CR"/>
    </w:rPr>
  </w:style>
  <w:style w:type="character" w:styleId="Hipervnculovisitado">
    <w:name w:val="FollowedHyperlink"/>
    <w:basedOn w:val="Fuentedeprrafopredeter"/>
    <w:uiPriority w:val="99"/>
    <w:semiHidden/>
    <w:unhideWhenUsed/>
    <w:rsid w:val="00C6233F"/>
    <w:rPr>
      <w:color w:val="800080" w:themeColor="followedHyperlink"/>
      <w:u w:val="single"/>
    </w:rPr>
  </w:style>
  <w:style w:type="paragraph" w:styleId="Textosinformato">
    <w:name w:val="Plain Text"/>
    <w:basedOn w:val="Normal"/>
    <w:link w:val="TextosinformatoCar"/>
    <w:uiPriority w:val="99"/>
    <w:semiHidden/>
    <w:unhideWhenUsed/>
    <w:rsid w:val="00294585"/>
    <w:pPr>
      <w:spacing w:after="0" w:line="240" w:lineRule="auto"/>
    </w:pPr>
    <w:rPr>
      <w:rFonts w:ascii="Consolas" w:eastAsia="Calibri" w:hAnsi="Consolas" w:cs="Times New Roman"/>
      <w:sz w:val="21"/>
      <w:szCs w:val="21"/>
      <w:lang w:val="es-ES" w:eastAsia="x-none"/>
    </w:rPr>
  </w:style>
  <w:style w:type="character" w:customStyle="1" w:styleId="TextosinformatoCar">
    <w:name w:val="Texto sin formato Car"/>
    <w:basedOn w:val="Fuentedeprrafopredeter"/>
    <w:link w:val="Textosinformato"/>
    <w:uiPriority w:val="99"/>
    <w:semiHidden/>
    <w:rsid w:val="00294585"/>
    <w:rPr>
      <w:rFonts w:ascii="Consolas" w:eastAsia="Calibri" w:hAnsi="Consolas" w:cs="Times New Roman"/>
      <w:sz w:val="21"/>
      <w:szCs w:val="21"/>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5">
      <w:bodyDiv w:val="1"/>
      <w:marLeft w:val="0"/>
      <w:marRight w:val="0"/>
      <w:marTop w:val="0"/>
      <w:marBottom w:val="0"/>
      <w:divBdr>
        <w:top w:val="none" w:sz="0" w:space="0" w:color="auto"/>
        <w:left w:val="none" w:sz="0" w:space="0" w:color="auto"/>
        <w:bottom w:val="none" w:sz="0" w:space="0" w:color="auto"/>
        <w:right w:val="none" w:sz="0" w:space="0" w:color="auto"/>
      </w:divBdr>
    </w:div>
    <w:div w:id="56444696">
      <w:bodyDiv w:val="1"/>
      <w:marLeft w:val="0"/>
      <w:marRight w:val="0"/>
      <w:marTop w:val="0"/>
      <w:marBottom w:val="0"/>
      <w:divBdr>
        <w:top w:val="none" w:sz="0" w:space="0" w:color="auto"/>
        <w:left w:val="none" w:sz="0" w:space="0" w:color="auto"/>
        <w:bottom w:val="none" w:sz="0" w:space="0" w:color="auto"/>
        <w:right w:val="none" w:sz="0" w:space="0" w:color="auto"/>
      </w:divBdr>
    </w:div>
    <w:div w:id="117186222">
      <w:bodyDiv w:val="1"/>
      <w:marLeft w:val="0"/>
      <w:marRight w:val="0"/>
      <w:marTop w:val="0"/>
      <w:marBottom w:val="0"/>
      <w:divBdr>
        <w:top w:val="none" w:sz="0" w:space="0" w:color="auto"/>
        <w:left w:val="none" w:sz="0" w:space="0" w:color="auto"/>
        <w:bottom w:val="none" w:sz="0" w:space="0" w:color="auto"/>
        <w:right w:val="none" w:sz="0" w:space="0" w:color="auto"/>
      </w:divBdr>
      <w:divsChild>
        <w:div w:id="1008170883">
          <w:marLeft w:val="720"/>
          <w:marRight w:val="0"/>
          <w:marTop w:val="125"/>
          <w:marBottom w:val="120"/>
          <w:divBdr>
            <w:top w:val="none" w:sz="0" w:space="0" w:color="auto"/>
            <w:left w:val="none" w:sz="0" w:space="0" w:color="auto"/>
            <w:bottom w:val="none" w:sz="0" w:space="0" w:color="auto"/>
            <w:right w:val="none" w:sz="0" w:space="0" w:color="auto"/>
          </w:divBdr>
        </w:div>
        <w:div w:id="777532201">
          <w:marLeft w:val="720"/>
          <w:marRight w:val="0"/>
          <w:marTop w:val="125"/>
          <w:marBottom w:val="120"/>
          <w:divBdr>
            <w:top w:val="none" w:sz="0" w:space="0" w:color="auto"/>
            <w:left w:val="none" w:sz="0" w:space="0" w:color="auto"/>
            <w:bottom w:val="none" w:sz="0" w:space="0" w:color="auto"/>
            <w:right w:val="none" w:sz="0" w:space="0" w:color="auto"/>
          </w:divBdr>
        </w:div>
        <w:div w:id="1386374531">
          <w:marLeft w:val="720"/>
          <w:marRight w:val="0"/>
          <w:marTop w:val="125"/>
          <w:marBottom w:val="120"/>
          <w:divBdr>
            <w:top w:val="none" w:sz="0" w:space="0" w:color="auto"/>
            <w:left w:val="none" w:sz="0" w:space="0" w:color="auto"/>
            <w:bottom w:val="none" w:sz="0" w:space="0" w:color="auto"/>
            <w:right w:val="none" w:sz="0" w:space="0" w:color="auto"/>
          </w:divBdr>
        </w:div>
        <w:div w:id="798106506">
          <w:marLeft w:val="720"/>
          <w:marRight w:val="0"/>
          <w:marTop w:val="0"/>
          <w:marBottom w:val="120"/>
          <w:divBdr>
            <w:top w:val="none" w:sz="0" w:space="0" w:color="auto"/>
            <w:left w:val="none" w:sz="0" w:space="0" w:color="auto"/>
            <w:bottom w:val="none" w:sz="0" w:space="0" w:color="auto"/>
            <w:right w:val="none" w:sz="0" w:space="0" w:color="auto"/>
          </w:divBdr>
        </w:div>
      </w:divsChild>
    </w:div>
    <w:div w:id="128520553">
      <w:bodyDiv w:val="1"/>
      <w:marLeft w:val="0"/>
      <w:marRight w:val="0"/>
      <w:marTop w:val="0"/>
      <w:marBottom w:val="0"/>
      <w:divBdr>
        <w:top w:val="none" w:sz="0" w:space="0" w:color="auto"/>
        <w:left w:val="none" w:sz="0" w:space="0" w:color="auto"/>
        <w:bottom w:val="none" w:sz="0" w:space="0" w:color="auto"/>
        <w:right w:val="none" w:sz="0" w:space="0" w:color="auto"/>
      </w:divBdr>
    </w:div>
    <w:div w:id="175466136">
      <w:bodyDiv w:val="1"/>
      <w:marLeft w:val="0"/>
      <w:marRight w:val="0"/>
      <w:marTop w:val="0"/>
      <w:marBottom w:val="0"/>
      <w:divBdr>
        <w:top w:val="none" w:sz="0" w:space="0" w:color="auto"/>
        <w:left w:val="none" w:sz="0" w:space="0" w:color="auto"/>
        <w:bottom w:val="none" w:sz="0" w:space="0" w:color="auto"/>
        <w:right w:val="none" w:sz="0" w:space="0" w:color="auto"/>
      </w:divBdr>
    </w:div>
    <w:div w:id="187067598">
      <w:bodyDiv w:val="1"/>
      <w:marLeft w:val="0"/>
      <w:marRight w:val="0"/>
      <w:marTop w:val="0"/>
      <w:marBottom w:val="0"/>
      <w:divBdr>
        <w:top w:val="none" w:sz="0" w:space="0" w:color="auto"/>
        <w:left w:val="none" w:sz="0" w:space="0" w:color="auto"/>
        <w:bottom w:val="none" w:sz="0" w:space="0" w:color="auto"/>
        <w:right w:val="none" w:sz="0" w:space="0" w:color="auto"/>
      </w:divBdr>
    </w:div>
    <w:div w:id="243537725">
      <w:bodyDiv w:val="1"/>
      <w:marLeft w:val="0"/>
      <w:marRight w:val="0"/>
      <w:marTop w:val="0"/>
      <w:marBottom w:val="0"/>
      <w:divBdr>
        <w:top w:val="none" w:sz="0" w:space="0" w:color="auto"/>
        <w:left w:val="none" w:sz="0" w:space="0" w:color="auto"/>
        <w:bottom w:val="none" w:sz="0" w:space="0" w:color="auto"/>
        <w:right w:val="none" w:sz="0" w:space="0" w:color="auto"/>
      </w:divBdr>
      <w:divsChild>
        <w:div w:id="747580716">
          <w:marLeft w:val="576"/>
          <w:marRight w:val="0"/>
          <w:marTop w:val="240"/>
          <w:marBottom w:val="0"/>
          <w:divBdr>
            <w:top w:val="none" w:sz="0" w:space="0" w:color="auto"/>
            <w:left w:val="none" w:sz="0" w:space="0" w:color="auto"/>
            <w:bottom w:val="none" w:sz="0" w:space="0" w:color="auto"/>
            <w:right w:val="none" w:sz="0" w:space="0" w:color="auto"/>
          </w:divBdr>
        </w:div>
        <w:div w:id="1785032447">
          <w:marLeft w:val="576"/>
          <w:marRight w:val="0"/>
          <w:marTop w:val="125"/>
          <w:marBottom w:val="0"/>
          <w:divBdr>
            <w:top w:val="none" w:sz="0" w:space="0" w:color="auto"/>
            <w:left w:val="none" w:sz="0" w:space="0" w:color="auto"/>
            <w:bottom w:val="none" w:sz="0" w:space="0" w:color="auto"/>
            <w:right w:val="none" w:sz="0" w:space="0" w:color="auto"/>
          </w:divBdr>
        </w:div>
        <w:div w:id="1930001794">
          <w:marLeft w:val="576"/>
          <w:marRight w:val="0"/>
          <w:marTop w:val="125"/>
          <w:marBottom w:val="0"/>
          <w:divBdr>
            <w:top w:val="none" w:sz="0" w:space="0" w:color="auto"/>
            <w:left w:val="none" w:sz="0" w:space="0" w:color="auto"/>
            <w:bottom w:val="none" w:sz="0" w:space="0" w:color="auto"/>
            <w:right w:val="none" w:sz="0" w:space="0" w:color="auto"/>
          </w:divBdr>
        </w:div>
      </w:divsChild>
    </w:div>
    <w:div w:id="255286528">
      <w:bodyDiv w:val="1"/>
      <w:marLeft w:val="0"/>
      <w:marRight w:val="0"/>
      <w:marTop w:val="0"/>
      <w:marBottom w:val="0"/>
      <w:divBdr>
        <w:top w:val="none" w:sz="0" w:space="0" w:color="auto"/>
        <w:left w:val="none" w:sz="0" w:space="0" w:color="auto"/>
        <w:bottom w:val="none" w:sz="0" w:space="0" w:color="auto"/>
        <w:right w:val="none" w:sz="0" w:space="0" w:color="auto"/>
      </w:divBdr>
    </w:div>
    <w:div w:id="263656781">
      <w:bodyDiv w:val="1"/>
      <w:marLeft w:val="0"/>
      <w:marRight w:val="0"/>
      <w:marTop w:val="0"/>
      <w:marBottom w:val="0"/>
      <w:divBdr>
        <w:top w:val="none" w:sz="0" w:space="0" w:color="auto"/>
        <w:left w:val="none" w:sz="0" w:space="0" w:color="auto"/>
        <w:bottom w:val="none" w:sz="0" w:space="0" w:color="auto"/>
        <w:right w:val="none" w:sz="0" w:space="0" w:color="auto"/>
      </w:divBdr>
    </w:div>
    <w:div w:id="276790147">
      <w:bodyDiv w:val="1"/>
      <w:marLeft w:val="0"/>
      <w:marRight w:val="0"/>
      <w:marTop w:val="0"/>
      <w:marBottom w:val="0"/>
      <w:divBdr>
        <w:top w:val="none" w:sz="0" w:space="0" w:color="auto"/>
        <w:left w:val="none" w:sz="0" w:space="0" w:color="auto"/>
        <w:bottom w:val="none" w:sz="0" w:space="0" w:color="auto"/>
        <w:right w:val="none" w:sz="0" w:space="0" w:color="auto"/>
      </w:divBdr>
    </w:div>
    <w:div w:id="335158400">
      <w:bodyDiv w:val="1"/>
      <w:marLeft w:val="0"/>
      <w:marRight w:val="0"/>
      <w:marTop w:val="0"/>
      <w:marBottom w:val="0"/>
      <w:divBdr>
        <w:top w:val="none" w:sz="0" w:space="0" w:color="auto"/>
        <w:left w:val="none" w:sz="0" w:space="0" w:color="auto"/>
        <w:bottom w:val="none" w:sz="0" w:space="0" w:color="auto"/>
        <w:right w:val="none" w:sz="0" w:space="0" w:color="auto"/>
      </w:divBdr>
      <w:divsChild>
        <w:div w:id="746612887">
          <w:marLeft w:val="994"/>
          <w:marRight w:val="0"/>
          <w:marTop w:val="134"/>
          <w:marBottom w:val="0"/>
          <w:divBdr>
            <w:top w:val="none" w:sz="0" w:space="0" w:color="auto"/>
            <w:left w:val="none" w:sz="0" w:space="0" w:color="auto"/>
            <w:bottom w:val="none" w:sz="0" w:space="0" w:color="auto"/>
            <w:right w:val="none" w:sz="0" w:space="0" w:color="auto"/>
          </w:divBdr>
        </w:div>
        <w:div w:id="121315570">
          <w:marLeft w:val="994"/>
          <w:marRight w:val="0"/>
          <w:marTop w:val="115"/>
          <w:marBottom w:val="0"/>
          <w:divBdr>
            <w:top w:val="none" w:sz="0" w:space="0" w:color="auto"/>
            <w:left w:val="none" w:sz="0" w:space="0" w:color="auto"/>
            <w:bottom w:val="none" w:sz="0" w:space="0" w:color="auto"/>
            <w:right w:val="none" w:sz="0" w:space="0" w:color="auto"/>
          </w:divBdr>
        </w:div>
        <w:div w:id="281884403">
          <w:marLeft w:val="994"/>
          <w:marRight w:val="0"/>
          <w:marTop w:val="115"/>
          <w:marBottom w:val="0"/>
          <w:divBdr>
            <w:top w:val="none" w:sz="0" w:space="0" w:color="auto"/>
            <w:left w:val="none" w:sz="0" w:space="0" w:color="auto"/>
            <w:bottom w:val="none" w:sz="0" w:space="0" w:color="auto"/>
            <w:right w:val="none" w:sz="0" w:space="0" w:color="auto"/>
          </w:divBdr>
        </w:div>
      </w:divsChild>
    </w:div>
    <w:div w:id="446240184">
      <w:bodyDiv w:val="1"/>
      <w:marLeft w:val="0"/>
      <w:marRight w:val="0"/>
      <w:marTop w:val="0"/>
      <w:marBottom w:val="0"/>
      <w:divBdr>
        <w:top w:val="none" w:sz="0" w:space="0" w:color="auto"/>
        <w:left w:val="none" w:sz="0" w:space="0" w:color="auto"/>
        <w:bottom w:val="none" w:sz="0" w:space="0" w:color="auto"/>
        <w:right w:val="none" w:sz="0" w:space="0" w:color="auto"/>
      </w:divBdr>
    </w:div>
    <w:div w:id="505365010">
      <w:bodyDiv w:val="1"/>
      <w:marLeft w:val="0"/>
      <w:marRight w:val="0"/>
      <w:marTop w:val="0"/>
      <w:marBottom w:val="0"/>
      <w:divBdr>
        <w:top w:val="none" w:sz="0" w:space="0" w:color="auto"/>
        <w:left w:val="none" w:sz="0" w:space="0" w:color="auto"/>
        <w:bottom w:val="none" w:sz="0" w:space="0" w:color="auto"/>
        <w:right w:val="none" w:sz="0" w:space="0" w:color="auto"/>
      </w:divBdr>
      <w:divsChild>
        <w:div w:id="1240679904">
          <w:marLeft w:val="1411"/>
          <w:marRight w:val="0"/>
          <w:marTop w:val="0"/>
          <w:marBottom w:val="0"/>
          <w:divBdr>
            <w:top w:val="none" w:sz="0" w:space="0" w:color="auto"/>
            <w:left w:val="none" w:sz="0" w:space="0" w:color="auto"/>
            <w:bottom w:val="none" w:sz="0" w:space="0" w:color="auto"/>
            <w:right w:val="none" w:sz="0" w:space="0" w:color="auto"/>
          </w:divBdr>
        </w:div>
        <w:div w:id="1564294090">
          <w:marLeft w:val="1411"/>
          <w:marRight w:val="0"/>
          <w:marTop w:val="0"/>
          <w:marBottom w:val="0"/>
          <w:divBdr>
            <w:top w:val="none" w:sz="0" w:space="0" w:color="auto"/>
            <w:left w:val="none" w:sz="0" w:space="0" w:color="auto"/>
            <w:bottom w:val="none" w:sz="0" w:space="0" w:color="auto"/>
            <w:right w:val="none" w:sz="0" w:space="0" w:color="auto"/>
          </w:divBdr>
        </w:div>
        <w:div w:id="1326207086">
          <w:marLeft w:val="1411"/>
          <w:marRight w:val="0"/>
          <w:marTop w:val="0"/>
          <w:marBottom w:val="0"/>
          <w:divBdr>
            <w:top w:val="none" w:sz="0" w:space="0" w:color="auto"/>
            <w:left w:val="none" w:sz="0" w:space="0" w:color="auto"/>
            <w:bottom w:val="none" w:sz="0" w:space="0" w:color="auto"/>
            <w:right w:val="none" w:sz="0" w:space="0" w:color="auto"/>
          </w:divBdr>
        </w:div>
      </w:divsChild>
    </w:div>
    <w:div w:id="557979926">
      <w:bodyDiv w:val="1"/>
      <w:marLeft w:val="0"/>
      <w:marRight w:val="0"/>
      <w:marTop w:val="0"/>
      <w:marBottom w:val="0"/>
      <w:divBdr>
        <w:top w:val="none" w:sz="0" w:space="0" w:color="auto"/>
        <w:left w:val="none" w:sz="0" w:space="0" w:color="auto"/>
        <w:bottom w:val="none" w:sz="0" w:space="0" w:color="auto"/>
        <w:right w:val="none" w:sz="0" w:space="0" w:color="auto"/>
      </w:divBdr>
    </w:div>
    <w:div w:id="623998809">
      <w:bodyDiv w:val="1"/>
      <w:marLeft w:val="0"/>
      <w:marRight w:val="0"/>
      <w:marTop w:val="0"/>
      <w:marBottom w:val="0"/>
      <w:divBdr>
        <w:top w:val="none" w:sz="0" w:space="0" w:color="auto"/>
        <w:left w:val="none" w:sz="0" w:space="0" w:color="auto"/>
        <w:bottom w:val="none" w:sz="0" w:space="0" w:color="auto"/>
        <w:right w:val="none" w:sz="0" w:space="0" w:color="auto"/>
      </w:divBdr>
      <w:divsChild>
        <w:div w:id="209266551">
          <w:marLeft w:val="547"/>
          <w:marRight w:val="0"/>
          <w:marTop w:val="240"/>
          <w:marBottom w:val="0"/>
          <w:divBdr>
            <w:top w:val="none" w:sz="0" w:space="0" w:color="auto"/>
            <w:left w:val="none" w:sz="0" w:space="0" w:color="auto"/>
            <w:bottom w:val="none" w:sz="0" w:space="0" w:color="auto"/>
            <w:right w:val="none" w:sz="0" w:space="0" w:color="auto"/>
          </w:divBdr>
        </w:div>
      </w:divsChild>
    </w:div>
    <w:div w:id="665980261">
      <w:bodyDiv w:val="1"/>
      <w:marLeft w:val="0"/>
      <w:marRight w:val="0"/>
      <w:marTop w:val="0"/>
      <w:marBottom w:val="0"/>
      <w:divBdr>
        <w:top w:val="none" w:sz="0" w:space="0" w:color="auto"/>
        <w:left w:val="none" w:sz="0" w:space="0" w:color="auto"/>
        <w:bottom w:val="none" w:sz="0" w:space="0" w:color="auto"/>
        <w:right w:val="none" w:sz="0" w:space="0" w:color="auto"/>
      </w:divBdr>
    </w:div>
    <w:div w:id="772673517">
      <w:bodyDiv w:val="1"/>
      <w:marLeft w:val="0"/>
      <w:marRight w:val="0"/>
      <w:marTop w:val="0"/>
      <w:marBottom w:val="0"/>
      <w:divBdr>
        <w:top w:val="none" w:sz="0" w:space="0" w:color="auto"/>
        <w:left w:val="none" w:sz="0" w:space="0" w:color="auto"/>
        <w:bottom w:val="none" w:sz="0" w:space="0" w:color="auto"/>
        <w:right w:val="none" w:sz="0" w:space="0" w:color="auto"/>
      </w:divBdr>
    </w:div>
    <w:div w:id="833643304">
      <w:bodyDiv w:val="1"/>
      <w:marLeft w:val="0"/>
      <w:marRight w:val="0"/>
      <w:marTop w:val="0"/>
      <w:marBottom w:val="0"/>
      <w:divBdr>
        <w:top w:val="none" w:sz="0" w:space="0" w:color="auto"/>
        <w:left w:val="none" w:sz="0" w:space="0" w:color="auto"/>
        <w:bottom w:val="none" w:sz="0" w:space="0" w:color="auto"/>
        <w:right w:val="none" w:sz="0" w:space="0" w:color="auto"/>
      </w:divBdr>
    </w:div>
    <w:div w:id="859244458">
      <w:bodyDiv w:val="1"/>
      <w:marLeft w:val="0"/>
      <w:marRight w:val="0"/>
      <w:marTop w:val="0"/>
      <w:marBottom w:val="0"/>
      <w:divBdr>
        <w:top w:val="none" w:sz="0" w:space="0" w:color="auto"/>
        <w:left w:val="none" w:sz="0" w:space="0" w:color="auto"/>
        <w:bottom w:val="none" w:sz="0" w:space="0" w:color="auto"/>
        <w:right w:val="none" w:sz="0" w:space="0" w:color="auto"/>
      </w:divBdr>
    </w:div>
    <w:div w:id="981813427">
      <w:bodyDiv w:val="1"/>
      <w:marLeft w:val="0"/>
      <w:marRight w:val="0"/>
      <w:marTop w:val="0"/>
      <w:marBottom w:val="0"/>
      <w:divBdr>
        <w:top w:val="none" w:sz="0" w:space="0" w:color="auto"/>
        <w:left w:val="none" w:sz="0" w:space="0" w:color="auto"/>
        <w:bottom w:val="none" w:sz="0" w:space="0" w:color="auto"/>
        <w:right w:val="none" w:sz="0" w:space="0" w:color="auto"/>
      </w:divBdr>
    </w:div>
    <w:div w:id="1090079678">
      <w:bodyDiv w:val="1"/>
      <w:marLeft w:val="0"/>
      <w:marRight w:val="0"/>
      <w:marTop w:val="0"/>
      <w:marBottom w:val="0"/>
      <w:divBdr>
        <w:top w:val="none" w:sz="0" w:space="0" w:color="auto"/>
        <w:left w:val="none" w:sz="0" w:space="0" w:color="auto"/>
        <w:bottom w:val="none" w:sz="0" w:space="0" w:color="auto"/>
        <w:right w:val="none" w:sz="0" w:space="0" w:color="auto"/>
      </w:divBdr>
    </w:div>
    <w:div w:id="1170870784">
      <w:bodyDiv w:val="1"/>
      <w:marLeft w:val="0"/>
      <w:marRight w:val="0"/>
      <w:marTop w:val="0"/>
      <w:marBottom w:val="0"/>
      <w:divBdr>
        <w:top w:val="none" w:sz="0" w:space="0" w:color="auto"/>
        <w:left w:val="none" w:sz="0" w:space="0" w:color="auto"/>
        <w:bottom w:val="none" w:sz="0" w:space="0" w:color="auto"/>
        <w:right w:val="none" w:sz="0" w:space="0" w:color="auto"/>
      </w:divBdr>
    </w:div>
    <w:div w:id="1193761490">
      <w:bodyDiv w:val="1"/>
      <w:marLeft w:val="0"/>
      <w:marRight w:val="0"/>
      <w:marTop w:val="0"/>
      <w:marBottom w:val="0"/>
      <w:divBdr>
        <w:top w:val="none" w:sz="0" w:space="0" w:color="auto"/>
        <w:left w:val="none" w:sz="0" w:space="0" w:color="auto"/>
        <w:bottom w:val="none" w:sz="0" w:space="0" w:color="auto"/>
        <w:right w:val="none" w:sz="0" w:space="0" w:color="auto"/>
      </w:divBdr>
    </w:div>
    <w:div w:id="1209337499">
      <w:bodyDiv w:val="1"/>
      <w:marLeft w:val="0"/>
      <w:marRight w:val="0"/>
      <w:marTop w:val="0"/>
      <w:marBottom w:val="0"/>
      <w:divBdr>
        <w:top w:val="none" w:sz="0" w:space="0" w:color="auto"/>
        <w:left w:val="none" w:sz="0" w:space="0" w:color="auto"/>
        <w:bottom w:val="none" w:sz="0" w:space="0" w:color="auto"/>
        <w:right w:val="none" w:sz="0" w:space="0" w:color="auto"/>
      </w:divBdr>
      <w:divsChild>
        <w:div w:id="1995601508">
          <w:marLeft w:val="547"/>
          <w:marRight w:val="0"/>
          <w:marTop w:val="125"/>
          <w:marBottom w:val="0"/>
          <w:divBdr>
            <w:top w:val="none" w:sz="0" w:space="0" w:color="auto"/>
            <w:left w:val="none" w:sz="0" w:space="0" w:color="auto"/>
            <w:bottom w:val="none" w:sz="0" w:space="0" w:color="auto"/>
            <w:right w:val="none" w:sz="0" w:space="0" w:color="auto"/>
          </w:divBdr>
        </w:div>
        <w:div w:id="1917131150">
          <w:marLeft w:val="547"/>
          <w:marRight w:val="0"/>
          <w:marTop w:val="125"/>
          <w:marBottom w:val="0"/>
          <w:divBdr>
            <w:top w:val="none" w:sz="0" w:space="0" w:color="auto"/>
            <w:left w:val="none" w:sz="0" w:space="0" w:color="auto"/>
            <w:bottom w:val="none" w:sz="0" w:space="0" w:color="auto"/>
            <w:right w:val="none" w:sz="0" w:space="0" w:color="auto"/>
          </w:divBdr>
        </w:div>
        <w:div w:id="1106533811">
          <w:marLeft w:val="547"/>
          <w:marRight w:val="0"/>
          <w:marTop w:val="125"/>
          <w:marBottom w:val="0"/>
          <w:divBdr>
            <w:top w:val="none" w:sz="0" w:space="0" w:color="auto"/>
            <w:left w:val="none" w:sz="0" w:space="0" w:color="auto"/>
            <w:bottom w:val="none" w:sz="0" w:space="0" w:color="auto"/>
            <w:right w:val="none" w:sz="0" w:space="0" w:color="auto"/>
          </w:divBdr>
        </w:div>
        <w:div w:id="1841845703">
          <w:marLeft w:val="547"/>
          <w:marRight w:val="0"/>
          <w:marTop w:val="125"/>
          <w:marBottom w:val="0"/>
          <w:divBdr>
            <w:top w:val="none" w:sz="0" w:space="0" w:color="auto"/>
            <w:left w:val="none" w:sz="0" w:space="0" w:color="auto"/>
            <w:bottom w:val="none" w:sz="0" w:space="0" w:color="auto"/>
            <w:right w:val="none" w:sz="0" w:space="0" w:color="auto"/>
          </w:divBdr>
        </w:div>
      </w:divsChild>
    </w:div>
    <w:div w:id="1299383462">
      <w:bodyDiv w:val="1"/>
      <w:marLeft w:val="0"/>
      <w:marRight w:val="0"/>
      <w:marTop w:val="0"/>
      <w:marBottom w:val="0"/>
      <w:divBdr>
        <w:top w:val="none" w:sz="0" w:space="0" w:color="auto"/>
        <w:left w:val="none" w:sz="0" w:space="0" w:color="auto"/>
        <w:bottom w:val="none" w:sz="0" w:space="0" w:color="auto"/>
        <w:right w:val="none" w:sz="0" w:space="0" w:color="auto"/>
      </w:divBdr>
    </w:div>
    <w:div w:id="1306349552">
      <w:bodyDiv w:val="1"/>
      <w:marLeft w:val="0"/>
      <w:marRight w:val="0"/>
      <w:marTop w:val="0"/>
      <w:marBottom w:val="0"/>
      <w:divBdr>
        <w:top w:val="none" w:sz="0" w:space="0" w:color="auto"/>
        <w:left w:val="none" w:sz="0" w:space="0" w:color="auto"/>
        <w:bottom w:val="none" w:sz="0" w:space="0" w:color="auto"/>
        <w:right w:val="none" w:sz="0" w:space="0" w:color="auto"/>
      </w:divBdr>
    </w:div>
    <w:div w:id="1374572347">
      <w:bodyDiv w:val="1"/>
      <w:marLeft w:val="0"/>
      <w:marRight w:val="0"/>
      <w:marTop w:val="0"/>
      <w:marBottom w:val="0"/>
      <w:divBdr>
        <w:top w:val="none" w:sz="0" w:space="0" w:color="auto"/>
        <w:left w:val="none" w:sz="0" w:space="0" w:color="auto"/>
        <w:bottom w:val="none" w:sz="0" w:space="0" w:color="auto"/>
        <w:right w:val="none" w:sz="0" w:space="0" w:color="auto"/>
      </w:divBdr>
    </w:div>
    <w:div w:id="1433016308">
      <w:bodyDiv w:val="1"/>
      <w:marLeft w:val="0"/>
      <w:marRight w:val="0"/>
      <w:marTop w:val="0"/>
      <w:marBottom w:val="0"/>
      <w:divBdr>
        <w:top w:val="none" w:sz="0" w:space="0" w:color="auto"/>
        <w:left w:val="none" w:sz="0" w:space="0" w:color="auto"/>
        <w:bottom w:val="none" w:sz="0" w:space="0" w:color="auto"/>
        <w:right w:val="none" w:sz="0" w:space="0" w:color="auto"/>
      </w:divBdr>
    </w:div>
    <w:div w:id="1522283897">
      <w:bodyDiv w:val="1"/>
      <w:marLeft w:val="0"/>
      <w:marRight w:val="0"/>
      <w:marTop w:val="0"/>
      <w:marBottom w:val="0"/>
      <w:divBdr>
        <w:top w:val="none" w:sz="0" w:space="0" w:color="auto"/>
        <w:left w:val="none" w:sz="0" w:space="0" w:color="auto"/>
        <w:bottom w:val="none" w:sz="0" w:space="0" w:color="auto"/>
        <w:right w:val="none" w:sz="0" w:space="0" w:color="auto"/>
      </w:divBdr>
      <w:divsChild>
        <w:div w:id="319240515">
          <w:marLeft w:val="547"/>
          <w:marRight w:val="0"/>
          <w:marTop w:val="134"/>
          <w:marBottom w:val="0"/>
          <w:divBdr>
            <w:top w:val="none" w:sz="0" w:space="0" w:color="auto"/>
            <w:left w:val="none" w:sz="0" w:space="0" w:color="auto"/>
            <w:bottom w:val="none" w:sz="0" w:space="0" w:color="auto"/>
            <w:right w:val="none" w:sz="0" w:space="0" w:color="auto"/>
          </w:divBdr>
        </w:div>
        <w:div w:id="1851213778">
          <w:marLeft w:val="547"/>
          <w:marRight w:val="0"/>
          <w:marTop w:val="240"/>
          <w:marBottom w:val="0"/>
          <w:divBdr>
            <w:top w:val="none" w:sz="0" w:space="0" w:color="auto"/>
            <w:left w:val="none" w:sz="0" w:space="0" w:color="auto"/>
            <w:bottom w:val="none" w:sz="0" w:space="0" w:color="auto"/>
            <w:right w:val="none" w:sz="0" w:space="0" w:color="auto"/>
          </w:divBdr>
        </w:div>
      </w:divsChild>
    </w:div>
    <w:div w:id="1575699706">
      <w:bodyDiv w:val="1"/>
      <w:marLeft w:val="0"/>
      <w:marRight w:val="0"/>
      <w:marTop w:val="0"/>
      <w:marBottom w:val="0"/>
      <w:divBdr>
        <w:top w:val="none" w:sz="0" w:space="0" w:color="auto"/>
        <w:left w:val="none" w:sz="0" w:space="0" w:color="auto"/>
        <w:bottom w:val="none" w:sz="0" w:space="0" w:color="auto"/>
        <w:right w:val="none" w:sz="0" w:space="0" w:color="auto"/>
      </w:divBdr>
    </w:div>
    <w:div w:id="1623340351">
      <w:bodyDiv w:val="1"/>
      <w:marLeft w:val="0"/>
      <w:marRight w:val="0"/>
      <w:marTop w:val="0"/>
      <w:marBottom w:val="0"/>
      <w:divBdr>
        <w:top w:val="none" w:sz="0" w:space="0" w:color="auto"/>
        <w:left w:val="none" w:sz="0" w:space="0" w:color="auto"/>
        <w:bottom w:val="none" w:sz="0" w:space="0" w:color="auto"/>
        <w:right w:val="none" w:sz="0" w:space="0" w:color="auto"/>
      </w:divBdr>
    </w:div>
    <w:div w:id="1623804881">
      <w:bodyDiv w:val="1"/>
      <w:marLeft w:val="0"/>
      <w:marRight w:val="0"/>
      <w:marTop w:val="0"/>
      <w:marBottom w:val="0"/>
      <w:divBdr>
        <w:top w:val="none" w:sz="0" w:space="0" w:color="auto"/>
        <w:left w:val="none" w:sz="0" w:space="0" w:color="auto"/>
        <w:bottom w:val="none" w:sz="0" w:space="0" w:color="auto"/>
        <w:right w:val="none" w:sz="0" w:space="0" w:color="auto"/>
      </w:divBdr>
      <w:divsChild>
        <w:div w:id="2034072489">
          <w:marLeft w:val="1282"/>
          <w:marRight w:val="0"/>
          <w:marTop w:val="0"/>
          <w:marBottom w:val="0"/>
          <w:divBdr>
            <w:top w:val="none" w:sz="0" w:space="0" w:color="auto"/>
            <w:left w:val="none" w:sz="0" w:space="0" w:color="auto"/>
            <w:bottom w:val="none" w:sz="0" w:space="0" w:color="auto"/>
            <w:right w:val="none" w:sz="0" w:space="0" w:color="auto"/>
          </w:divBdr>
        </w:div>
        <w:div w:id="956643521">
          <w:marLeft w:val="1411"/>
          <w:marRight w:val="0"/>
          <w:marTop w:val="115"/>
          <w:marBottom w:val="0"/>
          <w:divBdr>
            <w:top w:val="none" w:sz="0" w:space="0" w:color="auto"/>
            <w:left w:val="none" w:sz="0" w:space="0" w:color="auto"/>
            <w:bottom w:val="none" w:sz="0" w:space="0" w:color="auto"/>
            <w:right w:val="none" w:sz="0" w:space="0" w:color="auto"/>
          </w:divBdr>
        </w:div>
      </w:divsChild>
    </w:div>
    <w:div w:id="1636787344">
      <w:bodyDiv w:val="1"/>
      <w:marLeft w:val="0"/>
      <w:marRight w:val="0"/>
      <w:marTop w:val="0"/>
      <w:marBottom w:val="0"/>
      <w:divBdr>
        <w:top w:val="none" w:sz="0" w:space="0" w:color="auto"/>
        <w:left w:val="none" w:sz="0" w:space="0" w:color="auto"/>
        <w:bottom w:val="none" w:sz="0" w:space="0" w:color="auto"/>
        <w:right w:val="none" w:sz="0" w:space="0" w:color="auto"/>
      </w:divBdr>
    </w:div>
    <w:div w:id="1668090676">
      <w:bodyDiv w:val="1"/>
      <w:marLeft w:val="0"/>
      <w:marRight w:val="0"/>
      <w:marTop w:val="0"/>
      <w:marBottom w:val="0"/>
      <w:divBdr>
        <w:top w:val="none" w:sz="0" w:space="0" w:color="auto"/>
        <w:left w:val="none" w:sz="0" w:space="0" w:color="auto"/>
        <w:bottom w:val="none" w:sz="0" w:space="0" w:color="auto"/>
        <w:right w:val="none" w:sz="0" w:space="0" w:color="auto"/>
      </w:divBdr>
    </w:div>
    <w:div w:id="1713654108">
      <w:bodyDiv w:val="1"/>
      <w:marLeft w:val="0"/>
      <w:marRight w:val="0"/>
      <w:marTop w:val="0"/>
      <w:marBottom w:val="0"/>
      <w:divBdr>
        <w:top w:val="none" w:sz="0" w:space="0" w:color="auto"/>
        <w:left w:val="none" w:sz="0" w:space="0" w:color="auto"/>
        <w:bottom w:val="none" w:sz="0" w:space="0" w:color="auto"/>
        <w:right w:val="none" w:sz="0" w:space="0" w:color="auto"/>
      </w:divBdr>
    </w:div>
    <w:div w:id="1848129808">
      <w:bodyDiv w:val="1"/>
      <w:marLeft w:val="0"/>
      <w:marRight w:val="0"/>
      <w:marTop w:val="0"/>
      <w:marBottom w:val="0"/>
      <w:divBdr>
        <w:top w:val="none" w:sz="0" w:space="0" w:color="auto"/>
        <w:left w:val="none" w:sz="0" w:space="0" w:color="auto"/>
        <w:bottom w:val="none" w:sz="0" w:space="0" w:color="auto"/>
        <w:right w:val="none" w:sz="0" w:space="0" w:color="auto"/>
      </w:divBdr>
    </w:div>
    <w:div w:id="1861551722">
      <w:bodyDiv w:val="1"/>
      <w:marLeft w:val="0"/>
      <w:marRight w:val="0"/>
      <w:marTop w:val="0"/>
      <w:marBottom w:val="0"/>
      <w:divBdr>
        <w:top w:val="none" w:sz="0" w:space="0" w:color="auto"/>
        <w:left w:val="none" w:sz="0" w:space="0" w:color="auto"/>
        <w:bottom w:val="none" w:sz="0" w:space="0" w:color="auto"/>
        <w:right w:val="none" w:sz="0" w:space="0" w:color="auto"/>
      </w:divBdr>
    </w:div>
    <w:div w:id="1875464987">
      <w:bodyDiv w:val="1"/>
      <w:marLeft w:val="0"/>
      <w:marRight w:val="0"/>
      <w:marTop w:val="0"/>
      <w:marBottom w:val="0"/>
      <w:divBdr>
        <w:top w:val="none" w:sz="0" w:space="0" w:color="auto"/>
        <w:left w:val="none" w:sz="0" w:space="0" w:color="auto"/>
        <w:bottom w:val="none" w:sz="0" w:space="0" w:color="auto"/>
        <w:right w:val="none" w:sz="0" w:space="0" w:color="auto"/>
      </w:divBdr>
    </w:div>
    <w:div w:id="1905481053">
      <w:bodyDiv w:val="1"/>
      <w:marLeft w:val="0"/>
      <w:marRight w:val="0"/>
      <w:marTop w:val="0"/>
      <w:marBottom w:val="0"/>
      <w:divBdr>
        <w:top w:val="none" w:sz="0" w:space="0" w:color="auto"/>
        <w:left w:val="none" w:sz="0" w:space="0" w:color="auto"/>
        <w:bottom w:val="none" w:sz="0" w:space="0" w:color="auto"/>
        <w:right w:val="none" w:sz="0" w:space="0" w:color="auto"/>
      </w:divBdr>
    </w:div>
    <w:div w:id="1957322720">
      <w:bodyDiv w:val="1"/>
      <w:marLeft w:val="0"/>
      <w:marRight w:val="0"/>
      <w:marTop w:val="0"/>
      <w:marBottom w:val="0"/>
      <w:divBdr>
        <w:top w:val="none" w:sz="0" w:space="0" w:color="auto"/>
        <w:left w:val="none" w:sz="0" w:space="0" w:color="auto"/>
        <w:bottom w:val="none" w:sz="0" w:space="0" w:color="auto"/>
        <w:right w:val="none" w:sz="0" w:space="0" w:color="auto"/>
      </w:divBdr>
    </w:div>
    <w:div w:id="2015329974">
      <w:bodyDiv w:val="1"/>
      <w:marLeft w:val="0"/>
      <w:marRight w:val="0"/>
      <w:marTop w:val="0"/>
      <w:marBottom w:val="0"/>
      <w:divBdr>
        <w:top w:val="none" w:sz="0" w:space="0" w:color="auto"/>
        <w:left w:val="none" w:sz="0" w:space="0" w:color="auto"/>
        <w:bottom w:val="none" w:sz="0" w:space="0" w:color="auto"/>
        <w:right w:val="none" w:sz="0" w:space="0" w:color="auto"/>
      </w:divBdr>
    </w:div>
    <w:div w:id="2041009870">
      <w:bodyDiv w:val="1"/>
      <w:marLeft w:val="0"/>
      <w:marRight w:val="0"/>
      <w:marTop w:val="0"/>
      <w:marBottom w:val="0"/>
      <w:divBdr>
        <w:top w:val="none" w:sz="0" w:space="0" w:color="auto"/>
        <w:left w:val="none" w:sz="0" w:space="0" w:color="auto"/>
        <w:bottom w:val="none" w:sz="0" w:space="0" w:color="auto"/>
        <w:right w:val="none" w:sz="0" w:space="0" w:color="auto"/>
      </w:divBdr>
    </w:div>
    <w:div w:id="2066100240">
      <w:bodyDiv w:val="1"/>
      <w:marLeft w:val="0"/>
      <w:marRight w:val="0"/>
      <w:marTop w:val="0"/>
      <w:marBottom w:val="0"/>
      <w:divBdr>
        <w:top w:val="none" w:sz="0" w:space="0" w:color="auto"/>
        <w:left w:val="none" w:sz="0" w:space="0" w:color="auto"/>
        <w:bottom w:val="none" w:sz="0" w:space="0" w:color="auto"/>
        <w:right w:val="none" w:sz="0" w:space="0" w:color="auto"/>
      </w:divBdr>
    </w:div>
    <w:div w:id="2087918080">
      <w:bodyDiv w:val="1"/>
      <w:marLeft w:val="0"/>
      <w:marRight w:val="0"/>
      <w:marTop w:val="0"/>
      <w:marBottom w:val="0"/>
      <w:divBdr>
        <w:top w:val="none" w:sz="0" w:space="0" w:color="auto"/>
        <w:left w:val="none" w:sz="0" w:space="0" w:color="auto"/>
        <w:bottom w:val="none" w:sz="0" w:space="0" w:color="auto"/>
        <w:right w:val="none" w:sz="0" w:space="0" w:color="auto"/>
      </w:divBdr>
    </w:div>
    <w:div w:id="21084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dgs/communication/services/visual_identity/pdf/partners-guidelines_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dgs/communication/services/visual_identity/pdf/charter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peaid/work/visibility/index_en.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foagro.net" TargetMode="External"/><Relationship Id="rId4" Type="http://schemas.microsoft.com/office/2007/relationships/stylesWithEffects" Target="stylesWithEffects.xml"/><Relationship Id="rId9" Type="http://schemas.openxmlformats.org/officeDocument/2006/relationships/hyperlink" Target="http://www.iica.i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ag.go.cr/cambio-climatico/cambio-climati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D35D5-8C3F-4CA4-8F7E-F750F48F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22</Pages>
  <Words>8837</Words>
  <Characters>48606</Characters>
  <Application>Microsoft Office Word</Application>
  <DocSecurity>0</DocSecurity>
  <Lines>405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Oferta EUROCLIMA-IICA draft 2</vt:lpstr>
      <vt:lpstr>Oferta EUROCLIMA-IICA draft 2</vt:lpstr>
    </vt:vector>
  </TitlesOfParts>
  <Company>European Commission</Company>
  <LinksUpToDate>false</LinksUpToDate>
  <CharactersWithSpaces>57329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EUROCLIMA-IICA draft 2</dc:title>
  <dc:creator>David Williams</dc:creator>
  <cp:lastModifiedBy>Kattia Fajardo</cp:lastModifiedBy>
  <cp:revision>5</cp:revision>
  <cp:lastPrinted>2014-01-29T19:35:00Z</cp:lastPrinted>
  <dcterms:created xsi:type="dcterms:W3CDTF">2014-01-29T15:50:00Z</dcterms:created>
  <dcterms:modified xsi:type="dcterms:W3CDTF">2014-01-29T20:47:00Z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-1533994519</vt:i4>
  </property>
</Properties>
</file>