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711" w:rsidRPr="00577D5C" w:rsidRDefault="00577D5C" w:rsidP="00104CC1">
      <w:pPr>
        <w:rPr>
          <w:rFonts w:ascii="Calibri" w:eastAsia="Calibri" w:hAnsi="Calibri" w:cs="Times New Roman"/>
          <w:b/>
          <w:sz w:val="28"/>
          <w:szCs w:val="28"/>
          <w:lang w:val="en-GB"/>
        </w:rPr>
      </w:pPr>
      <w:r w:rsidRPr="00577D5C">
        <w:rPr>
          <w:rFonts w:ascii="Calibri" w:eastAsia="Calibri" w:hAnsi="Calibri" w:cs="Times New Roman"/>
          <w:b/>
          <w:sz w:val="28"/>
          <w:szCs w:val="28"/>
          <w:lang w:val="en-GB"/>
        </w:rPr>
        <w:t xml:space="preserve">Annex 3 </w:t>
      </w:r>
      <w:r w:rsidR="00104CC1" w:rsidRPr="00577D5C">
        <w:rPr>
          <w:rFonts w:ascii="Calibri" w:eastAsia="Calibri" w:hAnsi="Calibri" w:cs="Times New Roman"/>
          <w:b/>
          <w:sz w:val="28"/>
          <w:szCs w:val="28"/>
          <w:lang w:val="en-GB"/>
        </w:rPr>
        <w:t>Outline for programme for Regional Workshop on Joint Programming</w:t>
      </w:r>
      <w:r w:rsidR="00505869" w:rsidRPr="00577D5C">
        <w:rPr>
          <w:rFonts w:ascii="Calibri" w:eastAsia="Calibri" w:hAnsi="Calibri" w:cs="Times New Roman"/>
          <w:b/>
          <w:sz w:val="28"/>
          <w:szCs w:val="28"/>
          <w:lang w:val="en-GB"/>
        </w:rPr>
        <w:t xml:space="preserve"> for</w:t>
      </w:r>
      <w:r w:rsidR="00104CC1" w:rsidRPr="00577D5C">
        <w:rPr>
          <w:rFonts w:ascii="Calibri" w:eastAsia="Calibri" w:hAnsi="Calibri" w:cs="Times New Roman"/>
          <w:b/>
          <w:sz w:val="28"/>
          <w:szCs w:val="28"/>
          <w:lang w:val="en-GB"/>
        </w:rPr>
        <w:t xml:space="preserve"> Central, East and Southern Africa</w:t>
      </w:r>
      <w:r w:rsidR="00777711" w:rsidRPr="00577D5C">
        <w:rPr>
          <w:rFonts w:ascii="Calibri" w:eastAsia="Calibri" w:hAnsi="Calibri" w:cs="Times New Roman"/>
          <w:b/>
          <w:sz w:val="28"/>
          <w:szCs w:val="28"/>
          <w:lang w:val="en-GB"/>
        </w:rPr>
        <w:t xml:space="preserve">, </w:t>
      </w:r>
      <w:r w:rsidR="00104CC1" w:rsidRPr="00577D5C">
        <w:rPr>
          <w:rFonts w:ascii="Calibri" w:eastAsia="Calibri" w:hAnsi="Calibri" w:cs="Times New Roman"/>
          <w:b/>
          <w:sz w:val="28"/>
          <w:szCs w:val="28"/>
          <w:lang w:val="en-GB"/>
        </w:rPr>
        <w:t xml:space="preserve">Addis Ababa, Ethiopia, 13-14 March 2014 </w:t>
      </w:r>
    </w:p>
    <w:p w:rsidR="00104CC1" w:rsidRPr="00777711" w:rsidRDefault="00104CC1" w:rsidP="00104CC1">
      <w:pPr>
        <w:rPr>
          <w:rFonts w:ascii="Calibri" w:eastAsia="Calibri" w:hAnsi="Calibri" w:cs="Times New Roman"/>
          <w:b/>
          <w:i/>
          <w:lang w:val="en-GB"/>
        </w:rPr>
      </w:pPr>
      <w:r w:rsidRPr="00777711">
        <w:rPr>
          <w:rFonts w:ascii="Calibri" w:eastAsia="Calibri" w:hAnsi="Calibri" w:cs="Times New Roman"/>
          <w:b/>
          <w:i/>
          <w:lang w:val="en-GB"/>
        </w:rPr>
        <w:t xml:space="preserve">Burundi, Chad, Rwanda, Comoros, Ethiopia, Kenya, Somalia, South-Sudan, Tanzania, Uganda, Malawi, </w:t>
      </w:r>
      <w:r w:rsidR="00777711" w:rsidRPr="00777711">
        <w:rPr>
          <w:rFonts w:ascii="Calibri" w:eastAsia="Calibri" w:hAnsi="Calibri" w:cs="Times New Roman"/>
          <w:b/>
          <w:i/>
          <w:lang w:val="en-GB"/>
        </w:rPr>
        <w:t>Mozambique, Namibia, Zimbabwe</w:t>
      </w:r>
    </w:p>
    <w:p w:rsidR="006E37A0" w:rsidRPr="00661ADC" w:rsidRDefault="00104CC1" w:rsidP="006E37A0">
      <w:pPr>
        <w:rPr>
          <w:rFonts w:ascii="Calibri" w:eastAsia="Calibri" w:hAnsi="Calibri" w:cs="Times New Roman"/>
          <w:b/>
          <w:lang w:val="en-GB"/>
        </w:rPr>
      </w:pPr>
      <w:r w:rsidRPr="00661ADC">
        <w:rPr>
          <w:rFonts w:ascii="Calibri" w:eastAsia="Calibri" w:hAnsi="Calibri" w:cs="Times New Roman"/>
          <w:i/>
          <w:sz w:val="18"/>
          <w:szCs w:val="18"/>
          <w:lang w:val="en-GB"/>
        </w:rPr>
        <w:t>Version</w:t>
      </w:r>
      <w:r w:rsidR="00C446EF" w:rsidRPr="00661ADC">
        <w:rPr>
          <w:rFonts w:ascii="Calibri" w:eastAsia="Calibri" w:hAnsi="Calibri" w:cs="Times New Roman"/>
          <w:i/>
          <w:sz w:val="18"/>
          <w:szCs w:val="18"/>
          <w:lang w:val="en-GB"/>
        </w:rPr>
        <w:t xml:space="preserve"> </w:t>
      </w:r>
      <w:r w:rsidR="006C5C6C">
        <w:rPr>
          <w:rFonts w:ascii="Calibri" w:eastAsia="Calibri" w:hAnsi="Calibri" w:cs="Times New Roman"/>
          <w:i/>
          <w:sz w:val="18"/>
          <w:szCs w:val="18"/>
          <w:lang w:val="en-GB"/>
        </w:rPr>
        <w:t>31</w:t>
      </w:r>
      <w:r w:rsidR="00215997" w:rsidRPr="00661ADC">
        <w:rPr>
          <w:rFonts w:ascii="Calibri" w:eastAsia="Calibri" w:hAnsi="Calibri" w:cs="Times New Roman"/>
          <w:i/>
          <w:sz w:val="18"/>
          <w:szCs w:val="18"/>
          <w:lang w:val="en-GB"/>
        </w:rPr>
        <w:t xml:space="preserve"> January</w:t>
      </w:r>
      <w:r w:rsidR="00C446EF" w:rsidRPr="00661ADC">
        <w:rPr>
          <w:rFonts w:ascii="Calibri" w:eastAsia="Calibri" w:hAnsi="Calibri" w:cs="Times New Roman"/>
          <w:i/>
          <w:sz w:val="18"/>
          <w:szCs w:val="18"/>
          <w:lang w:val="en-GB"/>
        </w:rPr>
        <w:t xml:space="preserve"> 2014</w:t>
      </w:r>
    </w:p>
    <w:p w:rsidR="00577D5C" w:rsidRDefault="00577D5C" w:rsidP="006E37A0">
      <w:pPr>
        <w:spacing w:after="0" w:line="240" w:lineRule="auto"/>
        <w:rPr>
          <w:rFonts w:ascii="Calibri" w:eastAsia="Calibri" w:hAnsi="Calibri" w:cs="Times New Roman"/>
          <w:b/>
          <w:szCs w:val="21"/>
          <w:u w:val="single"/>
          <w:lang w:val="en-GB"/>
        </w:rPr>
      </w:pPr>
    </w:p>
    <w:p w:rsidR="006E37A0" w:rsidRPr="00661ADC" w:rsidRDefault="006E37A0" w:rsidP="006E37A0">
      <w:pPr>
        <w:spacing w:after="0" w:line="240" w:lineRule="auto"/>
        <w:rPr>
          <w:rFonts w:ascii="Calibri" w:eastAsia="Calibri" w:hAnsi="Calibri" w:cs="Times New Roman"/>
          <w:b/>
          <w:szCs w:val="21"/>
          <w:lang w:val="en-GB"/>
        </w:rPr>
      </w:pPr>
      <w:r w:rsidRPr="00661ADC">
        <w:rPr>
          <w:rFonts w:ascii="Calibri" w:eastAsia="Calibri" w:hAnsi="Calibri" w:cs="Times New Roman"/>
          <w:b/>
          <w:szCs w:val="21"/>
          <w:u w:val="single"/>
          <w:lang w:val="en-GB"/>
        </w:rPr>
        <w:t>Venue</w:t>
      </w:r>
    </w:p>
    <w:p w:rsidR="006E37A0" w:rsidRPr="00661ADC" w:rsidRDefault="006E37A0" w:rsidP="006E37A0">
      <w:pPr>
        <w:spacing w:after="0" w:line="240" w:lineRule="auto"/>
        <w:rPr>
          <w:rFonts w:ascii="Calibri" w:eastAsia="Calibri" w:hAnsi="Calibri" w:cs="Times New Roman"/>
          <w:b/>
          <w:szCs w:val="21"/>
          <w:u w:val="single"/>
          <w:lang w:val="en-GB"/>
        </w:rPr>
      </w:pPr>
    </w:p>
    <w:p w:rsidR="00104CC1" w:rsidRPr="00661ADC" w:rsidRDefault="00104CC1" w:rsidP="00104CC1">
      <w:pPr>
        <w:tabs>
          <w:tab w:val="left" w:pos="9360"/>
        </w:tabs>
        <w:kinsoku w:val="0"/>
        <w:overflowPunct w:val="0"/>
        <w:spacing w:after="0" w:line="280" w:lineRule="exact"/>
        <w:ind w:right="-90"/>
        <w:rPr>
          <w:rFonts w:cs="Myriad Pro"/>
          <w:b/>
          <w:bCs/>
          <w:lang w:val="en-GB"/>
        </w:rPr>
      </w:pPr>
      <w:r w:rsidRPr="00661ADC">
        <w:rPr>
          <w:rFonts w:cs="Myriad Pro"/>
          <w:b/>
          <w:bCs/>
          <w:lang w:val="en-GB"/>
        </w:rPr>
        <w:t xml:space="preserve">Elilly </w:t>
      </w:r>
      <w:r w:rsidRPr="00661ADC">
        <w:rPr>
          <w:rFonts w:cs="Myriad Pro"/>
          <w:b/>
          <w:bCs/>
          <w:spacing w:val="-1"/>
          <w:lang w:val="en-GB"/>
        </w:rPr>
        <w:t>International</w:t>
      </w:r>
      <w:r w:rsidRPr="00661ADC">
        <w:rPr>
          <w:rFonts w:cs="Myriad Pro"/>
          <w:b/>
          <w:bCs/>
          <w:lang w:val="en-GB"/>
        </w:rPr>
        <w:t xml:space="preserve"> </w:t>
      </w:r>
      <w:r w:rsidRPr="00661ADC">
        <w:rPr>
          <w:rFonts w:cs="Myriad Pro"/>
          <w:b/>
          <w:bCs/>
          <w:spacing w:val="-1"/>
          <w:lang w:val="en-GB"/>
        </w:rPr>
        <w:t>Hotel</w:t>
      </w:r>
    </w:p>
    <w:p w:rsidR="00104CC1" w:rsidRPr="00661ADC" w:rsidRDefault="00104CC1" w:rsidP="00104CC1">
      <w:pPr>
        <w:pStyle w:val="BodyText"/>
        <w:tabs>
          <w:tab w:val="left" w:pos="9360"/>
        </w:tabs>
        <w:kinsoku w:val="0"/>
        <w:overflowPunct w:val="0"/>
        <w:spacing w:before="0" w:line="224" w:lineRule="exact"/>
        <w:ind w:left="0" w:right="-90"/>
        <w:rPr>
          <w:rFonts w:asciiTheme="minorHAnsi" w:hAnsiTheme="minorHAnsi"/>
          <w:sz w:val="22"/>
          <w:szCs w:val="22"/>
          <w:lang w:val="en-GB"/>
        </w:rPr>
      </w:pPr>
      <w:r w:rsidRPr="00661ADC">
        <w:rPr>
          <w:rFonts w:asciiTheme="minorHAnsi" w:hAnsiTheme="minorHAnsi"/>
          <w:sz w:val="22"/>
          <w:szCs w:val="22"/>
          <w:lang w:val="en-GB"/>
        </w:rPr>
        <w:t xml:space="preserve">Kazanchis, Kirkos Subcity 17/18, PO </w:t>
      </w:r>
      <w:r w:rsidRPr="00661ADC">
        <w:rPr>
          <w:rFonts w:asciiTheme="minorHAnsi" w:hAnsiTheme="minorHAnsi"/>
          <w:spacing w:val="-1"/>
          <w:sz w:val="22"/>
          <w:szCs w:val="22"/>
          <w:lang w:val="en-GB"/>
        </w:rPr>
        <w:t>Box</w:t>
      </w:r>
      <w:r w:rsidRPr="00661ADC">
        <w:rPr>
          <w:rFonts w:asciiTheme="minorHAnsi" w:hAnsiTheme="minorHAnsi"/>
          <w:sz w:val="22"/>
          <w:szCs w:val="22"/>
          <w:lang w:val="en-GB"/>
        </w:rPr>
        <w:t xml:space="preserve"> 29228 </w:t>
      </w:r>
      <w:r w:rsidRPr="00661ADC">
        <w:rPr>
          <w:rFonts w:asciiTheme="minorHAnsi" w:hAnsiTheme="minorHAnsi"/>
          <w:spacing w:val="-1"/>
          <w:sz w:val="22"/>
          <w:szCs w:val="22"/>
          <w:lang w:val="en-GB"/>
        </w:rPr>
        <w:t>Addis</w:t>
      </w:r>
      <w:r w:rsidRPr="00661ADC">
        <w:rPr>
          <w:rFonts w:asciiTheme="minorHAnsi" w:hAnsiTheme="minorHAnsi"/>
          <w:sz w:val="22"/>
          <w:szCs w:val="22"/>
          <w:lang w:val="en-GB"/>
        </w:rPr>
        <w:t xml:space="preserve"> </w:t>
      </w:r>
      <w:r w:rsidRPr="00661ADC">
        <w:rPr>
          <w:rFonts w:asciiTheme="minorHAnsi" w:hAnsiTheme="minorHAnsi"/>
          <w:spacing w:val="-1"/>
          <w:sz w:val="22"/>
          <w:szCs w:val="22"/>
          <w:lang w:val="en-GB"/>
        </w:rPr>
        <w:t>Ababa,</w:t>
      </w:r>
      <w:r w:rsidRPr="00661ADC">
        <w:rPr>
          <w:rFonts w:asciiTheme="minorHAnsi" w:hAnsiTheme="minorHAnsi"/>
          <w:sz w:val="22"/>
          <w:szCs w:val="22"/>
          <w:lang w:val="en-GB"/>
        </w:rPr>
        <w:t xml:space="preserve"> </w:t>
      </w:r>
      <w:r w:rsidRPr="00661ADC">
        <w:rPr>
          <w:rFonts w:asciiTheme="minorHAnsi" w:hAnsiTheme="minorHAnsi"/>
          <w:spacing w:val="-1"/>
          <w:sz w:val="22"/>
          <w:szCs w:val="22"/>
          <w:lang w:val="en-GB"/>
        </w:rPr>
        <w:t>Ethiopia</w:t>
      </w:r>
    </w:p>
    <w:p w:rsidR="00104CC1" w:rsidRPr="00104CC1" w:rsidRDefault="00104CC1" w:rsidP="00104CC1">
      <w:pPr>
        <w:pStyle w:val="Pa0"/>
        <w:jc w:val="both"/>
        <w:rPr>
          <w:rFonts w:asciiTheme="minorHAnsi" w:hAnsiTheme="minorHAnsi" w:cs="Myriad Pro"/>
          <w:sz w:val="22"/>
          <w:szCs w:val="22"/>
          <w:lang w:val="pt-PT"/>
        </w:rPr>
      </w:pPr>
      <w:r w:rsidRPr="00104CC1">
        <w:rPr>
          <w:rStyle w:val="A0"/>
          <w:rFonts w:asciiTheme="minorHAnsi" w:hAnsiTheme="minorHAnsi"/>
          <w:color w:val="auto"/>
          <w:sz w:val="22"/>
          <w:szCs w:val="22"/>
          <w:lang w:val="pt-PT"/>
        </w:rPr>
        <w:t>Tel: +251 115 587 777 / 70</w:t>
      </w:r>
    </w:p>
    <w:p w:rsidR="00104CC1" w:rsidRPr="00104CC1" w:rsidRDefault="00104CC1" w:rsidP="00104CC1">
      <w:pPr>
        <w:pStyle w:val="Pa0"/>
        <w:jc w:val="both"/>
        <w:rPr>
          <w:rFonts w:asciiTheme="minorHAnsi" w:hAnsiTheme="minorHAnsi" w:cs="Myriad Pro"/>
          <w:sz w:val="22"/>
          <w:szCs w:val="22"/>
          <w:lang w:val="pt-PT"/>
        </w:rPr>
      </w:pPr>
      <w:r w:rsidRPr="00104CC1">
        <w:rPr>
          <w:rStyle w:val="A0"/>
          <w:rFonts w:asciiTheme="minorHAnsi" w:hAnsiTheme="minorHAnsi"/>
          <w:color w:val="auto"/>
          <w:sz w:val="22"/>
          <w:szCs w:val="22"/>
          <w:lang w:val="pt-PT"/>
        </w:rPr>
        <w:t>Fax: +251 115 585 200</w:t>
      </w:r>
    </w:p>
    <w:p w:rsidR="00104CC1" w:rsidRPr="00E25E02" w:rsidRDefault="00104CC1" w:rsidP="00104CC1">
      <w:pPr>
        <w:pStyle w:val="Pa0"/>
        <w:jc w:val="both"/>
        <w:rPr>
          <w:rStyle w:val="A0"/>
          <w:rFonts w:asciiTheme="minorHAnsi" w:hAnsiTheme="minorHAnsi"/>
          <w:color w:val="auto"/>
          <w:sz w:val="22"/>
          <w:szCs w:val="22"/>
          <w:lang w:val="pt-PT"/>
        </w:rPr>
      </w:pPr>
      <w:r w:rsidRPr="00E25E02">
        <w:rPr>
          <w:rStyle w:val="A0"/>
          <w:rFonts w:asciiTheme="minorHAnsi" w:hAnsiTheme="minorHAnsi"/>
          <w:color w:val="auto"/>
          <w:sz w:val="22"/>
          <w:szCs w:val="22"/>
          <w:lang w:val="pt-PT"/>
        </w:rPr>
        <w:t xml:space="preserve">E mail: </w:t>
      </w:r>
      <w:hyperlink r:id="rId6" w:history="1">
        <w:r w:rsidRPr="00E25E02">
          <w:rPr>
            <w:rStyle w:val="Hyperlink"/>
            <w:rFonts w:asciiTheme="minorHAnsi" w:hAnsiTheme="minorHAnsi"/>
            <w:color w:val="auto"/>
            <w:sz w:val="22"/>
            <w:szCs w:val="22"/>
            <w:lang w:val="pt-PT"/>
          </w:rPr>
          <w:t>info@elillyhotel.com</w:t>
        </w:r>
      </w:hyperlink>
    </w:p>
    <w:p w:rsidR="00104CC1" w:rsidRPr="00661ADC" w:rsidRDefault="00104CC1" w:rsidP="00104CC1">
      <w:pPr>
        <w:pStyle w:val="Pa0"/>
        <w:jc w:val="both"/>
        <w:rPr>
          <w:rFonts w:asciiTheme="minorHAnsi" w:hAnsiTheme="minorHAnsi" w:cs="Myriad Pro"/>
          <w:sz w:val="22"/>
          <w:szCs w:val="22"/>
          <w:lang w:val="pt-PT"/>
        </w:rPr>
      </w:pPr>
      <w:r w:rsidRPr="00661ADC">
        <w:rPr>
          <w:rStyle w:val="A0"/>
          <w:rFonts w:asciiTheme="minorHAnsi" w:hAnsiTheme="minorHAnsi"/>
          <w:color w:val="auto"/>
          <w:sz w:val="22"/>
          <w:szCs w:val="22"/>
          <w:lang w:val="pt-PT"/>
        </w:rPr>
        <w:t>Internet: www.elillyhotel.com</w:t>
      </w:r>
    </w:p>
    <w:p w:rsidR="0055283B" w:rsidRPr="00577D5C" w:rsidRDefault="0055283B" w:rsidP="006E37A0">
      <w:pPr>
        <w:ind w:left="1440" w:hanging="1440"/>
        <w:rPr>
          <w:rFonts w:ascii="Calibri" w:eastAsia="Calibri" w:hAnsi="Calibri" w:cs="Times New Roman"/>
          <w:b/>
          <w:u w:val="single"/>
          <w:lang w:val="pt-PT"/>
        </w:rPr>
      </w:pPr>
    </w:p>
    <w:p w:rsidR="006E37A0" w:rsidRPr="00577D5C" w:rsidRDefault="006E37A0" w:rsidP="006E37A0">
      <w:pPr>
        <w:ind w:left="1440" w:hanging="1440"/>
        <w:rPr>
          <w:rFonts w:ascii="Calibri" w:eastAsia="Calibri" w:hAnsi="Calibri" w:cs="Times New Roman"/>
          <w:b/>
          <w:u w:val="single"/>
          <w:lang w:val="pt-PT"/>
        </w:rPr>
      </w:pPr>
      <w:r w:rsidRPr="00577D5C">
        <w:rPr>
          <w:rFonts w:ascii="Calibri" w:eastAsia="Calibri" w:hAnsi="Calibri" w:cs="Times New Roman"/>
          <w:b/>
          <w:u w:val="single"/>
          <w:lang w:val="pt-PT"/>
        </w:rPr>
        <w:t xml:space="preserve">Day 1 </w:t>
      </w:r>
      <w:r w:rsidR="0055283B" w:rsidRPr="00577D5C">
        <w:rPr>
          <w:rFonts w:ascii="Calibri" w:eastAsia="Calibri" w:hAnsi="Calibri" w:cs="Times New Roman"/>
          <w:b/>
          <w:u w:val="single"/>
          <w:lang w:val="pt-PT"/>
        </w:rPr>
        <w:t>Thursday</w:t>
      </w:r>
      <w:r w:rsidRPr="00577D5C">
        <w:rPr>
          <w:rFonts w:ascii="Calibri" w:eastAsia="Calibri" w:hAnsi="Calibri" w:cs="Times New Roman"/>
          <w:b/>
          <w:u w:val="single"/>
          <w:lang w:val="pt-PT"/>
        </w:rPr>
        <w:t xml:space="preserve">, </w:t>
      </w:r>
      <w:r w:rsidR="0055283B" w:rsidRPr="00577D5C">
        <w:rPr>
          <w:rFonts w:ascii="Calibri" w:eastAsia="Calibri" w:hAnsi="Calibri" w:cs="Times New Roman"/>
          <w:b/>
          <w:u w:val="single"/>
          <w:lang w:val="pt-PT"/>
        </w:rPr>
        <w:t>13 March</w:t>
      </w:r>
      <w:r w:rsidRPr="00577D5C">
        <w:rPr>
          <w:rFonts w:ascii="Calibri" w:eastAsia="Calibri" w:hAnsi="Calibri" w:cs="Times New Roman"/>
          <w:b/>
          <w:u w:val="single"/>
          <w:lang w:val="pt-PT"/>
        </w:rPr>
        <w:t xml:space="preserve"> 2014 </w:t>
      </w:r>
    </w:p>
    <w:p w:rsidR="0055283B" w:rsidRPr="00577D5C" w:rsidRDefault="006E37A0" w:rsidP="00104CC1">
      <w:pPr>
        <w:ind w:left="1410" w:hanging="1410"/>
        <w:rPr>
          <w:rFonts w:ascii="Calibri" w:eastAsia="Calibri" w:hAnsi="Calibri" w:cs="Times New Roman"/>
          <w:i/>
          <w:lang w:val="pt-PT"/>
        </w:rPr>
      </w:pPr>
      <w:r w:rsidRPr="00577D5C">
        <w:rPr>
          <w:rFonts w:ascii="Calibri" w:eastAsia="Calibri" w:hAnsi="Calibri" w:cs="Times New Roman"/>
          <w:b/>
          <w:lang w:val="pt-PT"/>
        </w:rPr>
        <w:t>09.00 – 09.</w:t>
      </w:r>
      <w:r w:rsidR="003534D9" w:rsidRPr="00577D5C">
        <w:rPr>
          <w:rFonts w:ascii="Calibri" w:eastAsia="Calibri" w:hAnsi="Calibri" w:cs="Times New Roman"/>
          <w:b/>
          <w:lang w:val="pt-PT"/>
        </w:rPr>
        <w:t>30</w:t>
      </w:r>
      <w:r w:rsidRPr="00577D5C">
        <w:rPr>
          <w:rFonts w:ascii="Calibri" w:eastAsia="Calibri" w:hAnsi="Calibri" w:cs="Times New Roman"/>
          <w:b/>
          <w:lang w:val="pt-PT"/>
        </w:rPr>
        <w:t xml:space="preserve"> </w:t>
      </w:r>
      <w:r w:rsidRPr="00577D5C">
        <w:rPr>
          <w:rFonts w:ascii="Calibri" w:eastAsia="Calibri" w:hAnsi="Calibri" w:cs="Times New Roman"/>
          <w:b/>
          <w:lang w:val="pt-PT"/>
        </w:rPr>
        <w:tab/>
        <w:t>Welcome by organi</w:t>
      </w:r>
      <w:r w:rsidR="00505869" w:rsidRPr="00577D5C">
        <w:rPr>
          <w:rFonts w:ascii="Calibri" w:eastAsia="Calibri" w:hAnsi="Calibri" w:cs="Times New Roman"/>
          <w:b/>
          <w:lang w:val="pt-PT"/>
        </w:rPr>
        <w:t>s</w:t>
      </w:r>
      <w:r w:rsidRPr="00577D5C">
        <w:rPr>
          <w:rFonts w:ascii="Calibri" w:eastAsia="Calibri" w:hAnsi="Calibri" w:cs="Times New Roman"/>
          <w:b/>
          <w:lang w:val="pt-PT"/>
        </w:rPr>
        <w:t>ers/facilitators</w:t>
      </w:r>
      <w:r w:rsidRPr="00577D5C">
        <w:rPr>
          <w:rFonts w:ascii="Calibri" w:eastAsia="Calibri" w:hAnsi="Calibri" w:cs="Times New Roman"/>
          <w:lang w:val="pt-PT"/>
        </w:rPr>
        <w:t xml:space="preserve"> </w:t>
      </w:r>
      <w:r w:rsidR="004966BB" w:rsidRPr="00577D5C">
        <w:rPr>
          <w:rFonts w:ascii="Calibri" w:eastAsia="Calibri" w:hAnsi="Calibri" w:cs="Times New Roman"/>
          <w:lang w:val="pt-PT"/>
        </w:rPr>
        <w:br/>
      </w:r>
      <w:r w:rsidR="00505869" w:rsidRPr="00577D5C">
        <w:rPr>
          <w:rFonts w:ascii="Calibri" w:eastAsia="Calibri" w:hAnsi="Calibri" w:cs="Times New Roman"/>
          <w:i/>
          <w:lang w:val="pt-PT"/>
        </w:rPr>
        <w:t xml:space="preserve">(All TBC) </w:t>
      </w:r>
      <w:r w:rsidR="00104CC1" w:rsidRPr="00577D5C">
        <w:rPr>
          <w:rFonts w:ascii="Calibri" w:eastAsia="Calibri" w:hAnsi="Calibri" w:cs="Times New Roman"/>
          <w:i/>
          <w:lang w:val="pt-PT"/>
        </w:rPr>
        <w:t>Director EEA</w:t>
      </w:r>
      <w:r w:rsidR="0055283B" w:rsidRPr="00577D5C">
        <w:rPr>
          <w:rFonts w:ascii="Calibri" w:eastAsia="Calibri" w:hAnsi="Calibri" w:cs="Times New Roman"/>
          <w:i/>
          <w:lang w:val="pt-PT"/>
        </w:rPr>
        <w:t xml:space="preserve">S; </w:t>
      </w:r>
      <w:r w:rsidR="003E2AD7" w:rsidRPr="00577D5C">
        <w:rPr>
          <w:rFonts w:ascii="Calibri" w:eastAsia="Calibri" w:hAnsi="Calibri" w:cs="Times New Roman"/>
          <w:i/>
          <w:lang w:val="pt-PT"/>
        </w:rPr>
        <w:t xml:space="preserve">Director </w:t>
      </w:r>
      <w:r w:rsidR="003534D9" w:rsidRPr="00577D5C">
        <w:rPr>
          <w:rFonts w:ascii="Calibri" w:eastAsia="Calibri" w:hAnsi="Calibri" w:cs="Times New Roman"/>
          <w:i/>
          <w:lang w:val="pt-PT"/>
        </w:rPr>
        <w:t>DEVCO</w:t>
      </w:r>
      <w:r w:rsidR="0055283B" w:rsidRPr="00577D5C">
        <w:rPr>
          <w:rFonts w:ascii="Calibri" w:eastAsia="Calibri" w:hAnsi="Calibri" w:cs="Times New Roman"/>
          <w:i/>
          <w:lang w:val="pt-PT"/>
        </w:rPr>
        <w:t>;</w:t>
      </w:r>
      <w:r w:rsidR="00104CC1" w:rsidRPr="00577D5C">
        <w:rPr>
          <w:rFonts w:ascii="Calibri" w:eastAsia="Calibri" w:hAnsi="Calibri" w:cs="Times New Roman"/>
          <w:i/>
          <w:lang w:val="pt-PT"/>
        </w:rPr>
        <w:t xml:space="preserve"> </w:t>
      </w:r>
      <w:r w:rsidR="0055283B" w:rsidRPr="00577D5C">
        <w:rPr>
          <w:rFonts w:ascii="Calibri" w:eastAsia="Calibri" w:hAnsi="Calibri" w:cs="Times New Roman"/>
          <w:i/>
          <w:lang w:val="pt-PT"/>
        </w:rPr>
        <w:t xml:space="preserve">Deputy Director General for International Cooperation, </w:t>
      </w:r>
      <w:r w:rsidR="00104CC1" w:rsidRPr="00577D5C">
        <w:rPr>
          <w:rFonts w:ascii="Calibri" w:eastAsia="Calibri" w:hAnsi="Calibri" w:cs="Times New Roman"/>
          <w:i/>
          <w:lang w:val="pt-PT"/>
        </w:rPr>
        <w:t>MFA the Neth</w:t>
      </w:r>
      <w:r w:rsidR="0055283B" w:rsidRPr="00577D5C">
        <w:rPr>
          <w:rFonts w:ascii="Calibri" w:eastAsia="Calibri" w:hAnsi="Calibri" w:cs="Times New Roman"/>
          <w:i/>
          <w:lang w:val="pt-PT"/>
        </w:rPr>
        <w:t xml:space="preserve">erlands; </w:t>
      </w:r>
      <w:r w:rsidR="003E2AD7" w:rsidRPr="00577D5C">
        <w:rPr>
          <w:rFonts w:ascii="Calibri" w:eastAsia="Calibri" w:hAnsi="Calibri" w:cs="Times New Roman"/>
          <w:i/>
          <w:lang w:val="pt-PT"/>
        </w:rPr>
        <w:t>Director</w:t>
      </w:r>
      <w:r w:rsidR="0055283B" w:rsidRPr="00577D5C">
        <w:rPr>
          <w:rFonts w:ascii="Calibri" w:eastAsia="Calibri" w:hAnsi="Calibri" w:cs="Times New Roman"/>
          <w:i/>
          <w:lang w:val="pt-PT"/>
        </w:rPr>
        <w:t xml:space="preserve"> Geographic Directorate,</w:t>
      </w:r>
      <w:r w:rsidR="00104CC1" w:rsidRPr="00577D5C">
        <w:rPr>
          <w:rFonts w:ascii="Calibri" w:eastAsia="Calibri" w:hAnsi="Calibri" w:cs="Times New Roman"/>
          <w:i/>
          <w:lang w:val="pt-PT"/>
        </w:rPr>
        <w:t xml:space="preserve"> MFA Belgium</w:t>
      </w:r>
      <w:r w:rsidR="006C5C6C">
        <w:rPr>
          <w:rFonts w:ascii="Calibri" w:eastAsia="Calibri" w:hAnsi="Calibri" w:cs="Times New Roman"/>
          <w:i/>
          <w:lang w:val="pt-PT"/>
        </w:rPr>
        <w:t>;</w:t>
      </w:r>
      <w:r w:rsidR="004966BB" w:rsidRPr="00577D5C">
        <w:rPr>
          <w:rFonts w:ascii="Calibri" w:eastAsia="Calibri" w:hAnsi="Calibri" w:cs="Times New Roman"/>
          <w:i/>
          <w:lang w:val="pt-PT"/>
        </w:rPr>
        <w:t xml:space="preserve"> EU </w:t>
      </w:r>
      <w:r w:rsidR="003534D9" w:rsidRPr="00577D5C">
        <w:rPr>
          <w:rFonts w:ascii="Calibri" w:eastAsia="Calibri" w:hAnsi="Calibri" w:cs="Times New Roman"/>
          <w:i/>
          <w:lang w:val="pt-PT"/>
        </w:rPr>
        <w:t>HoD</w:t>
      </w:r>
      <w:r w:rsidR="00024198" w:rsidRPr="00577D5C">
        <w:rPr>
          <w:rFonts w:ascii="Calibri" w:eastAsia="Calibri" w:hAnsi="Calibri" w:cs="Times New Roman"/>
          <w:i/>
          <w:lang w:val="pt-PT"/>
        </w:rPr>
        <w:t xml:space="preserve"> </w:t>
      </w:r>
      <w:r w:rsidR="00104CC1" w:rsidRPr="00577D5C">
        <w:rPr>
          <w:rFonts w:ascii="Calibri" w:eastAsia="Calibri" w:hAnsi="Calibri" w:cs="Times New Roman"/>
          <w:i/>
          <w:lang w:val="pt-PT"/>
        </w:rPr>
        <w:t>Ethiopia</w:t>
      </w:r>
      <w:r w:rsidR="004966BB" w:rsidRPr="00577D5C">
        <w:rPr>
          <w:rFonts w:ascii="Calibri" w:eastAsia="Calibri" w:hAnsi="Calibri" w:cs="Times New Roman"/>
          <w:i/>
          <w:lang w:val="pt-PT"/>
        </w:rPr>
        <w:t xml:space="preserve"> </w:t>
      </w:r>
    </w:p>
    <w:p w:rsidR="006E37A0" w:rsidRPr="006E37A0" w:rsidRDefault="006E37A0" w:rsidP="00104CC1">
      <w:pPr>
        <w:ind w:left="1410" w:hanging="1410"/>
        <w:rPr>
          <w:rFonts w:ascii="Calibri" w:eastAsia="Calibri" w:hAnsi="Calibri" w:cs="Times New Roman"/>
          <w:i/>
          <w:lang w:val="en-GB"/>
        </w:rPr>
      </w:pPr>
      <w:r w:rsidRPr="007B2732">
        <w:rPr>
          <w:rFonts w:ascii="Calibri" w:eastAsia="Calibri" w:hAnsi="Calibri" w:cs="Times New Roman"/>
          <w:b/>
          <w:lang w:val="en-GB"/>
        </w:rPr>
        <w:t>09.</w:t>
      </w:r>
      <w:r w:rsidR="003534D9" w:rsidRPr="007B2732">
        <w:rPr>
          <w:rFonts w:ascii="Calibri" w:eastAsia="Calibri" w:hAnsi="Calibri" w:cs="Times New Roman"/>
          <w:b/>
          <w:lang w:val="en-GB"/>
        </w:rPr>
        <w:t>30</w:t>
      </w:r>
      <w:r w:rsidRPr="007B2732">
        <w:rPr>
          <w:rFonts w:ascii="Calibri" w:eastAsia="Calibri" w:hAnsi="Calibri" w:cs="Times New Roman"/>
          <w:b/>
          <w:lang w:val="en-GB"/>
        </w:rPr>
        <w:t xml:space="preserve"> – 1</w:t>
      </w:r>
      <w:r w:rsidR="003534D9" w:rsidRPr="007B2732">
        <w:rPr>
          <w:rFonts w:ascii="Calibri" w:eastAsia="Calibri" w:hAnsi="Calibri" w:cs="Times New Roman"/>
          <w:b/>
          <w:lang w:val="en-GB"/>
        </w:rPr>
        <w:t>1</w:t>
      </w:r>
      <w:r w:rsidRPr="007B2732">
        <w:rPr>
          <w:rFonts w:ascii="Calibri" w:eastAsia="Calibri" w:hAnsi="Calibri" w:cs="Times New Roman"/>
          <w:b/>
          <w:lang w:val="en-GB"/>
        </w:rPr>
        <w:t>.</w:t>
      </w:r>
      <w:r w:rsidR="003534D9" w:rsidRPr="007B2732">
        <w:rPr>
          <w:rFonts w:ascii="Calibri" w:eastAsia="Calibri" w:hAnsi="Calibri" w:cs="Times New Roman"/>
          <w:b/>
          <w:lang w:val="en-GB"/>
        </w:rPr>
        <w:t>0</w:t>
      </w:r>
      <w:r w:rsidRPr="007B2732">
        <w:rPr>
          <w:rFonts w:ascii="Calibri" w:eastAsia="Calibri" w:hAnsi="Calibri" w:cs="Times New Roman"/>
          <w:b/>
          <w:lang w:val="en-GB"/>
        </w:rPr>
        <w:t xml:space="preserve">0 </w:t>
      </w:r>
      <w:r w:rsidRPr="007B2732">
        <w:rPr>
          <w:rFonts w:ascii="Calibri" w:eastAsia="Calibri" w:hAnsi="Calibri" w:cs="Times New Roman"/>
          <w:b/>
          <w:lang w:val="en-GB"/>
        </w:rPr>
        <w:tab/>
        <w:t>Overview Joint Programming (background, concept, state of play, way forward</w:t>
      </w:r>
      <w:r w:rsidR="00820608">
        <w:rPr>
          <w:rFonts w:ascii="Calibri" w:eastAsia="Calibri" w:hAnsi="Calibri" w:cs="Times New Roman"/>
          <w:b/>
          <w:lang w:val="en-GB"/>
        </w:rPr>
        <w:t>, experience with first workshop in Guatemala</w:t>
      </w:r>
      <w:r w:rsidRPr="007B2732">
        <w:rPr>
          <w:rFonts w:ascii="Calibri" w:eastAsia="Calibri" w:hAnsi="Calibri" w:cs="Times New Roman"/>
          <w:b/>
          <w:lang w:val="en-GB"/>
        </w:rPr>
        <w:t>)</w:t>
      </w:r>
      <w:r w:rsidRPr="006E37A0">
        <w:rPr>
          <w:rFonts w:ascii="Calibri" w:eastAsia="Calibri" w:hAnsi="Calibri" w:cs="Times New Roman"/>
          <w:lang w:val="en-GB"/>
        </w:rPr>
        <w:t xml:space="preserve"> </w:t>
      </w:r>
      <w:r w:rsidR="00820608">
        <w:rPr>
          <w:rFonts w:ascii="Calibri" w:eastAsia="Calibri" w:hAnsi="Calibri" w:cs="Times New Roman"/>
          <w:lang w:val="en-GB"/>
        </w:rPr>
        <w:br/>
      </w:r>
      <w:r w:rsidRPr="006E37A0">
        <w:rPr>
          <w:rFonts w:ascii="Calibri" w:eastAsia="Calibri" w:hAnsi="Calibri" w:cs="Times New Roman"/>
          <w:i/>
          <w:lang w:val="en-GB"/>
        </w:rPr>
        <w:t xml:space="preserve">Presentation </w:t>
      </w:r>
      <w:r w:rsidR="004966BB">
        <w:rPr>
          <w:rFonts w:ascii="Calibri" w:eastAsia="Calibri" w:hAnsi="Calibri" w:cs="Times New Roman"/>
          <w:i/>
          <w:lang w:val="en-GB"/>
        </w:rPr>
        <w:t xml:space="preserve">and facilitation by </w:t>
      </w:r>
      <w:r w:rsidRPr="006E37A0">
        <w:rPr>
          <w:rFonts w:ascii="Calibri" w:eastAsia="Calibri" w:hAnsi="Calibri" w:cs="Times New Roman"/>
          <w:i/>
          <w:lang w:val="en-GB"/>
        </w:rPr>
        <w:t>EEAS and</w:t>
      </w:r>
      <w:r w:rsidR="004966BB">
        <w:rPr>
          <w:rFonts w:ascii="Calibri" w:eastAsia="Calibri" w:hAnsi="Calibri" w:cs="Times New Roman"/>
          <w:i/>
          <w:lang w:val="en-GB"/>
        </w:rPr>
        <w:t xml:space="preserve"> </w:t>
      </w:r>
      <w:r w:rsidRPr="006E37A0">
        <w:rPr>
          <w:rFonts w:ascii="Calibri" w:eastAsia="Calibri" w:hAnsi="Calibri" w:cs="Times New Roman"/>
          <w:i/>
          <w:lang w:val="en-GB"/>
        </w:rPr>
        <w:t xml:space="preserve">DEVCO followed by discussion </w:t>
      </w:r>
    </w:p>
    <w:p w:rsidR="006E37A0" w:rsidRPr="007B2732" w:rsidRDefault="006E37A0" w:rsidP="006E37A0">
      <w:pPr>
        <w:ind w:left="1440" w:hanging="1440"/>
        <w:rPr>
          <w:rFonts w:ascii="Calibri" w:eastAsia="Calibri" w:hAnsi="Calibri" w:cs="Times New Roman"/>
          <w:b/>
          <w:lang w:val="en-GB"/>
        </w:rPr>
      </w:pPr>
      <w:r w:rsidRPr="007B2732">
        <w:rPr>
          <w:rFonts w:ascii="Calibri" w:eastAsia="Calibri" w:hAnsi="Calibri" w:cs="Times New Roman"/>
          <w:b/>
          <w:lang w:val="en-GB"/>
        </w:rPr>
        <w:t>1</w:t>
      </w:r>
      <w:r w:rsidR="003534D9" w:rsidRPr="007B2732">
        <w:rPr>
          <w:rFonts w:ascii="Calibri" w:eastAsia="Calibri" w:hAnsi="Calibri" w:cs="Times New Roman"/>
          <w:b/>
          <w:lang w:val="en-GB"/>
        </w:rPr>
        <w:t>1</w:t>
      </w:r>
      <w:r w:rsidRPr="007B2732">
        <w:rPr>
          <w:rFonts w:ascii="Calibri" w:eastAsia="Calibri" w:hAnsi="Calibri" w:cs="Times New Roman"/>
          <w:b/>
          <w:lang w:val="en-GB"/>
        </w:rPr>
        <w:t>.</w:t>
      </w:r>
      <w:r w:rsidR="003534D9" w:rsidRPr="007B2732">
        <w:rPr>
          <w:rFonts w:ascii="Calibri" w:eastAsia="Calibri" w:hAnsi="Calibri" w:cs="Times New Roman"/>
          <w:b/>
          <w:lang w:val="en-GB"/>
        </w:rPr>
        <w:t>00</w:t>
      </w:r>
      <w:r w:rsidRPr="007B2732">
        <w:rPr>
          <w:rFonts w:ascii="Calibri" w:eastAsia="Calibri" w:hAnsi="Calibri" w:cs="Times New Roman"/>
          <w:b/>
          <w:lang w:val="en-GB"/>
        </w:rPr>
        <w:t xml:space="preserve"> – 1</w:t>
      </w:r>
      <w:r w:rsidR="003534D9" w:rsidRPr="007B2732">
        <w:rPr>
          <w:rFonts w:ascii="Calibri" w:eastAsia="Calibri" w:hAnsi="Calibri" w:cs="Times New Roman"/>
          <w:b/>
          <w:lang w:val="en-GB"/>
        </w:rPr>
        <w:t>1</w:t>
      </w:r>
      <w:r w:rsidRPr="007B2732">
        <w:rPr>
          <w:rFonts w:ascii="Calibri" w:eastAsia="Calibri" w:hAnsi="Calibri" w:cs="Times New Roman"/>
          <w:b/>
          <w:lang w:val="en-GB"/>
        </w:rPr>
        <w:t>.</w:t>
      </w:r>
      <w:r w:rsidR="003534D9" w:rsidRPr="007B2732">
        <w:rPr>
          <w:rFonts w:ascii="Calibri" w:eastAsia="Calibri" w:hAnsi="Calibri" w:cs="Times New Roman"/>
          <w:b/>
          <w:lang w:val="en-GB"/>
        </w:rPr>
        <w:t>30</w:t>
      </w:r>
      <w:r w:rsidRPr="007B2732">
        <w:rPr>
          <w:rFonts w:ascii="Calibri" w:eastAsia="Calibri" w:hAnsi="Calibri" w:cs="Times New Roman"/>
          <w:b/>
          <w:lang w:val="en-GB"/>
        </w:rPr>
        <w:tab/>
        <w:t>Coffee/tea break</w:t>
      </w:r>
    </w:p>
    <w:p w:rsidR="006E37A0" w:rsidRPr="006E37A0" w:rsidRDefault="006E37A0" w:rsidP="006E37A0">
      <w:pPr>
        <w:ind w:left="1440" w:hanging="1440"/>
        <w:rPr>
          <w:rFonts w:ascii="Calibri" w:eastAsia="Calibri" w:hAnsi="Calibri" w:cs="Times New Roman"/>
          <w:lang w:val="en-GB"/>
        </w:rPr>
      </w:pPr>
      <w:r w:rsidRPr="007B2732">
        <w:rPr>
          <w:rFonts w:ascii="Calibri" w:eastAsia="Calibri" w:hAnsi="Calibri" w:cs="Times New Roman"/>
          <w:b/>
          <w:lang w:val="en-GB"/>
        </w:rPr>
        <w:t>11.</w:t>
      </w:r>
      <w:r w:rsidR="003534D9" w:rsidRPr="007B2732">
        <w:rPr>
          <w:rFonts w:ascii="Calibri" w:eastAsia="Calibri" w:hAnsi="Calibri" w:cs="Times New Roman"/>
          <w:b/>
          <w:lang w:val="en-GB"/>
        </w:rPr>
        <w:t>30</w:t>
      </w:r>
      <w:r w:rsidRPr="007B2732">
        <w:rPr>
          <w:rFonts w:ascii="Calibri" w:eastAsia="Calibri" w:hAnsi="Calibri" w:cs="Times New Roman"/>
          <w:b/>
          <w:lang w:val="en-GB"/>
        </w:rPr>
        <w:t xml:space="preserve"> – 1</w:t>
      </w:r>
      <w:r w:rsidR="003534D9" w:rsidRPr="007B2732">
        <w:rPr>
          <w:rFonts w:ascii="Calibri" w:eastAsia="Calibri" w:hAnsi="Calibri" w:cs="Times New Roman"/>
          <w:b/>
          <w:lang w:val="en-GB"/>
        </w:rPr>
        <w:t>3</w:t>
      </w:r>
      <w:r w:rsidRPr="007B2732">
        <w:rPr>
          <w:rFonts w:ascii="Calibri" w:eastAsia="Calibri" w:hAnsi="Calibri" w:cs="Times New Roman"/>
          <w:b/>
          <w:lang w:val="en-GB"/>
        </w:rPr>
        <w:t>.</w:t>
      </w:r>
      <w:r w:rsidR="0007252F" w:rsidRPr="007B2732">
        <w:rPr>
          <w:rFonts w:ascii="Calibri" w:eastAsia="Calibri" w:hAnsi="Calibri" w:cs="Times New Roman"/>
          <w:b/>
          <w:lang w:val="en-GB"/>
        </w:rPr>
        <w:t>3</w:t>
      </w:r>
      <w:r w:rsidRPr="007B2732">
        <w:rPr>
          <w:rFonts w:ascii="Calibri" w:eastAsia="Calibri" w:hAnsi="Calibri" w:cs="Times New Roman"/>
          <w:b/>
          <w:lang w:val="en-GB"/>
        </w:rPr>
        <w:t xml:space="preserve">0 </w:t>
      </w:r>
      <w:r w:rsidRPr="007B2732">
        <w:rPr>
          <w:rFonts w:ascii="Calibri" w:eastAsia="Calibri" w:hAnsi="Calibri" w:cs="Times New Roman"/>
          <w:b/>
          <w:lang w:val="en-GB"/>
        </w:rPr>
        <w:tab/>
        <w:t xml:space="preserve">Lessons learnt from advanced cases in the region and other regions </w:t>
      </w:r>
      <w:r w:rsidRPr="007B2732">
        <w:rPr>
          <w:rFonts w:ascii="Calibri" w:eastAsia="Calibri" w:hAnsi="Calibri" w:cs="Times New Roman"/>
          <w:b/>
          <w:lang w:val="en-GB"/>
        </w:rPr>
        <w:br/>
      </w:r>
      <w:r w:rsidR="004966BB">
        <w:rPr>
          <w:rFonts w:ascii="Calibri" w:eastAsia="Calibri" w:hAnsi="Calibri" w:cs="Times New Roman"/>
          <w:i/>
          <w:lang w:val="en-GB"/>
        </w:rPr>
        <w:t>Facilitation by</w:t>
      </w:r>
      <w:r w:rsidR="000507B2">
        <w:rPr>
          <w:rFonts w:ascii="Calibri" w:eastAsia="Calibri" w:hAnsi="Calibri" w:cs="Times New Roman"/>
          <w:i/>
          <w:lang w:val="en-GB"/>
        </w:rPr>
        <w:t xml:space="preserve"> </w:t>
      </w:r>
      <w:r w:rsidR="00104CC1">
        <w:rPr>
          <w:rFonts w:ascii="Calibri" w:eastAsia="Calibri" w:hAnsi="Calibri" w:cs="Times New Roman"/>
          <w:i/>
          <w:lang w:val="en-GB"/>
        </w:rPr>
        <w:t>MS</w:t>
      </w:r>
      <w:r w:rsidR="00C446EF">
        <w:rPr>
          <w:rFonts w:ascii="Calibri" w:eastAsia="Calibri" w:hAnsi="Calibri" w:cs="Times New Roman"/>
          <w:i/>
          <w:lang w:val="en-GB"/>
        </w:rPr>
        <w:t xml:space="preserve"> HoC</w:t>
      </w:r>
      <w:r w:rsidR="0055283B">
        <w:rPr>
          <w:rFonts w:ascii="Calibri" w:eastAsia="Calibri" w:hAnsi="Calibri" w:cs="Times New Roman"/>
          <w:i/>
          <w:lang w:val="en-GB"/>
        </w:rPr>
        <w:t>;</w:t>
      </w:r>
      <w:r w:rsidR="004966BB">
        <w:rPr>
          <w:rFonts w:ascii="Calibri" w:eastAsia="Calibri" w:hAnsi="Calibri" w:cs="Times New Roman"/>
          <w:i/>
          <w:lang w:val="en-GB"/>
        </w:rPr>
        <w:t xml:space="preserve"> </w:t>
      </w:r>
      <w:r w:rsidR="0055283B">
        <w:rPr>
          <w:rFonts w:ascii="Calibri" w:eastAsia="Calibri" w:hAnsi="Calibri" w:cs="Times New Roman"/>
          <w:i/>
          <w:lang w:val="en-GB"/>
        </w:rPr>
        <w:t>p</w:t>
      </w:r>
      <w:r w:rsidRPr="006E37A0">
        <w:rPr>
          <w:rFonts w:ascii="Calibri" w:eastAsia="Calibri" w:hAnsi="Calibri" w:cs="Times New Roman"/>
          <w:i/>
          <w:lang w:val="en-GB"/>
        </w:rPr>
        <w:t>resentations</w:t>
      </w:r>
      <w:r w:rsidR="000507B2">
        <w:rPr>
          <w:rFonts w:ascii="Calibri" w:eastAsia="Calibri" w:hAnsi="Calibri" w:cs="Times New Roman"/>
          <w:i/>
          <w:lang w:val="en-GB"/>
        </w:rPr>
        <w:t xml:space="preserve"> of country cases and experiences</w:t>
      </w:r>
      <w:r w:rsidRPr="006E37A0">
        <w:rPr>
          <w:rFonts w:ascii="Calibri" w:eastAsia="Calibri" w:hAnsi="Calibri" w:cs="Times New Roman"/>
          <w:i/>
          <w:lang w:val="en-GB"/>
        </w:rPr>
        <w:t xml:space="preserve"> by</w:t>
      </w:r>
      <w:r w:rsidR="000507B2">
        <w:rPr>
          <w:rFonts w:ascii="Calibri" w:eastAsia="Calibri" w:hAnsi="Calibri" w:cs="Times New Roman"/>
          <w:i/>
          <w:lang w:val="en-GB"/>
        </w:rPr>
        <w:t xml:space="preserve"> </w:t>
      </w:r>
      <w:r w:rsidR="0055283B">
        <w:rPr>
          <w:rFonts w:ascii="Calibri" w:eastAsia="Calibri" w:hAnsi="Calibri" w:cs="Times New Roman"/>
          <w:i/>
          <w:lang w:val="en-GB"/>
        </w:rPr>
        <w:t xml:space="preserve">EU/MS </w:t>
      </w:r>
      <w:r w:rsidR="000507B2">
        <w:rPr>
          <w:rFonts w:ascii="Calibri" w:eastAsia="Calibri" w:hAnsi="Calibri" w:cs="Times New Roman"/>
          <w:i/>
          <w:lang w:val="en-GB"/>
        </w:rPr>
        <w:t>HoC</w:t>
      </w:r>
      <w:r w:rsidR="0055283B">
        <w:rPr>
          <w:rFonts w:ascii="Calibri" w:eastAsia="Calibri" w:hAnsi="Calibri" w:cs="Times New Roman"/>
          <w:i/>
          <w:lang w:val="en-GB"/>
        </w:rPr>
        <w:t>s of three countries (each for every region)</w:t>
      </w:r>
      <w:r w:rsidR="00DF67AF">
        <w:rPr>
          <w:rFonts w:ascii="Calibri" w:eastAsia="Calibri" w:hAnsi="Calibri" w:cs="Times New Roman"/>
          <w:i/>
          <w:lang w:val="en-GB"/>
        </w:rPr>
        <w:t xml:space="preserve"> </w:t>
      </w:r>
      <w:r w:rsidRPr="006E37A0">
        <w:rPr>
          <w:rFonts w:ascii="Calibri" w:eastAsia="Calibri" w:hAnsi="Calibri" w:cs="Times New Roman"/>
          <w:i/>
          <w:lang w:val="en-GB"/>
        </w:rPr>
        <w:t xml:space="preserve">and </w:t>
      </w:r>
      <w:r w:rsidR="00B42AB3">
        <w:rPr>
          <w:rFonts w:ascii="Calibri" w:eastAsia="Calibri" w:hAnsi="Calibri" w:cs="Times New Roman"/>
          <w:i/>
          <w:lang w:val="en-GB"/>
        </w:rPr>
        <w:t>Joint Programming consultant</w:t>
      </w:r>
    </w:p>
    <w:p w:rsidR="006E37A0" w:rsidRPr="007B2732" w:rsidRDefault="006E37A0" w:rsidP="006E37A0">
      <w:pPr>
        <w:ind w:left="1440" w:hanging="1440"/>
        <w:rPr>
          <w:rFonts w:ascii="Calibri" w:eastAsia="Calibri" w:hAnsi="Calibri" w:cs="Times New Roman"/>
          <w:b/>
          <w:lang w:val="en-GB"/>
        </w:rPr>
      </w:pPr>
      <w:r w:rsidRPr="007B2732">
        <w:rPr>
          <w:rFonts w:ascii="Calibri" w:eastAsia="Calibri" w:hAnsi="Calibri" w:cs="Times New Roman"/>
          <w:b/>
          <w:lang w:val="en-GB"/>
        </w:rPr>
        <w:t>1</w:t>
      </w:r>
      <w:r w:rsidR="003534D9" w:rsidRPr="007B2732">
        <w:rPr>
          <w:rFonts w:ascii="Calibri" w:eastAsia="Calibri" w:hAnsi="Calibri" w:cs="Times New Roman"/>
          <w:b/>
          <w:lang w:val="en-GB"/>
        </w:rPr>
        <w:t>3</w:t>
      </w:r>
      <w:r w:rsidRPr="007B2732">
        <w:rPr>
          <w:rFonts w:ascii="Calibri" w:eastAsia="Calibri" w:hAnsi="Calibri" w:cs="Times New Roman"/>
          <w:b/>
          <w:lang w:val="en-GB"/>
        </w:rPr>
        <w:t>.</w:t>
      </w:r>
      <w:r w:rsidR="0007252F" w:rsidRPr="007B2732">
        <w:rPr>
          <w:rFonts w:ascii="Calibri" w:eastAsia="Calibri" w:hAnsi="Calibri" w:cs="Times New Roman"/>
          <w:b/>
          <w:lang w:val="en-GB"/>
        </w:rPr>
        <w:t>3</w:t>
      </w:r>
      <w:r w:rsidR="003534D9" w:rsidRPr="007B2732">
        <w:rPr>
          <w:rFonts w:ascii="Calibri" w:eastAsia="Calibri" w:hAnsi="Calibri" w:cs="Times New Roman"/>
          <w:b/>
          <w:lang w:val="en-GB"/>
        </w:rPr>
        <w:t>0</w:t>
      </w:r>
      <w:r w:rsidRPr="007B2732">
        <w:rPr>
          <w:rFonts w:ascii="Calibri" w:eastAsia="Calibri" w:hAnsi="Calibri" w:cs="Times New Roman"/>
          <w:b/>
          <w:lang w:val="en-GB"/>
        </w:rPr>
        <w:t xml:space="preserve"> – 1</w:t>
      </w:r>
      <w:r w:rsidR="0007252F" w:rsidRPr="007B2732">
        <w:rPr>
          <w:rFonts w:ascii="Calibri" w:eastAsia="Calibri" w:hAnsi="Calibri" w:cs="Times New Roman"/>
          <w:b/>
          <w:lang w:val="en-GB"/>
        </w:rPr>
        <w:t>5.00</w:t>
      </w:r>
      <w:r w:rsidRPr="007B2732">
        <w:rPr>
          <w:rFonts w:ascii="Calibri" w:eastAsia="Calibri" w:hAnsi="Calibri" w:cs="Times New Roman"/>
          <w:b/>
          <w:lang w:val="en-GB"/>
        </w:rPr>
        <w:t xml:space="preserve"> </w:t>
      </w:r>
      <w:r w:rsidRPr="007B2732">
        <w:rPr>
          <w:rFonts w:ascii="Calibri" w:eastAsia="Calibri" w:hAnsi="Calibri" w:cs="Times New Roman"/>
          <w:b/>
          <w:lang w:val="en-GB"/>
        </w:rPr>
        <w:tab/>
        <w:t>Lunch</w:t>
      </w:r>
    </w:p>
    <w:p w:rsidR="006E37A0" w:rsidRPr="006E37A0" w:rsidRDefault="002E19EC" w:rsidP="006E37A0">
      <w:pPr>
        <w:ind w:left="1440" w:hanging="1440"/>
        <w:rPr>
          <w:rFonts w:ascii="Calibri" w:eastAsia="Calibri" w:hAnsi="Calibri" w:cs="Times New Roman"/>
          <w:i/>
          <w:lang w:val="en-GB"/>
        </w:rPr>
      </w:pPr>
      <w:r w:rsidRPr="007B2732">
        <w:rPr>
          <w:rFonts w:ascii="Calibri" w:eastAsia="Calibri" w:hAnsi="Calibri" w:cs="Times New Roman"/>
          <w:b/>
          <w:lang w:val="en-GB"/>
        </w:rPr>
        <w:t>15.00 – 1</w:t>
      </w:r>
      <w:r w:rsidR="007B2732" w:rsidRPr="007B2732">
        <w:rPr>
          <w:rFonts w:ascii="Calibri" w:eastAsia="Calibri" w:hAnsi="Calibri" w:cs="Times New Roman"/>
          <w:b/>
          <w:lang w:val="en-GB"/>
        </w:rPr>
        <w:t>7</w:t>
      </w:r>
      <w:r w:rsidRPr="007B2732">
        <w:rPr>
          <w:rFonts w:ascii="Calibri" w:eastAsia="Calibri" w:hAnsi="Calibri" w:cs="Times New Roman"/>
          <w:b/>
          <w:lang w:val="en-GB"/>
        </w:rPr>
        <w:t>.</w:t>
      </w:r>
      <w:r w:rsidR="007B2732" w:rsidRPr="007B2732">
        <w:rPr>
          <w:rFonts w:ascii="Calibri" w:eastAsia="Calibri" w:hAnsi="Calibri" w:cs="Times New Roman"/>
          <w:b/>
          <w:lang w:val="en-GB"/>
        </w:rPr>
        <w:t>30</w:t>
      </w:r>
      <w:r w:rsidRPr="007B2732">
        <w:rPr>
          <w:rFonts w:ascii="Calibri" w:eastAsia="Calibri" w:hAnsi="Calibri" w:cs="Times New Roman"/>
          <w:b/>
          <w:lang w:val="en-GB"/>
        </w:rPr>
        <w:tab/>
      </w:r>
      <w:r w:rsidR="006E37A0" w:rsidRPr="007B2732">
        <w:rPr>
          <w:rFonts w:ascii="Calibri" w:eastAsia="Calibri" w:hAnsi="Calibri" w:cs="Times New Roman"/>
          <w:b/>
          <w:lang w:val="en-GB"/>
        </w:rPr>
        <w:t>Break</w:t>
      </w:r>
      <w:r w:rsidR="0055283B">
        <w:rPr>
          <w:rFonts w:ascii="Calibri" w:eastAsia="Calibri" w:hAnsi="Calibri" w:cs="Times New Roman"/>
          <w:b/>
          <w:lang w:val="en-GB"/>
        </w:rPr>
        <w:t>-</w:t>
      </w:r>
      <w:r w:rsidR="006E37A0" w:rsidRPr="007B2732">
        <w:rPr>
          <w:rFonts w:ascii="Calibri" w:eastAsia="Calibri" w:hAnsi="Calibri" w:cs="Times New Roman"/>
          <w:b/>
          <w:lang w:val="en-GB"/>
        </w:rPr>
        <w:t xml:space="preserve">out sessions on </w:t>
      </w:r>
      <w:r w:rsidR="00DF67AF">
        <w:rPr>
          <w:rFonts w:ascii="Calibri" w:eastAsia="Calibri" w:hAnsi="Calibri" w:cs="Times New Roman"/>
          <w:b/>
          <w:lang w:val="en-GB"/>
        </w:rPr>
        <w:t>pre-</w:t>
      </w:r>
      <w:r w:rsidR="006E37A0" w:rsidRPr="007B2732">
        <w:rPr>
          <w:rFonts w:ascii="Calibri" w:eastAsia="Calibri" w:hAnsi="Calibri" w:cs="Times New Roman"/>
          <w:b/>
          <w:lang w:val="en-GB"/>
        </w:rPr>
        <w:t>identified issues</w:t>
      </w:r>
      <w:r w:rsidR="006C5C6C">
        <w:rPr>
          <w:rFonts w:ascii="Calibri" w:eastAsia="Calibri" w:hAnsi="Calibri" w:cs="Times New Roman"/>
          <w:b/>
          <w:lang w:val="en-GB"/>
        </w:rPr>
        <w:t xml:space="preserve"> (World Café approach, see annex</w:t>
      </w:r>
      <w:r w:rsidR="003534D9" w:rsidRPr="007B2732">
        <w:rPr>
          <w:rFonts w:ascii="Calibri" w:eastAsia="Calibri" w:hAnsi="Calibri" w:cs="Times New Roman"/>
          <w:b/>
          <w:lang w:val="en-GB"/>
        </w:rPr>
        <w:t>)</w:t>
      </w:r>
      <w:r w:rsidR="00332F8B">
        <w:rPr>
          <w:rFonts w:ascii="Calibri" w:eastAsia="Calibri" w:hAnsi="Calibri" w:cs="Times New Roman"/>
          <w:i/>
          <w:lang w:val="en-GB"/>
        </w:rPr>
        <w:t xml:space="preserve">. </w:t>
      </w:r>
      <w:r w:rsidR="00332F8B">
        <w:rPr>
          <w:rFonts w:ascii="Calibri" w:eastAsia="Calibri" w:hAnsi="Calibri" w:cs="Times New Roman"/>
          <w:i/>
          <w:lang w:val="en-GB"/>
        </w:rPr>
        <w:br/>
      </w:r>
      <w:r w:rsidR="004966BB">
        <w:rPr>
          <w:rFonts w:ascii="Calibri" w:eastAsia="Calibri" w:hAnsi="Calibri" w:cs="Times New Roman"/>
          <w:i/>
          <w:lang w:val="en-GB"/>
        </w:rPr>
        <w:t>Facilitat</w:t>
      </w:r>
      <w:r w:rsidR="0055283B">
        <w:rPr>
          <w:rFonts w:ascii="Calibri" w:eastAsia="Calibri" w:hAnsi="Calibri" w:cs="Times New Roman"/>
          <w:i/>
          <w:lang w:val="en-GB"/>
        </w:rPr>
        <w:t xml:space="preserve">ion </w:t>
      </w:r>
      <w:r w:rsidR="00505869">
        <w:rPr>
          <w:rFonts w:ascii="Calibri" w:eastAsia="Calibri" w:hAnsi="Calibri" w:cs="Times New Roman"/>
          <w:i/>
          <w:lang w:val="en-GB"/>
        </w:rPr>
        <w:t>TBD</w:t>
      </w:r>
    </w:p>
    <w:p w:rsidR="006E37A0" w:rsidRPr="006E37A0" w:rsidRDefault="006E37A0" w:rsidP="006E37A0">
      <w:pPr>
        <w:ind w:left="1440" w:hanging="1440"/>
        <w:rPr>
          <w:rFonts w:ascii="Calibri" w:eastAsia="Calibri" w:hAnsi="Calibri" w:cs="Times New Roman"/>
          <w:lang w:val="en-GB"/>
        </w:rPr>
      </w:pPr>
      <w:r w:rsidRPr="007B2732">
        <w:rPr>
          <w:rFonts w:ascii="Calibri" w:eastAsia="Calibri" w:hAnsi="Calibri" w:cs="Times New Roman"/>
          <w:b/>
          <w:lang w:val="en-GB"/>
        </w:rPr>
        <w:t>1</w:t>
      </w:r>
      <w:r w:rsidR="00B13C4E" w:rsidRPr="007B2732">
        <w:rPr>
          <w:rFonts w:ascii="Calibri" w:eastAsia="Calibri" w:hAnsi="Calibri" w:cs="Times New Roman"/>
          <w:b/>
          <w:lang w:val="en-GB"/>
        </w:rPr>
        <w:t>7.</w:t>
      </w:r>
      <w:r w:rsidR="007B2732" w:rsidRPr="007B2732">
        <w:rPr>
          <w:rFonts w:ascii="Calibri" w:eastAsia="Calibri" w:hAnsi="Calibri" w:cs="Times New Roman"/>
          <w:b/>
          <w:lang w:val="en-GB"/>
        </w:rPr>
        <w:t>30</w:t>
      </w:r>
      <w:r w:rsidRPr="007B2732">
        <w:rPr>
          <w:rFonts w:ascii="Calibri" w:eastAsia="Calibri" w:hAnsi="Calibri" w:cs="Times New Roman"/>
          <w:b/>
          <w:lang w:val="en-GB"/>
        </w:rPr>
        <w:t xml:space="preserve"> – 19.</w:t>
      </w:r>
      <w:r w:rsidR="002E19EC" w:rsidRPr="007B2732">
        <w:rPr>
          <w:rFonts w:ascii="Calibri" w:eastAsia="Calibri" w:hAnsi="Calibri" w:cs="Times New Roman"/>
          <w:b/>
          <w:lang w:val="en-GB"/>
        </w:rPr>
        <w:t>3</w:t>
      </w:r>
      <w:r w:rsidRPr="007B2732">
        <w:rPr>
          <w:rFonts w:ascii="Calibri" w:eastAsia="Calibri" w:hAnsi="Calibri" w:cs="Times New Roman"/>
          <w:b/>
          <w:lang w:val="en-GB"/>
        </w:rPr>
        <w:t>0</w:t>
      </w:r>
      <w:r w:rsidRPr="007B2732">
        <w:rPr>
          <w:rFonts w:ascii="Calibri" w:eastAsia="Calibri" w:hAnsi="Calibri" w:cs="Times New Roman"/>
          <w:b/>
          <w:lang w:val="en-GB"/>
        </w:rPr>
        <w:tab/>
        <w:t>Cocktail</w:t>
      </w:r>
      <w:r w:rsidR="00577D5C">
        <w:rPr>
          <w:rFonts w:ascii="Calibri" w:eastAsia="Calibri" w:hAnsi="Calibri" w:cs="Times New Roman"/>
          <w:b/>
          <w:lang w:val="en-GB"/>
        </w:rPr>
        <w:t>/buffet</w:t>
      </w:r>
      <w:r w:rsidR="00B42AB3">
        <w:rPr>
          <w:rFonts w:ascii="Calibri" w:eastAsia="Calibri" w:hAnsi="Calibri" w:cs="Times New Roman"/>
          <w:lang w:val="en-GB"/>
        </w:rPr>
        <w:t xml:space="preserve"> </w:t>
      </w:r>
      <w:r w:rsidR="00854ECF">
        <w:rPr>
          <w:rFonts w:ascii="Calibri" w:eastAsia="Calibri" w:hAnsi="Calibri" w:cs="Times New Roman"/>
          <w:lang w:val="en-GB"/>
        </w:rPr>
        <w:br/>
      </w:r>
      <w:r w:rsidR="00854ECF" w:rsidRPr="00854ECF">
        <w:rPr>
          <w:rFonts w:ascii="Calibri" w:eastAsia="Calibri" w:hAnsi="Calibri" w:cs="Times New Roman"/>
          <w:i/>
          <w:lang w:val="en-GB"/>
        </w:rPr>
        <w:t>Open</w:t>
      </w:r>
      <w:r w:rsidR="00F62D16">
        <w:rPr>
          <w:rFonts w:ascii="Calibri" w:eastAsia="Calibri" w:hAnsi="Calibri" w:cs="Times New Roman"/>
          <w:i/>
          <w:lang w:val="en-GB"/>
        </w:rPr>
        <w:t>ing</w:t>
      </w:r>
      <w:r w:rsidR="00505869">
        <w:rPr>
          <w:rFonts w:ascii="Calibri" w:eastAsia="Calibri" w:hAnsi="Calibri" w:cs="Times New Roman"/>
          <w:i/>
          <w:lang w:val="en-GB"/>
        </w:rPr>
        <w:t xml:space="preserve"> EU</w:t>
      </w:r>
      <w:r w:rsidR="00854ECF" w:rsidRPr="00854ECF">
        <w:rPr>
          <w:rFonts w:ascii="Calibri" w:eastAsia="Calibri" w:hAnsi="Calibri" w:cs="Times New Roman"/>
          <w:i/>
          <w:lang w:val="en-GB"/>
        </w:rPr>
        <w:t xml:space="preserve"> </w:t>
      </w:r>
      <w:r w:rsidR="002D7429">
        <w:rPr>
          <w:rFonts w:ascii="Calibri" w:eastAsia="Calibri" w:hAnsi="Calibri" w:cs="Times New Roman"/>
          <w:i/>
          <w:lang w:val="en-GB"/>
        </w:rPr>
        <w:t>HoD Ethiopia</w:t>
      </w:r>
      <w:r w:rsidR="0055283B">
        <w:rPr>
          <w:rFonts w:ascii="Calibri" w:eastAsia="Calibri" w:hAnsi="Calibri" w:cs="Times New Roman"/>
          <w:i/>
          <w:lang w:val="en-GB"/>
        </w:rPr>
        <w:t xml:space="preserve"> and Belgian and Dutch</w:t>
      </w:r>
      <w:r w:rsidR="002D7429">
        <w:rPr>
          <w:rFonts w:ascii="Calibri" w:eastAsia="Calibri" w:hAnsi="Calibri" w:cs="Times New Roman"/>
          <w:i/>
          <w:lang w:val="en-GB"/>
        </w:rPr>
        <w:t xml:space="preserve"> Ambassador</w:t>
      </w:r>
      <w:r w:rsidR="0055283B">
        <w:rPr>
          <w:rFonts w:ascii="Calibri" w:eastAsia="Calibri" w:hAnsi="Calibri" w:cs="Times New Roman"/>
          <w:i/>
          <w:lang w:val="en-GB"/>
        </w:rPr>
        <w:t>s</w:t>
      </w:r>
    </w:p>
    <w:p w:rsidR="0055283B" w:rsidRDefault="0055283B">
      <w:pPr>
        <w:rPr>
          <w:rFonts w:ascii="Calibri" w:eastAsia="Calibri" w:hAnsi="Calibri" w:cs="Times New Roman"/>
          <w:b/>
          <w:u w:val="single"/>
          <w:lang w:val="en-GB"/>
        </w:rPr>
      </w:pPr>
      <w:r>
        <w:rPr>
          <w:rFonts w:ascii="Calibri" w:eastAsia="Calibri" w:hAnsi="Calibri" w:cs="Times New Roman"/>
          <w:b/>
          <w:u w:val="single"/>
          <w:lang w:val="en-GB"/>
        </w:rPr>
        <w:br w:type="page"/>
      </w:r>
    </w:p>
    <w:p w:rsidR="006E37A0" w:rsidRPr="006E37A0" w:rsidRDefault="006E37A0" w:rsidP="006E37A0">
      <w:pPr>
        <w:ind w:left="1440" w:hanging="1440"/>
        <w:rPr>
          <w:rFonts w:ascii="Calibri" w:eastAsia="Calibri" w:hAnsi="Calibri" w:cs="Times New Roman"/>
          <w:b/>
          <w:u w:val="single"/>
          <w:lang w:val="en-GB"/>
        </w:rPr>
      </w:pPr>
      <w:r w:rsidRPr="006E37A0">
        <w:rPr>
          <w:rFonts w:ascii="Calibri" w:eastAsia="Calibri" w:hAnsi="Calibri" w:cs="Times New Roman"/>
          <w:b/>
          <w:u w:val="single"/>
          <w:lang w:val="en-GB"/>
        </w:rPr>
        <w:lastRenderedPageBreak/>
        <w:t xml:space="preserve">Day 2 </w:t>
      </w:r>
      <w:r w:rsidR="0055283B">
        <w:rPr>
          <w:rFonts w:ascii="Calibri" w:eastAsia="Calibri" w:hAnsi="Calibri" w:cs="Times New Roman"/>
          <w:b/>
          <w:u w:val="single"/>
          <w:lang w:val="en-GB"/>
        </w:rPr>
        <w:t>Friday</w:t>
      </w:r>
      <w:r w:rsidRPr="006E37A0">
        <w:rPr>
          <w:rFonts w:ascii="Calibri" w:eastAsia="Calibri" w:hAnsi="Calibri" w:cs="Times New Roman"/>
          <w:b/>
          <w:u w:val="single"/>
          <w:lang w:val="en-GB"/>
        </w:rPr>
        <w:t xml:space="preserve">, </w:t>
      </w:r>
      <w:r w:rsidR="0055283B">
        <w:rPr>
          <w:rFonts w:ascii="Calibri" w:eastAsia="Calibri" w:hAnsi="Calibri" w:cs="Times New Roman"/>
          <w:b/>
          <w:u w:val="single"/>
          <w:lang w:val="en-GB"/>
        </w:rPr>
        <w:t>14</w:t>
      </w:r>
      <w:r w:rsidRPr="006E37A0">
        <w:rPr>
          <w:rFonts w:ascii="Calibri" w:eastAsia="Calibri" w:hAnsi="Calibri" w:cs="Times New Roman"/>
          <w:b/>
          <w:u w:val="single"/>
          <w:lang w:val="en-GB"/>
        </w:rPr>
        <w:t xml:space="preserve"> </w:t>
      </w:r>
      <w:r w:rsidR="0055283B">
        <w:rPr>
          <w:rFonts w:ascii="Calibri" w:eastAsia="Calibri" w:hAnsi="Calibri" w:cs="Times New Roman"/>
          <w:b/>
          <w:u w:val="single"/>
          <w:lang w:val="en-GB"/>
        </w:rPr>
        <w:t>March</w:t>
      </w:r>
      <w:r w:rsidRPr="006E37A0">
        <w:rPr>
          <w:rFonts w:ascii="Calibri" w:eastAsia="Calibri" w:hAnsi="Calibri" w:cs="Times New Roman"/>
          <w:b/>
          <w:u w:val="single"/>
          <w:lang w:val="en-GB"/>
        </w:rPr>
        <w:t xml:space="preserve"> 2014 </w:t>
      </w:r>
    </w:p>
    <w:p w:rsidR="00710C02" w:rsidRDefault="0089370F" w:rsidP="0089370F">
      <w:pPr>
        <w:ind w:left="1440" w:hanging="1440"/>
        <w:rPr>
          <w:rFonts w:ascii="Calibri" w:eastAsia="Calibri" w:hAnsi="Calibri" w:cs="Times New Roman"/>
          <w:b/>
          <w:lang w:val="en-GB"/>
        </w:rPr>
      </w:pPr>
      <w:r>
        <w:rPr>
          <w:rFonts w:ascii="Calibri" w:eastAsia="Calibri" w:hAnsi="Calibri" w:cs="Times New Roman"/>
          <w:b/>
          <w:lang w:val="en-GB"/>
        </w:rPr>
        <w:t>09.00 – 10.</w:t>
      </w:r>
      <w:r w:rsidR="001F22BC">
        <w:rPr>
          <w:rFonts w:ascii="Calibri" w:eastAsia="Calibri" w:hAnsi="Calibri" w:cs="Times New Roman"/>
          <w:b/>
          <w:lang w:val="en-GB"/>
        </w:rPr>
        <w:t>3</w:t>
      </w:r>
      <w:r>
        <w:rPr>
          <w:rFonts w:ascii="Calibri" w:eastAsia="Calibri" w:hAnsi="Calibri" w:cs="Times New Roman"/>
          <w:b/>
          <w:lang w:val="en-GB"/>
        </w:rPr>
        <w:t>0</w:t>
      </w:r>
      <w:r>
        <w:rPr>
          <w:rFonts w:ascii="Calibri" w:eastAsia="Calibri" w:hAnsi="Calibri" w:cs="Times New Roman"/>
          <w:b/>
          <w:lang w:val="en-GB"/>
        </w:rPr>
        <w:tab/>
      </w:r>
      <w:r w:rsidR="0055283B">
        <w:rPr>
          <w:rFonts w:ascii="Calibri" w:eastAsia="Calibri" w:hAnsi="Calibri" w:cs="Times New Roman"/>
          <w:b/>
          <w:lang w:val="en-GB"/>
        </w:rPr>
        <w:t>Break-</w:t>
      </w:r>
      <w:r w:rsidR="00710C02">
        <w:rPr>
          <w:rFonts w:ascii="Calibri" w:eastAsia="Calibri" w:hAnsi="Calibri" w:cs="Times New Roman"/>
          <w:b/>
          <w:lang w:val="en-GB"/>
        </w:rPr>
        <w:t>out sessions continued</w:t>
      </w:r>
    </w:p>
    <w:p w:rsidR="0089370F" w:rsidRDefault="0089370F" w:rsidP="0089370F">
      <w:pPr>
        <w:ind w:left="1440" w:hanging="1440"/>
        <w:rPr>
          <w:rFonts w:ascii="Calibri" w:eastAsia="Calibri" w:hAnsi="Calibri" w:cs="Times New Roman"/>
          <w:b/>
          <w:lang w:val="en-GB"/>
        </w:rPr>
      </w:pPr>
      <w:r>
        <w:rPr>
          <w:rFonts w:ascii="Calibri" w:eastAsia="Calibri" w:hAnsi="Calibri" w:cs="Times New Roman"/>
          <w:b/>
          <w:lang w:val="en-GB"/>
        </w:rPr>
        <w:t>10.</w:t>
      </w:r>
      <w:r w:rsidR="001F22BC">
        <w:rPr>
          <w:rFonts w:ascii="Calibri" w:eastAsia="Calibri" w:hAnsi="Calibri" w:cs="Times New Roman"/>
          <w:b/>
          <w:lang w:val="en-GB"/>
        </w:rPr>
        <w:t>3</w:t>
      </w:r>
      <w:r>
        <w:rPr>
          <w:rFonts w:ascii="Calibri" w:eastAsia="Calibri" w:hAnsi="Calibri" w:cs="Times New Roman"/>
          <w:b/>
          <w:lang w:val="en-GB"/>
        </w:rPr>
        <w:t>0 – 1</w:t>
      </w:r>
      <w:r w:rsidR="001F22BC">
        <w:rPr>
          <w:rFonts w:ascii="Calibri" w:eastAsia="Calibri" w:hAnsi="Calibri" w:cs="Times New Roman"/>
          <w:b/>
          <w:lang w:val="en-GB"/>
        </w:rPr>
        <w:t>1</w:t>
      </w:r>
      <w:r>
        <w:rPr>
          <w:rFonts w:ascii="Calibri" w:eastAsia="Calibri" w:hAnsi="Calibri" w:cs="Times New Roman"/>
          <w:b/>
          <w:lang w:val="en-GB"/>
        </w:rPr>
        <w:t>.</w:t>
      </w:r>
      <w:r w:rsidR="001F22BC">
        <w:rPr>
          <w:rFonts w:ascii="Calibri" w:eastAsia="Calibri" w:hAnsi="Calibri" w:cs="Times New Roman"/>
          <w:b/>
          <w:lang w:val="en-GB"/>
        </w:rPr>
        <w:t>0</w:t>
      </w:r>
      <w:r>
        <w:rPr>
          <w:rFonts w:ascii="Calibri" w:eastAsia="Calibri" w:hAnsi="Calibri" w:cs="Times New Roman"/>
          <w:b/>
          <w:lang w:val="en-GB"/>
        </w:rPr>
        <w:t>0</w:t>
      </w:r>
      <w:r>
        <w:rPr>
          <w:rFonts w:ascii="Calibri" w:eastAsia="Calibri" w:hAnsi="Calibri" w:cs="Times New Roman"/>
          <w:b/>
          <w:lang w:val="en-GB"/>
        </w:rPr>
        <w:tab/>
        <w:t>Coffee/tea break</w:t>
      </w:r>
    </w:p>
    <w:p w:rsidR="0089370F" w:rsidRDefault="0089370F" w:rsidP="002D7898">
      <w:pPr>
        <w:spacing w:after="0"/>
        <w:ind w:left="1440" w:hanging="1440"/>
        <w:rPr>
          <w:rFonts w:ascii="Calibri" w:eastAsia="Calibri" w:hAnsi="Calibri" w:cs="Times New Roman"/>
          <w:b/>
          <w:lang w:val="en-GB"/>
        </w:rPr>
      </w:pPr>
      <w:r>
        <w:rPr>
          <w:rFonts w:ascii="Calibri" w:eastAsia="Calibri" w:hAnsi="Calibri" w:cs="Times New Roman"/>
          <w:b/>
          <w:lang w:val="en-GB"/>
        </w:rPr>
        <w:t>1</w:t>
      </w:r>
      <w:r w:rsidR="001F22BC">
        <w:rPr>
          <w:rFonts w:ascii="Calibri" w:eastAsia="Calibri" w:hAnsi="Calibri" w:cs="Times New Roman"/>
          <w:b/>
          <w:lang w:val="en-GB"/>
        </w:rPr>
        <w:t>1</w:t>
      </w:r>
      <w:r>
        <w:rPr>
          <w:rFonts w:ascii="Calibri" w:eastAsia="Calibri" w:hAnsi="Calibri" w:cs="Times New Roman"/>
          <w:b/>
          <w:lang w:val="en-GB"/>
        </w:rPr>
        <w:t>.</w:t>
      </w:r>
      <w:r w:rsidR="001F22BC">
        <w:rPr>
          <w:rFonts w:ascii="Calibri" w:eastAsia="Calibri" w:hAnsi="Calibri" w:cs="Times New Roman"/>
          <w:b/>
          <w:lang w:val="en-GB"/>
        </w:rPr>
        <w:t>0</w:t>
      </w:r>
      <w:r>
        <w:rPr>
          <w:rFonts w:ascii="Calibri" w:eastAsia="Calibri" w:hAnsi="Calibri" w:cs="Times New Roman"/>
          <w:b/>
          <w:lang w:val="en-GB"/>
        </w:rPr>
        <w:t>0 – 1</w:t>
      </w:r>
      <w:r w:rsidR="001F22BC">
        <w:rPr>
          <w:rFonts w:ascii="Calibri" w:eastAsia="Calibri" w:hAnsi="Calibri" w:cs="Times New Roman"/>
          <w:b/>
          <w:lang w:val="en-GB"/>
        </w:rPr>
        <w:t>3</w:t>
      </w:r>
      <w:r>
        <w:rPr>
          <w:rFonts w:ascii="Calibri" w:eastAsia="Calibri" w:hAnsi="Calibri" w:cs="Times New Roman"/>
          <w:b/>
          <w:lang w:val="en-GB"/>
        </w:rPr>
        <w:t>.</w:t>
      </w:r>
      <w:r w:rsidR="001F22BC">
        <w:rPr>
          <w:rFonts w:ascii="Calibri" w:eastAsia="Calibri" w:hAnsi="Calibri" w:cs="Times New Roman"/>
          <w:b/>
          <w:lang w:val="en-GB"/>
        </w:rPr>
        <w:t>0</w:t>
      </w:r>
      <w:r>
        <w:rPr>
          <w:rFonts w:ascii="Calibri" w:eastAsia="Calibri" w:hAnsi="Calibri" w:cs="Times New Roman"/>
          <w:b/>
          <w:lang w:val="en-GB"/>
        </w:rPr>
        <w:t>0</w:t>
      </w:r>
      <w:r>
        <w:rPr>
          <w:rFonts w:ascii="Calibri" w:eastAsia="Calibri" w:hAnsi="Calibri" w:cs="Times New Roman"/>
          <w:b/>
          <w:lang w:val="en-GB"/>
        </w:rPr>
        <w:tab/>
        <w:t>Plenary presentation of break out groups and discussion on solutions/actions</w:t>
      </w:r>
      <w:r>
        <w:rPr>
          <w:rFonts w:ascii="Calibri" w:eastAsia="Calibri" w:hAnsi="Calibri" w:cs="Times New Roman"/>
          <w:lang w:val="en-GB"/>
        </w:rPr>
        <w:br/>
      </w:r>
    </w:p>
    <w:p w:rsidR="0055283B" w:rsidRDefault="0089370F" w:rsidP="0089370F">
      <w:pPr>
        <w:ind w:left="1440" w:hanging="1440"/>
        <w:rPr>
          <w:rFonts w:ascii="Calibri" w:eastAsia="Calibri" w:hAnsi="Calibri" w:cs="Times New Roman"/>
          <w:b/>
          <w:lang w:val="en-GB"/>
        </w:rPr>
      </w:pPr>
      <w:r>
        <w:rPr>
          <w:rFonts w:ascii="Calibri" w:eastAsia="Calibri" w:hAnsi="Calibri" w:cs="Times New Roman"/>
          <w:b/>
          <w:lang w:val="en-GB"/>
        </w:rPr>
        <w:t>1</w:t>
      </w:r>
      <w:r w:rsidR="001F22BC">
        <w:rPr>
          <w:rFonts w:ascii="Calibri" w:eastAsia="Calibri" w:hAnsi="Calibri" w:cs="Times New Roman"/>
          <w:b/>
          <w:lang w:val="en-GB"/>
        </w:rPr>
        <w:t>3</w:t>
      </w:r>
      <w:r>
        <w:rPr>
          <w:rFonts w:ascii="Calibri" w:eastAsia="Calibri" w:hAnsi="Calibri" w:cs="Times New Roman"/>
          <w:b/>
          <w:lang w:val="en-GB"/>
        </w:rPr>
        <w:t>.</w:t>
      </w:r>
      <w:r w:rsidR="001F22BC">
        <w:rPr>
          <w:rFonts w:ascii="Calibri" w:eastAsia="Calibri" w:hAnsi="Calibri" w:cs="Times New Roman"/>
          <w:b/>
          <w:lang w:val="en-GB"/>
        </w:rPr>
        <w:t>0</w:t>
      </w:r>
      <w:r>
        <w:rPr>
          <w:rFonts w:ascii="Calibri" w:eastAsia="Calibri" w:hAnsi="Calibri" w:cs="Times New Roman"/>
          <w:b/>
          <w:lang w:val="en-GB"/>
        </w:rPr>
        <w:t>0 – 14.</w:t>
      </w:r>
      <w:r w:rsidR="001F22BC">
        <w:rPr>
          <w:rFonts w:ascii="Calibri" w:eastAsia="Calibri" w:hAnsi="Calibri" w:cs="Times New Roman"/>
          <w:b/>
          <w:lang w:val="en-GB"/>
        </w:rPr>
        <w:t>30</w:t>
      </w:r>
      <w:r>
        <w:rPr>
          <w:rFonts w:ascii="Calibri" w:eastAsia="Calibri" w:hAnsi="Calibri" w:cs="Times New Roman"/>
          <w:b/>
          <w:lang w:val="en-GB"/>
        </w:rPr>
        <w:tab/>
        <w:t xml:space="preserve">Lunch </w:t>
      </w:r>
    </w:p>
    <w:p w:rsidR="0089370F" w:rsidRDefault="0089370F" w:rsidP="0055283B">
      <w:pPr>
        <w:ind w:left="1440" w:hanging="1440"/>
        <w:rPr>
          <w:rFonts w:ascii="Calibri" w:eastAsia="Calibri" w:hAnsi="Calibri" w:cs="Times New Roman"/>
          <w:i/>
          <w:lang w:val="en-GB"/>
        </w:rPr>
      </w:pPr>
      <w:r>
        <w:rPr>
          <w:rFonts w:ascii="Calibri" w:eastAsia="Calibri" w:hAnsi="Calibri" w:cs="Times New Roman"/>
          <w:b/>
          <w:lang w:val="en-GB"/>
        </w:rPr>
        <w:t>14.</w:t>
      </w:r>
      <w:r w:rsidR="001F22BC">
        <w:rPr>
          <w:rFonts w:ascii="Calibri" w:eastAsia="Calibri" w:hAnsi="Calibri" w:cs="Times New Roman"/>
          <w:b/>
          <w:lang w:val="en-GB"/>
        </w:rPr>
        <w:t>3</w:t>
      </w:r>
      <w:r>
        <w:rPr>
          <w:rFonts w:ascii="Calibri" w:eastAsia="Calibri" w:hAnsi="Calibri" w:cs="Times New Roman"/>
          <w:b/>
          <w:lang w:val="en-GB"/>
        </w:rPr>
        <w:t>0 – 1</w:t>
      </w:r>
      <w:r w:rsidR="00DF67AF">
        <w:rPr>
          <w:rFonts w:ascii="Calibri" w:eastAsia="Calibri" w:hAnsi="Calibri" w:cs="Times New Roman"/>
          <w:b/>
          <w:lang w:val="en-GB"/>
        </w:rPr>
        <w:t>6</w:t>
      </w:r>
      <w:r>
        <w:rPr>
          <w:rFonts w:ascii="Calibri" w:eastAsia="Calibri" w:hAnsi="Calibri" w:cs="Times New Roman"/>
          <w:b/>
          <w:lang w:val="en-GB"/>
        </w:rPr>
        <w:t>.</w:t>
      </w:r>
      <w:r w:rsidR="00DF67AF">
        <w:rPr>
          <w:rFonts w:ascii="Calibri" w:eastAsia="Calibri" w:hAnsi="Calibri" w:cs="Times New Roman"/>
          <w:b/>
          <w:lang w:val="en-GB"/>
        </w:rPr>
        <w:t>30</w:t>
      </w:r>
      <w:r>
        <w:rPr>
          <w:rFonts w:ascii="Calibri" w:eastAsia="Calibri" w:hAnsi="Calibri" w:cs="Times New Roman"/>
          <w:b/>
          <w:lang w:val="en-GB"/>
        </w:rPr>
        <w:tab/>
      </w:r>
      <w:r w:rsidR="0055283B">
        <w:rPr>
          <w:rFonts w:ascii="Calibri" w:eastAsia="Calibri" w:hAnsi="Calibri" w:cs="Times New Roman"/>
          <w:b/>
          <w:lang w:val="en-GB"/>
        </w:rPr>
        <w:t xml:space="preserve">Break-out sessions on: </w:t>
      </w:r>
      <w:r w:rsidRPr="0055283B">
        <w:rPr>
          <w:rFonts w:ascii="Calibri" w:eastAsia="Calibri" w:hAnsi="Calibri" w:cs="Times New Roman"/>
          <w:b/>
          <w:i/>
          <w:lang w:val="en-GB"/>
        </w:rPr>
        <w:t>What do we take home?</w:t>
      </w:r>
      <w:r>
        <w:rPr>
          <w:rFonts w:ascii="Calibri" w:eastAsia="Calibri" w:hAnsi="Calibri" w:cs="Times New Roman"/>
          <w:b/>
          <w:lang w:val="en-GB"/>
        </w:rPr>
        <w:br/>
      </w:r>
      <w:r>
        <w:rPr>
          <w:rFonts w:ascii="Calibri" w:eastAsia="Calibri" w:hAnsi="Calibri" w:cs="Times New Roman"/>
          <w:i/>
          <w:lang w:val="en-GB"/>
        </w:rPr>
        <w:t xml:space="preserve">Facilitation </w:t>
      </w:r>
      <w:r w:rsidR="00505869">
        <w:rPr>
          <w:rFonts w:ascii="Calibri" w:eastAsia="Calibri" w:hAnsi="Calibri" w:cs="Times New Roman"/>
          <w:i/>
          <w:lang w:val="en-GB"/>
        </w:rPr>
        <w:t>TBD</w:t>
      </w:r>
      <w:r w:rsidR="0055283B">
        <w:rPr>
          <w:rFonts w:ascii="Calibri" w:eastAsia="Calibri" w:hAnsi="Calibri" w:cs="Times New Roman"/>
          <w:i/>
          <w:lang w:val="en-GB"/>
        </w:rPr>
        <w:t>; presentation of p</w:t>
      </w:r>
      <w:r>
        <w:rPr>
          <w:rFonts w:ascii="Calibri" w:eastAsia="Calibri" w:hAnsi="Calibri" w:cs="Times New Roman"/>
          <w:i/>
          <w:lang w:val="en-GB"/>
        </w:rPr>
        <w:t xml:space="preserve">roposals </w:t>
      </w:r>
      <w:r w:rsidR="00734A7B">
        <w:rPr>
          <w:rFonts w:ascii="Calibri" w:eastAsia="Calibri" w:hAnsi="Calibri" w:cs="Times New Roman"/>
          <w:i/>
          <w:lang w:val="en-GB"/>
        </w:rPr>
        <w:t xml:space="preserve">on the way forward </w:t>
      </w:r>
      <w:r>
        <w:rPr>
          <w:rFonts w:ascii="Calibri" w:eastAsia="Calibri" w:hAnsi="Calibri" w:cs="Times New Roman"/>
          <w:i/>
          <w:lang w:val="en-GB"/>
        </w:rPr>
        <w:t>for each countr</w:t>
      </w:r>
      <w:r w:rsidR="006C5C6C">
        <w:rPr>
          <w:rFonts w:ascii="Calibri" w:eastAsia="Calibri" w:hAnsi="Calibri" w:cs="Times New Roman"/>
          <w:i/>
          <w:lang w:val="en-GB"/>
        </w:rPr>
        <w:t>y</w:t>
      </w:r>
      <w:r>
        <w:rPr>
          <w:rFonts w:ascii="Calibri" w:eastAsia="Calibri" w:hAnsi="Calibri" w:cs="Times New Roman"/>
          <w:i/>
          <w:lang w:val="en-GB"/>
        </w:rPr>
        <w:t xml:space="preserve"> , followed by peer review of the wider group</w:t>
      </w:r>
    </w:p>
    <w:p w:rsidR="00DF67AF" w:rsidRDefault="00DF67AF" w:rsidP="00DF67AF">
      <w:pPr>
        <w:ind w:left="1440" w:hanging="1440"/>
        <w:rPr>
          <w:rFonts w:ascii="Calibri" w:eastAsia="Calibri" w:hAnsi="Calibri" w:cs="Times New Roman"/>
          <w:b/>
          <w:lang w:val="en-GB"/>
        </w:rPr>
      </w:pPr>
      <w:r>
        <w:rPr>
          <w:rFonts w:ascii="Calibri" w:eastAsia="Calibri" w:hAnsi="Calibri" w:cs="Times New Roman"/>
          <w:b/>
          <w:lang w:val="en-GB"/>
        </w:rPr>
        <w:t>16.30 – 17.00</w:t>
      </w:r>
      <w:r>
        <w:rPr>
          <w:rFonts w:ascii="Calibri" w:eastAsia="Calibri" w:hAnsi="Calibri" w:cs="Times New Roman"/>
          <w:b/>
          <w:lang w:val="en-GB"/>
        </w:rPr>
        <w:tab/>
        <w:t>Coffee/tea break</w:t>
      </w:r>
    </w:p>
    <w:p w:rsidR="00DF67AF" w:rsidRDefault="00DF67AF" w:rsidP="0089370F">
      <w:pPr>
        <w:ind w:left="1440" w:hanging="1440"/>
        <w:rPr>
          <w:rFonts w:ascii="Calibri" w:eastAsia="Calibri" w:hAnsi="Calibri" w:cs="Times New Roman"/>
          <w:i/>
          <w:lang w:val="en-GB"/>
        </w:rPr>
      </w:pPr>
      <w:r w:rsidRPr="00DF67AF">
        <w:rPr>
          <w:rFonts w:eastAsia="Calibri" w:cs="Times New Roman"/>
          <w:b/>
          <w:lang w:val="en-GB"/>
        </w:rPr>
        <w:t>17.00 – 1</w:t>
      </w:r>
      <w:r w:rsidR="0055283B">
        <w:rPr>
          <w:rFonts w:eastAsia="Calibri" w:cs="Times New Roman"/>
          <w:b/>
          <w:lang w:val="en-GB"/>
        </w:rPr>
        <w:t>8</w:t>
      </w:r>
      <w:r w:rsidRPr="00DF67AF">
        <w:rPr>
          <w:rFonts w:eastAsia="Calibri" w:cs="Times New Roman"/>
          <w:b/>
          <w:lang w:val="en-GB"/>
        </w:rPr>
        <w:t>.</w:t>
      </w:r>
      <w:r w:rsidR="0055283B">
        <w:rPr>
          <w:rFonts w:eastAsia="Calibri" w:cs="Times New Roman"/>
          <w:b/>
          <w:lang w:val="en-GB"/>
        </w:rPr>
        <w:t>0</w:t>
      </w:r>
      <w:r w:rsidRPr="00DF67AF">
        <w:rPr>
          <w:rFonts w:eastAsia="Calibri" w:cs="Times New Roman"/>
          <w:b/>
          <w:lang w:val="en-GB"/>
        </w:rPr>
        <w:t xml:space="preserve">0 </w:t>
      </w:r>
      <w:r w:rsidRPr="00DF67AF">
        <w:rPr>
          <w:rFonts w:eastAsia="Calibri" w:cs="Times New Roman"/>
          <w:b/>
          <w:lang w:val="en-GB"/>
        </w:rPr>
        <w:tab/>
      </w:r>
      <w:r w:rsidR="0055283B">
        <w:rPr>
          <w:rFonts w:ascii="Calibri" w:eastAsia="Calibri" w:hAnsi="Calibri" w:cs="Times New Roman"/>
          <w:b/>
          <w:lang w:val="en-GB"/>
        </w:rPr>
        <w:t xml:space="preserve">Conclusions and next steps </w:t>
      </w:r>
      <w:r w:rsidR="0055283B">
        <w:rPr>
          <w:rFonts w:ascii="Calibri" w:eastAsia="Calibri" w:hAnsi="Calibri" w:cs="Times New Roman"/>
          <w:b/>
          <w:lang w:val="en-GB"/>
        </w:rPr>
        <w:br/>
      </w:r>
      <w:r w:rsidR="0055283B">
        <w:rPr>
          <w:rFonts w:ascii="Calibri" w:eastAsia="Calibri" w:hAnsi="Calibri" w:cs="Times New Roman"/>
          <w:i/>
          <w:lang w:val="en-GB"/>
        </w:rPr>
        <w:t xml:space="preserve">Adoption of </w:t>
      </w:r>
      <w:r w:rsidR="006C5C6C">
        <w:rPr>
          <w:rFonts w:ascii="Calibri" w:eastAsia="Calibri" w:hAnsi="Calibri" w:cs="Times New Roman"/>
          <w:i/>
          <w:lang w:val="en-GB"/>
        </w:rPr>
        <w:t>workshop conclusions</w:t>
      </w:r>
      <w:r w:rsidR="0055283B">
        <w:rPr>
          <w:rFonts w:ascii="Calibri" w:eastAsia="Calibri" w:hAnsi="Calibri" w:cs="Times New Roman"/>
          <w:i/>
          <w:lang w:val="en-GB"/>
        </w:rPr>
        <w:t xml:space="preserve"> and country proposals</w:t>
      </w:r>
    </w:p>
    <w:p w:rsidR="0055283B" w:rsidRDefault="0089370F" w:rsidP="0055283B">
      <w:pPr>
        <w:ind w:left="1410" w:hanging="1410"/>
        <w:rPr>
          <w:rFonts w:ascii="Calibri" w:eastAsia="Calibri" w:hAnsi="Calibri" w:cs="Times New Roman"/>
          <w:i/>
          <w:lang w:val="en-GB"/>
        </w:rPr>
      </w:pPr>
      <w:r>
        <w:rPr>
          <w:rFonts w:ascii="Calibri" w:eastAsia="Calibri" w:hAnsi="Calibri" w:cs="Times New Roman"/>
          <w:b/>
          <w:lang w:val="en-GB"/>
        </w:rPr>
        <w:t>1</w:t>
      </w:r>
      <w:r w:rsidR="0055283B">
        <w:rPr>
          <w:rFonts w:ascii="Calibri" w:eastAsia="Calibri" w:hAnsi="Calibri" w:cs="Times New Roman"/>
          <w:b/>
          <w:lang w:val="en-GB"/>
        </w:rPr>
        <w:t>8</w:t>
      </w:r>
      <w:r>
        <w:rPr>
          <w:rFonts w:ascii="Calibri" w:eastAsia="Calibri" w:hAnsi="Calibri" w:cs="Times New Roman"/>
          <w:b/>
          <w:lang w:val="en-GB"/>
        </w:rPr>
        <w:t>.</w:t>
      </w:r>
      <w:r w:rsidR="0055283B">
        <w:rPr>
          <w:rFonts w:ascii="Calibri" w:eastAsia="Calibri" w:hAnsi="Calibri" w:cs="Times New Roman"/>
          <w:b/>
          <w:lang w:val="en-GB"/>
        </w:rPr>
        <w:t>0</w:t>
      </w:r>
      <w:r w:rsidR="002C58E3">
        <w:rPr>
          <w:rFonts w:ascii="Calibri" w:eastAsia="Calibri" w:hAnsi="Calibri" w:cs="Times New Roman"/>
          <w:b/>
          <w:lang w:val="en-GB"/>
        </w:rPr>
        <w:t>0</w:t>
      </w:r>
      <w:r>
        <w:rPr>
          <w:rFonts w:ascii="Calibri" w:eastAsia="Calibri" w:hAnsi="Calibri" w:cs="Times New Roman"/>
          <w:b/>
          <w:lang w:val="en-GB"/>
        </w:rPr>
        <w:t xml:space="preserve"> – 1</w:t>
      </w:r>
      <w:r w:rsidR="00DF67AF">
        <w:rPr>
          <w:rFonts w:ascii="Calibri" w:eastAsia="Calibri" w:hAnsi="Calibri" w:cs="Times New Roman"/>
          <w:b/>
          <w:lang w:val="en-GB"/>
        </w:rPr>
        <w:t>8</w:t>
      </w:r>
      <w:r>
        <w:rPr>
          <w:rFonts w:ascii="Calibri" w:eastAsia="Calibri" w:hAnsi="Calibri" w:cs="Times New Roman"/>
          <w:b/>
          <w:lang w:val="en-GB"/>
        </w:rPr>
        <w:t>.</w:t>
      </w:r>
      <w:r w:rsidR="0055283B">
        <w:rPr>
          <w:rFonts w:ascii="Calibri" w:eastAsia="Calibri" w:hAnsi="Calibri" w:cs="Times New Roman"/>
          <w:b/>
          <w:lang w:val="en-GB"/>
        </w:rPr>
        <w:t>3</w:t>
      </w:r>
      <w:r>
        <w:rPr>
          <w:rFonts w:ascii="Calibri" w:eastAsia="Calibri" w:hAnsi="Calibri" w:cs="Times New Roman"/>
          <w:b/>
          <w:lang w:val="en-GB"/>
        </w:rPr>
        <w:t>0</w:t>
      </w:r>
      <w:r>
        <w:rPr>
          <w:rFonts w:ascii="Calibri" w:eastAsia="Calibri" w:hAnsi="Calibri" w:cs="Times New Roman"/>
          <w:b/>
          <w:lang w:val="en-GB"/>
        </w:rPr>
        <w:tab/>
      </w:r>
      <w:r w:rsidR="0055283B" w:rsidRPr="0055283B">
        <w:rPr>
          <w:rFonts w:ascii="Calibri" w:eastAsia="Calibri" w:hAnsi="Calibri" w:cs="Times New Roman"/>
          <w:b/>
          <w:lang w:val="en-GB"/>
        </w:rPr>
        <w:t>Closing remarks</w:t>
      </w:r>
      <w:r w:rsidR="0055283B">
        <w:rPr>
          <w:rFonts w:ascii="Calibri" w:eastAsia="Calibri" w:hAnsi="Calibri" w:cs="Times New Roman"/>
          <w:b/>
          <w:lang w:val="en-GB"/>
        </w:rPr>
        <w:br/>
      </w:r>
      <w:r w:rsidR="00505869">
        <w:rPr>
          <w:rFonts w:ascii="Calibri" w:eastAsia="Calibri" w:hAnsi="Calibri" w:cs="Times New Roman"/>
          <w:i/>
          <w:lang w:val="en-GB"/>
        </w:rPr>
        <w:t xml:space="preserve">(all TBC) </w:t>
      </w:r>
      <w:r w:rsidR="0055283B">
        <w:rPr>
          <w:rFonts w:ascii="Calibri" w:eastAsia="Calibri" w:hAnsi="Calibri" w:cs="Times New Roman"/>
          <w:i/>
          <w:lang w:val="en-GB"/>
        </w:rPr>
        <w:t xml:space="preserve">Director EEAS; </w:t>
      </w:r>
      <w:r w:rsidR="0055283B" w:rsidRPr="00104CC1">
        <w:rPr>
          <w:rFonts w:ascii="Calibri" w:eastAsia="Calibri" w:hAnsi="Calibri" w:cs="Times New Roman"/>
          <w:i/>
          <w:lang w:val="en-GB"/>
        </w:rPr>
        <w:t>Director DEVCO</w:t>
      </w:r>
      <w:r w:rsidR="0055283B">
        <w:rPr>
          <w:rFonts w:ascii="Calibri" w:eastAsia="Calibri" w:hAnsi="Calibri" w:cs="Times New Roman"/>
          <w:i/>
          <w:lang w:val="en-GB"/>
        </w:rPr>
        <w:t xml:space="preserve">; (Deputy) Director General for International Cooperation, MFA the Netherlands; </w:t>
      </w:r>
      <w:r w:rsidR="0055283B" w:rsidRPr="00104CC1">
        <w:rPr>
          <w:rFonts w:ascii="Calibri" w:eastAsia="Calibri" w:hAnsi="Calibri" w:cs="Times New Roman"/>
          <w:i/>
          <w:lang w:val="en-GB"/>
        </w:rPr>
        <w:t>Director</w:t>
      </w:r>
      <w:r w:rsidR="0055283B">
        <w:rPr>
          <w:rFonts w:ascii="Calibri" w:eastAsia="Calibri" w:hAnsi="Calibri" w:cs="Times New Roman"/>
          <w:i/>
          <w:lang w:val="en-GB"/>
        </w:rPr>
        <w:t xml:space="preserve"> Geo</w:t>
      </w:r>
      <w:r w:rsidR="006C5C6C">
        <w:rPr>
          <w:rFonts w:ascii="Calibri" w:eastAsia="Calibri" w:hAnsi="Calibri" w:cs="Times New Roman"/>
          <w:i/>
          <w:lang w:val="en-GB"/>
        </w:rPr>
        <w:t>graphic Directorate, MFA Belgiu</w:t>
      </w:r>
      <w:r w:rsidR="0055283B" w:rsidRPr="00104CC1">
        <w:rPr>
          <w:rFonts w:ascii="Calibri" w:eastAsia="Calibri" w:hAnsi="Calibri" w:cs="Times New Roman"/>
          <w:i/>
          <w:lang w:val="en-GB"/>
        </w:rPr>
        <w:t xml:space="preserve">, EU HoD </w:t>
      </w:r>
      <w:r w:rsidR="0055283B">
        <w:rPr>
          <w:rFonts w:ascii="Calibri" w:eastAsia="Calibri" w:hAnsi="Calibri" w:cs="Times New Roman"/>
          <w:i/>
          <w:lang w:val="en-GB"/>
        </w:rPr>
        <w:t>Ethiopia</w:t>
      </w:r>
      <w:r w:rsidR="0055283B" w:rsidRPr="00104CC1">
        <w:rPr>
          <w:rFonts w:ascii="Calibri" w:eastAsia="Calibri" w:hAnsi="Calibri" w:cs="Times New Roman"/>
          <w:i/>
          <w:lang w:val="en-GB"/>
        </w:rPr>
        <w:t xml:space="preserve"> </w:t>
      </w:r>
    </w:p>
    <w:p w:rsidR="006E37A0" w:rsidRPr="006E37A0" w:rsidRDefault="006E37A0" w:rsidP="006E37A0">
      <w:pPr>
        <w:rPr>
          <w:rFonts w:ascii="Calibri" w:eastAsia="Calibri" w:hAnsi="Calibri" w:cs="Times New Roman"/>
          <w:i/>
          <w:lang w:val="en-GB"/>
        </w:rPr>
      </w:pPr>
    </w:p>
    <w:p w:rsidR="00B42AB3" w:rsidRDefault="00B42AB3" w:rsidP="006E37A0">
      <w:pPr>
        <w:ind w:left="1440" w:hanging="1440"/>
        <w:rPr>
          <w:rFonts w:ascii="Calibri" w:eastAsia="Calibri" w:hAnsi="Calibri" w:cs="Times New Roman"/>
          <w:b/>
          <w:u w:val="single"/>
          <w:lang w:val="en-GB"/>
        </w:rPr>
      </w:pPr>
    </w:p>
    <w:p w:rsidR="006E37A0" w:rsidRPr="006E37A0" w:rsidRDefault="00B42AB3" w:rsidP="006E37A0">
      <w:pPr>
        <w:ind w:left="1440" w:hanging="1440"/>
        <w:rPr>
          <w:rFonts w:ascii="Calibri" w:eastAsia="Calibri" w:hAnsi="Calibri" w:cs="Times New Roman"/>
          <w:b/>
          <w:u w:val="single"/>
          <w:lang w:val="en-GB"/>
        </w:rPr>
      </w:pPr>
      <w:r>
        <w:rPr>
          <w:rFonts w:ascii="Calibri" w:eastAsia="Calibri" w:hAnsi="Calibri" w:cs="Times New Roman"/>
          <w:b/>
          <w:u w:val="single"/>
          <w:lang w:val="en-GB"/>
        </w:rPr>
        <w:t>B</w:t>
      </w:r>
      <w:r w:rsidR="006E37A0" w:rsidRPr="006E37A0">
        <w:rPr>
          <w:rFonts w:ascii="Calibri" w:eastAsia="Calibri" w:hAnsi="Calibri" w:cs="Times New Roman"/>
          <w:b/>
          <w:u w:val="single"/>
          <w:lang w:val="en-GB"/>
        </w:rPr>
        <w:t>ackground documentation</w:t>
      </w:r>
      <w:r w:rsidR="006C5C6C">
        <w:rPr>
          <w:rFonts w:ascii="Calibri" w:eastAsia="Calibri" w:hAnsi="Calibri" w:cs="Times New Roman"/>
          <w:b/>
          <w:u w:val="single"/>
          <w:lang w:val="en-GB"/>
        </w:rPr>
        <w:t xml:space="preserve"> (to be sent one week before workshop)</w:t>
      </w:r>
      <w:bookmarkStart w:id="0" w:name="_GoBack"/>
      <w:bookmarkEnd w:id="0"/>
    </w:p>
    <w:p w:rsidR="006E37A0" w:rsidRPr="006E37A0" w:rsidRDefault="006E37A0" w:rsidP="006E37A0">
      <w:pPr>
        <w:numPr>
          <w:ilvl w:val="0"/>
          <w:numId w:val="2"/>
        </w:numPr>
        <w:rPr>
          <w:rFonts w:ascii="Calibri" w:eastAsia="Calibri" w:hAnsi="Calibri" w:cs="Times New Roman"/>
          <w:lang w:val="en-GB"/>
        </w:rPr>
      </w:pPr>
      <w:r w:rsidRPr="006E37A0">
        <w:rPr>
          <w:rFonts w:ascii="Calibri" w:eastAsia="Calibri" w:hAnsi="Calibri" w:cs="Times New Roman"/>
          <w:lang w:val="en-GB"/>
        </w:rPr>
        <w:t>Heads of Mission reports</w:t>
      </w:r>
    </w:p>
    <w:p w:rsidR="006E37A0" w:rsidRPr="006E37A0" w:rsidRDefault="006E37A0" w:rsidP="006E37A0">
      <w:pPr>
        <w:numPr>
          <w:ilvl w:val="0"/>
          <w:numId w:val="2"/>
        </w:numPr>
        <w:rPr>
          <w:rFonts w:ascii="Calibri" w:eastAsia="Calibri" w:hAnsi="Calibri" w:cs="Times New Roman"/>
          <w:lang w:val="en-GB"/>
        </w:rPr>
      </w:pPr>
      <w:r w:rsidRPr="006E37A0">
        <w:rPr>
          <w:rFonts w:ascii="Calibri" w:eastAsia="Calibri" w:hAnsi="Calibri" w:cs="Times New Roman"/>
          <w:lang w:val="en-GB"/>
        </w:rPr>
        <w:t>Country roadmaps</w:t>
      </w:r>
    </w:p>
    <w:p w:rsidR="006E37A0" w:rsidRPr="006E37A0" w:rsidRDefault="006E37A0" w:rsidP="006E37A0">
      <w:pPr>
        <w:numPr>
          <w:ilvl w:val="0"/>
          <w:numId w:val="2"/>
        </w:numPr>
        <w:rPr>
          <w:rFonts w:ascii="Calibri" w:eastAsia="Calibri" w:hAnsi="Calibri" w:cs="Times New Roman"/>
          <w:lang w:val="en-GB"/>
        </w:rPr>
      </w:pPr>
      <w:r w:rsidRPr="006E37A0">
        <w:rPr>
          <w:rFonts w:ascii="Calibri" w:eastAsia="Calibri" w:hAnsi="Calibri" w:cs="Times New Roman"/>
          <w:lang w:val="en-GB"/>
        </w:rPr>
        <w:t>J</w:t>
      </w:r>
      <w:r w:rsidR="00A66423">
        <w:rPr>
          <w:rFonts w:ascii="Calibri" w:eastAsia="Calibri" w:hAnsi="Calibri" w:cs="Times New Roman"/>
          <w:lang w:val="en-GB"/>
        </w:rPr>
        <w:t>oint Programming (draft)</w:t>
      </w:r>
      <w:r w:rsidRPr="006E37A0">
        <w:rPr>
          <w:rFonts w:ascii="Calibri" w:eastAsia="Calibri" w:hAnsi="Calibri" w:cs="Times New Roman"/>
          <w:lang w:val="en-GB"/>
        </w:rPr>
        <w:t xml:space="preserve"> documents</w:t>
      </w:r>
    </w:p>
    <w:p w:rsidR="003534D9" w:rsidRDefault="003534D9">
      <w:pPr>
        <w:rPr>
          <w:rFonts w:ascii="Calibri" w:eastAsia="Calibri" w:hAnsi="Calibri" w:cs="Times New Roman"/>
          <w:lang w:val="en-GB"/>
        </w:rPr>
      </w:pPr>
      <w:r>
        <w:rPr>
          <w:rFonts w:ascii="Calibri" w:eastAsia="Calibri" w:hAnsi="Calibri" w:cs="Times New Roman"/>
          <w:lang w:val="en-GB"/>
        </w:rPr>
        <w:br w:type="page"/>
      </w:r>
    </w:p>
    <w:p w:rsidR="007B2732" w:rsidRPr="00710C02" w:rsidRDefault="007B2732" w:rsidP="003534D9">
      <w:pPr>
        <w:rPr>
          <w:b/>
          <w:sz w:val="28"/>
          <w:szCs w:val="28"/>
          <w:lang w:val="en-GB"/>
        </w:rPr>
      </w:pPr>
      <w:r w:rsidRPr="00710C02">
        <w:rPr>
          <w:b/>
          <w:sz w:val="28"/>
          <w:szCs w:val="28"/>
          <w:lang w:val="en-GB"/>
        </w:rPr>
        <w:lastRenderedPageBreak/>
        <w:t>Break</w:t>
      </w:r>
      <w:r w:rsidR="001F22BC">
        <w:rPr>
          <w:b/>
          <w:sz w:val="28"/>
          <w:szCs w:val="28"/>
          <w:lang w:val="en-GB"/>
        </w:rPr>
        <w:t>-</w:t>
      </w:r>
      <w:r w:rsidRPr="00710C02">
        <w:rPr>
          <w:b/>
          <w:sz w:val="28"/>
          <w:szCs w:val="28"/>
          <w:lang w:val="en-GB"/>
        </w:rPr>
        <w:t xml:space="preserve">out sessions day </w:t>
      </w:r>
      <w:r w:rsidR="001F22BC">
        <w:rPr>
          <w:b/>
          <w:sz w:val="28"/>
          <w:szCs w:val="28"/>
          <w:lang w:val="en-GB"/>
        </w:rPr>
        <w:t>(</w:t>
      </w:r>
      <w:r w:rsidRPr="00710C02">
        <w:rPr>
          <w:b/>
          <w:sz w:val="28"/>
          <w:szCs w:val="28"/>
          <w:lang w:val="en-GB"/>
        </w:rPr>
        <w:t>1</w:t>
      </w:r>
      <w:r w:rsidR="001F22BC">
        <w:rPr>
          <w:b/>
          <w:sz w:val="28"/>
          <w:szCs w:val="28"/>
          <w:lang w:val="en-GB"/>
        </w:rPr>
        <w:t>)</w:t>
      </w:r>
      <w:r w:rsidRPr="00710C02">
        <w:rPr>
          <w:b/>
          <w:sz w:val="28"/>
          <w:szCs w:val="28"/>
          <w:lang w:val="en-GB"/>
        </w:rPr>
        <w:t xml:space="preserve"> 15.00 – 17.30</w:t>
      </w:r>
      <w:r w:rsidR="00710C02" w:rsidRPr="00710C02">
        <w:rPr>
          <w:b/>
          <w:sz w:val="28"/>
          <w:szCs w:val="28"/>
          <w:lang w:val="en-GB"/>
        </w:rPr>
        <w:t xml:space="preserve"> and day </w:t>
      </w:r>
      <w:r w:rsidR="001F22BC">
        <w:rPr>
          <w:b/>
          <w:sz w:val="28"/>
          <w:szCs w:val="28"/>
          <w:lang w:val="en-GB"/>
        </w:rPr>
        <w:t>(</w:t>
      </w:r>
      <w:r w:rsidR="00710C02" w:rsidRPr="00710C02">
        <w:rPr>
          <w:b/>
          <w:sz w:val="28"/>
          <w:szCs w:val="28"/>
          <w:lang w:val="en-GB"/>
        </w:rPr>
        <w:t>2</w:t>
      </w:r>
      <w:r w:rsidR="001F22BC">
        <w:rPr>
          <w:b/>
          <w:sz w:val="28"/>
          <w:szCs w:val="28"/>
          <w:lang w:val="en-GB"/>
        </w:rPr>
        <w:t>)</w:t>
      </w:r>
      <w:r w:rsidR="00710C02" w:rsidRPr="00710C02">
        <w:rPr>
          <w:b/>
          <w:sz w:val="28"/>
          <w:szCs w:val="28"/>
          <w:lang w:val="en-GB"/>
        </w:rPr>
        <w:t xml:space="preserve"> 9.00 – 10.00</w:t>
      </w:r>
      <w:r w:rsidR="003534D9" w:rsidRPr="00710C02">
        <w:rPr>
          <w:b/>
          <w:sz w:val="28"/>
          <w:szCs w:val="28"/>
          <w:lang w:val="en-GB"/>
        </w:rPr>
        <w:t xml:space="preserve"> </w:t>
      </w:r>
    </w:p>
    <w:p w:rsidR="003534D9" w:rsidRPr="007B2732" w:rsidRDefault="003534D9" w:rsidP="003534D9">
      <w:pPr>
        <w:rPr>
          <w:b/>
          <w:u w:val="single"/>
          <w:lang w:val="en-GB"/>
        </w:rPr>
      </w:pPr>
      <w:r w:rsidRPr="007B2732">
        <w:rPr>
          <w:b/>
          <w:u w:val="single"/>
          <w:lang w:val="en-GB"/>
        </w:rPr>
        <w:t>World café</w:t>
      </w:r>
      <w:r w:rsidR="007B2732" w:rsidRPr="007B2732">
        <w:rPr>
          <w:b/>
          <w:u w:val="single"/>
          <w:lang w:val="en-GB"/>
        </w:rPr>
        <w:t xml:space="preserve"> methodology</w:t>
      </w:r>
    </w:p>
    <w:p w:rsidR="003534D9" w:rsidRDefault="003534D9" w:rsidP="003534D9">
      <w:pPr>
        <w:rPr>
          <w:lang w:val="en-GB"/>
        </w:rPr>
      </w:pPr>
      <w:r>
        <w:rPr>
          <w:lang w:val="en-GB"/>
        </w:rPr>
        <w:t>The world café discussion is a creative brainstorming session which allows substantial discussion on a variety of subjects in a relative short space of time. [Number] tables will be set up, each with a host.  At each table one issue will be discussed. Participants at the</w:t>
      </w:r>
      <w:r w:rsidR="00C446EF">
        <w:rPr>
          <w:lang w:val="en-GB"/>
        </w:rPr>
        <w:t xml:space="preserve"> workshop</w:t>
      </w:r>
      <w:r>
        <w:rPr>
          <w:lang w:val="en-GB"/>
        </w:rPr>
        <w:t xml:space="preserve"> will be asked to choose a discussion, with not less than [number] and not more than [number] people per table. The host will introduce the discussion at the beginning of the first round.  Afterwards, each participant will take 2-3 minutes to write down key words on individual cards. Then each participant will present his/her cards and table discussion will follow. There will be </w:t>
      </w:r>
      <w:r w:rsidR="00C446EF">
        <w:rPr>
          <w:lang w:val="en-GB"/>
        </w:rPr>
        <w:t>a number of</w:t>
      </w:r>
      <w:r>
        <w:rPr>
          <w:lang w:val="en-GB"/>
        </w:rPr>
        <w:t xml:space="preserve"> rounds of discussion, </w:t>
      </w:r>
      <w:r w:rsidR="00C446EF">
        <w:rPr>
          <w:lang w:val="en-GB"/>
        </w:rPr>
        <w:t>where a</w:t>
      </w:r>
      <w:r>
        <w:rPr>
          <w:lang w:val="en-GB"/>
        </w:rPr>
        <w:t xml:space="preserve">fter each round people will move to another topic. In-between the host collects the cards and clusters them around related items (on </w:t>
      </w:r>
      <w:r w:rsidR="00C446EF">
        <w:rPr>
          <w:lang w:val="en-GB"/>
        </w:rPr>
        <w:t>a</w:t>
      </w:r>
      <w:r>
        <w:rPr>
          <w:lang w:val="en-GB"/>
        </w:rPr>
        <w:t xml:space="preserve"> white board). The host will briefly present the outcome of the previous group to the next groups and the procedure described above will be repeated. So, each time next group will build on the previous one. Finally, the host or a reporter will debrief the plenary on the debates of each topic.</w:t>
      </w:r>
    </w:p>
    <w:p w:rsidR="007B2732" w:rsidRPr="007B2732" w:rsidRDefault="0055283B" w:rsidP="007B2732">
      <w:pPr>
        <w:rPr>
          <w:b/>
          <w:u w:val="single"/>
          <w:lang w:val="en-GB"/>
        </w:rPr>
      </w:pPr>
      <w:r w:rsidRPr="00577D5C">
        <w:rPr>
          <w:b/>
          <w:highlight w:val="yellow"/>
          <w:u w:val="single"/>
          <w:lang w:val="en-GB"/>
        </w:rPr>
        <w:t>Preliminary list of t</w:t>
      </w:r>
      <w:r w:rsidR="007B2732" w:rsidRPr="00577D5C">
        <w:rPr>
          <w:b/>
          <w:highlight w:val="yellow"/>
          <w:u w:val="single"/>
          <w:lang w:val="en-GB"/>
        </w:rPr>
        <w:t>opics for discussion</w:t>
      </w:r>
      <w:r w:rsidRPr="00577D5C">
        <w:rPr>
          <w:b/>
          <w:highlight w:val="yellow"/>
          <w:u w:val="single"/>
          <w:lang w:val="en-GB"/>
        </w:rPr>
        <w:t xml:space="preserve"> (to be revised following inputs from participants)</w:t>
      </w:r>
    </w:p>
    <w:p w:rsidR="007B2732" w:rsidRPr="007B2732" w:rsidRDefault="007B2732" w:rsidP="007B2732">
      <w:pPr>
        <w:rPr>
          <w:b/>
          <w:lang w:val="en-GB"/>
        </w:rPr>
      </w:pPr>
      <w:r w:rsidRPr="007B2732">
        <w:rPr>
          <w:b/>
          <w:lang w:val="en-GB"/>
        </w:rPr>
        <w:t xml:space="preserve">1 What is the added value of joint programming? </w:t>
      </w:r>
    </w:p>
    <w:p w:rsidR="007B2732" w:rsidRDefault="007B2732" w:rsidP="007B2732">
      <w:pPr>
        <w:rPr>
          <w:i/>
          <w:lang w:val="en-GB"/>
        </w:rPr>
      </w:pPr>
      <w:r>
        <w:rPr>
          <w:i/>
          <w:lang w:val="en-GB"/>
        </w:rPr>
        <w:t>The added value of joint programming is laid down in the Council Conclusions on the EU common position for the Busan High Level Forum. It comes down to increased EU impact and development effectiveness. Still, some argue that we need a stronger narrative and message on the added value. An example is the case of fragile states, where it is sometimes thought that the New Deal processes replaces rather than complement joint programming. Another issue is how joint programming adds value where well-functioning donor coordination mechanisms already exist, where national interests/visibility are at stake, where short-term investment (resources, time) is substantial, where the number of EU donors is very limited, where the role of Multilateral donors is dominant, or where EU donors are gradually phasing out. So, in this session we aim to identify the elements of the added value of joint programming in more detail.</w:t>
      </w:r>
    </w:p>
    <w:p w:rsidR="007B2732" w:rsidRPr="007B2732" w:rsidRDefault="007B2732" w:rsidP="007B2732">
      <w:pPr>
        <w:rPr>
          <w:b/>
          <w:lang w:val="en-GB"/>
        </w:rPr>
      </w:pPr>
      <w:r w:rsidRPr="007B2732">
        <w:rPr>
          <w:b/>
          <w:lang w:val="en-GB"/>
        </w:rPr>
        <w:t xml:space="preserve">2 How to improve the flow of guidance and information within/between capitals; between capitals and field offices; and at the field level itself (EU Delegations and Embassies)? </w:t>
      </w:r>
    </w:p>
    <w:p w:rsidR="007B2732" w:rsidRDefault="007B2732" w:rsidP="007B2732">
      <w:pPr>
        <w:rPr>
          <w:b/>
          <w:u w:val="single"/>
          <w:lang w:val="en-GB"/>
        </w:rPr>
      </w:pPr>
      <w:r>
        <w:rPr>
          <w:i/>
          <w:lang w:val="en-GB"/>
        </w:rPr>
        <w:t>Both at the EU and Member States levels there has been an investment in communication through the provision of training, consultancy, regular meetings, etc. Still, there is feeling that practice action-oriented guidance and information are not always getting through, leading to misunderstandings about objectives, concepts, approaches and expectations. So, in this session proposals should be discussed to strengthen the various levels of commitment to the underlying process, to better communicate and to consider what the responsibilities are of the various actors.</w:t>
      </w:r>
    </w:p>
    <w:p w:rsidR="007B2732" w:rsidRPr="007B2732" w:rsidRDefault="007B2732" w:rsidP="007B2732">
      <w:pPr>
        <w:rPr>
          <w:i/>
          <w:lang w:val="en-GB"/>
        </w:rPr>
      </w:pPr>
      <w:r w:rsidRPr="007B2732">
        <w:rPr>
          <w:b/>
          <w:lang w:val="en-GB"/>
        </w:rPr>
        <w:t>3 How can we ensure a (gradual) implementation of synchronisation?</w:t>
      </w:r>
      <w:r w:rsidRPr="007B2732">
        <w:rPr>
          <w:lang w:val="en-GB"/>
        </w:rPr>
        <w:t xml:space="preserve"> </w:t>
      </w:r>
    </w:p>
    <w:p w:rsidR="007B2732" w:rsidRDefault="007B2732" w:rsidP="007B2732">
      <w:pPr>
        <w:rPr>
          <w:i/>
          <w:lang w:val="en-GB"/>
        </w:rPr>
      </w:pPr>
      <w:r>
        <w:rPr>
          <w:i/>
          <w:lang w:val="en-GB"/>
        </w:rPr>
        <w:t xml:space="preserve">Synchronisation with the timeline of the partner country cycle is a means to ensure that the donors participating in a joint programming exercise will agree on one moment in time to launch a fully-fledged joint programming exercise. It helps to ensure partner country ownership and donor alignment.  This requires flexibility in donors’ planning horizons and procedures. In practice we face a variety of challenges, which are in some cases (in capitals as well as in the field) matched by (creative) solutions, including gradual approaches towards synchronisation (e.g. interim joint programming plans, programming reviews, rolling plans, delinking national financial budgeting cycle from aid commitments, </w:t>
      </w:r>
      <w:r>
        <w:rPr>
          <w:i/>
          <w:lang w:val="en-GB"/>
        </w:rPr>
        <w:lastRenderedPageBreak/>
        <w:t>and legal/procedural reforms). So, in this session we look for better understanding of the issues around synchronisation and the practical consequences.</w:t>
      </w:r>
    </w:p>
    <w:p w:rsidR="007B2732" w:rsidRPr="007B2732" w:rsidRDefault="007B2732" w:rsidP="007B2732">
      <w:pPr>
        <w:rPr>
          <w:b/>
          <w:lang w:val="en-GB"/>
        </w:rPr>
      </w:pPr>
      <w:r w:rsidRPr="007B2732">
        <w:rPr>
          <w:b/>
          <w:lang w:val="en-GB"/>
        </w:rPr>
        <w:t xml:space="preserve">4 How to ensure an appropriate division of labour and inclusion of indicative allocations? </w:t>
      </w:r>
    </w:p>
    <w:p w:rsidR="007B2732" w:rsidRDefault="007B2732" w:rsidP="007B2732">
      <w:pPr>
        <w:rPr>
          <w:i/>
          <w:lang w:val="en-GB"/>
        </w:rPr>
      </w:pPr>
      <w:r>
        <w:rPr>
          <w:i/>
          <w:lang w:val="en-GB"/>
        </w:rPr>
        <w:t>Division of labour and complementarity have been on the EU agenda for a long time, notably since the adoption by the Council of the EU Code of Conduct in 2007. As various studies have shown, only limited progress has been made. Joint programming is meant to provide the strategic framework in which choices on specialisation, sector choices and division of labour should be made. Because of the current economic and financial situation most (EU) donors are rationalising their involvement and cooperation programmes, which could be an enabling factor for division of labour. In addition, the recently submitted (draft) joint programming documents include encouraging proposals for division of labour. Technical questions like sector definitions have been raised as well as on how far donors can go with indicative allocations (timelines, level of transparency and commitments to the government). So, this session should address the question of whether the incentives (policies, procedure, attitudes) for increased division of labour (in-country and across countries) and sharing of indicative allocations are in place and which further issues should be addressed and how.</w:t>
      </w:r>
    </w:p>
    <w:p w:rsidR="007B2732" w:rsidRPr="007B2732" w:rsidRDefault="007B2732" w:rsidP="007B2732">
      <w:pPr>
        <w:rPr>
          <w:b/>
          <w:lang w:val="en-GB"/>
        </w:rPr>
      </w:pPr>
      <w:r w:rsidRPr="007B2732">
        <w:rPr>
          <w:b/>
          <w:lang w:val="en-GB"/>
        </w:rPr>
        <w:t xml:space="preserve">5 How can Joint Programming be used as instrument for an EU common results-based approach? </w:t>
      </w:r>
    </w:p>
    <w:p w:rsidR="00AA1973" w:rsidRPr="00AA1973" w:rsidRDefault="007B2732" w:rsidP="00AA1973">
      <w:pPr>
        <w:rPr>
          <w:i/>
          <w:lang w:val="en-GB"/>
        </w:rPr>
      </w:pPr>
      <w:r>
        <w:rPr>
          <w:i/>
          <w:lang w:val="en-GB"/>
        </w:rPr>
        <w:t>The Agenda for Change Council Conclusions of May 2012 called for the development of a ‘common results-based approach, including through the use of strengthened results-based frameworks at the country level’, to increase monitoring and evaluation. So far, some EU donors, including the EU itself, have developed or are in the process of developing their own institutional results frameworks. The common aspect has been debated in the EU results expert meetings, but only in an exploratory way. Joint programming could be an instrument to fulfil (part of) this commitment. Joint programming is in-country led and therefore potentially closely aligned to the partner countries’ results frameworks. Joint programming already provides the EU a local framework through joint analysis/response, division of labour and indicative allocation. In addition, the expected results are normally identified through programming processes. Inclusion of results would take joint programming one step further, but not overstep the line of bilateral implementation plans. So, this session should look into the potential of joint programming to contribute to the commitment of the common results-based approach of the EU.</w:t>
      </w:r>
      <w:r w:rsidR="00AA1973" w:rsidRPr="00AA1973">
        <w:rPr>
          <w:rFonts w:ascii="TTA20CB408t00" w:hAnsi="TTA20CB408t00" w:cs="TTA20CB408t00"/>
          <w:i/>
          <w:sz w:val="24"/>
          <w:szCs w:val="24"/>
          <w:lang w:val="en-GB"/>
        </w:rPr>
        <w:t xml:space="preserve"> </w:t>
      </w:r>
    </w:p>
    <w:p w:rsidR="006679FB" w:rsidRDefault="006679FB" w:rsidP="006679FB">
      <w:pPr>
        <w:rPr>
          <w:b/>
          <w:lang w:val="en-GB"/>
        </w:rPr>
      </w:pPr>
      <w:r>
        <w:rPr>
          <w:b/>
          <w:lang w:val="en-GB"/>
        </w:rPr>
        <w:t>6</w:t>
      </w:r>
      <w:r w:rsidRPr="00C13552">
        <w:rPr>
          <w:b/>
          <w:lang w:val="en-GB"/>
        </w:rPr>
        <w:t xml:space="preserve"> How </w:t>
      </w:r>
      <w:r>
        <w:rPr>
          <w:b/>
          <w:lang w:val="en-GB"/>
        </w:rPr>
        <w:t>can Joint Programming foster joint implementation?</w:t>
      </w:r>
    </w:p>
    <w:p w:rsidR="00AF4F2A" w:rsidRDefault="00AF4F2A" w:rsidP="00910DEB">
      <w:pPr>
        <w:autoSpaceDE w:val="0"/>
        <w:autoSpaceDN w:val="0"/>
        <w:adjustRightInd w:val="0"/>
        <w:spacing w:after="0"/>
        <w:rPr>
          <w:rFonts w:ascii="TTA20CB408t00" w:hAnsi="TTA20CB408t00" w:cs="TTA20CB408t00"/>
          <w:sz w:val="24"/>
          <w:szCs w:val="24"/>
          <w:lang w:val="en-GB"/>
        </w:rPr>
      </w:pPr>
      <w:r w:rsidRPr="00AA1973">
        <w:rPr>
          <w:i/>
          <w:lang w:val="en-GB"/>
        </w:rPr>
        <w:t>Joint</w:t>
      </w:r>
      <w:r>
        <w:rPr>
          <w:i/>
          <w:lang w:val="en-GB"/>
        </w:rPr>
        <w:t xml:space="preserve"> P</w:t>
      </w:r>
      <w:r w:rsidRPr="00AA1973">
        <w:rPr>
          <w:i/>
          <w:lang w:val="en-GB"/>
        </w:rPr>
        <w:t xml:space="preserve">rogramming has a positive impact on complementarity, </w:t>
      </w:r>
      <w:r>
        <w:rPr>
          <w:i/>
          <w:lang w:val="en-GB"/>
        </w:rPr>
        <w:t>transparency</w:t>
      </w:r>
      <w:r w:rsidRPr="00AA1973">
        <w:rPr>
          <w:i/>
          <w:lang w:val="en-GB"/>
        </w:rPr>
        <w:t xml:space="preserve"> and predictability of</w:t>
      </w:r>
      <w:r>
        <w:rPr>
          <w:i/>
          <w:lang w:val="en-GB"/>
        </w:rPr>
        <w:t xml:space="preserve"> bilateral aid from</w:t>
      </w:r>
      <w:r w:rsidRPr="00AA1973">
        <w:rPr>
          <w:i/>
          <w:lang w:val="en-GB"/>
        </w:rPr>
        <w:t xml:space="preserve"> EU </w:t>
      </w:r>
      <w:r>
        <w:rPr>
          <w:i/>
          <w:lang w:val="en-GB"/>
        </w:rPr>
        <w:t>and Member States</w:t>
      </w:r>
      <w:r w:rsidRPr="00AA1973">
        <w:rPr>
          <w:i/>
          <w:lang w:val="en-GB"/>
        </w:rPr>
        <w:t xml:space="preserve">. Beyond this, </w:t>
      </w:r>
      <w:r>
        <w:rPr>
          <w:i/>
          <w:lang w:val="en-GB"/>
        </w:rPr>
        <w:t xml:space="preserve">Joint Programming – through </w:t>
      </w:r>
      <w:r w:rsidRPr="00AA1973">
        <w:rPr>
          <w:i/>
          <w:lang w:val="en-GB"/>
        </w:rPr>
        <w:t xml:space="preserve">the Joint EU Response Strategies </w:t>
      </w:r>
      <w:r>
        <w:rPr>
          <w:i/>
          <w:lang w:val="en-GB"/>
        </w:rPr>
        <w:t>- could</w:t>
      </w:r>
      <w:r w:rsidRPr="00AA1973">
        <w:rPr>
          <w:i/>
          <w:lang w:val="en-GB"/>
        </w:rPr>
        <w:t xml:space="preserve"> facilitate </w:t>
      </w:r>
      <w:r>
        <w:rPr>
          <w:i/>
          <w:lang w:val="en-GB"/>
        </w:rPr>
        <w:t>overall cooperation with the partner countries</w:t>
      </w:r>
      <w:r w:rsidR="00A226D4">
        <w:rPr>
          <w:i/>
          <w:lang w:val="en-GB"/>
        </w:rPr>
        <w:t>.</w:t>
      </w:r>
      <w:r w:rsidRPr="00AA1973">
        <w:rPr>
          <w:i/>
          <w:lang w:val="en-GB"/>
        </w:rPr>
        <w:t xml:space="preserve"> Thus, EU Joint Response Strategies can be expected to catalyse</w:t>
      </w:r>
      <w:r>
        <w:rPr>
          <w:i/>
          <w:lang w:val="en-GB"/>
        </w:rPr>
        <w:t xml:space="preserve"> the implementation of bilateral development cooperation  as well as</w:t>
      </w:r>
      <w:r w:rsidRPr="00AA1973">
        <w:rPr>
          <w:i/>
          <w:lang w:val="en-GB"/>
        </w:rPr>
        <w:t xml:space="preserve"> </w:t>
      </w:r>
      <w:r>
        <w:rPr>
          <w:i/>
          <w:lang w:val="en-GB"/>
        </w:rPr>
        <w:t xml:space="preserve">fostering </w:t>
      </w:r>
      <w:r w:rsidRPr="00AA1973">
        <w:rPr>
          <w:i/>
          <w:lang w:val="en-GB"/>
        </w:rPr>
        <w:t>joint implementation</w:t>
      </w:r>
      <w:r>
        <w:rPr>
          <w:i/>
          <w:lang w:val="en-GB"/>
        </w:rPr>
        <w:t xml:space="preserve"> (at sector level)</w:t>
      </w:r>
      <w:r w:rsidRPr="00AA1973">
        <w:rPr>
          <w:i/>
          <w:lang w:val="en-GB"/>
        </w:rPr>
        <w:t xml:space="preserve"> on the ground </w:t>
      </w:r>
      <w:r>
        <w:rPr>
          <w:i/>
          <w:lang w:val="en-GB"/>
        </w:rPr>
        <w:t>. In this way Joint Programming could</w:t>
      </w:r>
      <w:r w:rsidRPr="00AA1973">
        <w:rPr>
          <w:i/>
          <w:lang w:val="en-GB"/>
        </w:rPr>
        <w:t xml:space="preserve"> serve as</w:t>
      </w:r>
      <w:r>
        <w:rPr>
          <w:i/>
          <w:lang w:val="en-GB"/>
        </w:rPr>
        <w:t xml:space="preserve"> a coherent umbrella at the country level</w:t>
      </w:r>
      <w:r w:rsidRPr="00AA1973">
        <w:rPr>
          <w:i/>
          <w:lang w:val="en-GB"/>
        </w:rPr>
        <w:t>.</w:t>
      </w:r>
      <w:r>
        <w:rPr>
          <w:i/>
          <w:lang w:val="en-GB"/>
        </w:rPr>
        <w:t xml:space="preserve"> T</w:t>
      </w:r>
      <w:r w:rsidRPr="00AA1973">
        <w:rPr>
          <w:i/>
          <w:lang w:val="en-GB"/>
        </w:rPr>
        <w:t xml:space="preserve">his session </w:t>
      </w:r>
      <w:r>
        <w:rPr>
          <w:i/>
          <w:lang w:val="en-GB"/>
        </w:rPr>
        <w:t>will</w:t>
      </w:r>
      <w:r w:rsidRPr="00AA1973">
        <w:rPr>
          <w:i/>
          <w:lang w:val="en-GB"/>
        </w:rPr>
        <w:t xml:space="preserve"> discuss </w:t>
      </w:r>
      <w:r>
        <w:rPr>
          <w:i/>
          <w:lang w:val="en-GB"/>
        </w:rPr>
        <w:t xml:space="preserve">how this integration could be put in practice. </w:t>
      </w:r>
    </w:p>
    <w:p w:rsidR="006679FB" w:rsidRPr="00C13552" w:rsidRDefault="006679FB" w:rsidP="006679FB">
      <w:pPr>
        <w:rPr>
          <w:b/>
          <w:lang w:val="en-GB"/>
        </w:rPr>
      </w:pPr>
    </w:p>
    <w:p w:rsidR="006679FB" w:rsidRPr="006E37A0" w:rsidRDefault="006679FB" w:rsidP="006679FB">
      <w:pPr>
        <w:ind w:left="720"/>
        <w:rPr>
          <w:rFonts w:ascii="Calibri" w:eastAsia="Calibri" w:hAnsi="Calibri" w:cs="Times New Roman"/>
          <w:lang w:val="en-GB"/>
        </w:rPr>
      </w:pPr>
    </w:p>
    <w:p w:rsidR="007B2732" w:rsidRDefault="007B2732" w:rsidP="007B2732">
      <w:pPr>
        <w:rPr>
          <w:i/>
          <w:lang w:val="en-GB"/>
        </w:rPr>
      </w:pPr>
    </w:p>
    <w:sectPr w:rsidR="007B2732" w:rsidSect="00B852B5">
      <w:pgSz w:w="11906" w:h="16838"/>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Myriad Pro"/>
    <w:panose1 w:val="00000000000000000000"/>
    <w:charset w:val="00"/>
    <w:family w:val="swiss"/>
    <w:notTrueType/>
    <w:pitch w:val="variable"/>
    <w:sig w:usb0="00000003" w:usb1="00000000" w:usb2="00000000" w:usb3="00000000" w:csb0="00000001" w:csb1="00000000"/>
  </w:font>
  <w:font w:name="TTA20CB408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6001F6"/>
    <w:multiLevelType w:val="hybridMultilevel"/>
    <w:tmpl w:val="F8847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C59675E"/>
    <w:multiLevelType w:val="hybridMultilevel"/>
    <w:tmpl w:val="AFB44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68370DD"/>
    <w:multiLevelType w:val="hybridMultilevel"/>
    <w:tmpl w:val="43E07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6E37A0"/>
    <w:rsid w:val="000164A5"/>
    <w:rsid w:val="00024198"/>
    <w:rsid w:val="000507B2"/>
    <w:rsid w:val="0007252F"/>
    <w:rsid w:val="00104CC1"/>
    <w:rsid w:val="00133EE9"/>
    <w:rsid w:val="0016615D"/>
    <w:rsid w:val="0018511A"/>
    <w:rsid w:val="00196B18"/>
    <w:rsid w:val="001B217B"/>
    <w:rsid w:val="001F22BC"/>
    <w:rsid w:val="00215997"/>
    <w:rsid w:val="002162BB"/>
    <w:rsid w:val="002C58E3"/>
    <w:rsid w:val="002D7429"/>
    <w:rsid w:val="002D7898"/>
    <w:rsid w:val="002E19EC"/>
    <w:rsid w:val="00301A31"/>
    <w:rsid w:val="00332F8B"/>
    <w:rsid w:val="003534D9"/>
    <w:rsid w:val="003C4EC4"/>
    <w:rsid w:val="003E2AD7"/>
    <w:rsid w:val="004334DD"/>
    <w:rsid w:val="00447AC8"/>
    <w:rsid w:val="004966BB"/>
    <w:rsid w:val="004A5EE1"/>
    <w:rsid w:val="00505869"/>
    <w:rsid w:val="00524CAC"/>
    <w:rsid w:val="0054769F"/>
    <w:rsid w:val="0055283B"/>
    <w:rsid w:val="00577D5C"/>
    <w:rsid w:val="005C6925"/>
    <w:rsid w:val="005E0815"/>
    <w:rsid w:val="006263D8"/>
    <w:rsid w:val="00661ADC"/>
    <w:rsid w:val="006679FB"/>
    <w:rsid w:val="006B2B1F"/>
    <w:rsid w:val="006C5C6C"/>
    <w:rsid w:val="006E37A0"/>
    <w:rsid w:val="00710C02"/>
    <w:rsid w:val="00734A7B"/>
    <w:rsid w:val="00777711"/>
    <w:rsid w:val="007B15B2"/>
    <w:rsid w:val="007B2732"/>
    <w:rsid w:val="00820608"/>
    <w:rsid w:val="00854ECF"/>
    <w:rsid w:val="008738D3"/>
    <w:rsid w:val="0089370F"/>
    <w:rsid w:val="00910DEB"/>
    <w:rsid w:val="009740A8"/>
    <w:rsid w:val="009F2625"/>
    <w:rsid w:val="00A226D4"/>
    <w:rsid w:val="00A4719F"/>
    <w:rsid w:val="00A66423"/>
    <w:rsid w:val="00AA1973"/>
    <w:rsid w:val="00AE643B"/>
    <w:rsid w:val="00AF4F2A"/>
    <w:rsid w:val="00B101E3"/>
    <w:rsid w:val="00B12AEE"/>
    <w:rsid w:val="00B13C4E"/>
    <w:rsid w:val="00B42AB3"/>
    <w:rsid w:val="00B852B5"/>
    <w:rsid w:val="00BD1733"/>
    <w:rsid w:val="00C00F8A"/>
    <w:rsid w:val="00C13552"/>
    <w:rsid w:val="00C446EF"/>
    <w:rsid w:val="00C4549A"/>
    <w:rsid w:val="00C51B7C"/>
    <w:rsid w:val="00D123EE"/>
    <w:rsid w:val="00D55756"/>
    <w:rsid w:val="00D64363"/>
    <w:rsid w:val="00DE098A"/>
    <w:rsid w:val="00DF67AF"/>
    <w:rsid w:val="00E25E02"/>
    <w:rsid w:val="00EB6AA8"/>
    <w:rsid w:val="00F62D16"/>
    <w:rsid w:val="00F705E1"/>
    <w:rsid w:val="00FA22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61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615D"/>
    <w:rPr>
      <w:rFonts w:ascii="Tahoma" w:hAnsi="Tahoma" w:cs="Tahoma"/>
      <w:sz w:val="16"/>
      <w:szCs w:val="16"/>
    </w:rPr>
  </w:style>
  <w:style w:type="paragraph" w:styleId="BodyText">
    <w:name w:val="Body Text"/>
    <w:basedOn w:val="Normal"/>
    <w:link w:val="BodyTextChar"/>
    <w:uiPriority w:val="1"/>
    <w:semiHidden/>
    <w:unhideWhenUsed/>
    <w:qFormat/>
    <w:rsid w:val="00104CC1"/>
    <w:pPr>
      <w:widowControl w:val="0"/>
      <w:autoSpaceDE w:val="0"/>
      <w:autoSpaceDN w:val="0"/>
      <w:adjustRightInd w:val="0"/>
      <w:spacing w:before="1" w:after="0" w:line="240" w:lineRule="auto"/>
      <w:ind w:left="110"/>
    </w:pPr>
    <w:rPr>
      <w:rFonts w:ascii="Myriad Pro" w:eastAsia="Times New Roman" w:hAnsi="Myriad Pro" w:cs="Myriad Pro"/>
      <w:sz w:val="19"/>
      <w:szCs w:val="19"/>
      <w:lang w:val="en-US"/>
    </w:rPr>
  </w:style>
  <w:style w:type="character" w:customStyle="1" w:styleId="BodyTextChar">
    <w:name w:val="Body Text Char"/>
    <w:basedOn w:val="DefaultParagraphFont"/>
    <w:link w:val="BodyText"/>
    <w:uiPriority w:val="1"/>
    <w:semiHidden/>
    <w:rsid w:val="00104CC1"/>
    <w:rPr>
      <w:rFonts w:ascii="Myriad Pro" w:eastAsia="Times New Roman" w:hAnsi="Myriad Pro" w:cs="Myriad Pro"/>
      <w:sz w:val="19"/>
      <w:szCs w:val="19"/>
      <w:lang w:val="en-US"/>
    </w:rPr>
  </w:style>
  <w:style w:type="paragraph" w:customStyle="1" w:styleId="Pa0">
    <w:name w:val="Pa0"/>
    <w:basedOn w:val="Normal"/>
    <w:next w:val="Normal"/>
    <w:uiPriority w:val="99"/>
    <w:rsid w:val="00104CC1"/>
    <w:pPr>
      <w:autoSpaceDE w:val="0"/>
      <w:autoSpaceDN w:val="0"/>
      <w:adjustRightInd w:val="0"/>
      <w:spacing w:after="0" w:line="241" w:lineRule="atLeast"/>
    </w:pPr>
    <w:rPr>
      <w:rFonts w:ascii="Myriad Pro" w:eastAsia="Times New Roman" w:hAnsi="Myriad Pro" w:cs="Times New Roman"/>
      <w:sz w:val="24"/>
      <w:szCs w:val="24"/>
      <w:lang w:val="en-US"/>
    </w:rPr>
  </w:style>
  <w:style w:type="character" w:customStyle="1" w:styleId="A0">
    <w:name w:val="A0"/>
    <w:uiPriority w:val="99"/>
    <w:rsid w:val="00104CC1"/>
    <w:rPr>
      <w:color w:val="1E3C6A"/>
      <w:sz w:val="19"/>
    </w:rPr>
  </w:style>
  <w:style w:type="character" w:styleId="Hyperlink">
    <w:name w:val="Hyperlink"/>
    <w:basedOn w:val="DefaultParagraphFont"/>
    <w:uiPriority w:val="99"/>
    <w:unhideWhenUsed/>
    <w:rsid w:val="00104CC1"/>
    <w:rPr>
      <w:color w:val="0000FF" w:themeColor="hyperlink"/>
      <w:u w:val="single"/>
    </w:rPr>
  </w:style>
  <w:style w:type="paragraph" w:styleId="ListParagraph">
    <w:name w:val="List Paragraph"/>
    <w:basedOn w:val="Normal"/>
    <w:uiPriority w:val="34"/>
    <w:qFormat/>
    <w:rsid w:val="008206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61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615D"/>
    <w:rPr>
      <w:rFonts w:ascii="Tahoma" w:hAnsi="Tahoma" w:cs="Tahoma"/>
      <w:sz w:val="16"/>
      <w:szCs w:val="16"/>
    </w:rPr>
  </w:style>
  <w:style w:type="paragraph" w:styleId="BodyText">
    <w:name w:val="Body Text"/>
    <w:basedOn w:val="Normal"/>
    <w:link w:val="BodyTextChar"/>
    <w:uiPriority w:val="1"/>
    <w:semiHidden/>
    <w:unhideWhenUsed/>
    <w:qFormat/>
    <w:rsid w:val="00104CC1"/>
    <w:pPr>
      <w:widowControl w:val="0"/>
      <w:autoSpaceDE w:val="0"/>
      <w:autoSpaceDN w:val="0"/>
      <w:adjustRightInd w:val="0"/>
      <w:spacing w:before="1" w:after="0" w:line="240" w:lineRule="auto"/>
      <w:ind w:left="110"/>
    </w:pPr>
    <w:rPr>
      <w:rFonts w:ascii="Myriad Pro" w:eastAsia="Times New Roman" w:hAnsi="Myriad Pro" w:cs="Myriad Pro"/>
      <w:sz w:val="19"/>
      <w:szCs w:val="19"/>
      <w:lang w:val="en-US"/>
    </w:rPr>
  </w:style>
  <w:style w:type="character" w:customStyle="1" w:styleId="BodyTextChar">
    <w:name w:val="Body Text Char"/>
    <w:basedOn w:val="DefaultParagraphFont"/>
    <w:link w:val="BodyText"/>
    <w:uiPriority w:val="1"/>
    <w:semiHidden/>
    <w:rsid w:val="00104CC1"/>
    <w:rPr>
      <w:rFonts w:ascii="Myriad Pro" w:eastAsia="Times New Roman" w:hAnsi="Myriad Pro" w:cs="Myriad Pro"/>
      <w:sz w:val="19"/>
      <w:szCs w:val="19"/>
      <w:lang w:val="en-US"/>
    </w:rPr>
  </w:style>
  <w:style w:type="paragraph" w:customStyle="1" w:styleId="Pa0">
    <w:name w:val="Pa0"/>
    <w:basedOn w:val="Normal"/>
    <w:next w:val="Normal"/>
    <w:uiPriority w:val="99"/>
    <w:rsid w:val="00104CC1"/>
    <w:pPr>
      <w:autoSpaceDE w:val="0"/>
      <w:autoSpaceDN w:val="0"/>
      <w:adjustRightInd w:val="0"/>
      <w:spacing w:after="0" w:line="241" w:lineRule="atLeast"/>
    </w:pPr>
    <w:rPr>
      <w:rFonts w:ascii="Myriad Pro" w:eastAsia="Times New Roman" w:hAnsi="Myriad Pro" w:cs="Times New Roman"/>
      <w:sz w:val="24"/>
      <w:szCs w:val="24"/>
      <w:lang w:val="en-US"/>
    </w:rPr>
  </w:style>
  <w:style w:type="character" w:customStyle="1" w:styleId="A0">
    <w:name w:val="A0"/>
    <w:uiPriority w:val="99"/>
    <w:rsid w:val="00104CC1"/>
    <w:rPr>
      <w:color w:val="1E3C6A"/>
      <w:sz w:val="19"/>
    </w:rPr>
  </w:style>
  <w:style w:type="character" w:styleId="Hyperlink">
    <w:name w:val="Hyperlink"/>
    <w:basedOn w:val="DefaultParagraphFont"/>
    <w:uiPriority w:val="99"/>
    <w:unhideWhenUsed/>
    <w:rsid w:val="00104CC1"/>
    <w:rPr>
      <w:color w:val="0000FF" w:themeColor="hyperlink"/>
      <w:u w:val="single"/>
    </w:rPr>
  </w:style>
  <w:style w:type="paragraph" w:styleId="ListParagraph">
    <w:name w:val="List Paragraph"/>
    <w:basedOn w:val="Normal"/>
    <w:uiPriority w:val="34"/>
    <w:qFormat/>
    <w:rsid w:val="008206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916014">
      <w:bodyDiv w:val="1"/>
      <w:marLeft w:val="0"/>
      <w:marRight w:val="0"/>
      <w:marTop w:val="0"/>
      <w:marBottom w:val="0"/>
      <w:divBdr>
        <w:top w:val="none" w:sz="0" w:space="0" w:color="auto"/>
        <w:left w:val="none" w:sz="0" w:space="0" w:color="auto"/>
        <w:bottom w:val="none" w:sz="0" w:space="0" w:color="auto"/>
        <w:right w:val="none" w:sz="0" w:space="0" w:color="auto"/>
      </w:divBdr>
    </w:div>
    <w:div w:id="440609022">
      <w:bodyDiv w:val="1"/>
      <w:marLeft w:val="0"/>
      <w:marRight w:val="0"/>
      <w:marTop w:val="0"/>
      <w:marBottom w:val="0"/>
      <w:divBdr>
        <w:top w:val="none" w:sz="0" w:space="0" w:color="auto"/>
        <w:left w:val="none" w:sz="0" w:space="0" w:color="auto"/>
        <w:bottom w:val="none" w:sz="0" w:space="0" w:color="auto"/>
        <w:right w:val="none" w:sz="0" w:space="0" w:color="auto"/>
      </w:divBdr>
    </w:div>
    <w:div w:id="996879649">
      <w:bodyDiv w:val="1"/>
      <w:marLeft w:val="0"/>
      <w:marRight w:val="0"/>
      <w:marTop w:val="0"/>
      <w:marBottom w:val="0"/>
      <w:divBdr>
        <w:top w:val="none" w:sz="0" w:space="0" w:color="auto"/>
        <w:left w:val="none" w:sz="0" w:space="0" w:color="auto"/>
        <w:bottom w:val="none" w:sz="0" w:space="0" w:color="auto"/>
        <w:right w:val="none" w:sz="0" w:space="0" w:color="auto"/>
      </w:divBdr>
    </w:div>
    <w:div w:id="1241019400">
      <w:bodyDiv w:val="1"/>
      <w:marLeft w:val="0"/>
      <w:marRight w:val="0"/>
      <w:marTop w:val="0"/>
      <w:marBottom w:val="0"/>
      <w:divBdr>
        <w:top w:val="none" w:sz="0" w:space="0" w:color="auto"/>
        <w:left w:val="none" w:sz="0" w:space="0" w:color="auto"/>
        <w:bottom w:val="none" w:sz="0" w:space="0" w:color="auto"/>
        <w:right w:val="none" w:sz="0" w:space="0" w:color="auto"/>
      </w:divBdr>
    </w:div>
    <w:div w:id="189720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elillyhote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966</Words>
  <Characters>8657</Characters>
  <Application>Microsoft Office Word</Application>
  <DocSecurity>0</DocSecurity>
  <Lines>169</Lines>
  <Paragraphs>163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European Commission</Company>
  <LinksUpToDate>false</LinksUpToDate>
  <CharactersWithSpaces>9460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Gerbrandy</dc:creator>
  <cp:lastModifiedBy>GERBRANDIJ Alex (EEAS)</cp:lastModifiedBy>
  <cp:revision>4</cp:revision>
  <cp:lastPrinted>2014-01-24T11:31:00Z</cp:lastPrinted>
  <dcterms:created xsi:type="dcterms:W3CDTF">2014-01-29T16:18:00Z</dcterms:created>
  <dcterms:modified xsi:type="dcterms:W3CDTF">2014-01-31T10:22:00Z</dcterms:modified>
</cp:coreProperties>
</file>