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07" w:rsidRDefault="00042807" w:rsidP="008A189A">
      <w:pPr>
        <w:jc w:val="center"/>
        <w:rPr>
          <w:b/>
          <w:sz w:val="40"/>
          <w:szCs w:val="40"/>
        </w:rPr>
      </w:pPr>
    </w:p>
    <w:p w:rsidR="00042807" w:rsidRDefault="00042807" w:rsidP="008A189A">
      <w:pPr>
        <w:jc w:val="center"/>
        <w:rPr>
          <w:b/>
          <w:sz w:val="40"/>
          <w:szCs w:val="40"/>
        </w:rPr>
      </w:pPr>
    </w:p>
    <w:p w:rsidR="00042807" w:rsidRDefault="00042807" w:rsidP="008A189A">
      <w:pPr>
        <w:jc w:val="center"/>
        <w:rPr>
          <w:b/>
          <w:sz w:val="40"/>
          <w:szCs w:val="40"/>
        </w:rPr>
      </w:pPr>
    </w:p>
    <w:p w:rsidR="008A189A" w:rsidRPr="00691D69" w:rsidRDefault="008A189A" w:rsidP="008A189A">
      <w:pPr>
        <w:jc w:val="center"/>
        <w:rPr>
          <w:b/>
          <w:sz w:val="40"/>
          <w:szCs w:val="40"/>
        </w:rPr>
      </w:pPr>
      <w:r w:rsidRPr="00691D69">
        <w:rPr>
          <w:b/>
          <w:sz w:val="40"/>
          <w:szCs w:val="40"/>
        </w:rPr>
        <w:t>ATELIER RÉPUBLIQUE CENTRAFRICAINE</w:t>
      </w:r>
    </w:p>
    <w:p w:rsidR="008A189A" w:rsidRDefault="008A189A" w:rsidP="008A189A">
      <w:pPr>
        <w:jc w:val="center"/>
        <w:rPr>
          <w:sz w:val="32"/>
          <w:szCs w:val="32"/>
        </w:rPr>
      </w:pPr>
      <w:r w:rsidRPr="00691D69">
        <w:rPr>
          <w:sz w:val="32"/>
          <w:szCs w:val="32"/>
        </w:rPr>
        <w:t>20-21 février 2014 – Bruxelles</w:t>
      </w:r>
    </w:p>
    <w:p w:rsidR="00AA0ACB" w:rsidRPr="00691D69" w:rsidRDefault="00AA0ACB" w:rsidP="008A189A">
      <w:pPr>
        <w:jc w:val="center"/>
        <w:rPr>
          <w:sz w:val="32"/>
          <w:szCs w:val="32"/>
        </w:rPr>
      </w:pPr>
      <w:r>
        <w:rPr>
          <w:sz w:val="32"/>
          <w:szCs w:val="32"/>
        </w:rPr>
        <w:t>Synthèse des discussions sectorielles</w:t>
      </w:r>
    </w:p>
    <w:p w:rsidR="008A189A" w:rsidRDefault="008A189A" w:rsidP="008A189A"/>
    <w:p w:rsidR="00B16A22" w:rsidRDefault="00B16A22" w:rsidP="008A189A"/>
    <w:sdt>
      <w:sdtPr>
        <w:rPr>
          <w:rFonts w:asciiTheme="minorHAnsi" w:eastAsiaTheme="minorEastAsia" w:hAnsiTheme="minorHAnsi" w:cstheme="minorBidi"/>
          <w:b w:val="0"/>
          <w:bCs w:val="0"/>
          <w:color w:val="auto"/>
          <w:sz w:val="24"/>
          <w:szCs w:val="24"/>
        </w:rPr>
        <w:id w:val="27527828"/>
        <w:docPartObj>
          <w:docPartGallery w:val="Table of Contents"/>
          <w:docPartUnique/>
        </w:docPartObj>
      </w:sdtPr>
      <w:sdtEndPr/>
      <w:sdtContent>
        <w:p w:rsidR="00B16A22" w:rsidRDefault="00B16A22">
          <w:pPr>
            <w:pStyle w:val="TOCHeading"/>
          </w:pPr>
          <w:r>
            <w:t>Sommaire</w:t>
          </w:r>
        </w:p>
        <w:p w:rsidR="00586D9D" w:rsidRPr="00D226EB" w:rsidRDefault="00762AB8">
          <w:pPr>
            <w:pStyle w:val="TOC1"/>
            <w:tabs>
              <w:tab w:val="left" w:pos="422"/>
              <w:tab w:val="right" w:leader="dot" w:pos="9054"/>
            </w:tabs>
            <w:rPr>
              <w:noProof/>
              <w:lang w:eastAsia="ja-JP"/>
            </w:rPr>
          </w:pPr>
          <w:r>
            <w:fldChar w:fldCharType="begin"/>
          </w:r>
          <w:r w:rsidR="00B16A22">
            <w:instrText xml:space="preserve"> TOC \o "1-3" \h \z \u </w:instrText>
          </w:r>
          <w:r>
            <w:fldChar w:fldCharType="separate"/>
          </w:r>
          <w:r w:rsidR="00586D9D">
            <w:rPr>
              <w:noProof/>
            </w:rPr>
            <w:t>1.</w:t>
          </w:r>
          <w:r w:rsidR="00586D9D" w:rsidRPr="00D226EB">
            <w:rPr>
              <w:noProof/>
              <w:lang w:eastAsia="ja-JP"/>
            </w:rPr>
            <w:tab/>
          </w:r>
          <w:r w:rsidR="00586D9D">
            <w:rPr>
              <w:noProof/>
            </w:rPr>
            <w:t>DIAGNOSTIC SECTORIEL</w:t>
          </w:r>
          <w:r w:rsidR="00586D9D">
            <w:rPr>
              <w:noProof/>
            </w:rPr>
            <w:tab/>
          </w:r>
          <w:r>
            <w:rPr>
              <w:noProof/>
            </w:rPr>
            <w:fldChar w:fldCharType="begin"/>
          </w:r>
          <w:r w:rsidR="00586D9D">
            <w:rPr>
              <w:noProof/>
            </w:rPr>
            <w:instrText xml:space="preserve"> PAGEREF _Toc255635665 \h </w:instrText>
          </w:r>
          <w:r>
            <w:rPr>
              <w:noProof/>
            </w:rPr>
          </w:r>
          <w:r>
            <w:rPr>
              <w:noProof/>
            </w:rPr>
            <w:fldChar w:fldCharType="separate"/>
          </w:r>
          <w:r w:rsidR="00586D9D">
            <w:rPr>
              <w:noProof/>
            </w:rPr>
            <w:t>2</w:t>
          </w:r>
          <w:r>
            <w:rPr>
              <w:noProof/>
            </w:rPr>
            <w:fldChar w:fldCharType="end"/>
          </w:r>
        </w:p>
        <w:p w:rsidR="00586D9D" w:rsidRPr="00D226EB" w:rsidRDefault="00586D9D">
          <w:pPr>
            <w:pStyle w:val="TOC2"/>
            <w:tabs>
              <w:tab w:val="left" w:pos="844"/>
              <w:tab w:val="right" w:leader="dot" w:pos="9054"/>
            </w:tabs>
            <w:rPr>
              <w:noProof/>
              <w:lang w:eastAsia="ja-JP"/>
            </w:rPr>
          </w:pPr>
          <w:r>
            <w:rPr>
              <w:noProof/>
            </w:rPr>
            <w:t>1.1.</w:t>
          </w:r>
          <w:r w:rsidRPr="00D226EB">
            <w:rPr>
              <w:noProof/>
              <w:lang w:eastAsia="ja-JP"/>
            </w:rPr>
            <w:tab/>
          </w:r>
          <w:r>
            <w:rPr>
              <w:noProof/>
            </w:rPr>
            <w:t>Secteur de la sécurité alimentaire</w:t>
          </w:r>
          <w:r>
            <w:rPr>
              <w:noProof/>
            </w:rPr>
            <w:tab/>
          </w:r>
          <w:r w:rsidR="00762AB8">
            <w:rPr>
              <w:noProof/>
            </w:rPr>
            <w:fldChar w:fldCharType="begin"/>
          </w:r>
          <w:r>
            <w:rPr>
              <w:noProof/>
            </w:rPr>
            <w:instrText xml:space="preserve"> PAGEREF _Toc255635666 \h </w:instrText>
          </w:r>
          <w:r w:rsidR="00762AB8">
            <w:rPr>
              <w:noProof/>
            </w:rPr>
          </w:r>
          <w:r w:rsidR="00762AB8">
            <w:rPr>
              <w:noProof/>
            </w:rPr>
            <w:fldChar w:fldCharType="separate"/>
          </w:r>
          <w:r>
            <w:rPr>
              <w:noProof/>
            </w:rPr>
            <w:t>2</w:t>
          </w:r>
          <w:r w:rsidR="00762AB8">
            <w:rPr>
              <w:noProof/>
            </w:rPr>
            <w:fldChar w:fldCharType="end"/>
          </w:r>
        </w:p>
        <w:p w:rsidR="00586D9D" w:rsidRPr="00D226EB" w:rsidRDefault="00586D9D">
          <w:pPr>
            <w:pStyle w:val="TOC2"/>
            <w:tabs>
              <w:tab w:val="left" w:pos="844"/>
              <w:tab w:val="right" w:leader="dot" w:pos="9054"/>
            </w:tabs>
            <w:rPr>
              <w:noProof/>
              <w:lang w:eastAsia="ja-JP"/>
            </w:rPr>
          </w:pPr>
          <w:r>
            <w:rPr>
              <w:noProof/>
            </w:rPr>
            <w:t>1.2.</w:t>
          </w:r>
          <w:r w:rsidRPr="00D226EB">
            <w:rPr>
              <w:noProof/>
              <w:lang w:eastAsia="ja-JP"/>
            </w:rPr>
            <w:tab/>
          </w:r>
          <w:r>
            <w:rPr>
              <w:noProof/>
            </w:rPr>
            <w:t>Secteur de la santé</w:t>
          </w:r>
          <w:r>
            <w:rPr>
              <w:noProof/>
            </w:rPr>
            <w:tab/>
          </w:r>
          <w:r w:rsidR="00762AB8">
            <w:rPr>
              <w:noProof/>
            </w:rPr>
            <w:fldChar w:fldCharType="begin"/>
          </w:r>
          <w:r>
            <w:rPr>
              <w:noProof/>
            </w:rPr>
            <w:instrText xml:space="preserve"> PAGEREF _Toc255635667 \h </w:instrText>
          </w:r>
          <w:r w:rsidR="00762AB8">
            <w:rPr>
              <w:noProof/>
            </w:rPr>
          </w:r>
          <w:r w:rsidR="00762AB8">
            <w:rPr>
              <w:noProof/>
            </w:rPr>
            <w:fldChar w:fldCharType="separate"/>
          </w:r>
          <w:r>
            <w:rPr>
              <w:noProof/>
            </w:rPr>
            <w:t>5</w:t>
          </w:r>
          <w:r w:rsidR="00762AB8">
            <w:rPr>
              <w:noProof/>
            </w:rPr>
            <w:fldChar w:fldCharType="end"/>
          </w:r>
        </w:p>
        <w:p w:rsidR="00586D9D" w:rsidRPr="00D226EB" w:rsidRDefault="00586D9D">
          <w:pPr>
            <w:pStyle w:val="TOC2"/>
            <w:tabs>
              <w:tab w:val="left" w:pos="844"/>
              <w:tab w:val="right" w:leader="dot" w:pos="9054"/>
            </w:tabs>
            <w:rPr>
              <w:noProof/>
              <w:lang w:eastAsia="ja-JP"/>
            </w:rPr>
          </w:pPr>
          <w:r>
            <w:rPr>
              <w:noProof/>
            </w:rPr>
            <w:t>1.3.</w:t>
          </w:r>
          <w:r w:rsidRPr="00D226EB">
            <w:rPr>
              <w:noProof/>
              <w:lang w:eastAsia="ja-JP"/>
            </w:rPr>
            <w:tab/>
          </w:r>
          <w:r>
            <w:rPr>
              <w:noProof/>
            </w:rPr>
            <w:t>Secteur de l’éducation</w:t>
          </w:r>
          <w:r>
            <w:rPr>
              <w:noProof/>
            </w:rPr>
            <w:tab/>
          </w:r>
          <w:r w:rsidR="00762AB8">
            <w:rPr>
              <w:noProof/>
            </w:rPr>
            <w:fldChar w:fldCharType="begin"/>
          </w:r>
          <w:r>
            <w:rPr>
              <w:noProof/>
            </w:rPr>
            <w:instrText xml:space="preserve"> PAGEREF _Toc255635668 \h </w:instrText>
          </w:r>
          <w:r w:rsidR="00762AB8">
            <w:rPr>
              <w:noProof/>
            </w:rPr>
          </w:r>
          <w:r w:rsidR="00762AB8">
            <w:rPr>
              <w:noProof/>
            </w:rPr>
            <w:fldChar w:fldCharType="separate"/>
          </w:r>
          <w:r>
            <w:rPr>
              <w:noProof/>
            </w:rPr>
            <w:t>7</w:t>
          </w:r>
          <w:r w:rsidR="00762AB8">
            <w:rPr>
              <w:noProof/>
            </w:rPr>
            <w:fldChar w:fldCharType="end"/>
          </w:r>
        </w:p>
        <w:p w:rsidR="00586D9D" w:rsidRPr="00D226EB" w:rsidRDefault="00586D9D">
          <w:pPr>
            <w:pStyle w:val="TOC1"/>
            <w:tabs>
              <w:tab w:val="left" w:pos="422"/>
              <w:tab w:val="right" w:leader="dot" w:pos="9054"/>
            </w:tabs>
            <w:rPr>
              <w:noProof/>
              <w:lang w:eastAsia="ja-JP"/>
            </w:rPr>
          </w:pPr>
          <w:r>
            <w:rPr>
              <w:noProof/>
            </w:rPr>
            <w:t>2.</w:t>
          </w:r>
          <w:r w:rsidRPr="00D226EB">
            <w:rPr>
              <w:noProof/>
              <w:lang w:eastAsia="ja-JP"/>
            </w:rPr>
            <w:tab/>
          </w:r>
          <w:r>
            <w:rPr>
              <w:noProof/>
            </w:rPr>
            <w:t>PREMIERE ESQUISSE DE PLANIFICATION</w:t>
          </w:r>
          <w:r w:rsidR="00D226EB">
            <w:rPr>
              <w:noProof/>
            </w:rPr>
            <w:t xml:space="preserve"> </w:t>
          </w:r>
          <w:r>
            <w:rPr>
              <w:noProof/>
            </w:rPr>
            <w:t>PAR SECTEUR</w:t>
          </w:r>
          <w:r>
            <w:rPr>
              <w:noProof/>
            </w:rPr>
            <w:tab/>
          </w:r>
          <w:r w:rsidR="00762AB8">
            <w:rPr>
              <w:noProof/>
            </w:rPr>
            <w:fldChar w:fldCharType="begin"/>
          </w:r>
          <w:r>
            <w:rPr>
              <w:noProof/>
            </w:rPr>
            <w:instrText xml:space="preserve"> PAGEREF _Toc255635669 \h </w:instrText>
          </w:r>
          <w:r w:rsidR="00762AB8">
            <w:rPr>
              <w:noProof/>
            </w:rPr>
          </w:r>
          <w:r w:rsidR="00762AB8">
            <w:rPr>
              <w:noProof/>
            </w:rPr>
            <w:fldChar w:fldCharType="separate"/>
          </w:r>
          <w:r>
            <w:rPr>
              <w:noProof/>
            </w:rPr>
            <w:t>9</w:t>
          </w:r>
          <w:r w:rsidR="00762AB8">
            <w:rPr>
              <w:noProof/>
            </w:rPr>
            <w:fldChar w:fldCharType="end"/>
          </w:r>
        </w:p>
        <w:p w:rsidR="00586D9D" w:rsidRPr="00D226EB" w:rsidRDefault="00586D9D">
          <w:pPr>
            <w:pStyle w:val="TOC2"/>
            <w:tabs>
              <w:tab w:val="left" w:pos="844"/>
              <w:tab w:val="right" w:leader="dot" w:pos="9054"/>
            </w:tabs>
            <w:rPr>
              <w:noProof/>
              <w:lang w:eastAsia="ja-JP"/>
            </w:rPr>
          </w:pPr>
          <w:r>
            <w:rPr>
              <w:noProof/>
            </w:rPr>
            <w:t>2.1.</w:t>
          </w:r>
          <w:r w:rsidRPr="00D226EB">
            <w:rPr>
              <w:noProof/>
              <w:lang w:eastAsia="ja-JP"/>
            </w:rPr>
            <w:tab/>
          </w:r>
          <w:r>
            <w:rPr>
              <w:noProof/>
            </w:rPr>
            <w:t>Secteur de la sécurité alimentaire</w:t>
          </w:r>
          <w:r>
            <w:rPr>
              <w:noProof/>
            </w:rPr>
            <w:tab/>
          </w:r>
          <w:r w:rsidR="00762AB8">
            <w:rPr>
              <w:noProof/>
            </w:rPr>
            <w:fldChar w:fldCharType="begin"/>
          </w:r>
          <w:r>
            <w:rPr>
              <w:noProof/>
            </w:rPr>
            <w:instrText xml:space="preserve"> PAGEREF _Toc255635670 \h </w:instrText>
          </w:r>
          <w:r w:rsidR="00762AB8">
            <w:rPr>
              <w:noProof/>
            </w:rPr>
          </w:r>
          <w:r w:rsidR="00762AB8">
            <w:rPr>
              <w:noProof/>
            </w:rPr>
            <w:fldChar w:fldCharType="separate"/>
          </w:r>
          <w:r>
            <w:rPr>
              <w:noProof/>
            </w:rPr>
            <w:t>9</w:t>
          </w:r>
          <w:r w:rsidR="00762AB8">
            <w:rPr>
              <w:noProof/>
            </w:rPr>
            <w:fldChar w:fldCharType="end"/>
          </w:r>
        </w:p>
        <w:p w:rsidR="00586D9D" w:rsidRPr="00D226EB" w:rsidRDefault="00586D9D">
          <w:pPr>
            <w:pStyle w:val="TOC2"/>
            <w:tabs>
              <w:tab w:val="left" w:pos="844"/>
              <w:tab w:val="right" w:leader="dot" w:pos="9054"/>
            </w:tabs>
            <w:rPr>
              <w:noProof/>
              <w:lang w:eastAsia="ja-JP"/>
            </w:rPr>
          </w:pPr>
          <w:r>
            <w:rPr>
              <w:noProof/>
            </w:rPr>
            <w:t>2.2.</w:t>
          </w:r>
          <w:r w:rsidRPr="00D226EB">
            <w:rPr>
              <w:noProof/>
              <w:lang w:eastAsia="ja-JP"/>
            </w:rPr>
            <w:tab/>
          </w:r>
          <w:r>
            <w:rPr>
              <w:noProof/>
            </w:rPr>
            <w:t>Secteur de la santé</w:t>
          </w:r>
          <w:r>
            <w:rPr>
              <w:noProof/>
            </w:rPr>
            <w:tab/>
          </w:r>
          <w:r w:rsidR="00762AB8">
            <w:rPr>
              <w:noProof/>
            </w:rPr>
            <w:fldChar w:fldCharType="begin"/>
          </w:r>
          <w:r>
            <w:rPr>
              <w:noProof/>
            </w:rPr>
            <w:instrText xml:space="preserve"> PAGEREF _Toc255635671 \h </w:instrText>
          </w:r>
          <w:r w:rsidR="00762AB8">
            <w:rPr>
              <w:noProof/>
            </w:rPr>
          </w:r>
          <w:r w:rsidR="00762AB8">
            <w:rPr>
              <w:noProof/>
            </w:rPr>
            <w:fldChar w:fldCharType="separate"/>
          </w:r>
          <w:r>
            <w:rPr>
              <w:noProof/>
            </w:rPr>
            <w:t>10</w:t>
          </w:r>
          <w:r w:rsidR="00762AB8">
            <w:rPr>
              <w:noProof/>
            </w:rPr>
            <w:fldChar w:fldCharType="end"/>
          </w:r>
        </w:p>
        <w:p w:rsidR="00586D9D" w:rsidRPr="00D226EB" w:rsidRDefault="00586D9D">
          <w:pPr>
            <w:pStyle w:val="TOC2"/>
            <w:tabs>
              <w:tab w:val="left" w:pos="844"/>
              <w:tab w:val="right" w:leader="dot" w:pos="9054"/>
            </w:tabs>
            <w:rPr>
              <w:noProof/>
              <w:lang w:eastAsia="ja-JP"/>
            </w:rPr>
          </w:pPr>
          <w:r>
            <w:rPr>
              <w:noProof/>
            </w:rPr>
            <w:t>2.3.</w:t>
          </w:r>
          <w:r w:rsidRPr="00D226EB">
            <w:rPr>
              <w:noProof/>
              <w:lang w:eastAsia="ja-JP"/>
            </w:rPr>
            <w:tab/>
          </w:r>
          <w:r>
            <w:rPr>
              <w:noProof/>
            </w:rPr>
            <w:t>Secteur de l’éducation</w:t>
          </w:r>
          <w:r>
            <w:rPr>
              <w:noProof/>
            </w:rPr>
            <w:tab/>
          </w:r>
          <w:r w:rsidR="00762AB8">
            <w:rPr>
              <w:noProof/>
            </w:rPr>
            <w:fldChar w:fldCharType="begin"/>
          </w:r>
          <w:r>
            <w:rPr>
              <w:noProof/>
            </w:rPr>
            <w:instrText xml:space="preserve"> PAGEREF _Toc255635672 \h </w:instrText>
          </w:r>
          <w:r w:rsidR="00762AB8">
            <w:rPr>
              <w:noProof/>
            </w:rPr>
          </w:r>
          <w:r w:rsidR="00762AB8">
            <w:rPr>
              <w:noProof/>
            </w:rPr>
            <w:fldChar w:fldCharType="separate"/>
          </w:r>
          <w:r>
            <w:rPr>
              <w:noProof/>
            </w:rPr>
            <w:t>11</w:t>
          </w:r>
          <w:r w:rsidR="00762AB8">
            <w:rPr>
              <w:noProof/>
            </w:rPr>
            <w:fldChar w:fldCharType="end"/>
          </w:r>
        </w:p>
        <w:p w:rsidR="00B16A22" w:rsidRDefault="00762AB8">
          <w:r>
            <w:fldChar w:fldCharType="end"/>
          </w:r>
        </w:p>
      </w:sdtContent>
    </w:sdt>
    <w:p w:rsidR="00B16A22" w:rsidRDefault="00B16A22" w:rsidP="008A189A"/>
    <w:p w:rsidR="00B16A22" w:rsidRDefault="00B16A22">
      <w:pPr>
        <w:rPr>
          <w:rFonts w:asciiTheme="majorHAnsi" w:eastAsiaTheme="majorEastAsia" w:hAnsiTheme="majorHAnsi" w:cstheme="majorBidi"/>
          <w:b/>
          <w:bCs/>
          <w:color w:val="365F91" w:themeColor="accent1" w:themeShade="BF"/>
          <w:sz w:val="28"/>
          <w:szCs w:val="28"/>
        </w:rPr>
      </w:pPr>
      <w:r>
        <w:br w:type="page"/>
      </w:r>
    </w:p>
    <w:p w:rsidR="00CC1FF5" w:rsidRPr="00586D9D" w:rsidRDefault="00586D9D" w:rsidP="00586D9D">
      <w:pPr>
        <w:pStyle w:val="Heading1"/>
        <w:numPr>
          <w:ilvl w:val="0"/>
          <w:numId w:val="8"/>
        </w:numPr>
      </w:pPr>
      <w:bookmarkStart w:id="0" w:name="_Toc255635665"/>
      <w:r w:rsidRPr="000C2CED">
        <w:t>DIAGNOSTIC SECTORIEL</w:t>
      </w:r>
      <w:bookmarkEnd w:id="0"/>
    </w:p>
    <w:p w:rsidR="00CC1FF5" w:rsidRDefault="00CC1FF5" w:rsidP="000C2CED">
      <w:pPr>
        <w:pStyle w:val="Heading2"/>
        <w:numPr>
          <w:ilvl w:val="1"/>
          <w:numId w:val="8"/>
        </w:numPr>
      </w:pPr>
      <w:bookmarkStart w:id="1" w:name="_Toc255635666"/>
      <w:r w:rsidRPr="000C2CED">
        <w:t>Secteur de la sécurité alimentaire</w:t>
      </w:r>
      <w:bookmarkEnd w:id="1"/>
    </w:p>
    <w:p w:rsidR="00586D9D" w:rsidRDefault="00586D9D" w:rsidP="00586D9D"/>
    <w:p w:rsidR="00586D9D" w:rsidRPr="00586D9D" w:rsidRDefault="00586D9D" w:rsidP="00586D9D">
      <w:pPr>
        <w:pStyle w:val="ListParagraph"/>
        <w:numPr>
          <w:ilvl w:val="2"/>
          <w:numId w:val="8"/>
        </w:numPr>
        <w:rPr>
          <w:rFonts w:asciiTheme="majorHAnsi" w:hAnsiTheme="majorHAnsi"/>
          <w:b/>
        </w:rPr>
      </w:pPr>
      <w:r w:rsidRPr="00586D9D">
        <w:rPr>
          <w:rFonts w:asciiTheme="majorHAnsi" w:hAnsiTheme="majorHAnsi"/>
          <w:b/>
        </w:rPr>
        <w:t>Diagnostic</w:t>
      </w:r>
    </w:p>
    <w:p w:rsidR="00EE55C7" w:rsidRDefault="00EE55C7" w:rsidP="00EE55C7">
      <w:pPr>
        <w:jc w:val="both"/>
        <w:rPr>
          <w:lang w:val="fr-BE"/>
        </w:rPr>
      </w:pPr>
    </w:p>
    <w:p w:rsidR="00EE55C7" w:rsidRPr="00BF4EBC" w:rsidRDefault="00EE55C7" w:rsidP="00EE55C7">
      <w:pPr>
        <w:jc w:val="both"/>
        <w:rPr>
          <w:lang w:val="fr-BE"/>
        </w:rPr>
      </w:pPr>
      <w:r w:rsidRPr="00BF4EBC">
        <w:rPr>
          <w:lang w:val="fr-BE"/>
        </w:rPr>
        <w:t xml:space="preserve">La RCA est constituée de plusieurs écosystèmes différents et prolifiques, ce qui permet d’avoir </w:t>
      </w:r>
      <w:r w:rsidR="009E228A" w:rsidRPr="00BF4EBC">
        <w:rPr>
          <w:lang w:val="fr-BE"/>
        </w:rPr>
        <w:t>différents</w:t>
      </w:r>
      <w:r w:rsidR="00D226EB">
        <w:rPr>
          <w:lang w:val="fr-BE"/>
        </w:rPr>
        <w:t xml:space="preserve"> </w:t>
      </w:r>
      <w:r w:rsidRPr="00BF4EBC">
        <w:rPr>
          <w:lang w:val="fr-BE"/>
        </w:rPr>
        <w:t>types d’agriculture</w:t>
      </w:r>
      <w:r w:rsidR="009E228A">
        <w:rPr>
          <w:lang w:val="fr-BE"/>
        </w:rPr>
        <w:t xml:space="preserve"> avec des calendriers et des besoins différents</w:t>
      </w:r>
      <w:r w:rsidR="00D226EB">
        <w:rPr>
          <w:lang w:val="fr-BE"/>
        </w:rPr>
        <w:t xml:space="preserve"> </w:t>
      </w:r>
      <w:r w:rsidR="009E228A">
        <w:rPr>
          <w:lang w:val="fr-BE"/>
        </w:rPr>
        <w:t>(semences/boutures par exemple)</w:t>
      </w:r>
      <w:r w:rsidRPr="00BF4EBC">
        <w:rPr>
          <w:lang w:val="fr-BE"/>
        </w:rPr>
        <w:t>:</w:t>
      </w:r>
    </w:p>
    <w:p w:rsidR="00EE55C7" w:rsidRPr="00BF4EBC" w:rsidRDefault="00EE55C7" w:rsidP="00EE55C7">
      <w:pPr>
        <w:pStyle w:val="ListParagraph"/>
        <w:numPr>
          <w:ilvl w:val="0"/>
          <w:numId w:val="7"/>
        </w:numPr>
        <w:jc w:val="both"/>
        <w:rPr>
          <w:lang w:val="fr-BE"/>
        </w:rPr>
      </w:pPr>
      <w:r w:rsidRPr="00BF4EBC">
        <w:rPr>
          <w:lang w:val="fr-BE"/>
        </w:rPr>
        <w:t>le maraîchage et les céréales ;</w:t>
      </w:r>
    </w:p>
    <w:p w:rsidR="00EE55C7" w:rsidRDefault="00EE55C7" w:rsidP="00EE55C7">
      <w:pPr>
        <w:pStyle w:val="ListParagraph"/>
        <w:numPr>
          <w:ilvl w:val="0"/>
          <w:numId w:val="7"/>
        </w:numPr>
        <w:jc w:val="both"/>
      </w:pPr>
      <w:r>
        <w:t>les tubercules ;</w:t>
      </w:r>
    </w:p>
    <w:p w:rsidR="00EE55C7" w:rsidRPr="00BF4EBC" w:rsidRDefault="00EE55C7" w:rsidP="00EE55C7">
      <w:pPr>
        <w:pStyle w:val="ListParagraph"/>
        <w:numPr>
          <w:ilvl w:val="0"/>
          <w:numId w:val="7"/>
        </w:numPr>
        <w:jc w:val="both"/>
        <w:rPr>
          <w:lang w:val="fr-BE"/>
        </w:rPr>
      </w:pPr>
      <w:r w:rsidRPr="00BF4EBC">
        <w:rPr>
          <w:lang w:val="fr-BE"/>
        </w:rPr>
        <w:t>le petit élevage de ferme ;</w:t>
      </w:r>
    </w:p>
    <w:p w:rsidR="00EE55C7" w:rsidRDefault="00EE55C7" w:rsidP="00EE55C7">
      <w:pPr>
        <w:pStyle w:val="ListParagraph"/>
        <w:numPr>
          <w:ilvl w:val="0"/>
          <w:numId w:val="7"/>
        </w:numPr>
        <w:jc w:val="both"/>
      </w:pPr>
      <w:r>
        <w:t>le pastoralisme (transfrontalier notamment).</w:t>
      </w:r>
    </w:p>
    <w:p w:rsidR="00EE55C7" w:rsidRDefault="00EE55C7" w:rsidP="00EE55C7">
      <w:pPr>
        <w:jc w:val="both"/>
      </w:pPr>
    </w:p>
    <w:p w:rsidR="00EE55C7" w:rsidRDefault="00EE55C7" w:rsidP="00EE55C7">
      <w:pPr>
        <w:jc w:val="both"/>
      </w:pPr>
      <w:r w:rsidRPr="00BF4EBC">
        <w:rPr>
          <w:lang w:val="fr-BE"/>
        </w:rPr>
        <w:t xml:space="preserve">Malgré la richesse des sols centrafricains, l’insécurité alimentaire en RCA est alarmante, et on peut identifier des poches de malnutrition. </w:t>
      </w:r>
      <w:r>
        <w:t>Les trois causes principales de cette situation sont :</w:t>
      </w:r>
    </w:p>
    <w:p w:rsidR="00EE55C7" w:rsidRPr="00BF4EBC" w:rsidRDefault="00EE55C7" w:rsidP="00EE55C7">
      <w:pPr>
        <w:pStyle w:val="ListParagraph"/>
        <w:numPr>
          <w:ilvl w:val="0"/>
          <w:numId w:val="7"/>
        </w:numPr>
        <w:jc w:val="both"/>
        <w:rPr>
          <w:lang w:val="fr-BE"/>
        </w:rPr>
      </w:pPr>
      <w:r w:rsidRPr="00BF4EBC">
        <w:rPr>
          <w:lang w:val="fr-BE"/>
        </w:rPr>
        <w:t>la violence des crises répétitives ;</w:t>
      </w:r>
    </w:p>
    <w:p w:rsidR="00EE55C7" w:rsidRPr="00BF4EBC" w:rsidRDefault="00EE55C7" w:rsidP="00EE55C7">
      <w:pPr>
        <w:pStyle w:val="ListParagraph"/>
        <w:numPr>
          <w:ilvl w:val="0"/>
          <w:numId w:val="7"/>
        </w:numPr>
        <w:jc w:val="both"/>
        <w:rPr>
          <w:lang w:val="fr-BE"/>
        </w:rPr>
      </w:pPr>
      <w:r w:rsidRPr="00BF4EBC">
        <w:rPr>
          <w:lang w:val="fr-BE"/>
        </w:rPr>
        <w:t>l’accès difficile de certaines zones ;</w:t>
      </w:r>
    </w:p>
    <w:p w:rsidR="00EE55C7" w:rsidRPr="00BF4EBC" w:rsidRDefault="00EE55C7" w:rsidP="00EE55C7">
      <w:pPr>
        <w:pStyle w:val="ListParagraph"/>
        <w:numPr>
          <w:ilvl w:val="0"/>
          <w:numId w:val="7"/>
        </w:numPr>
        <w:jc w:val="both"/>
        <w:rPr>
          <w:lang w:val="fr-BE"/>
        </w:rPr>
      </w:pPr>
      <w:r w:rsidRPr="00BF4EBC">
        <w:rPr>
          <w:lang w:val="fr-BE"/>
        </w:rPr>
        <w:t>les mauvaises habitudes alimentaires, et plus spécialement celles concernant la nutrition infantile et les techniques de sevrage.</w:t>
      </w:r>
    </w:p>
    <w:p w:rsidR="00EE55C7" w:rsidRDefault="00EE55C7" w:rsidP="00EE55C7">
      <w:pPr>
        <w:jc w:val="both"/>
        <w:rPr>
          <w:lang w:val="fr-BE"/>
        </w:rPr>
      </w:pPr>
    </w:p>
    <w:p w:rsidR="00EE55C7" w:rsidRDefault="00EE55C7" w:rsidP="00EE55C7">
      <w:pPr>
        <w:jc w:val="both"/>
        <w:rPr>
          <w:lang w:val="fr-BE"/>
        </w:rPr>
      </w:pPr>
      <w:r w:rsidRPr="00BF4EBC">
        <w:rPr>
          <w:lang w:val="fr-BE"/>
        </w:rPr>
        <w:t>Le taux de malnutrition est actuellement très élevé à Bangui car les marchés ne sont plus approvisionnés.</w:t>
      </w:r>
    </w:p>
    <w:p w:rsidR="009E228A" w:rsidRPr="00BF4EBC" w:rsidRDefault="009E228A" w:rsidP="00EE55C7">
      <w:pPr>
        <w:jc w:val="both"/>
        <w:rPr>
          <w:lang w:val="fr-BE"/>
        </w:rPr>
      </w:pPr>
    </w:p>
    <w:p w:rsidR="00EE55C7" w:rsidRDefault="00EE55C7" w:rsidP="00EE55C7">
      <w:pPr>
        <w:jc w:val="both"/>
        <w:rPr>
          <w:lang w:val="fr-BE"/>
        </w:rPr>
      </w:pPr>
      <w:r w:rsidRPr="00BF4EBC">
        <w:rPr>
          <w:lang w:val="fr-BE"/>
        </w:rPr>
        <w:t>Enfin, la population migrante s’est réfugiée dans le commerce de diamants en délaissant l’agriculture, ce qui explique encore la faiblesse de l’offre.</w:t>
      </w:r>
    </w:p>
    <w:p w:rsidR="00CC1FF5" w:rsidRDefault="00CC1FF5" w:rsidP="00EE55C7">
      <w:pPr>
        <w:jc w:val="both"/>
        <w:rPr>
          <w:lang w:val="fr-BE"/>
        </w:rPr>
      </w:pPr>
    </w:p>
    <w:p w:rsidR="00CC1FF5" w:rsidRDefault="00CC1FF5" w:rsidP="00EE55C7">
      <w:pPr>
        <w:jc w:val="both"/>
        <w:rPr>
          <w:lang w:val="fr-BE"/>
        </w:rPr>
      </w:pPr>
    </w:p>
    <w:p w:rsidR="00CC1FF5" w:rsidRPr="00586D9D" w:rsidRDefault="00CC1FF5" w:rsidP="00586D9D">
      <w:pPr>
        <w:pStyle w:val="ListParagraph"/>
        <w:numPr>
          <w:ilvl w:val="2"/>
          <w:numId w:val="8"/>
        </w:numPr>
        <w:rPr>
          <w:rFonts w:asciiTheme="majorHAnsi" w:hAnsiTheme="majorHAnsi"/>
          <w:b/>
        </w:rPr>
      </w:pPr>
      <w:r w:rsidRPr="00586D9D">
        <w:rPr>
          <w:rFonts w:asciiTheme="majorHAnsi" w:hAnsiTheme="majorHAnsi"/>
          <w:b/>
        </w:rPr>
        <w:t>Priorités</w:t>
      </w:r>
    </w:p>
    <w:p w:rsidR="00F86CFA" w:rsidRPr="00F86CFA" w:rsidRDefault="00F86CFA" w:rsidP="00F86CFA"/>
    <w:p w:rsidR="00EE55C7" w:rsidRPr="00520EA8" w:rsidRDefault="00EE55C7" w:rsidP="00D226EB">
      <w:pPr>
        <w:spacing w:after="120"/>
        <w:jc w:val="both"/>
        <w:rPr>
          <w:lang w:val="fr-BE"/>
        </w:rPr>
      </w:pPr>
      <w:r w:rsidRPr="00520EA8">
        <w:rPr>
          <w:lang w:val="fr-BE"/>
        </w:rPr>
        <w:t xml:space="preserve">5 grands axes ont été identifiés et classés par ordres de priorité chronologique, et déclinés en urbain </w:t>
      </w:r>
      <w:r>
        <w:rPr>
          <w:lang w:val="fr-BE"/>
        </w:rPr>
        <w:t>et</w:t>
      </w:r>
      <w:r w:rsidRPr="00520EA8">
        <w:rPr>
          <w:lang w:val="fr-BE"/>
        </w:rPr>
        <w:t xml:space="preserve"> rural :</w:t>
      </w:r>
    </w:p>
    <w:p w:rsidR="00EE55C7" w:rsidRPr="00520EA8" w:rsidRDefault="00EE55C7" w:rsidP="00D226EB">
      <w:pPr>
        <w:spacing w:after="120"/>
        <w:ind w:firstLine="720"/>
        <w:jc w:val="both"/>
        <w:rPr>
          <w:b/>
          <w:lang w:val="fr-BE"/>
        </w:rPr>
      </w:pPr>
      <w:r w:rsidRPr="00EE55C7">
        <w:rPr>
          <w:b/>
          <w:lang w:val="fr-BE"/>
        </w:rPr>
        <w:sym w:font="Wingdings" w:char="F0E0"/>
      </w:r>
      <w:r w:rsidRPr="00520EA8">
        <w:rPr>
          <w:b/>
          <w:lang w:val="fr-BE"/>
        </w:rPr>
        <w:t xml:space="preserve"> répondre aux besoins alimentaires immédiats :</w:t>
      </w:r>
    </w:p>
    <w:p w:rsidR="00EE55C7" w:rsidRPr="00520EA8" w:rsidRDefault="00EE55C7" w:rsidP="00D226EB">
      <w:pPr>
        <w:spacing w:after="120"/>
        <w:ind w:left="720"/>
        <w:jc w:val="both"/>
        <w:rPr>
          <w:lang w:val="fr-BE"/>
        </w:rPr>
      </w:pPr>
      <w:r w:rsidRPr="00520EA8">
        <w:rPr>
          <w:lang w:val="fr-BE"/>
        </w:rPr>
        <w:t xml:space="preserve">* distributions alimentaires pour populations urbaines &amp; rurales : HIMO, distribution ciblée… </w:t>
      </w:r>
    </w:p>
    <w:p w:rsidR="00EE55C7" w:rsidRPr="00520EA8" w:rsidRDefault="00EE55C7" w:rsidP="00D226EB">
      <w:pPr>
        <w:spacing w:after="120"/>
        <w:ind w:firstLine="720"/>
        <w:jc w:val="both"/>
        <w:rPr>
          <w:lang w:val="fr-BE"/>
        </w:rPr>
      </w:pPr>
      <w:r w:rsidRPr="00520EA8">
        <w:rPr>
          <w:lang w:val="fr-BE"/>
        </w:rPr>
        <w:t>Mais manque d’information pour identifier des interventions spécifiques ;</w:t>
      </w:r>
    </w:p>
    <w:p w:rsidR="00EE55C7" w:rsidRPr="00520EA8" w:rsidRDefault="00EE55C7" w:rsidP="00EE55C7">
      <w:pPr>
        <w:spacing w:after="120"/>
        <w:rPr>
          <w:lang w:val="fr-BE"/>
        </w:rPr>
      </w:pPr>
      <w:r w:rsidRPr="00520EA8">
        <w:rPr>
          <w:lang w:val="fr-BE"/>
        </w:rPr>
        <w:tab/>
        <w:t>* cantines scolaires en lien avec réflexions sur l’éducation ;</w:t>
      </w:r>
    </w:p>
    <w:p w:rsidR="00EE55C7" w:rsidRPr="00520EA8" w:rsidRDefault="00EE55C7" w:rsidP="00EE55C7">
      <w:pPr>
        <w:spacing w:after="120"/>
        <w:rPr>
          <w:lang w:val="fr-BE"/>
        </w:rPr>
      </w:pPr>
    </w:p>
    <w:p w:rsidR="00EE55C7" w:rsidRPr="00520EA8" w:rsidRDefault="00EE55C7" w:rsidP="00D226EB">
      <w:pPr>
        <w:spacing w:after="120"/>
        <w:ind w:left="720"/>
        <w:jc w:val="both"/>
        <w:rPr>
          <w:b/>
          <w:lang w:val="fr-BE"/>
        </w:rPr>
      </w:pPr>
      <w:r w:rsidRPr="00EE55C7">
        <w:rPr>
          <w:b/>
          <w:lang w:val="fr-BE"/>
        </w:rPr>
        <w:sym w:font="Wingdings" w:char="F0E0"/>
      </w:r>
      <w:r w:rsidRPr="00520EA8">
        <w:rPr>
          <w:b/>
          <w:lang w:val="fr-BE"/>
        </w:rPr>
        <w:t xml:space="preserve"> </w:t>
      </w:r>
      <w:proofErr w:type="gramStart"/>
      <w:r w:rsidRPr="00520EA8">
        <w:rPr>
          <w:b/>
          <w:lang w:val="fr-BE"/>
        </w:rPr>
        <w:t>a</w:t>
      </w:r>
      <w:r>
        <w:rPr>
          <w:b/>
          <w:lang w:val="fr-BE"/>
        </w:rPr>
        <w:t>ssurer</w:t>
      </w:r>
      <w:proofErr w:type="gramEnd"/>
      <w:r>
        <w:rPr>
          <w:b/>
          <w:lang w:val="fr-BE"/>
        </w:rPr>
        <w:t xml:space="preserve"> la saison agricole 2014</w:t>
      </w:r>
      <w:r w:rsidR="00CC1FF5">
        <w:rPr>
          <w:b/>
          <w:lang w:val="fr-BE"/>
        </w:rPr>
        <w:t xml:space="preserve"> </w:t>
      </w:r>
      <w:r>
        <w:rPr>
          <w:b/>
          <w:lang w:val="fr-BE"/>
        </w:rPr>
        <w:t>:</w:t>
      </w:r>
      <w:r w:rsidRPr="00520EA8">
        <w:rPr>
          <w:lang w:val="fr-BE"/>
        </w:rPr>
        <w:t xml:space="preserve"> </w:t>
      </w:r>
      <w:r w:rsidRPr="00BF4EBC">
        <w:rPr>
          <w:lang w:val="fr-BE"/>
        </w:rPr>
        <w:t>distribu</w:t>
      </w:r>
      <w:r>
        <w:rPr>
          <w:lang w:val="fr-BE"/>
        </w:rPr>
        <w:t>er les</w:t>
      </w:r>
      <w:r w:rsidRPr="00BF4EBC">
        <w:rPr>
          <w:lang w:val="fr-BE"/>
        </w:rPr>
        <w:t xml:space="preserve"> semences et </w:t>
      </w:r>
      <w:r>
        <w:rPr>
          <w:lang w:val="fr-BE"/>
        </w:rPr>
        <w:t>outils</w:t>
      </w:r>
      <w:r w:rsidRPr="00BF4EBC">
        <w:rPr>
          <w:lang w:val="fr-BE"/>
        </w:rPr>
        <w:t xml:space="preserve"> et les protéger </w:t>
      </w:r>
      <w:r>
        <w:rPr>
          <w:lang w:val="fr-BE"/>
        </w:rPr>
        <w:t>(</w:t>
      </w:r>
      <w:r w:rsidR="00D226EB">
        <w:rPr>
          <w:lang w:val="fr-BE"/>
        </w:rPr>
        <w:t xml:space="preserve">pour </w:t>
      </w:r>
      <w:r>
        <w:rPr>
          <w:lang w:val="fr-BE"/>
        </w:rPr>
        <w:t>que les semences ne soient pas mangées)</w:t>
      </w:r>
    </w:p>
    <w:p w:rsidR="00EE55C7" w:rsidRPr="00520EA8" w:rsidRDefault="00EE55C7" w:rsidP="00EE55C7">
      <w:pPr>
        <w:spacing w:after="120"/>
        <w:rPr>
          <w:lang w:val="fr-BE"/>
        </w:rPr>
      </w:pPr>
      <w:r w:rsidRPr="00520EA8">
        <w:rPr>
          <w:lang w:val="fr-BE"/>
        </w:rPr>
        <w:tab/>
        <w:t>* besoin immédiat sur les céréales</w:t>
      </w:r>
      <w:r w:rsidRPr="00520EA8">
        <w:rPr>
          <w:lang w:val="fr-BE"/>
        </w:rPr>
        <w:tab/>
      </w:r>
    </w:p>
    <w:p w:rsidR="00EE55C7" w:rsidRPr="00520EA8" w:rsidRDefault="00EE55C7" w:rsidP="00EE55C7">
      <w:pPr>
        <w:spacing w:after="120"/>
        <w:rPr>
          <w:lang w:val="fr-BE"/>
        </w:rPr>
      </w:pPr>
      <w:r w:rsidRPr="00520EA8">
        <w:rPr>
          <w:lang w:val="fr-BE"/>
        </w:rPr>
        <w:tab/>
        <w:t>* ensuite tubercules, maraichages et petit élevage</w:t>
      </w:r>
    </w:p>
    <w:p w:rsidR="00EE55C7" w:rsidRPr="00520EA8" w:rsidRDefault="00EE55C7" w:rsidP="00EE55C7">
      <w:pPr>
        <w:spacing w:after="120"/>
        <w:rPr>
          <w:lang w:val="fr-BE"/>
        </w:rPr>
      </w:pPr>
    </w:p>
    <w:p w:rsidR="00EE55C7" w:rsidRPr="00520EA8" w:rsidRDefault="00EE55C7" w:rsidP="00CC1FF5">
      <w:pPr>
        <w:ind w:left="720"/>
        <w:jc w:val="both"/>
        <w:rPr>
          <w:lang w:val="fr-BE"/>
        </w:rPr>
      </w:pPr>
      <w:r w:rsidRPr="00EE55C7">
        <w:rPr>
          <w:b/>
          <w:lang w:val="fr-BE"/>
        </w:rPr>
        <w:sym w:font="Wingdings" w:char="F0E0"/>
      </w:r>
      <w:r w:rsidRPr="00520EA8">
        <w:rPr>
          <w:b/>
          <w:lang w:val="fr-BE"/>
        </w:rPr>
        <w:t xml:space="preserve"> faciliter l’approvisionnement des marchés</w:t>
      </w:r>
      <w:r w:rsidR="00CC1FF5">
        <w:rPr>
          <w:b/>
          <w:lang w:val="fr-BE"/>
        </w:rPr>
        <w:t xml:space="preserve"> </w:t>
      </w:r>
      <w:r w:rsidRPr="00520EA8">
        <w:rPr>
          <w:b/>
          <w:lang w:val="fr-BE"/>
        </w:rPr>
        <w:t xml:space="preserve">: </w:t>
      </w:r>
      <w:r w:rsidR="00CC1FF5">
        <w:rPr>
          <w:lang w:val="fr-BE"/>
        </w:rPr>
        <w:t>d</w:t>
      </w:r>
      <w:r w:rsidRPr="00520EA8">
        <w:rPr>
          <w:lang w:val="fr-BE"/>
        </w:rPr>
        <w:t>ésenclaver les zones isolées et réhabiliter celles dégradées par la crise pour remettre en place les pipelines d’approvisionnement. Renforcer les mécanismes de suivi des marchés pour mieux comprendre les dynamiques de fluctuation des prix (dans et hors des villes) et des approvisionnements en fonction de la saison, de l’accessibilité et de la sécurité.</w:t>
      </w:r>
    </w:p>
    <w:p w:rsidR="00EE55C7" w:rsidRPr="00520EA8" w:rsidRDefault="00EE55C7" w:rsidP="00EE55C7">
      <w:pPr>
        <w:spacing w:after="120"/>
        <w:rPr>
          <w:b/>
          <w:lang w:val="fr-BE"/>
        </w:rPr>
      </w:pPr>
    </w:p>
    <w:p w:rsidR="00EE55C7" w:rsidRPr="00520EA8" w:rsidRDefault="00EE55C7" w:rsidP="00D226EB">
      <w:pPr>
        <w:spacing w:after="120"/>
        <w:jc w:val="both"/>
        <w:rPr>
          <w:lang w:val="fr-BE"/>
        </w:rPr>
      </w:pPr>
      <w:r w:rsidRPr="00520EA8">
        <w:rPr>
          <w:lang w:val="fr-BE"/>
        </w:rPr>
        <w:t xml:space="preserve">Débat entre action indirecte (dynamiser la demande + assurer sécurité des convois) et directe (aide aux commerçants) </w:t>
      </w:r>
    </w:p>
    <w:p w:rsidR="00EE55C7" w:rsidRPr="00520EA8" w:rsidRDefault="00EE55C7" w:rsidP="00EE55C7">
      <w:pPr>
        <w:spacing w:after="120"/>
        <w:rPr>
          <w:lang w:val="fr-BE"/>
        </w:rPr>
      </w:pPr>
    </w:p>
    <w:p w:rsidR="00EE55C7" w:rsidRPr="00520EA8" w:rsidRDefault="00EE55C7" w:rsidP="00EE55C7">
      <w:pPr>
        <w:spacing w:after="120"/>
        <w:ind w:firstLine="720"/>
        <w:rPr>
          <w:b/>
          <w:lang w:val="fr-BE"/>
        </w:rPr>
      </w:pPr>
      <w:r w:rsidRPr="00EE55C7">
        <w:rPr>
          <w:b/>
          <w:lang w:val="fr-BE"/>
        </w:rPr>
        <w:sym w:font="Wingdings" w:char="F0E0"/>
      </w:r>
      <w:r w:rsidRPr="00520EA8">
        <w:rPr>
          <w:b/>
          <w:lang w:val="fr-BE"/>
        </w:rPr>
        <w:t xml:space="preserve"> as</w:t>
      </w:r>
      <w:r w:rsidR="00CC1FF5">
        <w:rPr>
          <w:b/>
          <w:lang w:val="fr-BE"/>
        </w:rPr>
        <w:t>surer la saison prochaine 2015</w:t>
      </w:r>
    </w:p>
    <w:p w:rsidR="00EE55C7" w:rsidRPr="00520EA8" w:rsidRDefault="00EE55C7" w:rsidP="00CF3B7C">
      <w:pPr>
        <w:spacing w:after="120"/>
        <w:jc w:val="both"/>
        <w:rPr>
          <w:lang w:val="fr-BE"/>
        </w:rPr>
      </w:pPr>
      <w:r>
        <w:rPr>
          <w:lang w:val="fr-BE"/>
        </w:rPr>
        <w:t>C</w:t>
      </w:r>
      <w:r w:rsidRPr="00520EA8">
        <w:rPr>
          <w:lang w:val="fr-BE"/>
        </w:rPr>
        <w:t>ommencer à y réfléchir dès aujourd’hui</w:t>
      </w:r>
      <w:r>
        <w:rPr>
          <w:lang w:val="fr-BE"/>
        </w:rPr>
        <w:t xml:space="preserve">. </w:t>
      </w:r>
      <w:r w:rsidRPr="00BF4EBC">
        <w:rPr>
          <w:lang w:val="fr-BE"/>
        </w:rPr>
        <w:t xml:space="preserve">Gérer </w:t>
      </w:r>
      <w:r w:rsidR="00CC1FF5">
        <w:rPr>
          <w:lang w:val="fr-BE"/>
        </w:rPr>
        <w:t xml:space="preserve">et centraliser les informations </w:t>
      </w:r>
      <w:r w:rsidRPr="00BF4EBC">
        <w:rPr>
          <w:lang w:val="fr-BE"/>
        </w:rPr>
        <w:t>concernant le secteur afin de lier les divers aspects de la production agricole (disponibilités des semences notamment) et d’insérer la réflexion dans une vision plus large (régionale, et non pas cantonnée au pays).</w:t>
      </w:r>
    </w:p>
    <w:p w:rsidR="00EE55C7" w:rsidRPr="00520EA8" w:rsidRDefault="00EE55C7" w:rsidP="00EE55C7">
      <w:pPr>
        <w:spacing w:after="120"/>
        <w:rPr>
          <w:lang w:val="fr-BE"/>
        </w:rPr>
      </w:pPr>
    </w:p>
    <w:p w:rsidR="00EE55C7" w:rsidRPr="00520EA8" w:rsidRDefault="00EE55C7" w:rsidP="00EE55C7">
      <w:pPr>
        <w:spacing w:after="120"/>
        <w:ind w:firstLine="720"/>
        <w:rPr>
          <w:b/>
          <w:lang w:val="fr-BE"/>
        </w:rPr>
      </w:pPr>
      <w:r w:rsidRPr="00EE55C7">
        <w:rPr>
          <w:b/>
          <w:lang w:val="fr-BE"/>
        </w:rPr>
        <w:sym w:font="Wingdings" w:char="F0E0"/>
      </w:r>
      <w:r w:rsidRPr="00520EA8">
        <w:rPr>
          <w:b/>
          <w:lang w:val="fr-BE"/>
        </w:rPr>
        <w:t xml:space="preserve"> </w:t>
      </w:r>
      <w:r w:rsidR="00F86CFA">
        <w:rPr>
          <w:b/>
          <w:lang w:val="fr-BE"/>
        </w:rPr>
        <w:t>appuyer le secteur de l'élevage</w:t>
      </w:r>
    </w:p>
    <w:p w:rsidR="00EE55C7" w:rsidRPr="00520EA8" w:rsidRDefault="00EE55C7" w:rsidP="00EE55C7">
      <w:pPr>
        <w:jc w:val="both"/>
        <w:rPr>
          <w:lang w:val="fr-BE"/>
        </w:rPr>
      </w:pPr>
      <w:r>
        <w:rPr>
          <w:lang w:val="fr-BE"/>
        </w:rPr>
        <w:t>P</w:t>
      </w:r>
      <w:r w:rsidRPr="00520EA8">
        <w:rPr>
          <w:lang w:val="fr-BE"/>
        </w:rPr>
        <w:t>astoralisme : manque d’informations pour apporter des réponses précises. Reprendre les travaux plus anciens sur la filière élevage et les produits d’origine animale, notamment au nord et nord</w:t>
      </w:r>
      <w:r w:rsidR="00D226EB">
        <w:rPr>
          <w:lang w:val="fr-BE"/>
        </w:rPr>
        <w:t>-</w:t>
      </w:r>
      <w:r w:rsidRPr="00520EA8">
        <w:rPr>
          <w:lang w:val="fr-BE"/>
        </w:rPr>
        <w:t xml:space="preserve">est, avec un appui à la structuration des corridors de transhumance, </w:t>
      </w:r>
      <w:r w:rsidR="00D226EB">
        <w:rPr>
          <w:lang w:val="fr-BE"/>
        </w:rPr>
        <w:t>au</w:t>
      </w:r>
      <w:r w:rsidRPr="00520EA8">
        <w:rPr>
          <w:lang w:val="fr-BE"/>
        </w:rPr>
        <w:t xml:space="preserve"> renforcement des systèmes vétérinaires et </w:t>
      </w:r>
      <w:r w:rsidR="00D226EB">
        <w:rPr>
          <w:lang w:val="fr-BE"/>
        </w:rPr>
        <w:t xml:space="preserve">au </w:t>
      </w:r>
      <w:r w:rsidRPr="00520EA8">
        <w:rPr>
          <w:lang w:val="fr-BE"/>
        </w:rPr>
        <w:t>contrôle zoo-sanitaire aux frontières.</w:t>
      </w:r>
    </w:p>
    <w:p w:rsidR="00EE55C7" w:rsidRDefault="00EE55C7" w:rsidP="00EE55C7">
      <w:pPr>
        <w:spacing w:after="120"/>
        <w:rPr>
          <w:lang w:val="fr-BE"/>
        </w:rPr>
      </w:pPr>
    </w:p>
    <w:p w:rsidR="00CC1FF5" w:rsidRPr="00586D9D" w:rsidRDefault="00CC1FF5" w:rsidP="00586D9D">
      <w:pPr>
        <w:pStyle w:val="ListParagraph"/>
        <w:numPr>
          <w:ilvl w:val="2"/>
          <w:numId w:val="8"/>
        </w:numPr>
        <w:rPr>
          <w:rFonts w:asciiTheme="majorHAnsi" w:hAnsiTheme="majorHAnsi"/>
          <w:b/>
        </w:rPr>
      </w:pPr>
      <w:r w:rsidRPr="00586D9D">
        <w:rPr>
          <w:rFonts w:asciiTheme="majorHAnsi" w:hAnsiTheme="majorHAnsi"/>
          <w:b/>
        </w:rPr>
        <w:t>Options d’interventions</w:t>
      </w:r>
    </w:p>
    <w:p w:rsidR="00EE55C7" w:rsidRDefault="00EE55C7" w:rsidP="00EE55C7">
      <w:pPr>
        <w:jc w:val="both"/>
        <w:rPr>
          <w:lang w:val="fr-BE"/>
        </w:rPr>
      </w:pPr>
    </w:p>
    <w:p w:rsidR="00EE55C7" w:rsidRDefault="00EE55C7" w:rsidP="00EE55C7">
      <w:pPr>
        <w:jc w:val="both"/>
        <w:rPr>
          <w:lang w:val="fr-BE"/>
        </w:rPr>
      </w:pPr>
      <w:r w:rsidRPr="002E544B">
        <w:rPr>
          <w:lang w:val="fr-BE"/>
        </w:rPr>
        <w:t xml:space="preserve">La stratégie de l’aide concernant la sécurité alimentaire est de </w:t>
      </w:r>
      <w:r w:rsidRPr="002E544B">
        <w:rPr>
          <w:u w:val="single"/>
          <w:lang w:val="fr-BE"/>
        </w:rPr>
        <w:t>réapprovisionner les marchés</w:t>
      </w:r>
      <w:r w:rsidRPr="002E544B">
        <w:rPr>
          <w:lang w:val="fr-BE"/>
        </w:rPr>
        <w:t xml:space="preserve"> parallèlement à la relance économique (à travers les programmes HIMO et cash). Les populations migrantes se sont généralement réfugiées dans le commerce du diamant et ont ainsi délaissé l’agriculture. Le défaut d’approvisionnement des marchés en nourriture génère donc un risque d’inflation qu’il est important d’anticiper, plus particulièrement dans les villes. </w:t>
      </w:r>
    </w:p>
    <w:p w:rsidR="00EE55C7" w:rsidRPr="002E544B" w:rsidRDefault="00EE55C7" w:rsidP="00EE55C7">
      <w:pPr>
        <w:jc w:val="both"/>
        <w:rPr>
          <w:lang w:val="fr-BE"/>
        </w:rPr>
      </w:pPr>
    </w:p>
    <w:p w:rsidR="00EE55C7" w:rsidRDefault="00EE55C7" w:rsidP="00EE55C7">
      <w:pPr>
        <w:jc w:val="both"/>
        <w:rPr>
          <w:lang w:val="fr-BE"/>
        </w:rPr>
      </w:pPr>
      <w:r w:rsidRPr="002E544B">
        <w:rPr>
          <w:lang w:val="fr-BE"/>
        </w:rPr>
        <w:t>À cette fin, il est primordial de restaurer les voies de communication et les réseaux commerçants (et éviter les convois purement militaires ou humanitaires). Le pont mis en place par le PAM n’est pas fiable et constitue une opportunité grandiose pour les commerçants camerounais qui peuvent facilement en abuser. De plus, il ne faut pas compter sur les réseaux de commerçants musulmans qui ne reviendront peut-être pas en Centrafrique, en tous cas pas à court terme.</w:t>
      </w:r>
    </w:p>
    <w:p w:rsidR="00CC1FF5" w:rsidRDefault="00CC1FF5" w:rsidP="00EE55C7">
      <w:pPr>
        <w:jc w:val="both"/>
        <w:rPr>
          <w:lang w:val="fr-BE"/>
        </w:rPr>
      </w:pPr>
    </w:p>
    <w:p w:rsidR="00CC1FF5" w:rsidRDefault="00CC1FF5" w:rsidP="00EE55C7">
      <w:pPr>
        <w:jc w:val="both"/>
        <w:rPr>
          <w:lang w:val="fr-BE"/>
        </w:rPr>
      </w:pPr>
    </w:p>
    <w:p w:rsidR="00CC1FF5" w:rsidRDefault="00CC1FF5" w:rsidP="00EE55C7">
      <w:pPr>
        <w:jc w:val="both"/>
        <w:rPr>
          <w:lang w:val="fr-BE"/>
        </w:rPr>
      </w:pPr>
    </w:p>
    <w:p w:rsidR="00CC1FF5" w:rsidRDefault="00CC1FF5" w:rsidP="00EE55C7">
      <w:pPr>
        <w:jc w:val="both"/>
        <w:rPr>
          <w:lang w:val="fr-BE"/>
        </w:rPr>
      </w:pPr>
    </w:p>
    <w:p w:rsidR="00CC1FF5" w:rsidRDefault="00CC1FF5" w:rsidP="00EE55C7">
      <w:pPr>
        <w:jc w:val="both"/>
        <w:rPr>
          <w:lang w:val="fr-BE"/>
        </w:rPr>
      </w:pPr>
    </w:p>
    <w:p w:rsidR="00CC1FF5" w:rsidRDefault="00CC1FF5" w:rsidP="00EE55C7">
      <w:pPr>
        <w:jc w:val="both"/>
        <w:rPr>
          <w:lang w:val="fr-BE"/>
        </w:rPr>
      </w:pPr>
    </w:p>
    <w:p w:rsidR="00586D9D" w:rsidRDefault="00586D9D" w:rsidP="00EE55C7">
      <w:pPr>
        <w:jc w:val="both"/>
        <w:rPr>
          <w:lang w:val="fr-BE"/>
        </w:rPr>
      </w:pPr>
    </w:p>
    <w:p w:rsidR="00EE55C7" w:rsidRPr="002E544B" w:rsidRDefault="00EE55C7" w:rsidP="00EE55C7">
      <w:pPr>
        <w:jc w:val="both"/>
        <w:rPr>
          <w:lang w:val="fr-BE"/>
        </w:rPr>
      </w:pPr>
    </w:p>
    <w:tbl>
      <w:tblPr>
        <w:tblStyle w:val="TableGrid"/>
        <w:tblW w:w="10206" w:type="dxa"/>
        <w:tblInd w:w="-459" w:type="dxa"/>
        <w:tblLayout w:type="fixed"/>
        <w:tblLook w:val="04A0" w:firstRow="1" w:lastRow="0" w:firstColumn="1" w:lastColumn="0" w:noHBand="0" w:noVBand="1"/>
      </w:tblPr>
      <w:tblGrid>
        <w:gridCol w:w="2552"/>
        <w:gridCol w:w="3488"/>
        <w:gridCol w:w="1898"/>
        <w:gridCol w:w="2268"/>
      </w:tblGrid>
      <w:tr w:rsidR="00EE55C7" w:rsidRPr="002E544B" w:rsidTr="00EE55C7">
        <w:trPr>
          <w:trHeight w:val="300"/>
        </w:trPr>
        <w:tc>
          <w:tcPr>
            <w:tcW w:w="2552" w:type="dxa"/>
            <w:noWrap/>
            <w:hideMark/>
          </w:tcPr>
          <w:p w:rsidR="00EE55C7" w:rsidRPr="00862193" w:rsidRDefault="00EE55C7" w:rsidP="00EE55C7">
            <w:pPr>
              <w:jc w:val="center"/>
              <w:rPr>
                <w:b/>
              </w:rPr>
            </w:pPr>
            <w:r w:rsidRPr="00862193">
              <w:rPr>
                <w:b/>
              </w:rPr>
              <w:t>Besoins</w:t>
            </w:r>
          </w:p>
        </w:tc>
        <w:tc>
          <w:tcPr>
            <w:tcW w:w="3488" w:type="dxa"/>
            <w:noWrap/>
            <w:hideMark/>
          </w:tcPr>
          <w:p w:rsidR="00EE55C7" w:rsidRPr="00862193" w:rsidRDefault="00EE55C7" w:rsidP="00EE55C7">
            <w:pPr>
              <w:jc w:val="center"/>
              <w:rPr>
                <w:b/>
              </w:rPr>
            </w:pPr>
            <w:r w:rsidRPr="00862193">
              <w:rPr>
                <w:b/>
              </w:rPr>
              <w:t>Options d'intervention</w:t>
            </w:r>
          </w:p>
        </w:tc>
        <w:tc>
          <w:tcPr>
            <w:tcW w:w="1898" w:type="dxa"/>
            <w:noWrap/>
            <w:hideMark/>
          </w:tcPr>
          <w:p w:rsidR="00EE55C7" w:rsidRPr="00862193" w:rsidRDefault="00EE55C7" w:rsidP="00EE55C7">
            <w:pPr>
              <w:jc w:val="center"/>
              <w:rPr>
                <w:b/>
              </w:rPr>
            </w:pPr>
            <w:r w:rsidRPr="00862193">
              <w:rPr>
                <w:b/>
              </w:rPr>
              <w:t>Bénéfices</w:t>
            </w:r>
          </w:p>
        </w:tc>
        <w:tc>
          <w:tcPr>
            <w:tcW w:w="2268" w:type="dxa"/>
            <w:noWrap/>
            <w:hideMark/>
          </w:tcPr>
          <w:p w:rsidR="00EE55C7" w:rsidRPr="00862193" w:rsidRDefault="00EE55C7" w:rsidP="00EE55C7">
            <w:pPr>
              <w:jc w:val="center"/>
              <w:rPr>
                <w:b/>
              </w:rPr>
            </w:pPr>
            <w:r w:rsidRPr="00862193">
              <w:rPr>
                <w:b/>
              </w:rPr>
              <w:t>Limites</w:t>
            </w:r>
          </w:p>
        </w:tc>
      </w:tr>
      <w:tr w:rsidR="00EE55C7" w:rsidRPr="00D77D03" w:rsidTr="00EE55C7">
        <w:trPr>
          <w:trHeight w:val="300"/>
        </w:trPr>
        <w:tc>
          <w:tcPr>
            <w:tcW w:w="2552" w:type="dxa"/>
            <w:noWrap/>
          </w:tcPr>
          <w:p w:rsidR="00EE55C7" w:rsidRPr="0009057B" w:rsidRDefault="00EE55C7" w:rsidP="00EE55C7">
            <w:r>
              <w:t>Distribution alimentaire</w:t>
            </w:r>
          </w:p>
        </w:tc>
        <w:tc>
          <w:tcPr>
            <w:tcW w:w="3488" w:type="dxa"/>
            <w:noWrap/>
          </w:tcPr>
          <w:p w:rsidR="00EE55C7" w:rsidRDefault="00EE55C7" w:rsidP="00EE55C7">
            <w:r>
              <w:t>HIMO</w:t>
            </w:r>
          </w:p>
          <w:p w:rsidR="00EE55C7" w:rsidRDefault="00EE55C7" w:rsidP="00EE55C7">
            <w:r>
              <w:t>Actuellement : distribution de couverture par le PAM</w:t>
            </w:r>
          </w:p>
          <w:p w:rsidR="00EE55C7" w:rsidRDefault="00EE55C7" w:rsidP="00EE55C7">
            <w:r>
              <w:t>Distribution mixte : alimentaire + cash</w:t>
            </w:r>
          </w:p>
          <w:p w:rsidR="00EE55C7" w:rsidRPr="0009057B" w:rsidRDefault="00EE55C7" w:rsidP="00EE55C7">
            <w:r>
              <w:t>Organisation de foire / voucher</w:t>
            </w:r>
          </w:p>
        </w:tc>
        <w:tc>
          <w:tcPr>
            <w:tcW w:w="1898" w:type="dxa"/>
            <w:noWrap/>
          </w:tcPr>
          <w:p w:rsidR="00EE55C7" w:rsidRPr="0009057B" w:rsidRDefault="00EE55C7" w:rsidP="00EE55C7"/>
        </w:tc>
        <w:tc>
          <w:tcPr>
            <w:tcW w:w="2268" w:type="dxa"/>
            <w:noWrap/>
          </w:tcPr>
          <w:p w:rsidR="00EE55C7" w:rsidRDefault="00EE55C7" w:rsidP="00EE55C7">
            <w:r>
              <w:t>Accès</w:t>
            </w:r>
          </w:p>
          <w:p w:rsidR="00EE55C7" w:rsidRDefault="00EE55C7" w:rsidP="00EE55C7">
            <w:r>
              <w:t>Dernier recours : complément pour les populations les plus vulnérables</w:t>
            </w:r>
          </w:p>
          <w:p w:rsidR="00EE55C7" w:rsidRPr="0009057B" w:rsidRDefault="00EE55C7" w:rsidP="00EE55C7">
            <w:r>
              <w:t>Risques pour les quelques marchés encore présents (déstabilisation)</w:t>
            </w:r>
          </w:p>
        </w:tc>
      </w:tr>
      <w:tr w:rsidR="00EE55C7" w:rsidRPr="00D77D03" w:rsidTr="00EE55C7">
        <w:trPr>
          <w:trHeight w:val="300"/>
        </w:trPr>
        <w:tc>
          <w:tcPr>
            <w:tcW w:w="2552" w:type="dxa"/>
            <w:noWrap/>
          </w:tcPr>
          <w:p w:rsidR="00EE55C7" w:rsidRDefault="00EE55C7" w:rsidP="00EE55C7">
            <w:r>
              <w:t>Cantines scolaires</w:t>
            </w:r>
          </w:p>
        </w:tc>
        <w:tc>
          <w:tcPr>
            <w:tcW w:w="3488" w:type="dxa"/>
            <w:noWrap/>
          </w:tcPr>
          <w:p w:rsidR="00EE55C7" w:rsidRDefault="00EE55C7" w:rsidP="00EE55C7">
            <w:r>
              <w:t>Li</w:t>
            </w:r>
            <w:r w:rsidR="00CF3B7C">
              <w:t>é</w:t>
            </w:r>
            <w:r>
              <w:t>e</w:t>
            </w:r>
            <w:r w:rsidR="00CF3B7C">
              <w:t>s</w:t>
            </w:r>
            <w:r>
              <w:t xml:space="preserve"> aux questions d’éducation (gratuite)</w:t>
            </w:r>
          </w:p>
          <w:p w:rsidR="00EE55C7" w:rsidRDefault="00EE55C7" w:rsidP="00EE55C7"/>
        </w:tc>
        <w:tc>
          <w:tcPr>
            <w:tcW w:w="1898" w:type="dxa"/>
            <w:noWrap/>
          </w:tcPr>
          <w:p w:rsidR="00EE55C7" w:rsidRPr="0009057B" w:rsidRDefault="00EE55C7" w:rsidP="00EE55C7"/>
        </w:tc>
        <w:tc>
          <w:tcPr>
            <w:tcW w:w="2268" w:type="dxa"/>
            <w:noWrap/>
          </w:tcPr>
          <w:p w:rsidR="00EE55C7" w:rsidRDefault="00EE55C7" w:rsidP="00EE55C7">
            <w:r>
              <w:t>Ne répond pas aux besoins des enfants de moins de 2 ans</w:t>
            </w:r>
          </w:p>
          <w:p w:rsidR="00EE55C7" w:rsidRDefault="00EE55C7" w:rsidP="00EE55C7">
            <w:r>
              <w:t>Evaluation des besoins hors Bangui difficile</w:t>
            </w:r>
          </w:p>
        </w:tc>
      </w:tr>
      <w:tr w:rsidR="00EE55C7" w:rsidRPr="00D77D03" w:rsidTr="00EE55C7">
        <w:trPr>
          <w:trHeight w:val="300"/>
        </w:trPr>
        <w:tc>
          <w:tcPr>
            <w:tcW w:w="2552" w:type="dxa"/>
            <w:noWrap/>
          </w:tcPr>
          <w:p w:rsidR="00EE55C7" w:rsidRDefault="00EE55C7" w:rsidP="00EE55C7">
            <w:r>
              <w:t>Relance agricole (semences, intrants, boutures)</w:t>
            </w:r>
          </w:p>
        </w:tc>
        <w:tc>
          <w:tcPr>
            <w:tcW w:w="3488" w:type="dxa"/>
            <w:noWrap/>
          </w:tcPr>
          <w:p w:rsidR="00EE55C7" w:rsidRDefault="00EE55C7" w:rsidP="00EE55C7">
            <w:r>
              <w:t>Distribution de semences</w:t>
            </w:r>
          </w:p>
          <w:p w:rsidR="00EE55C7" w:rsidRDefault="00EE55C7" w:rsidP="00EE55C7">
            <w:r>
              <w:t>Soutien technique</w:t>
            </w:r>
          </w:p>
          <w:p w:rsidR="00EE55C7" w:rsidRDefault="00EE55C7" w:rsidP="00EE55C7">
            <w:r>
              <w:t>Boutures</w:t>
            </w:r>
          </w:p>
          <w:p w:rsidR="00EE55C7" w:rsidRDefault="00EE55C7" w:rsidP="00EE55C7">
            <w:r>
              <w:t>Financer plan PAM/FAO</w:t>
            </w:r>
          </w:p>
          <w:p w:rsidR="00EE55C7" w:rsidRDefault="00EE55C7" w:rsidP="00EE55C7">
            <w:r>
              <w:t>Appui structurel au ministère agricole, feuille de route</w:t>
            </w:r>
          </w:p>
        </w:tc>
        <w:tc>
          <w:tcPr>
            <w:tcW w:w="1898" w:type="dxa"/>
            <w:noWrap/>
          </w:tcPr>
          <w:p w:rsidR="00EE55C7" w:rsidRPr="0009057B" w:rsidRDefault="00EE55C7" w:rsidP="00EE55C7">
            <w:r>
              <w:t>Tubercules : sources locales sur l’ensemble du territoire</w:t>
            </w:r>
          </w:p>
        </w:tc>
        <w:tc>
          <w:tcPr>
            <w:tcW w:w="2268" w:type="dxa"/>
            <w:noWrap/>
          </w:tcPr>
          <w:p w:rsidR="00EE55C7" w:rsidRDefault="00EE55C7" w:rsidP="00EE55C7">
            <w:r>
              <w:t>Calendrier différent selon les cultures et problème sécuritaire / accès</w:t>
            </w:r>
          </w:p>
          <w:p w:rsidR="00EE55C7" w:rsidRDefault="00EE55C7" w:rsidP="00EE55C7">
            <w:r>
              <w:t>Manque d’informations sur certaines zones</w:t>
            </w:r>
          </w:p>
          <w:p w:rsidR="00EE55C7" w:rsidRPr="00A45B96" w:rsidRDefault="00EE55C7" w:rsidP="00EE55C7">
            <w:r>
              <w:t>Manque de financement</w:t>
            </w:r>
          </w:p>
        </w:tc>
      </w:tr>
      <w:tr w:rsidR="00EE55C7" w:rsidRPr="00D77D03" w:rsidTr="00EE55C7">
        <w:trPr>
          <w:trHeight w:val="300"/>
        </w:trPr>
        <w:tc>
          <w:tcPr>
            <w:tcW w:w="2552" w:type="dxa"/>
            <w:noWrap/>
          </w:tcPr>
          <w:p w:rsidR="00EE55C7" w:rsidRDefault="00EE55C7" w:rsidP="00EE55C7">
            <w:r>
              <w:t>Petit élevage</w:t>
            </w:r>
          </w:p>
          <w:p w:rsidR="00EE55C7" w:rsidRDefault="00EE55C7" w:rsidP="00EE55C7">
            <w:r>
              <w:t>Pastoralisme</w:t>
            </w:r>
          </w:p>
        </w:tc>
        <w:tc>
          <w:tcPr>
            <w:tcW w:w="3488" w:type="dxa"/>
            <w:noWrap/>
          </w:tcPr>
          <w:p w:rsidR="00EE55C7" w:rsidRDefault="00EE55C7" w:rsidP="00EE55C7">
            <w:r>
              <w:t>À court terme : chèvre, cochon, poulet</w:t>
            </w:r>
          </w:p>
          <w:p w:rsidR="00EE55C7" w:rsidRDefault="00EE55C7" w:rsidP="00EE55C7">
            <w:r>
              <w:t>À moyen terme : reconstitution des cheptels</w:t>
            </w:r>
          </w:p>
        </w:tc>
        <w:tc>
          <w:tcPr>
            <w:tcW w:w="1898" w:type="dxa"/>
            <w:noWrap/>
          </w:tcPr>
          <w:p w:rsidR="00EE55C7" w:rsidRDefault="00EE55C7" w:rsidP="00EE55C7">
            <w:r>
              <w:t>Pas de difficultés si les conditions sécuritaires s’améliorent</w:t>
            </w:r>
          </w:p>
        </w:tc>
        <w:tc>
          <w:tcPr>
            <w:tcW w:w="2268" w:type="dxa"/>
            <w:noWrap/>
          </w:tcPr>
          <w:p w:rsidR="00EE55C7" w:rsidRDefault="00EE55C7" w:rsidP="00EE55C7">
            <w:r>
              <w:t>Risque de mortalité pour les poulets, moins pour les cochons</w:t>
            </w:r>
          </w:p>
        </w:tc>
      </w:tr>
      <w:tr w:rsidR="00EE55C7" w:rsidRPr="00D77D03" w:rsidTr="00EE55C7">
        <w:trPr>
          <w:trHeight w:val="300"/>
        </w:trPr>
        <w:tc>
          <w:tcPr>
            <w:tcW w:w="2552" w:type="dxa"/>
            <w:noWrap/>
          </w:tcPr>
          <w:p w:rsidR="00EE55C7" w:rsidRDefault="00EE55C7" w:rsidP="00EE55C7">
            <w:r>
              <w:t>Approvisionnement des marchés de Bangui et commerce</w:t>
            </w:r>
          </w:p>
          <w:p w:rsidR="00EE55C7" w:rsidRDefault="00EE55C7" w:rsidP="00EE55C7">
            <w:r>
              <w:t>Route</w:t>
            </w:r>
          </w:p>
        </w:tc>
        <w:tc>
          <w:tcPr>
            <w:tcW w:w="3488" w:type="dxa"/>
            <w:noWrap/>
          </w:tcPr>
          <w:p w:rsidR="00EE55C7" w:rsidRDefault="00EE55C7" w:rsidP="00EE55C7">
            <w:r>
              <w:t>Travail sur l’offre et la demande via des projets HIMO</w:t>
            </w:r>
          </w:p>
          <w:p w:rsidR="00EE55C7" w:rsidRDefault="00EE55C7" w:rsidP="00EE55C7">
            <w:r>
              <w:t>Maraichage urbain</w:t>
            </w:r>
          </w:p>
          <w:p w:rsidR="00EE55C7" w:rsidRDefault="00EE55C7" w:rsidP="00EE55C7">
            <w:r>
              <w:t>Sécurisation des grands axes de production à Bangui (SANGARIS/MISCA)</w:t>
            </w:r>
          </w:p>
          <w:p w:rsidR="00EE55C7" w:rsidRDefault="00EE55C7" w:rsidP="00EE55C7">
            <w:r>
              <w:t>Entreprises locales pour le petit œuvre</w:t>
            </w:r>
          </w:p>
        </w:tc>
        <w:tc>
          <w:tcPr>
            <w:tcW w:w="1898" w:type="dxa"/>
            <w:noWrap/>
          </w:tcPr>
          <w:p w:rsidR="00EE55C7" w:rsidRDefault="00EE55C7" w:rsidP="00EE55C7"/>
        </w:tc>
        <w:tc>
          <w:tcPr>
            <w:tcW w:w="2268" w:type="dxa"/>
            <w:noWrap/>
          </w:tcPr>
          <w:p w:rsidR="00EE55C7" w:rsidRDefault="00EE55C7" w:rsidP="00EE55C7">
            <w:r>
              <w:t>Contrainte sécuritaire, financières et d’infrastructures</w:t>
            </w:r>
          </w:p>
        </w:tc>
      </w:tr>
    </w:tbl>
    <w:p w:rsidR="00EE55C7" w:rsidRPr="00520EA8" w:rsidRDefault="00EE55C7" w:rsidP="00EE55C7">
      <w:pPr>
        <w:rPr>
          <w:lang w:val="fr-BE"/>
        </w:rPr>
      </w:pPr>
    </w:p>
    <w:p w:rsidR="00CC1FF5" w:rsidRDefault="00CC1FF5">
      <w:pPr>
        <w:rPr>
          <w:b/>
          <w:lang w:val="fr-BE"/>
        </w:rPr>
      </w:pPr>
      <w:r>
        <w:rPr>
          <w:b/>
          <w:lang w:val="fr-BE"/>
        </w:rPr>
        <w:br w:type="page"/>
      </w:r>
    </w:p>
    <w:p w:rsidR="00CC1FF5" w:rsidRPr="000C2CED" w:rsidRDefault="00CC1FF5" w:rsidP="000C2CED">
      <w:pPr>
        <w:pStyle w:val="Heading2"/>
        <w:numPr>
          <w:ilvl w:val="1"/>
          <w:numId w:val="8"/>
        </w:numPr>
      </w:pPr>
      <w:bookmarkStart w:id="2" w:name="_Toc255635667"/>
      <w:r w:rsidRPr="000C2CED">
        <w:t>Secteur de la santé</w:t>
      </w:r>
      <w:bookmarkEnd w:id="2"/>
    </w:p>
    <w:p w:rsidR="00CC1FF5" w:rsidRPr="00CC1FF5" w:rsidRDefault="00CC1FF5" w:rsidP="00CC1FF5">
      <w:pPr>
        <w:rPr>
          <w:b/>
          <w:lang w:val="fr-BE"/>
        </w:rPr>
      </w:pPr>
    </w:p>
    <w:p w:rsidR="00EE55C7" w:rsidRPr="00586D9D" w:rsidRDefault="00EE55C7" w:rsidP="00586D9D">
      <w:pPr>
        <w:pStyle w:val="ListParagraph"/>
        <w:numPr>
          <w:ilvl w:val="2"/>
          <w:numId w:val="8"/>
        </w:numPr>
        <w:rPr>
          <w:rFonts w:asciiTheme="majorHAnsi" w:hAnsiTheme="majorHAnsi"/>
          <w:b/>
        </w:rPr>
      </w:pPr>
      <w:r w:rsidRPr="00586D9D">
        <w:rPr>
          <w:rFonts w:asciiTheme="majorHAnsi" w:hAnsiTheme="majorHAnsi"/>
          <w:b/>
        </w:rPr>
        <w:t>Diagnostic</w:t>
      </w:r>
    </w:p>
    <w:p w:rsidR="00EE55C7" w:rsidRDefault="00EE55C7" w:rsidP="00EE55C7">
      <w:pPr>
        <w:jc w:val="both"/>
        <w:rPr>
          <w:lang w:val="fr-BE"/>
        </w:rPr>
      </w:pPr>
    </w:p>
    <w:p w:rsidR="00EE55C7" w:rsidRDefault="00EE55C7" w:rsidP="00EE55C7">
      <w:pPr>
        <w:jc w:val="both"/>
        <w:rPr>
          <w:lang w:val="fr-BE"/>
        </w:rPr>
      </w:pPr>
      <w:r w:rsidRPr="002E544B">
        <w:rPr>
          <w:lang w:val="fr-BE"/>
        </w:rPr>
        <w:t xml:space="preserve">Avec la dégradation maintenant ancienne des systèmes de santé, les ONG et structures liées aux églises se sont substituées aux autorités nationales en matière de service de santé. </w:t>
      </w:r>
      <w:r w:rsidR="00D226EB" w:rsidRPr="002E544B">
        <w:rPr>
          <w:lang w:val="fr-BE"/>
        </w:rPr>
        <w:t>D</w:t>
      </w:r>
      <w:r w:rsidR="00D226EB">
        <w:rPr>
          <w:lang w:val="fr-BE"/>
        </w:rPr>
        <w:t xml:space="preserve">ébuté en </w:t>
      </w:r>
      <w:r w:rsidR="00D226EB" w:rsidRPr="002E544B">
        <w:rPr>
          <w:lang w:val="fr-BE"/>
        </w:rPr>
        <w:t>2012</w:t>
      </w:r>
      <w:r w:rsidR="00D226EB">
        <w:rPr>
          <w:lang w:val="fr-BE"/>
        </w:rPr>
        <w:t>,</w:t>
      </w:r>
      <w:r w:rsidR="00D226EB" w:rsidRPr="002E544B">
        <w:rPr>
          <w:lang w:val="fr-BE"/>
        </w:rPr>
        <w:t xml:space="preserve"> </w:t>
      </w:r>
      <w:r w:rsidR="00D226EB">
        <w:rPr>
          <w:lang w:val="fr-BE"/>
        </w:rPr>
        <w:t>l</w:t>
      </w:r>
      <w:r w:rsidRPr="002E544B">
        <w:rPr>
          <w:lang w:val="fr-BE"/>
        </w:rPr>
        <w:t>e conflit a encore accentué la dégradation des infrastructures et matériel</w:t>
      </w:r>
      <w:r w:rsidR="00CF3B7C">
        <w:rPr>
          <w:lang w:val="fr-BE"/>
        </w:rPr>
        <w:t>s</w:t>
      </w:r>
      <w:r w:rsidRPr="002E544B">
        <w:rPr>
          <w:lang w:val="fr-BE"/>
        </w:rPr>
        <w:t xml:space="preserve"> du système santé</w:t>
      </w:r>
      <w:r>
        <w:rPr>
          <w:lang w:val="fr-BE"/>
        </w:rPr>
        <w:t>.</w:t>
      </w:r>
    </w:p>
    <w:p w:rsidR="00EE55C7" w:rsidRPr="002E544B" w:rsidRDefault="00EE55C7" w:rsidP="00EE55C7">
      <w:pPr>
        <w:jc w:val="both"/>
        <w:rPr>
          <w:lang w:val="fr-BE"/>
        </w:rPr>
      </w:pPr>
    </w:p>
    <w:p w:rsidR="00EE55C7" w:rsidRPr="002E544B" w:rsidRDefault="00EE55C7" w:rsidP="00EE55C7">
      <w:pPr>
        <w:jc w:val="both"/>
        <w:rPr>
          <w:lang w:val="fr-BE"/>
        </w:rPr>
      </w:pPr>
      <w:r w:rsidRPr="002E544B">
        <w:rPr>
          <w:lang w:val="fr-BE"/>
        </w:rPr>
        <w:t>Depuis plus de 15 ans, et face à la disparition progressive des institutions sanitaires, des systèmes de recouvrement des coûts avaient été mis en place, dans le cadre notamment de l’Initiative de Bamako. La nécessité de faire payer les soins avait depuis longtemps été suivie par la dégradation d’un certain nombre d’indicateurs de santé car la majorité des habitants</w:t>
      </w:r>
      <w:r w:rsidR="00D226EB">
        <w:rPr>
          <w:lang w:val="fr-BE"/>
        </w:rPr>
        <w:t xml:space="preserve"> </w:t>
      </w:r>
      <w:r w:rsidRPr="002E544B">
        <w:rPr>
          <w:lang w:val="fr-BE"/>
        </w:rPr>
        <w:t xml:space="preserve">ne pouvait pas payer. La situation actuelle est encore plus dramatique, et il n’est pas envisageable à court terme de reprendre le principe de recouvrement des coûts. </w:t>
      </w:r>
    </w:p>
    <w:p w:rsidR="00EE55C7" w:rsidRDefault="00EE55C7" w:rsidP="00EE55C7">
      <w:pPr>
        <w:jc w:val="both"/>
        <w:rPr>
          <w:lang w:val="fr-BE"/>
        </w:rPr>
      </w:pPr>
    </w:p>
    <w:p w:rsidR="00EE55C7" w:rsidRDefault="00EE55C7" w:rsidP="00EE55C7">
      <w:pPr>
        <w:jc w:val="both"/>
        <w:rPr>
          <w:lang w:val="fr-BE"/>
        </w:rPr>
      </w:pPr>
      <w:r w:rsidRPr="002E544B">
        <w:rPr>
          <w:lang w:val="fr-BE"/>
        </w:rPr>
        <w:t>La situation des maladies épidémiques banales (diarrhées, malaria…) est catastrophique, les soins de santé primaire sont donc la priorité. Parallèlement</w:t>
      </w:r>
      <w:r w:rsidR="00D226EB">
        <w:rPr>
          <w:lang w:val="fr-BE"/>
        </w:rPr>
        <w:t xml:space="preserve"> à cela</w:t>
      </w:r>
      <w:r w:rsidRPr="002E544B">
        <w:rPr>
          <w:lang w:val="fr-BE"/>
        </w:rPr>
        <w:t xml:space="preserve">, il faut mettre en place un système de veille épidémique </w:t>
      </w:r>
      <w:r w:rsidR="00D226EB">
        <w:rPr>
          <w:lang w:val="fr-BE"/>
        </w:rPr>
        <w:t xml:space="preserve">et </w:t>
      </w:r>
      <w:r w:rsidRPr="002E544B">
        <w:rPr>
          <w:lang w:val="fr-BE"/>
        </w:rPr>
        <w:t>réhabiliter les mécanismes d’approvisionnement en médicaments (plus spécialement pour les ARV pour lesquels les fonds mondiaux ont été suspendus).</w:t>
      </w:r>
    </w:p>
    <w:p w:rsidR="00EE55C7" w:rsidRPr="002E544B" w:rsidRDefault="00EE55C7" w:rsidP="00EE55C7">
      <w:pPr>
        <w:jc w:val="both"/>
        <w:rPr>
          <w:lang w:val="fr-BE"/>
        </w:rPr>
      </w:pPr>
    </w:p>
    <w:p w:rsidR="00EE55C7" w:rsidRPr="002E544B" w:rsidRDefault="00EE55C7" w:rsidP="00EE55C7">
      <w:pPr>
        <w:jc w:val="both"/>
        <w:rPr>
          <w:lang w:val="fr-BE"/>
        </w:rPr>
      </w:pPr>
      <w:r w:rsidRPr="002E544B">
        <w:rPr>
          <w:lang w:val="fr-BE"/>
        </w:rPr>
        <w:t>Enfin, le système de référencement (poste de brousse vers hôpitaux de districts, voir</w:t>
      </w:r>
      <w:r w:rsidR="00D226EB">
        <w:rPr>
          <w:lang w:val="fr-BE"/>
        </w:rPr>
        <w:t>e</w:t>
      </w:r>
      <w:r w:rsidRPr="002E544B">
        <w:rPr>
          <w:lang w:val="fr-BE"/>
        </w:rPr>
        <w:t xml:space="preserve"> de préfecture) est devenu complétement dysfonctionnel. Il en va de même pour l’approvisionnement de base en médicaments essentiels qui était depuis longtemps très dépendant des importations ; et les rares structures capables de produire sont maintenant hors d’usage.</w:t>
      </w:r>
    </w:p>
    <w:p w:rsidR="00EE55C7" w:rsidRDefault="00EE55C7" w:rsidP="00EE55C7">
      <w:pPr>
        <w:jc w:val="both"/>
        <w:rPr>
          <w:lang w:val="fr-BE"/>
        </w:rPr>
      </w:pPr>
      <w:r w:rsidRPr="002E544B">
        <w:rPr>
          <w:lang w:val="fr-BE"/>
        </w:rPr>
        <w:t>Le système de santé centrafricain souffre d’un manque de personnel qualifié flagrant, il est donc indispensable de mettre en place des formations professionnelles.</w:t>
      </w:r>
    </w:p>
    <w:p w:rsidR="000C2CED" w:rsidRDefault="000C2CED" w:rsidP="00EE55C7">
      <w:pPr>
        <w:jc w:val="both"/>
        <w:rPr>
          <w:lang w:val="fr-BE"/>
        </w:rPr>
      </w:pPr>
    </w:p>
    <w:p w:rsidR="000C2CED" w:rsidRPr="002E544B" w:rsidRDefault="000C2CED" w:rsidP="00EE55C7">
      <w:pPr>
        <w:jc w:val="both"/>
        <w:rPr>
          <w:lang w:val="fr-BE"/>
        </w:rPr>
      </w:pPr>
    </w:p>
    <w:p w:rsidR="00EE55C7" w:rsidRPr="00586D9D" w:rsidRDefault="00EE55C7" w:rsidP="00586D9D">
      <w:pPr>
        <w:pStyle w:val="ListParagraph"/>
        <w:numPr>
          <w:ilvl w:val="2"/>
          <w:numId w:val="8"/>
        </w:numPr>
        <w:rPr>
          <w:rFonts w:asciiTheme="majorHAnsi" w:hAnsiTheme="majorHAnsi"/>
          <w:b/>
        </w:rPr>
      </w:pPr>
      <w:r w:rsidRPr="00586D9D">
        <w:rPr>
          <w:rFonts w:asciiTheme="majorHAnsi" w:hAnsiTheme="majorHAnsi"/>
          <w:b/>
        </w:rPr>
        <w:t xml:space="preserve">Priorités </w:t>
      </w:r>
    </w:p>
    <w:p w:rsidR="00EE55C7" w:rsidRDefault="00EE55C7" w:rsidP="00EE55C7">
      <w:pPr>
        <w:jc w:val="both"/>
      </w:pPr>
    </w:p>
    <w:p w:rsidR="00EE55C7" w:rsidRDefault="00EE55C7" w:rsidP="00EE55C7">
      <w:pPr>
        <w:jc w:val="both"/>
        <w:rPr>
          <w:lang w:val="fr-BE"/>
        </w:rPr>
      </w:pPr>
      <w:r>
        <w:sym w:font="Wingdings" w:char="F0E0"/>
      </w:r>
      <w:r w:rsidRPr="002E544B">
        <w:rPr>
          <w:lang w:val="fr-BE"/>
        </w:rPr>
        <w:t>Réhabilitation et désenclavement des centres de santé existants en instaurant un paquet minimum d’activités.</w:t>
      </w:r>
      <w:r>
        <w:rPr>
          <w:lang w:val="fr-BE"/>
        </w:rPr>
        <w:t xml:space="preserve"> Priorité aux soins de santé primaires.</w:t>
      </w:r>
    </w:p>
    <w:p w:rsidR="00EE55C7" w:rsidRPr="002E544B" w:rsidRDefault="00EE55C7" w:rsidP="00EE55C7">
      <w:pPr>
        <w:jc w:val="both"/>
        <w:rPr>
          <w:lang w:val="fr-BE"/>
        </w:rPr>
      </w:pPr>
    </w:p>
    <w:p w:rsidR="00EE55C7" w:rsidRPr="002E544B" w:rsidRDefault="00EE55C7" w:rsidP="00EE55C7">
      <w:pPr>
        <w:jc w:val="both"/>
        <w:rPr>
          <w:lang w:val="fr-BE"/>
        </w:rPr>
      </w:pPr>
      <w:r>
        <w:sym w:font="Wingdings" w:char="F0E0"/>
      </w:r>
      <w:r w:rsidRPr="002E544B">
        <w:rPr>
          <w:lang w:val="fr-BE"/>
        </w:rPr>
        <w:t>Mise en place un système d’approvisionnement en médicaments et financement des ARV.</w:t>
      </w:r>
    </w:p>
    <w:p w:rsidR="00EE55C7" w:rsidRDefault="00EE55C7" w:rsidP="00EE55C7">
      <w:pPr>
        <w:jc w:val="both"/>
      </w:pPr>
    </w:p>
    <w:p w:rsidR="00EE55C7" w:rsidRPr="002E544B" w:rsidRDefault="00EE55C7" w:rsidP="00EE55C7">
      <w:pPr>
        <w:jc w:val="both"/>
        <w:rPr>
          <w:lang w:val="fr-BE"/>
        </w:rPr>
      </w:pPr>
      <w:r>
        <w:sym w:font="Wingdings" w:char="F0E0"/>
      </w:r>
      <w:r w:rsidRPr="002E544B">
        <w:rPr>
          <w:lang w:val="fr-BE"/>
        </w:rPr>
        <w:t>Mise en place d’un système de veille sanitaire et d’alerte.</w:t>
      </w:r>
    </w:p>
    <w:p w:rsidR="00EE55C7" w:rsidRDefault="00EE55C7" w:rsidP="00EE55C7">
      <w:pPr>
        <w:jc w:val="both"/>
      </w:pPr>
    </w:p>
    <w:p w:rsidR="00EE55C7" w:rsidRPr="002E544B" w:rsidRDefault="00EE55C7" w:rsidP="00EE55C7">
      <w:pPr>
        <w:jc w:val="both"/>
        <w:rPr>
          <w:lang w:val="fr-BE"/>
        </w:rPr>
      </w:pPr>
      <w:r>
        <w:sym w:font="Wingdings" w:char="F0E0"/>
      </w:r>
      <w:r w:rsidRPr="002E544B">
        <w:rPr>
          <w:lang w:val="fr-BE"/>
        </w:rPr>
        <w:t>Formation et paiement des praticiens de la santé, réhabilitation des structures existantes comme les COGES.</w:t>
      </w:r>
      <w:r>
        <w:rPr>
          <w:lang w:val="fr-BE"/>
        </w:rPr>
        <w:t xml:space="preserve"> Attention</w:t>
      </w:r>
      <w:r w:rsidR="00D226EB">
        <w:rPr>
          <w:lang w:val="fr-BE"/>
        </w:rPr>
        <w:t>,</w:t>
      </w:r>
      <w:r>
        <w:rPr>
          <w:lang w:val="fr-BE"/>
        </w:rPr>
        <w:t xml:space="preserve"> les personnels de santé communautaire ne sont pas fonctionnaires</w:t>
      </w:r>
      <w:r w:rsidR="00D226EB">
        <w:rPr>
          <w:lang w:val="fr-BE"/>
        </w:rPr>
        <w:t>.</w:t>
      </w:r>
    </w:p>
    <w:p w:rsidR="00EE55C7" w:rsidRPr="00D226EB" w:rsidRDefault="00EE55C7" w:rsidP="00EE55C7">
      <w:pPr>
        <w:jc w:val="both"/>
        <w:rPr>
          <w:lang w:val="fr-BE"/>
        </w:rPr>
      </w:pPr>
    </w:p>
    <w:p w:rsidR="00EE55C7" w:rsidRPr="002E544B" w:rsidRDefault="00EE55C7" w:rsidP="00EE55C7">
      <w:pPr>
        <w:jc w:val="both"/>
        <w:rPr>
          <w:lang w:val="fr-BE"/>
        </w:rPr>
      </w:pPr>
      <w:r>
        <w:sym w:font="Wingdings" w:char="F0E0"/>
      </w:r>
      <w:r w:rsidRPr="002E544B">
        <w:rPr>
          <w:lang w:val="fr-BE"/>
        </w:rPr>
        <w:t>Préparation de la future politique de santé, tant sur ces aspects techniques que sur son volet « économie de la santé ».</w:t>
      </w:r>
    </w:p>
    <w:p w:rsidR="00EE55C7" w:rsidRDefault="00EE55C7" w:rsidP="00EE55C7">
      <w:pPr>
        <w:jc w:val="both"/>
      </w:pPr>
    </w:p>
    <w:p w:rsidR="00EE55C7" w:rsidRPr="002E544B" w:rsidRDefault="00EE55C7" w:rsidP="00EE55C7">
      <w:pPr>
        <w:jc w:val="both"/>
        <w:rPr>
          <w:lang w:val="fr-BE"/>
        </w:rPr>
      </w:pPr>
      <w:r>
        <w:sym w:font="Wingdings" w:char="F0E0"/>
      </w:r>
      <w:r w:rsidRPr="002E544B">
        <w:rPr>
          <w:lang w:val="fr-BE"/>
        </w:rPr>
        <w:t>Repenser complétement la filière d’approvisionnement des médicaments pour anticiper le bouleversement lié à la possible mise en place d’une stratégie de gratuité des soins.</w:t>
      </w:r>
    </w:p>
    <w:p w:rsidR="000C2CED" w:rsidRDefault="000C2CED" w:rsidP="00EE55C7">
      <w:pPr>
        <w:spacing w:after="120"/>
        <w:rPr>
          <w:lang w:val="fr-BE"/>
        </w:rPr>
      </w:pPr>
    </w:p>
    <w:p w:rsidR="00EE55C7" w:rsidRPr="00586D9D" w:rsidRDefault="00EE55C7" w:rsidP="00586D9D">
      <w:pPr>
        <w:pStyle w:val="ListParagraph"/>
        <w:numPr>
          <w:ilvl w:val="2"/>
          <w:numId w:val="8"/>
        </w:numPr>
        <w:rPr>
          <w:rFonts w:asciiTheme="majorHAnsi" w:hAnsiTheme="majorHAnsi"/>
          <w:b/>
        </w:rPr>
      </w:pPr>
      <w:r w:rsidRPr="00586D9D">
        <w:rPr>
          <w:rFonts w:asciiTheme="majorHAnsi" w:hAnsiTheme="majorHAnsi"/>
          <w:b/>
        </w:rPr>
        <w:t>Options d'interventions</w:t>
      </w:r>
    </w:p>
    <w:p w:rsidR="000C2CED" w:rsidRDefault="000C2CED" w:rsidP="00EE55C7">
      <w:pPr>
        <w:jc w:val="both"/>
      </w:pPr>
    </w:p>
    <w:p w:rsidR="00EE55C7" w:rsidRDefault="00EE55C7" w:rsidP="00EE55C7">
      <w:pPr>
        <w:jc w:val="both"/>
      </w:pPr>
      <w:r>
        <w:t xml:space="preserve">Au vu de la situation actuelle des services de santé centrafricain, il est important d'appuyer un système basé sur la gratuité des soins. Les COGES vont faire l’objet d’une restructuration et </w:t>
      </w:r>
      <w:r w:rsidR="00D226EB">
        <w:t xml:space="preserve">d’une </w:t>
      </w:r>
      <w:r>
        <w:t>revitalisation car ce sont les structures les plus fiables.</w:t>
      </w:r>
    </w:p>
    <w:p w:rsidR="00EE55C7" w:rsidRDefault="00EE55C7" w:rsidP="00EE55C7">
      <w:pPr>
        <w:spacing w:before="120"/>
        <w:jc w:val="both"/>
      </w:pPr>
      <w:r>
        <w:t xml:space="preserve">Il n’y a pas eu de consensus sur la stratégie à adopter concernant l’approvisionnement de médicaments : on procède </w:t>
      </w:r>
      <w:r w:rsidR="00D226EB">
        <w:t xml:space="preserve">soit </w:t>
      </w:r>
      <w:r>
        <w:t>à une restructuration de l’UCM (Unité Centrale de Médicaments) avec un contrôle qualité et la constitution d’un stock, soit à la création d’une centrale d’achat qui transfert les médicaments à l’UCM.</w:t>
      </w:r>
    </w:p>
    <w:p w:rsidR="00EE55C7" w:rsidRDefault="00EE55C7" w:rsidP="00EE55C7">
      <w:pPr>
        <w:jc w:val="both"/>
      </w:pPr>
    </w:p>
    <w:p w:rsidR="00EE55C7" w:rsidRDefault="00EE55C7" w:rsidP="00EE55C7">
      <w:pPr>
        <w:jc w:val="both"/>
      </w:pPr>
      <w:r>
        <w:t>Le dernier enjeu principal est la formation et la rémunération du personnel de santé centrafricain, qui est actuellement très faible.</w:t>
      </w:r>
    </w:p>
    <w:p w:rsidR="00EE55C7" w:rsidRDefault="00EE55C7" w:rsidP="00EE55C7">
      <w:pPr>
        <w:jc w:val="both"/>
      </w:pPr>
    </w:p>
    <w:tbl>
      <w:tblPr>
        <w:tblStyle w:val="TableGrid"/>
        <w:tblW w:w="10348" w:type="dxa"/>
        <w:tblInd w:w="-459" w:type="dxa"/>
        <w:tblLayout w:type="fixed"/>
        <w:tblLook w:val="04A0" w:firstRow="1" w:lastRow="0" w:firstColumn="1" w:lastColumn="0" w:noHBand="0" w:noVBand="1"/>
      </w:tblPr>
      <w:tblGrid>
        <w:gridCol w:w="2694"/>
        <w:gridCol w:w="3685"/>
        <w:gridCol w:w="1843"/>
        <w:gridCol w:w="2126"/>
      </w:tblGrid>
      <w:tr w:rsidR="00EE55C7" w:rsidRPr="00F151C3" w:rsidTr="00EE55C7">
        <w:trPr>
          <w:trHeight w:val="300"/>
        </w:trPr>
        <w:tc>
          <w:tcPr>
            <w:tcW w:w="2694" w:type="dxa"/>
            <w:noWrap/>
            <w:hideMark/>
          </w:tcPr>
          <w:p w:rsidR="00EE55C7" w:rsidRPr="00F151C3" w:rsidRDefault="00EE55C7" w:rsidP="00EE55C7">
            <w:pPr>
              <w:jc w:val="center"/>
              <w:rPr>
                <w:b/>
                <w:sz w:val="22"/>
                <w:szCs w:val="22"/>
              </w:rPr>
            </w:pPr>
            <w:r w:rsidRPr="00F151C3">
              <w:rPr>
                <w:b/>
                <w:sz w:val="22"/>
                <w:szCs w:val="22"/>
              </w:rPr>
              <w:t>Besoins</w:t>
            </w:r>
          </w:p>
        </w:tc>
        <w:tc>
          <w:tcPr>
            <w:tcW w:w="3685" w:type="dxa"/>
            <w:noWrap/>
            <w:hideMark/>
          </w:tcPr>
          <w:p w:rsidR="00EE55C7" w:rsidRPr="00F151C3" w:rsidRDefault="00EE55C7" w:rsidP="00EE55C7">
            <w:pPr>
              <w:jc w:val="center"/>
              <w:rPr>
                <w:b/>
                <w:sz w:val="22"/>
                <w:szCs w:val="22"/>
              </w:rPr>
            </w:pPr>
            <w:r w:rsidRPr="00F151C3">
              <w:rPr>
                <w:b/>
                <w:sz w:val="22"/>
                <w:szCs w:val="22"/>
              </w:rPr>
              <w:t>Options d'intervention</w:t>
            </w:r>
          </w:p>
        </w:tc>
        <w:tc>
          <w:tcPr>
            <w:tcW w:w="1843" w:type="dxa"/>
            <w:noWrap/>
            <w:hideMark/>
          </w:tcPr>
          <w:p w:rsidR="00EE55C7" w:rsidRPr="00F151C3" w:rsidRDefault="00EE55C7" w:rsidP="00EE55C7">
            <w:pPr>
              <w:jc w:val="center"/>
              <w:rPr>
                <w:b/>
                <w:sz w:val="22"/>
                <w:szCs w:val="22"/>
              </w:rPr>
            </w:pPr>
            <w:r w:rsidRPr="00F151C3">
              <w:rPr>
                <w:b/>
                <w:sz w:val="22"/>
                <w:szCs w:val="22"/>
              </w:rPr>
              <w:t>Bénéfices</w:t>
            </w:r>
          </w:p>
        </w:tc>
        <w:tc>
          <w:tcPr>
            <w:tcW w:w="2126" w:type="dxa"/>
            <w:noWrap/>
            <w:hideMark/>
          </w:tcPr>
          <w:p w:rsidR="00EE55C7" w:rsidRPr="00F151C3" w:rsidRDefault="00EE55C7" w:rsidP="00EE55C7">
            <w:pPr>
              <w:jc w:val="center"/>
              <w:rPr>
                <w:b/>
                <w:sz w:val="22"/>
                <w:szCs w:val="22"/>
              </w:rPr>
            </w:pPr>
            <w:r w:rsidRPr="00F151C3">
              <w:rPr>
                <w:b/>
                <w:sz w:val="22"/>
                <w:szCs w:val="22"/>
              </w:rPr>
              <w:t>Limites</w:t>
            </w:r>
          </w:p>
        </w:tc>
      </w:tr>
      <w:tr w:rsidR="00EE55C7" w:rsidRPr="00F151C3" w:rsidTr="00EE55C7">
        <w:trPr>
          <w:trHeight w:val="300"/>
        </w:trPr>
        <w:tc>
          <w:tcPr>
            <w:tcW w:w="2694" w:type="dxa"/>
            <w:noWrap/>
          </w:tcPr>
          <w:p w:rsidR="00EE55C7" w:rsidRPr="00F151C3" w:rsidRDefault="00EE55C7" w:rsidP="00EE55C7">
            <w:pPr>
              <w:rPr>
                <w:sz w:val="22"/>
                <w:szCs w:val="22"/>
              </w:rPr>
            </w:pPr>
            <w:r w:rsidRPr="00F151C3">
              <w:rPr>
                <w:sz w:val="22"/>
                <w:szCs w:val="22"/>
              </w:rPr>
              <w:t>Priorité des soins en santé primaires</w:t>
            </w:r>
          </w:p>
        </w:tc>
        <w:tc>
          <w:tcPr>
            <w:tcW w:w="3685" w:type="dxa"/>
            <w:noWrap/>
          </w:tcPr>
          <w:p w:rsidR="00EE55C7" w:rsidRPr="00F151C3" w:rsidRDefault="00EE55C7" w:rsidP="00EE55C7">
            <w:pPr>
              <w:rPr>
                <w:sz w:val="22"/>
                <w:szCs w:val="22"/>
              </w:rPr>
            </w:pPr>
            <w:r w:rsidRPr="00F151C3">
              <w:rPr>
                <w:sz w:val="22"/>
                <w:szCs w:val="22"/>
              </w:rPr>
              <w:t xml:space="preserve">Utiliser les </w:t>
            </w:r>
            <w:r w:rsidR="00586D9D">
              <w:rPr>
                <w:sz w:val="22"/>
                <w:szCs w:val="22"/>
              </w:rPr>
              <w:t>formations sanitaires (</w:t>
            </w:r>
            <w:r w:rsidRPr="00586D9D">
              <w:rPr>
                <w:sz w:val="22"/>
                <w:szCs w:val="22"/>
              </w:rPr>
              <w:t>FOSA</w:t>
            </w:r>
            <w:r w:rsidR="00586D9D">
              <w:rPr>
                <w:sz w:val="22"/>
                <w:szCs w:val="22"/>
              </w:rPr>
              <w:t>)</w:t>
            </w:r>
            <w:r w:rsidRPr="00F151C3">
              <w:rPr>
                <w:sz w:val="22"/>
                <w:szCs w:val="22"/>
              </w:rPr>
              <w:t xml:space="preserve"> existantes</w:t>
            </w:r>
          </w:p>
          <w:p w:rsidR="00EE55C7" w:rsidRPr="00F151C3" w:rsidRDefault="00EE55C7" w:rsidP="00EE55C7">
            <w:pPr>
              <w:rPr>
                <w:sz w:val="22"/>
                <w:szCs w:val="22"/>
              </w:rPr>
            </w:pPr>
            <w:r w:rsidRPr="00F151C3">
              <w:rPr>
                <w:sz w:val="22"/>
                <w:szCs w:val="22"/>
              </w:rPr>
              <w:t>Définir un paquet minimum SSP + MEG</w:t>
            </w:r>
          </w:p>
        </w:tc>
        <w:tc>
          <w:tcPr>
            <w:tcW w:w="1843" w:type="dxa"/>
            <w:noWrap/>
          </w:tcPr>
          <w:p w:rsidR="00EE55C7" w:rsidRPr="00F151C3" w:rsidRDefault="00EE55C7" w:rsidP="00EE55C7">
            <w:pPr>
              <w:rPr>
                <w:sz w:val="22"/>
                <w:szCs w:val="22"/>
              </w:rPr>
            </w:pPr>
          </w:p>
        </w:tc>
        <w:tc>
          <w:tcPr>
            <w:tcW w:w="2126" w:type="dxa"/>
            <w:noWrap/>
          </w:tcPr>
          <w:p w:rsidR="00EE55C7" w:rsidRPr="00F151C3" w:rsidRDefault="00EE55C7" w:rsidP="00EE55C7">
            <w:pPr>
              <w:rPr>
                <w:sz w:val="22"/>
                <w:szCs w:val="22"/>
              </w:rPr>
            </w:pPr>
            <w:r w:rsidRPr="00F151C3">
              <w:rPr>
                <w:sz w:val="22"/>
                <w:szCs w:val="22"/>
              </w:rPr>
              <w:t>Points d’entrée multisectoriels</w:t>
            </w:r>
          </w:p>
        </w:tc>
      </w:tr>
      <w:tr w:rsidR="00EE55C7" w:rsidRPr="00F151C3" w:rsidTr="00EE55C7">
        <w:trPr>
          <w:trHeight w:val="300"/>
        </w:trPr>
        <w:tc>
          <w:tcPr>
            <w:tcW w:w="2694" w:type="dxa"/>
            <w:noWrap/>
          </w:tcPr>
          <w:p w:rsidR="00EE55C7" w:rsidRPr="00F151C3" w:rsidRDefault="00EE55C7" w:rsidP="00EE55C7">
            <w:pPr>
              <w:rPr>
                <w:sz w:val="22"/>
                <w:szCs w:val="22"/>
              </w:rPr>
            </w:pPr>
            <w:r w:rsidRPr="00F151C3">
              <w:rPr>
                <w:sz w:val="22"/>
                <w:szCs w:val="22"/>
              </w:rPr>
              <w:t>Répondre aux besoins immédiats et faire une veille sanitaire et d’alerte</w:t>
            </w:r>
          </w:p>
        </w:tc>
        <w:tc>
          <w:tcPr>
            <w:tcW w:w="3685" w:type="dxa"/>
            <w:noWrap/>
          </w:tcPr>
          <w:p w:rsidR="00EE55C7" w:rsidRPr="00F151C3" w:rsidRDefault="00EE55C7" w:rsidP="00EE55C7">
            <w:pPr>
              <w:rPr>
                <w:sz w:val="22"/>
                <w:szCs w:val="22"/>
              </w:rPr>
            </w:pPr>
            <w:r w:rsidRPr="00F151C3">
              <w:rPr>
                <w:sz w:val="22"/>
                <w:szCs w:val="22"/>
              </w:rPr>
              <w:t>Revitaliser et responsabiliser les COGES</w:t>
            </w:r>
          </w:p>
          <w:p w:rsidR="00EE55C7" w:rsidRPr="00F151C3" w:rsidRDefault="00EE55C7" w:rsidP="00EE55C7">
            <w:pPr>
              <w:rPr>
                <w:sz w:val="22"/>
                <w:szCs w:val="22"/>
              </w:rPr>
            </w:pPr>
            <w:r w:rsidRPr="00F151C3">
              <w:rPr>
                <w:sz w:val="22"/>
                <w:szCs w:val="22"/>
              </w:rPr>
              <w:t>Gratuité des soins</w:t>
            </w:r>
          </w:p>
        </w:tc>
        <w:tc>
          <w:tcPr>
            <w:tcW w:w="1843" w:type="dxa"/>
            <w:noWrap/>
          </w:tcPr>
          <w:p w:rsidR="00EE55C7" w:rsidRPr="00F151C3" w:rsidRDefault="00EE55C7" w:rsidP="00EE55C7">
            <w:pPr>
              <w:rPr>
                <w:sz w:val="22"/>
                <w:szCs w:val="22"/>
              </w:rPr>
            </w:pPr>
            <w:r w:rsidRPr="00F151C3">
              <w:rPr>
                <w:sz w:val="22"/>
                <w:szCs w:val="22"/>
              </w:rPr>
              <w:t>Construction au niveau local</w:t>
            </w:r>
          </w:p>
        </w:tc>
        <w:tc>
          <w:tcPr>
            <w:tcW w:w="2126" w:type="dxa"/>
            <w:noWrap/>
          </w:tcPr>
          <w:p w:rsidR="00EE55C7" w:rsidRPr="00F151C3" w:rsidRDefault="00EE55C7" w:rsidP="00EE55C7">
            <w:pPr>
              <w:rPr>
                <w:sz w:val="22"/>
                <w:szCs w:val="22"/>
              </w:rPr>
            </w:pPr>
            <w:r w:rsidRPr="00F151C3">
              <w:rPr>
                <w:sz w:val="22"/>
                <w:szCs w:val="22"/>
              </w:rPr>
              <w:t>Risque de corruption</w:t>
            </w:r>
          </w:p>
          <w:p w:rsidR="00EE55C7" w:rsidRPr="00F151C3" w:rsidRDefault="00EE55C7" w:rsidP="00EE55C7">
            <w:pPr>
              <w:rPr>
                <w:sz w:val="22"/>
                <w:szCs w:val="22"/>
              </w:rPr>
            </w:pPr>
          </w:p>
        </w:tc>
      </w:tr>
      <w:tr w:rsidR="00EE55C7" w:rsidRPr="00F151C3" w:rsidTr="00EE55C7">
        <w:trPr>
          <w:trHeight w:val="300"/>
        </w:trPr>
        <w:tc>
          <w:tcPr>
            <w:tcW w:w="2694" w:type="dxa"/>
            <w:noWrap/>
          </w:tcPr>
          <w:p w:rsidR="00EE55C7" w:rsidRPr="00F151C3" w:rsidRDefault="00EE55C7" w:rsidP="00EE55C7">
            <w:pPr>
              <w:rPr>
                <w:sz w:val="22"/>
                <w:szCs w:val="22"/>
              </w:rPr>
            </w:pPr>
            <w:r w:rsidRPr="00F151C3">
              <w:rPr>
                <w:sz w:val="22"/>
                <w:szCs w:val="22"/>
              </w:rPr>
              <w:t>Système d’approvisionnement en médicaments</w:t>
            </w:r>
          </w:p>
          <w:p w:rsidR="00EE55C7" w:rsidRPr="00F151C3" w:rsidRDefault="00EE55C7" w:rsidP="00EE55C7">
            <w:pPr>
              <w:rPr>
                <w:sz w:val="22"/>
                <w:szCs w:val="22"/>
              </w:rPr>
            </w:pPr>
            <w:r w:rsidRPr="00F151C3">
              <w:rPr>
                <w:sz w:val="22"/>
                <w:szCs w:val="22"/>
              </w:rPr>
              <w:t xml:space="preserve">Déploiement d’ARV par le Global </w:t>
            </w:r>
            <w:proofErr w:type="spellStart"/>
            <w:r w:rsidRPr="00F151C3">
              <w:rPr>
                <w:sz w:val="22"/>
                <w:szCs w:val="22"/>
              </w:rPr>
              <w:t>Fund</w:t>
            </w:r>
            <w:proofErr w:type="spellEnd"/>
          </w:p>
        </w:tc>
        <w:tc>
          <w:tcPr>
            <w:tcW w:w="3685" w:type="dxa"/>
            <w:noWrap/>
          </w:tcPr>
          <w:p w:rsidR="00EE55C7" w:rsidRPr="00F151C3" w:rsidRDefault="00EE55C7" w:rsidP="00EE55C7">
            <w:pPr>
              <w:rPr>
                <w:sz w:val="22"/>
                <w:szCs w:val="22"/>
              </w:rPr>
            </w:pPr>
            <w:r w:rsidRPr="00F151C3">
              <w:rPr>
                <w:sz w:val="22"/>
                <w:szCs w:val="22"/>
              </w:rPr>
              <w:t>Centrale d’achat humanitaire immédiate</w:t>
            </w:r>
          </w:p>
          <w:p w:rsidR="00EE55C7" w:rsidRPr="00F151C3" w:rsidRDefault="00EE55C7" w:rsidP="00EE55C7">
            <w:pPr>
              <w:rPr>
                <w:sz w:val="22"/>
                <w:szCs w:val="22"/>
              </w:rPr>
            </w:pPr>
            <w:r w:rsidRPr="00F151C3">
              <w:rPr>
                <w:sz w:val="22"/>
                <w:szCs w:val="22"/>
              </w:rPr>
              <w:t>Organisation humanitaire : formation et supervision</w:t>
            </w:r>
          </w:p>
          <w:p w:rsidR="00EE55C7" w:rsidRPr="00F151C3" w:rsidRDefault="00EE55C7" w:rsidP="00EE55C7">
            <w:pPr>
              <w:rPr>
                <w:sz w:val="22"/>
                <w:szCs w:val="22"/>
              </w:rPr>
            </w:pPr>
            <w:r w:rsidRPr="00F151C3">
              <w:rPr>
                <w:sz w:val="22"/>
                <w:szCs w:val="22"/>
              </w:rPr>
              <w:t>Experts techniques Restructuration de l’UCM</w:t>
            </w:r>
          </w:p>
        </w:tc>
        <w:tc>
          <w:tcPr>
            <w:tcW w:w="1843" w:type="dxa"/>
            <w:noWrap/>
          </w:tcPr>
          <w:p w:rsidR="00EE55C7" w:rsidRPr="00F151C3" w:rsidRDefault="00EE55C7" w:rsidP="00EE55C7">
            <w:pPr>
              <w:rPr>
                <w:sz w:val="22"/>
                <w:szCs w:val="22"/>
              </w:rPr>
            </w:pPr>
            <w:r w:rsidRPr="00F151C3">
              <w:rPr>
                <w:sz w:val="22"/>
                <w:szCs w:val="22"/>
              </w:rPr>
              <w:t>Pérennité</w:t>
            </w:r>
          </w:p>
        </w:tc>
        <w:tc>
          <w:tcPr>
            <w:tcW w:w="2126" w:type="dxa"/>
            <w:noWrap/>
          </w:tcPr>
          <w:p w:rsidR="00EE55C7" w:rsidRPr="00F151C3" w:rsidRDefault="00EE55C7" w:rsidP="00EE55C7">
            <w:pPr>
              <w:rPr>
                <w:sz w:val="22"/>
                <w:szCs w:val="22"/>
              </w:rPr>
            </w:pPr>
            <w:r w:rsidRPr="00F151C3">
              <w:rPr>
                <w:sz w:val="22"/>
                <w:szCs w:val="22"/>
              </w:rPr>
              <w:t>Réfléchir au système de financement de la santé</w:t>
            </w:r>
          </w:p>
        </w:tc>
      </w:tr>
      <w:tr w:rsidR="00EE55C7" w:rsidRPr="00F151C3" w:rsidTr="00EE55C7">
        <w:trPr>
          <w:trHeight w:val="300"/>
        </w:trPr>
        <w:tc>
          <w:tcPr>
            <w:tcW w:w="2694" w:type="dxa"/>
            <w:noWrap/>
          </w:tcPr>
          <w:p w:rsidR="00EE55C7" w:rsidRPr="00F151C3" w:rsidRDefault="00EE55C7" w:rsidP="00EE55C7">
            <w:pPr>
              <w:rPr>
                <w:sz w:val="22"/>
                <w:szCs w:val="22"/>
              </w:rPr>
            </w:pPr>
            <w:r w:rsidRPr="00F151C3">
              <w:rPr>
                <w:sz w:val="22"/>
                <w:szCs w:val="22"/>
              </w:rPr>
              <w:t>Paiement des salaires</w:t>
            </w:r>
          </w:p>
          <w:p w:rsidR="00EE55C7" w:rsidRPr="00F151C3" w:rsidRDefault="00EE55C7" w:rsidP="00EE55C7">
            <w:pPr>
              <w:rPr>
                <w:sz w:val="22"/>
                <w:szCs w:val="22"/>
              </w:rPr>
            </w:pPr>
            <w:r w:rsidRPr="00F151C3">
              <w:rPr>
                <w:sz w:val="22"/>
                <w:szCs w:val="22"/>
              </w:rPr>
              <w:t>Réhabilitation du matériel</w:t>
            </w:r>
          </w:p>
        </w:tc>
        <w:tc>
          <w:tcPr>
            <w:tcW w:w="3685" w:type="dxa"/>
            <w:noWrap/>
          </w:tcPr>
          <w:p w:rsidR="00EE55C7" w:rsidRPr="00F151C3" w:rsidRDefault="00EE55C7" w:rsidP="00EE55C7">
            <w:pPr>
              <w:rPr>
                <w:sz w:val="22"/>
                <w:szCs w:val="22"/>
              </w:rPr>
            </w:pPr>
            <w:r w:rsidRPr="00F151C3">
              <w:rPr>
                <w:sz w:val="22"/>
                <w:szCs w:val="22"/>
              </w:rPr>
              <w:t>Intégration du staff déjà formé dans le corps médical (équivalence si besoin)</w:t>
            </w:r>
          </w:p>
          <w:p w:rsidR="00EE55C7" w:rsidRPr="00F151C3" w:rsidRDefault="00EE55C7" w:rsidP="00EE55C7">
            <w:pPr>
              <w:rPr>
                <w:sz w:val="22"/>
                <w:szCs w:val="22"/>
              </w:rPr>
            </w:pPr>
          </w:p>
        </w:tc>
        <w:tc>
          <w:tcPr>
            <w:tcW w:w="1843" w:type="dxa"/>
            <w:noWrap/>
          </w:tcPr>
          <w:p w:rsidR="00EE55C7" w:rsidRPr="00F151C3" w:rsidRDefault="00EE55C7" w:rsidP="00EE55C7">
            <w:pPr>
              <w:rPr>
                <w:sz w:val="22"/>
                <w:szCs w:val="22"/>
              </w:rPr>
            </w:pPr>
          </w:p>
        </w:tc>
        <w:tc>
          <w:tcPr>
            <w:tcW w:w="2126" w:type="dxa"/>
            <w:noWrap/>
          </w:tcPr>
          <w:p w:rsidR="00EE55C7" w:rsidRPr="00F151C3" w:rsidRDefault="00EE55C7" w:rsidP="00EE55C7">
            <w:pPr>
              <w:rPr>
                <w:sz w:val="22"/>
                <w:szCs w:val="22"/>
              </w:rPr>
            </w:pPr>
          </w:p>
        </w:tc>
      </w:tr>
      <w:tr w:rsidR="00EE55C7" w:rsidRPr="00F151C3" w:rsidTr="00EE55C7">
        <w:trPr>
          <w:trHeight w:val="300"/>
        </w:trPr>
        <w:tc>
          <w:tcPr>
            <w:tcW w:w="2694" w:type="dxa"/>
            <w:noWrap/>
          </w:tcPr>
          <w:p w:rsidR="00EE55C7" w:rsidRPr="00F151C3" w:rsidRDefault="00EE55C7" w:rsidP="00EE55C7">
            <w:pPr>
              <w:rPr>
                <w:sz w:val="22"/>
                <w:szCs w:val="22"/>
              </w:rPr>
            </w:pPr>
            <w:r w:rsidRPr="00F151C3">
              <w:rPr>
                <w:sz w:val="22"/>
                <w:szCs w:val="22"/>
              </w:rPr>
              <w:t>Coordination</w:t>
            </w:r>
          </w:p>
        </w:tc>
        <w:tc>
          <w:tcPr>
            <w:tcW w:w="3685" w:type="dxa"/>
            <w:noWrap/>
          </w:tcPr>
          <w:p w:rsidR="00EE55C7" w:rsidRPr="00F151C3" w:rsidRDefault="00EE55C7" w:rsidP="00EE55C7">
            <w:pPr>
              <w:rPr>
                <w:sz w:val="22"/>
                <w:szCs w:val="22"/>
              </w:rPr>
            </w:pPr>
            <w:r w:rsidRPr="00F151C3">
              <w:rPr>
                <w:sz w:val="22"/>
                <w:szCs w:val="22"/>
              </w:rPr>
              <w:t>MSP</w:t>
            </w:r>
            <w:r>
              <w:rPr>
                <w:sz w:val="22"/>
                <w:szCs w:val="22"/>
              </w:rPr>
              <w:t xml:space="preserve"> / </w:t>
            </w:r>
            <w:r w:rsidRPr="00F151C3">
              <w:rPr>
                <w:sz w:val="22"/>
                <w:szCs w:val="22"/>
              </w:rPr>
              <w:t>Bailleurs</w:t>
            </w:r>
            <w:r>
              <w:rPr>
                <w:sz w:val="22"/>
                <w:szCs w:val="22"/>
              </w:rPr>
              <w:t xml:space="preserve"> /</w:t>
            </w:r>
          </w:p>
          <w:p w:rsidR="00EE55C7" w:rsidRPr="00F151C3" w:rsidRDefault="00EE55C7" w:rsidP="00EE55C7">
            <w:pPr>
              <w:rPr>
                <w:sz w:val="22"/>
                <w:szCs w:val="22"/>
              </w:rPr>
            </w:pPr>
            <w:r w:rsidRPr="00F151C3">
              <w:rPr>
                <w:sz w:val="22"/>
                <w:szCs w:val="22"/>
              </w:rPr>
              <w:t>Opérateurs</w:t>
            </w:r>
          </w:p>
          <w:p w:rsidR="00EE55C7" w:rsidRPr="00F151C3" w:rsidRDefault="00EE55C7" w:rsidP="00EE55C7">
            <w:pPr>
              <w:rPr>
                <w:sz w:val="22"/>
                <w:szCs w:val="22"/>
              </w:rPr>
            </w:pPr>
            <w:r w:rsidRPr="00F151C3">
              <w:rPr>
                <w:sz w:val="22"/>
                <w:szCs w:val="22"/>
              </w:rPr>
              <w:sym w:font="Wingdings" w:char="F0E0"/>
            </w:r>
            <w:r w:rsidRPr="00F151C3">
              <w:rPr>
                <w:sz w:val="22"/>
                <w:szCs w:val="22"/>
              </w:rPr>
              <w:t xml:space="preserve"> AT au MSP central pour stimuler le dialogue sectoriel</w:t>
            </w:r>
          </w:p>
          <w:p w:rsidR="00EE55C7" w:rsidRPr="00F151C3" w:rsidRDefault="00EE55C7" w:rsidP="00EE55C7">
            <w:pPr>
              <w:rPr>
                <w:sz w:val="22"/>
                <w:szCs w:val="22"/>
              </w:rPr>
            </w:pPr>
            <w:r w:rsidRPr="00F151C3">
              <w:rPr>
                <w:sz w:val="22"/>
                <w:szCs w:val="22"/>
              </w:rPr>
              <w:t>Reconstruire un système de santé</w:t>
            </w:r>
          </w:p>
        </w:tc>
        <w:tc>
          <w:tcPr>
            <w:tcW w:w="1843" w:type="dxa"/>
            <w:noWrap/>
          </w:tcPr>
          <w:p w:rsidR="00EE55C7" w:rsidRPr="00F151C3" w:rsidRDefault="00EE55C7" w:rsidP="00EE55C7">
            <w:pPr>
              <w:rPr>
                <w:sz w:val="22"/>
                <w:szCs w:val="22"/>
              </w:rPr>
            </w:pPr>
            <w:r w:rsidRPr="00F151C3">
              <w:rPr>
                <w:sz w:val="22"/>
                <w:szCs w:val="22"/>
              </w:rPr>
              <w:t>Soutien aux écoles médicales</w:t>
            </w:r>
          </w:p>
        </w:tc>
        <w:tc>
          <w:tcPr>
            <w:tcW w:w="2126" w:type="dxa"/>
            <w:noWrap/>
          </w:tcPr>
          <w:p w:rsidR="00EE55C7" w:rsidRPr="00F151C3" w:rsidRDefault="00EE55C7" w:rsidP="00EE55C7">
            <w:pPr>
              <w:rPr>
                <w:sz w:val="22"/>
                <w:szCs w:val="22"/>
              </w:rPr>
            </w:pPr>
          </w:p>
        </w:tc>
      </w:tr>
    </w:tbl>
    <w:p w:rsidR="00EE55C7" w:rsidRDefault="00EE55C7" w:rsidP="00EE55C7"/>
    <w:p w:rsidR="00EE55C7" w:rsidRDefault="00EE55C7" w:rsidP="00EE55C7">
      <w:pPr>
        <w:jc w:val="both"/>
      </w:pPr>
    </w:p>
    <w:p w:rsidR="008A189A" w:rsidRPr="00EE55C7" w:rsidRDefault="000C2CED" w:rsidP="008A189A">
      <w:pPr>
        <w:rPr>
          <w:lang w:val="fr-BE"/>
        </w:rPr>
      </w:pPr>
      <w:r>
        <w:rPr>
          <w:lang w:val="fr-BE"/>
        </w:rPr>
        <w:br w:type="page"/>
      </w:r>
    </w:p>
    <w:p w:rsidR="001B7F27" w:rsidRPr="000C2CED" w:rsidRDefault="000C2CED" w:rsidP="000C2CED">
      <w:pPr>
        <w:pStyle w:val="Heading2"/>
        <w:numPr>
          <w:ilvl w:val="1"/>
          <w:numId w:val="8"/>
        </w:numPr>
      </w:pPr>
      <w:bookmarkStart w:id="3" w:name="_Toc255635668"/>
      <w:r w:rsidRPr="000C2CED">
        <w:t>Secteur de l’é</w:t>
      </w:r>
      <w:r w:rsidR="00EE55C7" w:rsidRPr="000C2CED">
        <w:t>ducation</w:t>
      </w:r>
      <w:bookmarkEnd w:id="3"/>
    </w:p>
    <w:p w:rsidR="000C2CED" w:rsidRPr="000C2CED" w:rsidRDefault="000C2CED" w:rsidP="000C2CED">
      <w:pPr>
        <w:rPr>
          <w:b/>
        </w:rPr>
      </w:pPr>
    </w:p>
    <w:p w:rsidR="000E563A" w:rsidRPr="00586D9D" w:rsidRDefault="000E563A" w:rsidP="00586D9D">
      <w:pPr>
        <w:pStyle w:val="ListParagraph"/>
        <w:numPr>
          <w:ilvl w:val="2"/>
          <w:numId w:val="8"/>
        </w:numPr>
        <w:rPr>
          <w:rFonts w:asciiTheme="majorHAnsi" w:hAnsiTheme="majorHAnsi"/>
          <w:b/>
        </w:rPr>
      </w:pPr>
      <w:r w:rsidRPr="00586D9D">
        <w:rPr>
          <w:rFonts w:asciiTheme="majorHAnsi" w:hAnsiTheme="majorHAnsi"/>
          <w:b/>
        </w:rPr>
        <w:t>Diagnostic</w:t>
      </w:r>
    </w:p>
    <w:p w:rsidR="00E566FF" w:rsidRDefault="00E566FF" w:rsidP="00B87D46">
      <w:pPr>
        <w:jc w:val="both"/>
      </w:pPr>
    </w:p>
    <w:p w:rsidR="001E385B" w:rsidRDefault="001E385B" w:rsidP="00B87D46">
      <w:pPr>
        <w:jc w:val="both"/>
      </w:pPr>
      <w:r>
        <w:t>Il n’y a plus que très peu d’écoles en activité en RCA, les structures d’éducation sont principalement des structures villageoises/communautaires, religieuses ou celles mises en place dans les camps de déplacés.</w:t>
      </w:r>
      <w:r w:rsidR="00392136">
        <w:t xml:space="preserve"> Une attention particulière doit être portée aux structures à l’inté</w:t>
      </w:r>
      <w:r w:rsidR="0083176C">
        <w:t>rieur des camps de déplacés afin que celles-ci ne soient pas pérennes</w:t>
      </w:r>
      <w:r w:rsidR="00EE55C7">
        <w:t>. I</w:t>
      </w:r>
      <w:r w:rsidR="000E34FB">
        <w:t>l est i</w:t>
      </w:r>
      <w:r w:rsidR="00EE55C7">
        <w:t>mportant</w:t>
      </w:r>
      <w:r w:rsidR="0083176C">
        <w:t xml:space="preserve"> que les familles reprennent rapidement l’habitude d’utiliser les écoles </w:t>
      </w:r>
      <w:r w:rsidR="00DC4B0B">
        <w:t xml:space="preserve">de leurs quartiers </w:t>
      </w:r>
      <w:r w:rsidR="0083176C">
        <w:t xml:space="preserve">plus ou moins délaissées à cause </w:t>
      </w:r>
      <w:r w:rsidR="008B4330">
        <w:t xml:space="preserve">des </w:t>
      </w:r>
      <w:r w:rsidR="0083176C">
        <w:t>conflits à répétition (80% des élèves ne sont pas allés à l’école pendant 2 ans, ce qui rend la génération actuelle moins instruite que la précédente).</w:t>
      </w:r>
    </w:p>
    <w:p w:rsidR="00EE55C7" w:rsidRDefault="00EE55C7" w:rsidP="00B87D46">
      <w:pPr>
        <w:jc w:val="both"/>
      </w:pPr>
    </w:p>
    <w:p w:rsidR="001E385B" w:rsidRDefault="0083176C" w:rsidP="00B87D46">
      <w:pPr>
        <w:jc w:val="both"/>
      </w:pPr>
      <w:r>
        <w:t>Le</w:t>
      </w:r>
      <w:r w:rsidR="001E385B">
        <w:t xml:space="preserve">s professeurs sont peu nombreux, et très mal, voire pas payés. </w:t>
      </w:r>
      <w:r w:rsidR="00DC4B0B">
        <w:t xml:space="preserve">Avec l’absence d’un </w:t>
      </w:r>
      <w:r w:rsidR="00DF7719">
        <w:t>tissu</w:t>
      </w:r>
      <w:r w:rsidR="00111119">
        <w:t xml:space="preserve"> d’agence bancaire,</w:t>
      </w:r>
      <w:r w:rsidR="001E385B">
        <w:t xml:space="preserve"> les enseignants sont obligés de venir à Bangui</w:t>
      </w:r>
      <w:r w:rsidR="00DF7719">
        <w:t xml:space="preserve"> </w:t>
      </w:r>
      <w:r w:rsidR="00DC4B0B">
        <w:t>pour avoir leur paye</w:t>
      </w:r>
      <w:r w:rsidR="001E385B">
        <w:t>, ce qui accentue les inégalités géographiques</w:t>
      </w:r>
      <w:r w:rsidR="00CC2659">
        <w:t xml:space="preserve"> </w:t>
      </w:r>
      <w:r w:rsidR="00354C99">
        <w:t xml:space="preserve">(nord/sud notamment) </w:t>
      </w:r>
      <w:r w:rsidR="00D51C35">
        <w:t>induites par les différents conflits et les conditions d’accessibilité</w:t>
      </w:r>
      <w:r w:rsidR="001E385B">
        <w:t>. Pour palier à ce manque du corps enseignant, quelques parents se substituent aux professeurs et font la classe eux-mêmes.</w:t>
      </w:r>
    </w:p>
    <w:p w:rsidR="00EE55C7" w:rsidRDefault="00EE55C7" w:rsidP="00B87D46">
      <w:pPr>
        <w:jc w:val="both"/>
      </w:pPr>
    </w:p>
    <w:p w:rsidR="0083176C" w:rsidRDefault="00F151C3" w:rsidP="00B87D46">
      <w:pPr>
        <w:jc w:val="both"/>
      </w:pPr>
      <w:r>
        <w:t>Dans un certain nombre de situation</w:t>
      </w:r>
      <w:r w:rsidR="000E34FB">
        <w:t>s</w:t>
      </w:r>
      <w:r>
        <w:t>, l</w:t>
      </w:r>
      <w:r w:rsidR="0083176C">
        <w:t xml:space="preserve">es enfants n’allant plus à l’école pendant les deux dernières années </w:t>
      </w:r>
      <w:r>
        <w:t xml:space="preserve">se sont mis à </w:t>
      </w:r>
      <w:r w:rsidR="0083176C">
        <w:t>train</w:t>
      </w:r>
      <w:r>
        <w:t>er</w:t>
      </w:r>
      <w:r w:rsidR="0083176C">
        <w:t xml:space="preserve"> dan</w:t>
      </w:r>
      <w:r w:rsidR="00E720CC">
        <w:t>s les rues</w:t>
      </w:r>
      <w:r>
        <w:t xml:space="preserve">, voire à s’inscrire dans les systèmes de </w:t>
      </w:r>
      <w:r w:rsidR="00E720CC">
        <w:t>rack</w:t>
      </w:r>
      <w:r w:rsidR="0083176C">
        <w:t>et (avec des grenades</w:t>
      </w:r>
      <w:r w:rsidR="000E34FB">
        <w:t>,</w:t>
      </w:r>
      <w:r w:rsidR="0083176C">
        <w:t xml:space="preserve"> </w:t>
      </w:r>
      <w:r w:rsidR="00111119">
        <w:t>par exemple</w:t>
      </w:r>
      <w:r w:rsidR="0083176C">
        <w:t>) et sont do</w:t>
      </w:r>
      <w:r w:rsidR="00E720CC">
        <w:t>nc devenus une source de revenu</w:t>
      </w:r>
      <w:r w:rsidR="000E34FB">
        <w:t>s</w:t>
      </w:r>
      <w:r w:rsidR="0083176C">
        <w:t xml:space="preserve"> pour le foyer familial. Ceci est à prendre en co</w:t>
      </w:r>
      <w:r w:rsidR="00E720CC">
        <w:t xml:space="preserve">mpte </w:t>
      </w:r>
      <w:r w:rsidR="00111119">
        <w:t xml:space="preserve">dans la planification des programmes </w:t>
      </w:r>
      <w:r w:rsidR="00E720CC">
        <w:t>car cette source de revenu</w:t>
      </w:r>
      <w:r w:rsidR="000E34FB">
        <w:t>s</w:t>
      </w:r>
      <w:r w:rsidR="0083176C">
        <w:t xml:space="preserve"> sera difficilement comblée par les familles, globalement très pauvres.</w:t>
      </w:r>
      <w:r w:rsidR="00E720CC">
        <w:t xml:space="preserve"> De même, il faut savoir que les enfants des campagnes travaillent dans les champs pendant la saison agricole, et ne sont donc pas disponibles pour aller à l’école.</w:t>
      </w:r>
    </w:p>
    <w:p w:rsidR="001E385B" w:rsidRDefault="001E385B" w:rsidP="00B87D46">
      <w:pPr>
        <w:jc w:val="both"/>
      </w:pPr>
    </w:p>
    <w:p w:rsidR="001E385B" w:rsidRDefault="001E385B" w:rsidP="00B87D46">
      <w:pPr>
        <w:jc w:val="both"/>
      </w:pPr>
      <w:r>
        <w:t>Par ailleurs, on dénombre très peu de structures de formation</w:t>
      </w:r>
      <w:r w:rsidR="00FF053D">
        <w:t>s</w:t>
      </w:r>
      <w:r>
        <w:t xml:space="preserve"> professionnelle</w:t>
      </w:r>
      <w:r w:rsidR="00FF053D">
        <w:t>s</w:t>
      </w:r>
      <w:r>
        <w:t xml:space="preserve"> et d’enseignement supérieur (</w:t>
      </w:r>
      <w:r w:rsidR="00354C99">
        <w:t>l’université de Bangui a fermé) ; or</w:t>
      </w:r>
      <w:r w:rsidR="000E34FB">
        <w:t>,</w:t>
      </w:r>
      <w:r w:rsidR="00354C99">
        <w:t xml:space="preserve"> ces formations sont cruciales pour la mise en œuvre des projets HIMO.</w:t>
      </w:r>
      <w:r w:rsidR="00F151C3">
        <w:t xml:space="preserve"> Le choix fait dans l’atelier e</w:t>
      </w:r>
      <w:r w:rsidR="00111119">
        <w:t>s</w:t>
      </w:r>
      <w:r w:rsidR="00F151C3">
        <w:t xml:space="preserve">t de prendre en compte cet enjeu non pas dans le chapitre « éducation », mais comme activité clé </w:t>
      </w:r>
      <w:r w:rsidR="00EE55C7">
        <w:t>à inclure</w:t>
      </w:r>
      <w:r w:rsidR="00F151C3">
        <w:t xml:space="preserve"> dans la mise en œuvre des programmes HIMO.</w:t>
      </w:r>
    </w:p>
    <w:p w:rsidR="00F151C3" w:rsidRDefault="00F151C3" w:rsidP="009A51C4">
      <w:pPr>
        <w:spacing w:before="120"/>
        <w:jc w:val="both"/>
      </w:pPr>
      <w:r>
        <w:t xml:space="preserve">De même, les questions d’éducation supérieure ont été abordées, notamment sous l’axe du danger que représentent ces centaines de jeunes n’ayant plus accès à l’université et </w:t>
      </w:r>
      <w:r w:rsidR="000E34FB">
        <w:t xml:space="preserve">s’avérant </w:t>
      </w:r>
      <w:r>
        <w:t xml:space="preserve">facilement manipulables tant par les acteurs de la violence que par ceux de l’économie illicite. La prise en compte de cette question n’a pu être mise dans les priorités </w:t>
      </w:r>
      <w:r w:rsidR="000E34FB">
        <w:t xml:space="preserve">étant donné </w:t>
      </w:r>
      <w:r>
        <w:t>l’énormité des autres t</w:t>
      </w:r>
      <w:r w:rsidR="000E34FB">
        <w:t>â</w:t>
      </w:r>
      <w:r>
        <w:t xml:space="preserve">ches à réaliser. </w:t>
      </w:r>
    </w:p>
    <w:p w:rsidR="00E566FF" w:rsidRDefault="00E566FF" w:rsidP="00B87D46">
      <w:pPr>
        <w:jc w:val="both"/>
      </w:pPr>
    </w:p>
    <w:p w:rsidR="000C2CED" w:rsidRDefault="000C2CED" w:rsidP="00B87D46">
      <w:pPr>
        <w:jc w:val="both"/>
      </w:pPr>
    </w:p>
    <w:p w:rsidR="00E566FF" w:rsidRPr="00586D9D" w:rsidRDefault="00EE55C7" w:rsidP="00586D9D">
      <w:pPr>
        <w:pStyle w:val="ListParagraph"/>
        <w:numPr>
          <w:ilvl w:val="2"/>
          <w:numId w:val="8"/>
        </w:numPr>
        <w:rPr>
          <w:rFonts w:asciiTheme="majorHAnsi" w:hAnsiTheme="majorHAnsi"/>
          <w:b/>
        </w:rPr>
      </w:pPr>
      <w:r w:rsidRPr="00586D9D">
        <w:rPr>
          <w:rFonts w:asciiTheme="majorHAnsi" w:hAnsiTheme="majorHAnsi"/>
          <w:b/>
        </w:rPr>
        <w:t>Priorités</w:t>
      </w:r>
    </w:p>
    <w:p w:rsidR="00EE55C7" w:rsidRPr="00EE55C7" w:rsidRDefault="00EE55C7" w:rsidP="00EE55C7"/>
    <w:p w:rsidR="00354C99" w:rsidRDefault="00354C99" w:rsidP="00B87D46">
      <w:pPr>
        <w:jc w:val="both"/>
      </w:pPr>
      <w:r>
        <w:sym w:font="Wingdings" w:char="F0E0"/>
      </w:r>
      <w:r>
        <w:t xml:space="preserve"> Assurer la transition pour la rentrée 2014 :</w:t>
      </w:r>
    </w:p>
    <w:p w:rsidR="00354C99" w:rsidRDefault="00392136" w:rsidP="005B2C02">
      <w:pPr>
        <w:pStyle w:val="ListParagraph"/>
        <w:numPr>
          <w:ilvl w:val="0"/>
          <w:numId w:val="7"/>
        </w:numPr>
        <w:jc w:val="both"/>
      </w:pPr>
      <w:r>
        <w:t xml:space="preserve">faire un inventaire des infrastructures et </w:t>
      </w:r>
      <w:r w:rsidR="00354C99">
        <w:t>réhabiliter les écoles villageoises et religieuses</w:t>
      </w:r>
      <w:r w:rsidR="003C449D">
        <w:t xml:space="preserve"> </w:t>
      </w:r>
      <w:r>
        <w:t>existantes</w:t>
      </w:r>
      <w:r w:rsidR="005B2C02">
        <w:t xml:space="preserve"> ; l’équipement et le </w:t>
      </w:r>
      <w:r w:rsidR="00111119">
        <w:t>matériel devraient être apportés</w:t>
      </w:r>
      <w:r w:rsidR="005B2C02">
        <w:t xml:space="preserve"> par des travaux (HIMO) au sein de la communauté afin d’instaurer un sentiment d’appropriation pour éviter des pillages futurs ;</w:t>
      </w:r>
    </w:p>
    <w:p w:rsidR="005B2C02" w:rsidRDefault="005B2C02" w:rsidP="005B2C02">
      <w:pPr>
        <w:pStyle w:val="ListParagraph"/>
        <w:numPr>
          <w:ilvl w:val="0"/>
          <w:numId w:val="7"/>
        </w:numPr>
        <w:jc w:val="both"/>
      </w:pPr>
      <w:r>
        <w:t>instaurer des cantines scolaires pour ramener les enfants à l’école et lutter contre la malnutrition ;</w:t>
      </w:r>
    </w:p>
    <w:p w:rsidR="005B2C02" w:rsidRDefault="005B2C02" w:rsidP="005B2C02">
      <w:pPr>
        <w:pStyle w:val="ListParagraph"/>
        <w:numPr>
          <w:ilvl w:val="0"/>
          <w:numId w:val="7"/>
        </w:numPr>
        <w:jc w:val="both"/>
      </w:pPr>
      <w:r>
        <w:t>rendre sa dimension protectrice à l’école et en faire un outil de mitigation du conflit </w:t>
      </w:r>
      <w:r w:rsidR="00AA0ACB">
        <w:t>et de réconciliation</w:t>
      </w:r>
      <w:r>
        <w:t>;</w:t>
      </w:r>
    </w:p>
    <w:p w:rsidR="005B2C02" w:rsidRDefault="005B2C02" w:rsidP="005B2C02">
      <w:pPr>
        <w:pStyle w:val="ListParagraph"/>
        <w:numPr>
          <w:ilvl w:val="0"/>
          <w:numId w:val="7"/>
        </w:numPr>
        <w:jc w:val="both"/>
      </w:pPr>
      <w:r>
        <w:t>payer les salaires des enseignants (en utilisant le réseau téléphonique ?) et les installer durablement dans les campagnes.</w:t>
      </w:r>
    </w:p>
    <w:p w:rsidR="005B2C02" w:rsidRDefault="005B2C02" w:rsidP="005B2C02">
      <w:pPr>
        <w:jc w:val="both"/>
      </w:pPr>
    </w:p>
    <w:p w:rsidR="005B2C02" w:rsidRDefault="005B2C02" w:rsidP="005B2C02">
      <w:pPr>
        <w:jc w:val="both"/>
      </w:pPr>
      <w:r>
        <w:sym w:font="Wingdings" w:char="F0E0"/>
      </w:r>
      <w:r>
        <w:t xml:space="preserve"> Mettre en place des formations professionnelles pour la mise en œuvre des</w:t>
      </w:r>
      <w:r w:rsidR="00392136">
        <w:t xml:space="preserve"> programmes HIMO en particulier, et afin d’occuper les jeunes facilement enrôlés dans les bandes armés, </w:t>
      </w:r>
      <w:r w:rsidR="000E34FB">
        <w:t>de développer les futur</w:t>
      </w:r>
      <w:r w:rsidR="00392136">
        <w:t xml:space="preserve">s </w:t>
      </w:r>
      <w:r w:rsidR="000E34FB">
        <w:t xml:space="preserve">cadres </w:t>
      </w:r>
      <w:r w:rsidR="00392136">
        <w:t xml:space="preserve">du pays et </w:t>
      </w:r>
      <w:r w:rsidR="000E34FB">
        <w:t xml:space="preserve">de </w:t>
      </w:r>
      <w:r w:rsidR="00392136">
        <w:t>relancer l’économie locale.</w:t>
      </w:r>
    </w:p>
    <w:p w:rsidR="005B2C02" w:rsidRDefault="005B2C02" w:rsidP="00B87D46">
      <w:pPr>
        <w:jc w:val="both"/>
      </w:pPr>
    </w:p>
    <w:p w:rsidR="005B2C02" w:rsidRDefault="005B2C02" w:rsidP="00B87D46">
      <w:pPr>
        <w:jc w:val="both"/>
      </w:pPr>
      <w:r>
        <w:sym w:font="Wingdings" w:char="F0E0"/>
      </w:r>
      <w:r>
        <w:t xml:space="preserve"> Etablir un dialogue avec les autorités nationales et locales pour définir une feuille de route </w:t>
      </w:r>
      <w:r w:rsidR="000E34FB">
        <w:t xml:space="preserve">permettant </w:t>
      </w:r>
      <w:r>
        <w:t>la refonte du système à long terme.</w:t>
      </w:r>
    </w:p>
    <w:p w:rsidR="00C41C69" w:rsidRDefault="00C41C69" w:rsidP="00B87D46">
      <w:pPr>
        <w:jc w:val="both"/>
      </w:pPr>
    </w:p>
    <w:p w:rsidR="000C2CED" w:rsidRDefault="000C2CED" w:rsidP="00B87D46">
      <w:pPr>
        <w:jc w:val="both"/>
      </w:pPr>
    </w:p>
    <w:p w:rsidR="00E566FF" w:rsidRPr="00586D9D" w:rsidRDefault="00EE55C7" w:rsidP="00586D9D">
      <w:pPr>
        <w:pStyle w:val="ListParagraph"/>
        <w:numPr>
          <w:ilvl w:val="2"/>
          <w:numId w:val="8"/>
        </w:numPr>
        <w:rPr>
          <w:rFonts w:asciiTheme="majorHAnsi" w:hAnsiTheme="majorHAnsi"/>
          <w:b/>
        </w:rPr>
      </w:pPr>
      <w:r w:rsidRPr="00586D9D">
        <w:rPr>
          <w:rFonts w:asciiTheme="majorHAnsi" w:hAnsiTheme="majorHAnsi"/>
          <w:b/>
        </w:rPr>
        <w:t>Options d'interventions</w:t>
      </w:r>
    </w:p>
    <w:p w:rsidR="00F94C22" w:rsidRDefault="00F94C22" w:rsidP="00B87D46">
      <w:pPr>
        <w:jc w:val="both"/>
      </w:pPr>
    </w:p>
    <w:p w:rsidR="009A51C4" w:rsidRDefault="009A51C4" w:rsidP="009A51C4">
      <w:pPr>
        <w:jc w:val="both"/>
      </w:pPr>
      <w:r>
        <w:t xml:space="preserve">Les interventions à court terme se feront sur le modèle « quick and </w:t>
      </w:r>
      <w:proofErr w:type="spellStart"/>
      <w:r>
        <w:t>dirty</w:t>
      </w:r>
      <w:proofErr w:type="spellEnd"/>
      <w:r>
        <w:t> », notamment parce que beaucoup d’enfants sont en brousse et inaccessibles. Les ONG présentes et les partenaires locaux sont primordiaux dans ce domaine pour pouvoir toucher le plus de bénéficiaires possibles.</w:t>
      </w:r>
    </w:p>
    <w:p w:rsidR="009A51C4" w:rsidRDefault="009A51C4" w:rsidP="00B87D46">
      <w:pPr>
        <w:jc w:val="both"/>
      </w:pPr>
    </w:p>
    <w:tbl>
      <w:tblPr>
        <w:tblStyle w:val="TableGrid"/>
        <w:tblW w:w="10206" w:type="dxa"/>
        <w:tblInd w:w="-459" w:type="dxa"/>
        <w:tblLayout w:type="fixed"/>
        <w:tblLook w:val="04A0" w:firstRow="1" w:lastRow="0" w:firstColumn="1" w:lastColumn="0" w:noHBand="0" w:noVBand="1"/>
      </w:tblPr>
      <w:tblGrid>
        <w:gridCol w:w="2870"/>
        <w:gridCol w:w="3651"/>
        <w:gridCol w:w="2693"/>
        <w:gridCol w:w="992"/>
      </w:tblGrid>
      <w:tr w:rsidR="00F94C22" w:rsidRPr="00BA227E" w:rsidTr="00BA227E">
        <w:trPr>
          <w:trHeight w:val="300"/>
        </w:trPr>
        <w:tc>
          <w:tcPr>
            <w:tcW w:w="2870" w:type="dxa"/>
            <w:noWrap/>
            <w:hideMark/>
          </w:tcPr>
          <w:p w:rsidR="00F94C22" w:rsidRPr="00BA227E" w:rsidRDefault="00F94C22" w:rsidP="00BA227E">
            <w:pPr>
              <w:jc w:val="center"/>
              <w:rPr>
                <w:b/>
                <w:sz w:val="22"/>
                <w:szCs w:val="22"/>
              </w:rPr>
            </w:pPr>
            <w:r w:rsidRPr="00BA227E">
              <w:rPr>
                <w:b/>
                <w:sz w:val="22"/>
                <w:szCs w:val="22"/>
              </w:rPr>
              <w:t>Besoins</w:t>
            </w:r>
          </w:p>
        </w:tc>
        <w:tc>
          <w:tcPr>
            <w:tcW w:w="3651" w:type="dxa"/>
            <w:noWrap/>
            <w:hideMark/>
          </w:tcPr>
          <w:p w:rsidR="00F94C22" w:rsidRPr="00BA227E" w:rsidRDefault="00F94C22" w:rsidP="00BA227E">
            <w:pPr>
              <w:jc w:val="center"/>
              <w:rPr>
                <w:b/>
                <w:sz w:val="22"/>
                <w:szCs w:val="22"/>
              </w:rPr>
            </w:pPr>
            <w:r w:rsidRPr="00BA227E">
              <w:rPr>
                <w:b/>
                <w:sz w:val="22"/>
                <w:szCs w:val="22"/>
              </w:rPr>
              <w:t>Options d'intervention</w:t>
            </w:r>
          </w:p>
        </w:tc>
        <w:tc>
          <w:tcPr>
            <w:tcW w:w="2693" w:type="dxa"/>
            <w:noWrap/>
            <w:hideMark/>
          </w:tcPr>
          <w:p w:rsidR="00F94C22" w:rsidRPr="00BA227E" w:rsidRDefault="00F94C22" w:rsidP="00BA227E">
            <w:pPr>
              <w:jc w:val="center"/>
              <w:rPr>
                <w:b/>
                <w:sz w:val="22"/>
                <w:szCs w:val="22"/>
              </w:rPr>
            </w:pPr>
            <w:r w:rsidRPr="00BA227E">
              <w:rPr>
                <w:b/>
                <w:sz w:val="22"/>
                <w:szCs w:val="22"/>
              </w:rPr>
              <w:t>Bénéfices</w:t>
            </w:r>
          </w:p>
        </w:tc>
        <w:tc>
          <w:tcPr>
            <w:tcW w:w="992" w:type="dxa"/>
            <w:noWrap/>
            <w:hideMark/>
          </w:tcPr>
          <w:p w:rsidR="00F94C22" w:rsidRPr="00BA227E" w:rsidRDefault="00F94C22" w:rsidP="00BA227E">
            <w:pPr>
              <w:jc w:val="center"/>
              <w:rPr>
                <w:b/>
                <w:sz w:val="22"/>
                <w:szCs w:val="22"/>
              </w:rPr>
            </w:pPr>
            <w:r w:rsidRPr="00BA227E">
              <w:rPr>
                <w:b/>
                <w:sz w:val="22"/>
                <w:szCs w:val="22"/>
              </w:rPr>
              <w:t>Limites</w:t>
            </w:r>
          </w:p>
        </w:tc>
      </w:tr>
      <w:tr w:rsidR="00F94C22" w:rsidRPr="0009057B" w:rsidTr="00BA227E">
        <w:trPr>
          <w:trHeight w:val="300"/>
        </w:trPr>
        <w:tc>
          <w:tcPr>
            <w:tcW w:w="2870" w:type="dxa"/>
            <w:noWrap/>
          </w:tcPr>
          <w:p w:rsidR="00F94C22" w:rsidRPr="00F151C3" w:rsidRDefault="00F94C22" w:rsidP="00E864C9">
            <w:pPr>
              <w:rPr>
                <w:sz w:val="22"/>
                <w:szCs w:val="22"/>
              </w:rPr>
            </w:pPr>
            <w:r w:rsidRPr="00F151C3">
              <w:rPr>
                <w:sz w:val="22"/>
                <w:szCs w:val="22"/>
              </w:rPr>
              <w:t>Ramener les enfants à l’école</w:t>
            </w:r>
          </w:p>
        </w:tc>
        <w:tc>
          <w:tcPr>
            <w:tcW w:w="3651" w:type="dxa"/>
            <w:noWrap/>
          </w:tcPr>
          <w:p w:rsidR="00F94C22" w:rsidRPr="00F151C3" w:rsidRDefault="00F94C22" w:rsidP="00E864C9">
            <w:pPr>
              <w:rPr>
                <w:sz w:val="22"/>
                <w:szCs w:val="22"/>
              </w:rPr>
            </w:pPr>
            <w:r w:rsidRPr="00F151C3">
              <w:rPr>
                <w:sz w:val="22"/>
                <w:szCs w:val="22"/>
              </w:rPr>
              <w:t>Distribution de fournitures scolaires</w:t>
            </w:r>
          </w:p>
          <w:p w:rsidR="00F94C22" w:rsidRPr="00F151C3" w:rsidRDefault="00F94C22" w:rsidP="00E864C9">
            <w:pPr>
              <w:rPr>
                <w:sz w:val="22"/>
                <w:szCs w:val="22"/>
              </w:rPr>
            </w:pPr>
            <w:r w:rsidRPr="00F151C3">
              <w:rPr>
                <w:sz w:val="22"/>
                <w:szCs w:val="22"/>
              </w:rPr>
              <w:t>Kit de survie pour les enseignants</w:t>
            </w:r>
          </w:p>
        </w:tc>
        <w:tc>
          <w:tcPr>
            <w:tcW w:w="2693" w:type="dxa"/>
            <w:noWrap/>
          </w:tcPr>
          <w:p w:rsidR="00F94C22" w:rsidRPr="00F151C3" w:rsidRDefault="00E91F96" w:rsidP="00E864C9">
            <w:pPr>
              <w:rPr>
                <w:sz w:val="22"/>
                <w:szCs w:val="22"/>
              </w:rPr>
            </w:pPr>
            <w:r w:rsidRPr="00F151C3">
              <w:rPr>
                <w:sz w:val="22"/>
                <w:szCs w:val="22"/>
              </w:rPr>
              <w:t>Con</w:t>
            </w:r>
            <w:r w:rsidR="000E34FB">
              <w:rPr>
                <w:sz w:val="22"/>
                <w:szCs w:val="22"/>
              </w:rPr>
              <w:t>tenus avec une envergure psycho</w:t>
            </w:r>
            <w:r w:rsidRPr="00F151C3">
              <w:rPr>
                <w:sz w:val="22"/>
                <w:szCs w:val="22"/>
              </w:rPr>
              <w:t>sociale</w:t>
            </w:r>
          </w:p>
        </w:tc>
        <w:tc>
          <w:tcPr>
            <w:tcW w:w="992" w:type="dxa"/>
            <w:noWrap/>
          </w:tcPr>
          <w:p w:rsidR="00F94C22" w:rsidRPr="00F151C3" w:rsidRDefault="00F94C22" w:rsidP="00E864C9">
            <w:pPr>
              <w:rPr>
                <w:sz w:val="22"/>
                <w:szCs w:val="22"/>
              </w:rPr>
            </w:pPr>
          </w:p>
        </w:tc>
      </w:tr>
      <w:tr w:rsidR="00F94C22" w:rsidRPr="0009057B" w:rsidTr="00BA227E">
        <w:trPr>
          <w:trHeight w:val="300"/>
        </w:trPr>
        <w:tc>
          <w:tcPr>
            <w:tcW w:w="2870" w:type="dxa"/>
            <w:noWrap/>
          </w:tcPr>
          <w:p w:rsidR="00F94C22" w:rsidRPr="00F151C3" w:rsidRDefault="00F94C22" w:rsidP="00E864C9">
            <w:pPr>
              <w:rPr>
                <w:sz w:val="22"/>
                <w:szCs w:val="22"/>
              </w:rPr>
            </w:pPr>
            <w:r w:rsidRPr="00F151C3">
              <w:rPr>
                <w:sz w:val="22"/>
                <w:szCs w:val="22"/>
              </w:rPr>
              <w:t>Inventaire pour les travaux de recherche</w:t>
            </w:r>
          </w:p>
        </w:tc>
        <w:tc>
          <w:tcPr>
            <w:tcW w:w="3651" w:type="dxa"/>
            <w:noWrap/>
          </w:tcPr>
          <w:p w:rsidR="00F94C22" w:rsidRPr="00F151C3" w:rsidRDefault="00F94C22" w:rsidP="00E864C9">
            <w:pPr>
              <w:rPr>
                <w:sz w:val="22"/>
                <w:szCs w:val="22"/>
              </w:rPr>
            </w:pPr>
            <w:r w:rsidRPr="00F151C3">
              <w:rPr>
                <w:sz w:val="22"/>
                <w:szCs w:val="22"/>
              </w:rPr>
              <w:t>Appuyer les écoles villageoises et existantes à Bangui</w:t>
            </w:r>
          </w:p>
          <w:p w:rsidR="00CB7AEC" w:rsidRPr="00F151C3" w:rsidRDefault="00CB7AEC" w:rsidP="00E864C9">
            <w:pPr>
              <w:rPr>
                <w:sz w:val="22"/>
                <w:szCs w:val="22"/>
              </w:rPr>
            </w:pPr>
            <w:r w:rsidRPr="00F151C3">
              <w:rPr>
                <w:sz w:val="22"/>
                <w:szCs w:val="22"/>
              </w:rPr>
              <w:t>Réhabilitation des équipements, notamment par des projets HIMO (latrines et cantines scolaires)</w:t>
            </w:r>
          </w:p>
        </w:tc>
        <w:tc>
          <w:tcPr>
            <w:tcW w:w="2693" w:type="dxa"/>
            <w:noWrap/>
          </w:tcPr>
          <w:p w:rsidR="00F94C22" w:rsidRPr="00F151C3" w:rsidRDefault="00F94C22" w:rsidP="00E864C9">
            <w:pPr>
              <w:rPr>
                <w:sz w:val="22"/>
                <w:szCs w:val="22"/>
              </w:rPr>
            </w:pPr>
          </w:p>
        </w:tc>
        <w:tc>
          <w:tcPr>
            <w:tcW w:w="992" w:type="dxa"/>
            <w:noWrap/>
          </w:tcPr>
          <w:p w:rsidR="00F94C22" w:rsidRPr="00F151C3" w:rsidRDefault="00F94C22" w:rsidP="00E864C9">
            <w:pPr>
              <w:rPr>
                <w:sz w:val="22"/>
                <w:szCs w:val="22"/>
              </w:rPr>
            </w:pPr>
          </w:p>
        </w:tc>
      </w:tr>
      <w:tr w:rsidR="001E6F24" w:rsidRPr="0009057B" w:rsidTr="00BA227E">
        <w:trPr>
          <w:trHeight w:val="300"/>
        </w:trPr>
        <w:tc>
          <w:tcPr>
            <w:tcW w:w="2870" w:type="dxa"/>
            <w:noWrap/>
          </w:tcPr>
          <w:p w:rsidR="001E6F24" w:rsidRPr="00F151C3" w:rsidRDefault="001E6F24" w:rsidP="00E864C9">
            <w:pPr>
              <w:rPr>
                <w:sz w:val="22"/>
                <w:szCs w:val="22"/>
              </w:rPr>
            </w:pPr>
            <w:r w:rsidRPr="00F151C3">
              <w:rPr>
                <w:sz w:val="22"/>
                <w:szCs w:val="22"/>
              </w:rPr>
              <w:t>Formation des professeurs à Bangui</w:t>
            </w:r>
          </w:p>
        </w:tc>
        <w:tc>
          <w:tcPr>
            <w:tcW w:w="3651" w:type="dxa"/>
            <w:noWrap/>
          </w:tcPr>
          <w:p w:rsidR="001E6F24" w:rsidRPr="00F151C3" w:rsidRDefault="001E6F24" w:rsidP="00E864C9">
            <w:pPr>
              <w:rPr>
                <w:sz w:val="22"/>
                <w:szCs w:val="22"/>
              </w:rPr>
            </w:pPr>
            <w:r w:rsidRPr="00F151C3">
              <w:rPr>
                <w:sz w:val="22"/>
                <w:szCs w:val="22"/>
              </w:rPr>
              <w:t>Verser les salaires aux enseignants</w:t>
            </w:r>
          </w:p>
        </w:tc>
        <w:tc>
          <w:tcPr>
            <w:tcW w:w="2693" w:type="dxa"/>
            <w:noWrap/>
          </w:tcPr>
          <w:p w:rsidR="001E6F24" w:rsidRPr="00F151C3" w:rsidRDefault="001E6F24" w:rsidP="00E864C9">
            <w:pPr>
              <w:rPr>
                <w:sz w:val="22"/>
                <w:szCs w:val="22"/>
              </w:rPr>
            </w:pPr>
          </w:p>
        </w:tc>
        <w:tc>
          <w:tcPr>
            <w:tcW w:w="992" w:type="dxa"/>
            <w:noWrap/>
          </w:tcPr>
          <w:p w:rsidR="001E6F24" w:rsidRPr="00F151C3" w:rsidRDefault="001E6F24" w:rsidP="00E864C9">
            <w:pPr>
              <w:rPr>
                <w:sz w:val="22"/>
                <w:szCs w:val="22"/>
              </w:rPr>
            </w:pPr>
          </w:p>
        </w:tc>
      </w:tr>
      <w:tr w:rsidR="007B5378" w:rsidRPr="0009057B" w:rsidTr="00BA227E">
        <w:trPr>
          <w:trHeight w:val="300"/>
        </w:trPr>
        <w:tc>
          <w:tcPr>
            <w:tcW w:w="2870" w:type="dxa"/>
            <w:noWrap/>
          </w:tcPr>
          <w:p w:rsidR="007B5378" w:rsidRPr="00F151C3" w:rsidRDefault="007B5378" w:rsidP="00E864C9">
            <w:pPr>
              <w:rPr>
                <w:sz w:val="22"/>
                <w:szCs w:val="22"/>
              </w:rPr>
            </w:pPr>
            <w:r w:rsidRPr="00F151C3">
              <w:rPr>
                <w:sz w:val="22"/>
                <w:szCs w:val="22"/>
              </w:rPr>
              <w:t>Commencer la réflexion avec le ministère (« états généraux de l’éducation »)</w:t>
            </w:r>
          </w:p>
        </w:tc>
        <w:tc>
          <w:tcPr>
            <w:tcW w:w="3651" w:type="dxa"/>
            <w:noWrap/>
          </w:tcPr>
          <w:p w:rsidR="007B5378" w:rsidRPr="00F151C3" w:rsidRDefault="007B5378" w:rsidP="00E864C9">
            <w:pPr>
              <w:rPr>
                <w:sz w:val="22"/>
                <w:szCs w:val="22"/>
              </w:rPr>
            </w:pPr>
            <w:r w:rsidRPr="00F151C3">
              <w:rPr>
                <w:sz w:val="22"/>
                <w:szCs w:val="22"/>
              </w:rPr>
              <w:t>Salaires et plans de base</w:t>
            </w:r>
          </w:p>
          <w:p w:rsidR="007B5378" w:rsidRPr="00F151C3" w:rsidRDefault="007B5378" w:rsidP="00E864C9">
            <w:pPr>
              <w:rPr>
                <w:sz w:val="22"/>
                <w:szCs w:val="22"/>
              </w:rPr>
            </w:pPr>
            <w:r w:rsidRPr="00F151C3">
              <w:rPr>
                <w:sz w:val="22"/>
                <w:szCs w:val="22"/>
              </w:rPr>
              <w:t>Plan d</w:t>
            </w:r>
            <w:r w:rsidR="00822071" w:rsidRPr="00F151C3">
              <w:rPr>
                <w:sz w:val="22"/>
                <w:szCs w:val="22"/>
              </w:rPr>
              <w:t>'</w:t>
            </w:r>
            <w:r w:rsidRPr="00F151C3">
              <w:rPr>
                <w:sz w:val="22"/>
                <w:szCs w:val="22"/>
              </w:rPr>
              <w:t>urgence pour la rentrée 2014</w:t>
            </w:r>
          </w:p>
          <w:p w:rsidR="007B5378" w:rsidRPr="00F151C3" w:rsidRDefault="007B5378" w:rsidP="00E864C9">
            <w:pPr>
              <w:rPr>
                <w:sz w:val="22"/>
                <w:szCs w:val="22"/>
              </w:rPr>
            </w:pPr>
            <w:r w:rsidRPr="00F151C3">
              <w:rPr>
                <w:sz w:val="22"/>
                <w:szCs w:val="22"/>
              </w:rPr>
              <w:t>Appuyer la feuille de route nationale</w:t>
            </w:r>
          </w:p>
          <w:p w:rsidR="007B5378" w:rsidRPr="00F151C3" w:rsidRDefault="007B5378" w:rsidP="00E864C9">
            <w:pPr>
              <w:rPr>
                <w:sz w:val="22"/>
                <w:szCs w:val="22"/>
              </w:rPr>
            </w:pPr>
            <w:r w:rsidRPr="00F151C3">
              <w:rPr>
                <w:sz w:val="22"/>
                <w:szCs w:val="22"/>
              </w:rPr>
              <w:t>Appui aux écoles privées</w:t>
            </w:r>
          </w:p>
        </w:tc>
        <w:tc>
          <w:tcPr>
            <w:tcW w:w="2693" w:type="dxa"/>
            <w:noWrap/>
          </w:tcPr>
          <w:p w:rsidR="007B5378" w:rsidRPr="00F151C3" w:rsidRDefault="007B5378" w:rsidP="00E864C9">
            <w:pPr>
              <w:rPr>
                <w:sz w:val="22"/>
                <w:szCs w:val="22"/>
              </w:rPr>
            </w:pPr>
            <w:r w:rsidRPr="00F151C3">
              <w:rPr>
                <w:sz w:val="22"/>
                <w:szCs w:val="22"/>
              </w:rPr>
              <w:t>Curriculum adapté</w:t>
            </w:r>
          </w:p>
          <w:p w:rsidR="007B5378" w:rsidRPr="00F151C3" w:rsidRDefault="007B5378" w:rsidP="00E864C9">
            <w:pPr>
              <w:rPr>
                <w:sz w:val="22"/>
                <w:szCs w:val="22"/>
              </w:rPr>
            </w:pPr>
            <w:r w:rsidRPr="00F151C3">
              <w:rPr>
                <w:sz w:val="22"/>
                <w:szCs w:val="22"/>
              </w:rPr>
              <w:t>Renforcement des autorités locales de l’éducation</w:t>
            </w:r>
          </w:p>
          <w:p w:rsidR="007B5378" w:rsidRPr="00F151C3" w:rsidRDefault="007B5378" w:rsidP="00E864C9">
            <w:pPr>
              <w:rPr>
                <w:sz w:val="22"/>
                <w:szCs w:val="22"/>
              </w:rPr>
            </w:pPr>
            <w:r w:rsidRPr="00F151C3">
              <w:rPr>
                <w:sz w:val="22"/>
                <w:szCs w:val="22"/>
              </w:rPr>
              <w:t>Livre scolaires, CAF</w:t>
            </w:r>
          </w:p>
        </w:tc>
        <w:tc>
          <w:tcPr>
            <w:tcW w:w="992" w:type="dxa"/>
            <w:noWrap/>
          </w:tcPr>
          <w:p w:rsidR="007B5378" w:rsidRPr="00F151C3" w:rsidRDefault="007B5378" w:rsidP="00E864C9">
            <w:pPr>
              <w:rPr>
                <w:sz w:val="22"/>
                <w:szCs w:val="22"/>
              </w:rPr>
            </w:pPr>
          </w:p>
        </w:tc>
      </w:tr>
    </w:tbl>
    <w:p w:rsidR="000C2CED" w:rsidRDefault="000C2CED" w:rsidP="00B87D46">
      <w:pPr>
        <w:pStyle w:val="ListParagraph"/>
        <w:ind w:left="1080"/>
        <w:jc w:val="both"/>
      </w:pPr>
    </w:p>
    <w:p w:rsidR="007B5378" w:rsidRDefault="000C2CED" w:rsidP="000C2CED">
      <w:r>
        <w:br w:type="page"/>
      </w:r>
    </w:p>
    <w:p w:rsidR="00E566FF" w:rsidRDefault="002E5925" w:rsidP="002E5925">
      <w:pPr>
        <w:pStyle w:val="Heading1"/>
        <w:numPr>
          <w:ilvl w:val="0"/>
          <w:numId w:val="8"/>
        </w:numPr>
      </w:pPr>
      <w:bookmarkStart w:id="4" w:name="_Toc255635669"/>
      <w:r>
        <w:t>PREMIERE ESQUISSE DE PLANIFICATION</w:t>
      </w:r>
      <w:r w:rsidR="00D226EB">
        <w:t xml:space="preserve"> </w:t>
      </w:r>
      <w:r>
        <w:t>PAR SECTEUR</w:t>
      </w:r>
      <w:bookmarkEnd w:id="4"/>
    </w:p>
    <w:p w:rsidR="00E566FF" w:rsidRDefault="00E566FF" w:rsidP="00B87D46">
      <w:pPr>
        <w:jc w:val="both"/>
      </w:pPr>
    </w:p>
    <w:p w:rsidR="00E566FF" w:rsidRDefault="00E566FF" w:rsidP="00B87D46">
      <w:pPr>
        <w:jc w:val="both"/>
      </w:pPr>
      <w:r>
        <w:t xml:space="preserve">Cette </w:t>
      </w:r>
      <w:r w:rsidR="00822071">
        <w:t>étape</w:t>
      </w:r>
      <w:r>
        <w:t xml:space="preserve"> s’est organisée en deux temps : la confirmation des interventions définies et l’inventaire des actions en pipeline des différents bailleurs.</w:t>
      </w:r>
    </w:p>
    <w:p w:rsidR="00E566FF" w:rsidRDefault="00E566FF" w:rsidP="002E5925">
      <w:pPr>
        <w:pStyle w:val="Heading2"/>
        <w:numPr>
          <w:ilvl w:val="1"/>
          <w:numId w:val="8"/>
        </w:numPr>
      </w:pPr>
      <w:bookmarkStart w:id="5" w:name="_Toc255635670"/>
      <w:r>
        <w:t>Secteur de la sécurité alimentaire</w:t>
      </w:r>
      <w:bookmarkEnd w:id="5"/>
    </w:p>
    <w:p w:rsidR="00BA227E" w:rsidRDefault="00BA227E" w:rsidP="00BA227E">
      <w:pPr>
        <w:jc w:val="both"/>
      </w:pPr>
    </w:p>
    <w:p w:rsidR="00BA227E" w:rsidRDefault="00BA227E" w:rsidP="00BA227E">
      <w:pPr>
        <w:jc w:val="both"/>
      </w:pPr>
      <w:r>
        <w:t xml:space="preserve">ECHO a organisé une réunion avec les bailleurs, opérateurs et autorités nationales pour ce secteur </w:t>
      </w:r>
      <w:r w:rsidR="00E628C3">
        <w:t>deux semaines avant cet atelier. L’approvisionnement en semences est urg</w:t>
      </w:r>
      <w:r w:rsidR="006E41D0">
        <w:t xml:space="preserve">ent ; </w:t>
      </w:r>
      <w:r w:rsidR="00CB6D34">
        <w:t>évalués</w:t>
      </w:r>
      <w:r w:rsidR="006E41D0">
        <w:t xml:space="preserve"> par la FAO, les besoins sont estimés à 18 millions € (8 millions € sont actuellement couverts, 3 millions £ sont prévus par DFID et 4 millions € par DEVCO). Cependant, si </w:t>
      </w:r>
      <w:r w:rsidR="005D14EE">
        <w:t>1</w:t>
      </w:r>
      <w:r w:rsidR="003C0E24">
        <w:t>0 à 12 millions sont couverts, cel</w:t>
      </w:r>
      <w:r w:rsidR="005D14EE">
        <w:t>a devrait être suffisant pour réussir la saison 2014.</w:t>
      </w:r>
    </w:p>
    <w:p w:rsidR="005D14EE" w:rsidRDefault="005D14EE" w:rsidP="00BA227E">
      <w:pPr>
        <w:jc w:val="both"/>
      </w:pPr>
      <w:r>
        <w:t>Il faudrait faire une multiplication utile, c’es-à-dire traditionnelle, pour se procurer le stock de semences nécessaire.</w:t>
      </w:r>
    </w:p>
    <w:p w:rsidR="005D14EE" w:rsidRDefault="005D14EE" w:rsidP="00BA227E">
      <w:pPr>
        <w:jc w:val="both"/>
      </w:pPr>
    </w:p>
    <w:p w:rsidR="005D14EE" w:rsidRDefault="005D14EE" w:rsidP="00BA227E">
      <w:pPr>
        <w:jc w:val="both"/>
      </w:pPr>
      <w:r>
        <w:t>Trois goulets d’étranglement sont identifiés pour les paysans :</w:t>
      </w:r>
    </w:p>
    <w:p w:rsidR="005D14EE" w:rsidRDefault="005D14EE" w:rsidP="005D14EE">
      <w:pPr>
        <w:pStyle w:val="ListParagraph"/>
        <w:numPr>
          <w:ilvl w:val="0"/>
          <w:numId w:val="7"/>
        </w:numPr>
        <w:jc w:val="both"/>
      </w:pPr>
      <w:r>
        <w:t>Les capacités d’approvisionnement en intrant</w:t>
      </w:r>
      <w:r w:rsidR="003C0E24">
        <w:t>s</w:t>
      </w:r>
      <w:r>
        <w:t> ;</w:t>
      </w:r>
    </w:p>
    <w:p w:rsidR="005D14EE" w:rsidRDefault="005D14EE" w:rsidP="005D14EE">
      <w:pPr>
        <w:pStyle w:val="ListParagraph"/>
        <w:numPr>
          <w:ilvl w:val="0"/>
          <w:numId w:val="7"/>
        </w:numPr>
        <w:jc w:val="both"/>
      </w:pPr>
      <w:r>
        <w:t>Le transport des semences et des produits récoltés ;</w:t>
      </w:r>
    </w:p>
    <w:p w:rsidR="005D14EE" w:rsidRDefault="005D14EE" w:rsidP="005D14EE">
      <w:pPr>
        <w:pStyle w:val="ListParagraph"/>
        <w:numPr>
          <w:ilvl w:val="0"/>
          <w:numId w:val="7"/>
        </w:numPr>
        <w:jc w:val="both"/>
      </w:pPr>
      <w:r>
        <w:t>Le temps de préparation des sols.</w:t>
      </w:r>
    </w:p>
    <w:p w:rsidR="005D14EE" w:rsidRDefault="005D14EE" w:rsidP="005D14EE">
      <w:pPr>
        <w:jc w:val="both"/>
      </w:pPr>
    </w:p>
    <w:p w:rsidR="005D14EE" w:rsidRDefault="005D14EE" w:rsidP="005D14EE">
      <w:pPr>
        <w:jc w:val="both"/>
      </w:pPr>
      <w:r>
        <w:t>A long terme, il faudra réfléchir à un rythme agricole pérenne.</w:t>
      </w:r>
    </w:p>
    <w:p w:rsidR="000F59A7" w:rsidRDefault="000F59A7" w:rsidP="00B87D46">
      <w:pPr>
        <w:jc w:val="both"/>
      </w:pPr>
    </w:p>
    <w:tbl>
      <w:tblPr>
        <w:tblStyle w:val="TableGrid"/>
        <w:tblW w:w="10207" w:type="dxa"/>
        <w:tblInd w:w="-318" w:type="dxa"/>
        <w:tblLayout w:type="fixed"/>
        <w:tblLook w:val="04A0" w:firstRow="1" w:lastRow="0" w:firstColumn="1" w:lastColumn="0" w:noHBand="0" w:noVBand="1"/>
      </w:tblPr>
      <w:tblGrid>
        <w:gridCol w:w="1702"/>
        <w:gridCol w:w="1985"/>
        <w:gridCol w:w="1559"/>
        <w:gridCol w:w="1984"/>
        <w:gridCol w:w="1560"/>
        <w:gridCol w:w="1417"/>
      </w:tblGrid>
      <w:tr w:rsidR="007874CF" w:rsidRPr="00BA227E" w:rsidTr="002E5925">
        <w:tc>
          <w:tcPr>
            <w:tcW w:w="1702" w:type="dxa"/>
          </w:tcPr>
          <w:p w:rsidR="00863504" w:rsidRPr="00BA227E" w:rsidRDefault="00863504" w:rsidP="00B87D46">
            <w:pPr>
              <w:jc w:val="both"/>
              <w:rPr>
                <w:b/>
                <w:sz w:val="22"/>
                <w:szCs w:val="22"/>
              </w:rPr>
            </w:pPr>
            <w:r w:rsidRPr="00BA227E">
              <w:rPr>
                <w:b/>
                <w:sz w:val="22"/>
                <w:szCs w:val="22"/>
              </w:rPr>
              <w:t>Axes</w:t>
            </w:r>
          </w:p>
        </w:tc>
        <w:tc>
          <w:tcPr>
            <w:tcW w:w="1985" w:type="dxa"/>
          </w:tcPr>
          <w:p w:rsidR="00863504" w:rsidRPr="00BA227E" w:rsidRDefault="00863504" w:rsidP="00B87D46">
            <w:pPr>
              <w:jc w:val="both"/>
              <w:rPr>
                <w:b/>
                <w:sz w:val="22"/>
                <w:szCs w:val="22"/>
              </w:rPr>
            </w:pPr>
            <w:r w:rsidRPr="00BA227E">
              <w:rPr>
                <w:b/>
                <w:sz w:val="22"/>
                <w:szCs w:val="22"/>
              </w:rPr>
              <w:t>ECHO</w:t>
            </w:r>
          </w:p>
          <w:p w:rsidR="00863504" w:rsidRPr="00BA227E" w:rsidRDefault="00863504" w:rsidP="00B87D46">
            <w:pPr>
              <w:jc w:val="both"/>
              <w:rPr>
                <w:b/>
                <w:i/>
                <w:sz w:val="22"/>
                <w:szCs w:val="22"/>
              </w:rPr>
            </w:pPr>
            <w:r w:rsidRPr="00BA227E">
              <w:rPr>
                <w:b/>
                <w:i/>
                <w:sz w:val="22"/>
                <w:szCs w:val="22"/>
              </w:rPr>
              <w:t>Soutien cluster 5 millions € + surveillance 300 000 €</w:t>
            </w:r>
          </w:p>
        </w:tc>
        <w:tc>
          <w:tcPr>
            <w:tcW w:w="1559" w:type="dxa"/>
          </w:tcPr>
          <w:p w:rsidR="00863504" w:rsidRPr="00BA227E" w:rsidRDefault="00863504" w:rsidP="00B87D46">
            <w:pPr>
              <w:jc w:val="both"/>
              <w:rPr>
                <w:b/>
                <w:sz w:val="22"/>
                <w:szCs w:val="22"/>
              </w:rPr>
            </w:pPr>
            <w:r w:rsidRPr="00BA227E">
              <w:rPr>
                <w:b/>
                <w:sz w:val="22"/>
                <w:szCs w:val="22"/>
              </w:rPr>
              <w:t>DEVCO</w:t>
            </w:r>
          </w:p>
        </w:tc>
        <w:tc>
          <w:tcPr>
            <w:tcW w:w="1984" w:type="dxa"/>
          </w:tcPr>
          <w:p w:rsidR="00863504" w:rsidRPr="00BA227E" w:rsidRDefault="005E6767" w:rsidP="00B87D46">
            <w:pPr>
              <w:jc w:val="both"/>
              <w:rPr>
                <w:b/>
                <w:sz w:val="22"/>
                <w:szCs w:val="22"/>
              </w:rPr>
            </w:pPr>
            <w:r w:rsidRPr="00BA227E">
              <w:rPr>
                <w:b/>
                <w:sz w:val="22"/>
                <w:szCs w:val="22"/>
              </w:rPr>
              <w:t>France</w:t>
            </w:r>
          </w:p>
          <w:p w:rsidR="005E6767" w:rsidRPr="00BA227E" w:rsidRDefault="005E6767" w:rsidP="00B87D46">
            <w:pPr>
              <w:jc w:val="both"/>
              <w:rPr>
                <w:b/>
                <w:sz w:val="22"/>
                <w:szCs w:val="22"/>
              </w:rPr>
            </w:pPr>
            <w:r w:rsidRPr="00BA227E">
              <w:rPr>
                <w:b/>
                <w:sz w:val="22"/>
                <w:szCs w:val="22"/>
              </w:rPr>
              <w:t>(AFD – CDC)</w:t>
            </w:r>
          </w:p>
        </w:tc>
        <w:tc>
          <w:tcPr>
            <w:tcW w:w="1560" w:type="dxa"/>
          </w:tcPr>
          <w:p w:rsidR="00863504" w:rsidRPr="00BA227E" w:rsidRDefault="00863504" w:rsidP="00B87D46">
            <w:pPr>
              <w:jc w:val="both"/>
              <w:rPr>
                <w:b/>
                <w:sz w:val="22"/>
                <w:szCs w:val="22"/>
              </w:rPr>
            </w:pPr>
            <w:r w:rsidRPr="00BA227E">
              <w:rPr>
                <w:b/>
                <w:sz w:val="22"/>
                <w:szCs w:val="22"/>
              </w:rPr>
              <w:t>DFID</w:t>
            </w:r>
          </w:p>
        </w:tc>
        <w:tc>
          <w:tcPr>
            <w:tcW w:w="1417" w:type="dxa"/>
          </w:tcPr>
          <w:p w:rsidR="00863504" w:rsidRPr="00BA227E" w:rsidRDefault="00863504" w:rsidP="00B87D46">
            <w:pPr>
              <w:jc w:val="both"/>
              <w:rPr>
                <w:b/>
                <w:sz w:val="22"/>
                <w:szCs w:val="22"/>
              </w:rPr>
            </w:pPr>
            <w:r w:rsidRPr="00BA227E">
              <w:rPr>
                <w:b/>
                <w:sz w:val="22"/>
                <w:szCs w:val="22"/>
              </w:rPr>
              <w:t>BANQUE MONDIALE</w:t>
            </w:r>
          </w:p>
        </w:tc>
      </w:tr>
      <w:tr w:rsidR="007874CF" w:rsidRPr="00F151C3" w:rsidTr="002E5925">
        <w:trPr>
          <w:trHeight w:val="1411"/>
        </w:trPr>
        <w:tc>
          <w:tcPr>
            <w:tcW w:w="1702" w:type="dxa"/>
          </w:tcPr>
          <w:p w:rsidR="00863504" w:rsidRPr="00BA227E" w:rsidRDefault="00863504" w:rsidP="00BA227E">
            <w:pPr>
              <w:rPr>
                <w:b/>
                <w:sz w:val="22"/>
                <w:szCs w:val="22"/>
              </w:rPr>
            </w:pPr>
            <w:r w:rsidRPr="00BA227E">
              <w:rPr>
                <w:b/>
                <w:sz w:val="22"/>
                <w:szCs w:val="22"/>
              </w:rPr>
              <w:t>Besoins alimentaires immédiats</w:t>
            </w:r>
          </w:p>
        </w:tc>
        <w:tc>
          <w:tcPr>
            <w:tcW w:w="1985" w:type="dxa"/>
          </w:tcPr>
          <w:p w:rsidR="00863504" w:rsidRPr="002E5925" w:rsidRDefault="00863504" w:rsidP="00BA227E">
            <w:pPr>
              <w:rPr>
                <w:sz w:val="22"/>
                <w:szCs w:val="22"/>
                <w:lang w:val="en-US"/>
              </w:rPr>
            </w:pPr>
            <w:r w:rsidRPr="002E5925">
              <w:rPr>
                <w:sz w:val="22"/>
                <w:szCs w:val="22"/>
                <w:lang w:val="en-US"/>
              </w:rPr>
              <w:t xml:space="preserve">Cash </w:t>
            </w:r>
            <w:proofErr w:type="spellStart"/>
            <w:r w:rsidRPr="002E5925">
              <w:rPr>
                <w:sz w:val="22"/>
                <w:szCs w:val="22"/>
                <w:lang w:val="en-US"/>
              </w:rPr>
              <w:t>transfert</w:t>
            </w:r>
            <w:proofErr w:type="spellEnd"/>
            <w:r w:rsidR="00D226EB">
              <w:rPr>
                <w:sz w:val="22"/>
                <w:szCs w:val="22"/>
                <w:lang w:val="en-US"/>
              </w:rPr>
              <w:t xml:space="preserve"> </w:t>
            </w:r>
            <w:r w:rsidRPr="002E5925">
              <w:rPr>
                <w:sz w:val="22"/>
                <w:szCs w:val="22"/>
                <w:lang w:val="en-US"/>
              </w:rPr>
              <w:t>: 4,1 millions €</w:t>
            </w:r>
          </w:p>
          <w:p w:rsidR="00863504" w:rsidRPr="002E5925" w:rsidRDefault="00863504" w:rsidP="00BA227E">
            <w:pPr>
              <w:rPr>
                <w:sz w:val="22"/>
                <w:szCs w:val="22"/>
                <w:lang w:val="en-US"/>
              </w:rPr>
            </w:pPr>
          </w:p>
          <w:p w:rsidR="00863504" w:rsidRPr="002E5925" w:rsidRDefault="00863504" w:rsidP="00BA227E">
            <w:pPr>
              <w:rPr>
                <w:sz w:val="22"/>
                <w:szCs w:val="22"/>
                <w:lang w:val="en-US"/>
              </w:rPr>
            </w:pPr>
            <w:r w:rsidRPr="002E5925">
              <w:rPr>
                <w:sz w:val="22"/>
                <w:szCs w:val="22"/>
                <w:lang w:val="en-US"/>
              </w:rPr>
              <w:t>CICR Country : 2 millions €</w:t>
            </w:r>
          </w:p>
        </w:tc>
        <w:tc>
          <w:tcPr>
            <w:tcW w:w="1559" w:type="dxa"/>
          </w:tcPr>
          <w:p w:rsidR="00863504" w:rsidRPr="002E5925" w:rsidRDefault="00863504" w:rsidP="00BA227E">
            <w:pPr>
              <w:rPr>
                <w:sz w:val="22"/>
                <w:szCs w:val="22"/>
                <w:lang w:val="en-US"/>
              </w:rPr>
            </w:pPr>
            <w:r w:rsidRPr="002E5925">
              <w:rPr>
                <w:sz w:val="22"/>
                <w:szCs w:val="22"/>
                <w:lang w:val="en-US"/>
              </w:rPr>
              <w:t>FSTP 2013</w:t>
            </w:r>
          </w:p>
          <w:p w:rsidR="00863504" w:rsidRPr="002E5925" w:rsidRDefault="00863504" w:rsidP="00BA227E">
            <w:pPr>
              <w:rPr>
                <w:sz w:val="22"/>
                <w:szCs w:val="22"/>
                <w:lang w:val="en-US"/>
              </w:rPr>
            </w:pPr>
            <w:r w:rsidRPr="002E5925">
              <w:rPr>
                <w:sz w:val="22"/>
                <w:szCs w:val="22"/>
                <w:lang w:val="en-US"/>
              </w:rPr>
              <w:t>HIMO rural</w:t>
            </w:r>
          </w:p>
          <w:p w:rsidR="00863504" w:rsidRPr="002E5925" w:rsidRDefault="00863504" w:rsidP="00BA227E">
            <w:pPr>
              <w:rPr>
                <w:sz w:val="22"/>
                <w:szCs w:val="22"/>
                <w:lang w:val="en-US"/>
              </w:rPr>
            </w:pPr>
            <w:r w:rsidRPr="002E5925">
              <w:rPr>
                <w:sz w:val="22"/>
                <w:szCs w:val="22"/>
                <w:lang w:val="en-US"/>
              </w:rPr>
              <w:t>1 million € FAO</w:t>
            </w:r>
          </w:p>
        </w:tc>
        <w:tc>
          <w:tcPr>
            <w:tcW w:w="1984" w:type="dxa"/>
          </w:tcPr>
          <w:p w:rsidR="00863504" w:rsidRPr="00F151C3" w:rsidRDefault="00863504" w:rsidP="00BA227E">
            <w:pPr>
              <w:rPr>
                <w:sz w:val="22"/>
                <w:szCs w:val="22"/>
              </w:rPr>
            </w:pPr>
            <w:r w:rsidRPr="00F151C3">
              <w:rPr>
                <w:sz w:val="22"/>
                <w:szCs w:val="22"/>
              </w:rPr>
              <w:t>DGM 4,4 millions € (PAM et ONG) Bangui – Sud – Nord Ouest – Nord Est</w:t>
            </w:r>
          </w:p>
        </w:tc>
        <w:tc>
          <w:tcPr>
            <w:tcW w:w="1560" w:type="dxa"/>
          </w:tcPr>
          <w:p w:rsidR="00863504" w:rsidRPr="00F151C3" w:rsidRDefault="00863504" w:rsidP="00BA227E">
            <w:pPr>
              <w:rPr>
                <w:sz w:val="22"/>
                <w:szCs w:val="22"/>
              </w:rPr>
            </w:pPr>
            <w:r w:rsidRPr="00F151C3">
              <w:rPr>
                <w:sz w:val="22"/>
                <w:szCs w:val="22"/>
              </w:rPr>
              <w:t>WFP – GFD 3 millions £</w:t>
            </w:r>
          </w:p>
        </w:tc>
        <w:tc>
          <w:tcPr>
            <w:tcW w:w="1417" w:type="dxa"/>
          </w:tcPr>
          <w:p w:rsidR="00863504" w:rsidRPr="00F151C3" w:rsidRDefault="00863504" w:rsidP="00BA227E">
            <w:pPr>
              <w:rPr>
                <w:sz w:val="22"/>
                <w:szCs w:val="22"/>
              </w:rPr>
            </w:pPr>
            <w:r w:rsidRPr="00F151C3">
              <w:rPr>
                <w:sz w:val="22"/>
                <w:szCs w:val="22"/>
              </w:rPr>
              <w:t>USAID 20 millions $</w:t>
            </w:r>
          </w:p>
          <w:p w:rsidR="00863504" w:rsidRPr="00F151C3" w:rsidRDefault="00863504" w:rsidP="00BA227E">
            <w:pPr>
              <w:rPr>
                <w:sz w:val="22"/>
                <w:szCs w:val="22"/>
              </w:rPr>
            </w:pPr>
          </w:p>
          <w:p w:rsidR="00863504" w:rsidRPr="00F151C3" w:rsidRDefault="00863504" w:rsidP="00BA227E">
            <w:pPr>
              <w:rPr>
                <w:sz w:val="22"/>
                <w:szCs w:val="22"/>
              </w:rPr>
            </w:pPr>
            <w:r w:rsidRPr="00F151C3">
              <w:rPr>
                <w:sz w:val="22"/>
                <w:szCs w:val="22"/>
              </w:rPr>
              <w:t>WB 12 millions $</w:t>
            </w:r>
          </w:p>
        </w:tc>
      </w:tr>
      <w:tr w:rsidR="007874CF" w:rsidRPr="00F151C3" w:rsidTr="002E5925">
        <w:tc>
          <w:tcPr>
            <w:tcW w:w="1702" w:type="dxa"/>
          </w:tcPr>
          <w:p w:rsidR="00863504" w:rsidRPr="00BA227E" w:rsidRDefault="00863504" w:rsidP="00BA227E">
            <w:pPr>
              <w:rPr>
                <w:b/>
                <w:sz w:val="22"/>
                <w:szCs w:val="22"/>
              </w:rPr>
            </w:pPr>
            <w:r w:rsidRPr="00BA227E">
              <w:rPr>
                <w:b/>
                <w:sz w:val="22"/>
                <w:szCs w:val="22"/>
              </w:rPr>
              <w:t>Saison agricole 2014</w:t>
            </w:r>
          </w:p>
          <w:p w:rsidR="00863504" w:rsidRPr="00F151C3" w:rsidRDefault="00863504" w:rsidP="00BA227E">
            <w:pPr>
              <w:rPr>
                <w:i/>
                <w:sz w:val="22"/>
                <w:szCs w:val="22"/>
              </w:rPr>
            </w:pPr>
            <w:r w:rsidRPr="00F151C3">
              <w:rPr>
                <w:i/>
                <w:sz w:val="22"/>
                <w:szCs w:val="22"/>
              </w:rPr>
              <w:t>18 millions € à trouver</w:t>
            </w:r>
          </w:p>
        </w:tc>
        <w:tc>
          <w:tcPr>
            <w:tcW w:w="1985" w:type="dxa"/>
          </w:tcPr>
          <w:p w:rsidR="00863504" w:rsidRPr="00F151C3" w:rsidRDefault="00863504" w:rsidP="00BA227E">
            <w:pPr>
              <w:rPr>
                <w:sz w:val="22"/>
                <w:szCs w:val="22"/>
              </w:rPr>
            </w:pPr>
            <w:r w:rsidRPr="00F151C3">
              <w:rPr>
                <w:sz w:val="22"/>
                <w:szCs w:val="22"/>
              </w:rPr>
              <w:t>WFP : 2 millions € protection SUD</w:t>
            </w:r>
          </w:p>
          <w:p w:rsidR="00863504" w:rsidRPr="00F151C3" w:rsidRDefault="00863504" w:rsidP="00BA227E">
            <w:pPr>
              <w:rPr>
                <w:sz w:val="22"/>
                <w:szCs w:val="22"/>
              </w:rPr>
            </w:pPr>
            <w:r w:rsidRPr="00F151C3">
              <w:rPr>
                <w:sz w:val="22"/>
                <w:szCs w:val="22"/>
              </w:rPr>
              <w:t xml:space="preserve">SOL – </w:t>
            </w:r>
            <w:proofErr w:type="spellStart"/>
            <w:r w:rsidRPr="00F151C3">
              <w:rPr>
                <w:sz w:val="22"/>
                <w:szCs w:val="22"/>
              </w:rPr>
              <w:t>Kabo</w:t>
            </w:r>
            <w:proofErr w:type="spellEnd"/>
            <w:r w:rsidRPr="00F151C3">
              <w:rPr>
                <w:sz w:val="22"/>
                <w:szCs w:val="22"/>
              </w:rPr>
              <w:t xml:space="preserve"> (en lien avec DFID) : 1,5 millions €</w:t>
            </w:r>
          </w:p>
          <w:p w:rsidR="00863504" w:rsidRPr="00F151C3" w:rsidRDefault="00863504" w:rsidP="00BA227E">
            <w:pPr>
              <w:rPr>
                <w:sz w:val="22"/>
                <w:szCs w:val="22"/>
              </w:rPr>
            </w:pPr>
            <w:r w:rsidRPr="00F151C3">
              <w:rPr>
                <w:sz w:val="22"/>
                <w:szCs w:val="22"/>
              </w:rPr>
              <w:t>PU-AMI : 1,2 millions €</w:t>
            </w:r>
          </w:p>
        </w:tc>
        <w:tc>
          <w:tcPr>
            <w:tcW w:w="1559" w:type="dxa"/>
          </w:tcPr>
          <w:p w:rsidR="00863504" w:rsidRPr="00F151C3" w:rsidRDefault="00863504" w:rsidP="00BA227E">
            <w:pPr>
              <w:rPr>
                <w:sz w:val="22"/>
                <w:szCs w:val="22"/>
              </w:rPr>
            </w:pPr>
            <w:r w:rsidRPr="00F151C3">
              <w:rPr>
                <w:sz w:val="22"/>
                <w:szCs w:val="22"/>
              </w:rPr>
              <w:t>FSTP 2013</w:t>
            </w:r>
          </w:p>
          <w:p w:rsidR="00863504" w:rsidRPr="00F151C3" w:rsidRDefault="00863504" w:rsidP="00BA227E">
            <w:pPr>
              <w:rPr>
                <w:sz w:val="22"/>
                <w:szCs w:val="22"/>
              </w:rPr>
            </w:pPr>
            <w:r w:rsidRPr="00F151C3">
              <w:rPr>
                <w:sz w:val="22"/>
                <w:szCs w:val="22"/>
              </w:rPr>
              <w:t>3 millions € (FAO)</w:t>
            </w:r>
          </w:p>
          <w:p w:rsidR="00863504" w:rsidRPr="00F151C3" w:rsidRDefault="00863504" w:rsidP="00BA227E">
            <w:pPr>
              <w:rPr>
                <w:sz w:val="22"/>
                <w:szCs w:val="22"/>
              </w:rPr>
            </w:pPr>
            <w:r w:rsidRPr="00F151C3">
              <w:rPr>
                <w:sz w:val="22"/>
                <w:szCs w:val="22"/>
              </w:rPr>
              <w:t>Semences :</w:t>
            </w:r>
          </w:p>
          <w:p w:rsidR="00863504" w:rsidRPr="00F151C3" w:rsidRDefault="00863504" w:rsidP="00BA227E">
            <w:pPr>
              <w:pStyle w:val="ListParagraph"/>
              <w:numPr>
                <w:ilvl w:val="0"/>
                <w:numId w:val="3"/>
              </w:numPr>
              <w:ind w:left="225" w:hanging="142"/>
              <w:rPr>
                <w:sz w:val="22"/>
                <w:szCs w:val="22"/>
              </w:rPr>
            </w:pPr>
            <w:r w:rsidRPr="00F151C3">
              <w:rPr>
                <w:sz w:val="22"/>
                <w:szCs w:val="22"/>
              </w:rPr>
              <w:t>Céréales</w:t>
            </w:r>
          </w:p>
          <w:p w:rsidR="00863504" w:rsidRPr="00F151C3" w:rsidRDefault="00863504" w:rsidP="00BA227E">
            <w:pPr>
              <w:pStyle w:val="ListParagraph"/>
              <w:numPr>
                <w:ilvl w:val="0"/>
                <w:numId w:val="3"/>
              </w:numPr>
              <w:ind w:left="225" w:hanging="142"/>
              <w:rPr>
                <w:sz w:val="22"/>
                <w:szCs w:val="22"/>
              </w:rPr>
            </w:pPr>
            <w:r w:rsidRPr="00F151C3">
              <w:rPr>
                <w:sz w:val="22"/>
                <w:szCs w:val="22"/>
              </w:rPr>
              <w:t>Tubercules</w:t>
            </w:r>
          </w:p>
          <w:p w:rsidR="00863504" w:rsidRPr="00F151C3" w:rsidRDefault="00863504" w:rsidP="00BA227E">
            <w:pPr>
              <w:pStyle w:val="ListParagraph"/>
              <w:numPr>
                <w:ilvl w:val="0"/>
                <w:numId w:val="3"/>
              </w:numPr>
              <w:ind w:left="225" w:hanging="142"/>
              <w:rPr>
                <w:sz w:val="22"/>
                <w:szCs w:val="22"/>
              </w:rPr>
            </w:pPr>
            <w:r w:rsidRPr="00F151C3">
              <w:rPr>
                <w:sz w:val="22"/>
                <w:szCs w:val="22"/>
              </w:rPr>
              <w:t>maraichage</w:t>
            </w:r>
          </w:p>
        </w:tc>
        <w:tc>
          <w:tcPr>
            <w:tcW w:w="1984" w:type="dxa"/>
          </w:tcPr>
          <w:p w:rsidR="00863504" w:rsidRPr="00F151C3" w:rsidRDefault="00863504" w:rsidP="00BA227E">
            <w:pPr>
              <w:rPr>
                <w:sz w:val="22"/>
                <w:szCs w:val="22"/>
              </w:rPr>
            </w:pPr>
            <w:r w:rsidRPr="00F151C3">
              <w:rPr>
                <w:sz w:val="22"/>
                <w:szCs w:val="22"/>
              </w:rPr>
              <w:t>Appel à proposition ONG 2,5 millions € (nutrition, SMI, développement local)</w:t>
            </w:r>
          </w:p>
          <w:p w:rsidR="00863504" w:rsidRPr="00F151C3" w:rsidRDefault="00863504" w:rsidP="00BA227E">
            <w:pPr>
              <w:rPr>
                <w:sz w:val="22"/>
                <w:szCs w:val="22"/>
              </w:rPr>
            </w:pPr>
            <w:r w:rsidRPr="00F151C3">
              <w:rPr>
                <w:sz w:val="22"/>
                <w:szCs w:val="22"/>
              </w:rPr>
              <w:t>Appui au GAP FAO/PAM</w:t>
            </w:r>
          </w:p>
        </w:tc>
        <w:tc>
          <w:tcPr>
            <w:tcW w:w="1560" w:type="dxa"/>
          </w:tcPr>
          <w:p w:rsidR="00863504" w:rsidRPr="00F151C3" w:rsidRDefault="00863504" w:rsidP="00BA227E">
            <w:pPr>
              <w:rPr>
                <w:sz w:val="22"/>
                <w:szCs w:val="22"/>
              </w:rPr>
            </w:pPr>
            <w:r w:rsidRPr="00F151C3">
              <w:rPr>
                <w:sz w:val="22"/>
                <w:szCs w:val="22"/>
              </w:rPr>
              <w:t>Pas encore approuvé :</w:t>
            </w:r>
          </w:p>
          <w:p w:rsidR="00863504" w:rsidRPr="00F151C3" w:rsidRDefault="00863504" w:rsidP="00BA227E">
            <w:pPr>
              <w:rPr>
                <w:sz w:val="22"/>
                <w:szCs w:val="22"/>
              </w:rPr>
            </w:pPr>
            <w:r w:rsidRPr="00F151C3">
              <w:rPr>
                <w:sz w:val="22"/>
                <w:szCs w:val="22"/>
              </w:rPr>
              <w:t>FAO 3 millions £</w:t>
            </w:r>
          </w:p>
          <w:p w:rsidR="00863504" w:rsidRPr="00F151C3" w:rsidRDefault="00863504" w:rsidP="00BA227E">
            <w:pPr>
              <w:rPr>
                <w:sz w:val="22"/>
                <w:szCs w:val="22"/>
              </w:rPr>
            </w:pPr>
            <w:r w:rsidRPr="00F151C3">
              <w:rPr>
                <w:sz w:val="22"/>
                <w:szCs w:val="22"/>
              </w:rPr>
              <w:t>HIMO maraichage 1 million £</w:t>
            </w:r>
          </w:p>
          <w:p w:rsidR="00863504" w:rsidRPr="00F151C3" w:rsidRDefault="00863504" w:rsidP="00BA227E">
            <w:pPr>
              <w:rPr>
                <w:sz w:val="22"/>
                <w:szCs w:val="22"/>
              </w:rPr>
            </w:pPr>
            <w:r w:rsidRPr="00F151C3">
              <w:rPr>
                <w:sz w:val="22"/>
                <w:szCs w:val="22"/>
              </w:rPr>
              <w:t>SOL 1 million £</w:t>
            </w:r>
          </w:p>
        </w:tc>
        <w:tc>
          <w:tcPr>
            <w:tcW w:w="1417" w:type="dxa"/>
          </w:tcPr>
          <w:p w:rsidR="00863504" w:rsidRPr="00F151C3" w:rsidRDefault="00863504" w:rsidP="00BA227E">
            <w:pPr>
              <w:rPr>
                <w:sz w:val="22"/>
                <w:szCs w:val="22"/>
              </w:rPr>
            </w:pPr>
          </w:p>
        </w:tc>
      </w:tr>
      <w:tr w:rsidR="007874CF" w:rsidRPr="00F151C3" w:rsidTr="002E5925">
        <w:tc>
          <w:tcPr>
            <w:tcW w:w="1702" w:type="dxa"/>
          </w:tcPr>
          <w:p w:rsidR="00863504" w:rsidRPr="00056F40" w:rsidRDefault="00863504" w:rsidP="00BA227E">
            <w:pPr>
              <w:rPr>
                <w:b/>
                <w:sz w:val="22"/>
                <w:szCs w:val="22"/>
              </w:rPr>
            </w:pPr>
            <w:r w:rsidRPr="00056F40">
              <w:rPr>
                <w:b/>
                <w:sz w:val="22"/>
                <w:szCs w:val="22"/>
              </w:rPr>
              <w:t>Facilité l’</w:t>
            </w:r>
            <w:r w:rsidR="00D03751" w:rsidRPr="00056F40">
              <w:rPr>
                <w:b/>
                <w:sz w:val="22"/>
                <w:szCs w:val="22"/>
              </w:rPr>
              <w:t>approvision</w:t>
            </w:r>
            <w:r w:rsidR="00D03751">
              <w:rPr>
                <w:b/>
                <w:sz w:val="22"/>
                <w:szCs w:val="22"/>
              </w:rPr>
              <w:t>n</w:t>
            </w:r>
            <w:r w:rsidR="00D03751" w:rsidRPr="00056F40">
              <w:rPr>
                <w:b/>
                <w:sz w:val="22"/>
                <w:szCs w:val="22"/>
              </w:rPr>
              <w:t>ement</w:t>
            </w:r>
            <w:r w:rsidRPr="00056F40">
              <w:rPr>
                <w:b/>
                <w:sz w:val="22"/>
                <w:szCs w:val="22"/>
              </w:rPr>
              <w:t xml:space="preserve"> des marchés</w:t>
            </w:r>
          </w:p>
        </w:tc>
        <w:tc>
          <w:tcPr>
            <w:tcW w:w="1985" w:type="dxa"/>
          </w:tcPr>
          <w:p w:rsidR="00863504" w:rsidRPr="00F151C3" w:rsidRDefault="00863504" w:rsidP="00BA227E">
            <w:pPr>
              <w:rPr>
                <w:sz w:val="22"/>
                <w:szCs w:val="22"/>
              </w:rPr>
            </w:pPr>
            <w:r w:rsidRPr="00F151C3">
              <w:rPr>
                <w:sz w:val="22"/>
                <w:szCs w:val="22"/>
              </w:rPr>
              <w:t xml:space="preserve">IRC </w:t>
            </w:r>
            <w:proofErr w:type="spellStart"/>
            <w:r w:rsidRPr="00F151C3">
              <w:rPr>
                <w:sz w:val="22"/>
                <w:szCs w:val="22"/>
              </w:rPr>
              <w:t>KagaBandora</w:t>
            </w:r>
            <w:proofErr w:type="spellEnd"/>
            <w:r w:rsidRPr="00F151C3">
              <w:rPr>
                <w:sz w:val="22"/>
                <w:szCs w:val="22"/>
              </w:rPr>
              <w:t xml:space="preserve"> 500 000 €</w:t>
            </w:r>
          </w:p>
          <w:p w:rsidR="00863504" w:rsidRPr="00F151C3" w:rsidRDefault="00863504" w:rsidP="00BA227E">
            <w:pPr>
              <w:rPr>
                <w:sz w:val="22"/>
                <w:szCs w:val="22"/>
              </w:rPr>
            </w:pPr>
            <w:r w:rsidRPr="00F151C3">
              <w:rPr>
                <w:sz w:val="22"/>
                <w:szCs w:val="22"/>
              </w:rPr>
              <w:t xml:space="preserve">Atelier </w:t>
            </w:r>
            <w:proofErr w:type="spellStart"/>
            <w:r w:rsidRPr="00F151C3">
              <w:rPr>
                <w:sz w:val="22"/>
                <w:szCs w:val="22"/>
              </w:rPr>
              <w:t>Secal</w:t>
            </w:r>
            <w:proofErr w:type="spellEnd"/>
            <w:r w:rsidRPr="00F151C3">
              <w:rPr>
                <w:sz w:val="22"/>
                <w:szCs w:val="22"/>
              </w:rPr>
              <w:t xml:space="preserve"> coordination</w:t>
            </w:r>
          </w:p>
          <w:p w:rsidR="00863504" w:rsidRPr="00F151C3" w:rsidRDefault="00863504" w:rsidP="00BA227E">
            <w:pPr>
              <w:rPr>
                <w:sz w:val="22"/>
                <w:szCs w:val="22"/>
              </w:rPr>
            </w:pPr>
            <w:r w:rsidRPr="00F151C3">
              <w:rPr>
                <w:sz w:val="22"/>
                <w:szCs w:val="22"/>
              </w:rPr>
              <w:t xml:space="preserve">Lien avec les douanes, suivi </w:t>
            </w:r>
            <w:proofErr w:type="spellStart"/>
            <w:r w:rsidRPr="00F151C3">
              <w:rPr>
                <w:sz w:val="22"/>
                <w:szCs w:val="22"/>
              </w:rPr>
              <w:t>approvisionne</w:t>
            </w:r>
            <w:r w:rsidR="006C4DDF">
              <w:rPr>
                <w:sz w:val="22"/>
                <w:szCs w:val="22"/>
              </w:rPr>
              <w:t>-</w:t>
            </w:r>
            <w:r w:rsidRPr="00F151C3">
              <w:rPr>
                <w:sz w:val="22"/>
                <w:szCs w:val="22"/>
              </w:rPr>
              <w:t>ment</w:t>
            </w:r>
            <w:proofErr w:type="spellEnd"/>
            <w:r w:rsidRPr="00F151C3">
              <w:rPr>
                <w:sz w:val="22"/>
                <w:szCs w:val="22"/>
              </w:rPr>
              <w:t xml:space="preserve"> Bangui</w:t>
            </w:r>
          </w:p>
        </w:tc>
        <w:tc>
          <w:tcPr>
            <w:tcW w:w="1559" w:type="dxa"/>
          </w:tcPr>
          <w:p w:rsidR="00863504" w:rsidRPr="00F151C3" w:rsidRDefault="00863504" w:rsidP="00BA227E">
            <w:pPr>
              <w:rPr>
                <w:sz w:val="22"/>
                <w:szCs w:val="22"/>
              </w:rPr>
            </w:pPr>
          </w:p>
        </w:tc>
        <w:tc>
          <w:tcPr>
            <w:tcW w:w="1984" w:type="dxa"/>
          </w:tcPr>
          <w:p w:rsidR="00863504" w:rsidRPr="00F151C3" w:rsidRDefault="00863504" w:rsidP="00BA227E">
            <w:pPr>
              <w:rPr>
                <w:sz w:val="22"/>
                <w:szCs w:val="22"/>
              </w:rPr>
            </w:pPr>
            <w:r w:rsidRPr="00F151C3">
              <w:rPr>
                <w:sz w:val="22"/>
                <w:szCs w:val="22"/>
              </w:rPr>
              <w:t xml:space="preserve">Programmes HIMO </w:t>
            </w:r>
            <w:r w:rsidR="002C220F" w:rsidRPr="00F151C3">
              <w:rPr>
                <w:sz w:val="22"/>
                <w:szCs w:val="22"/>
              </w:rPr>
              <w:t xml:space="preserve">IV </w:t>
            </w:r>
            <w:r w:rsidRPr="00F151C3">
              <w:rPr>
                <w:sz w:val="22"/>
                <w:szCs w:val="22"/>
              </w:rPr>
              <w:t>Bangui 2 x 5 millions €</w:t>
            </w:r>
          </w:p>
        </w:tc>
        <w:tc>
          <w:tcPr>
            <w:tcW w:w="1560" w:type="dxa"/>
          </w:tcPr>
          <w:p w:rsidR="00863504" w:rsidRPr="00F151C3" w:rsidRDefault="00863504" w:rsidP="00BA227E">
            <w:pPr>
              <w:rPr>
                <w:sz w:val="22"/>
                <w:szCs w:val="22"/>
              </w:rPr>
            </w:pPr>
          </w:p>
        </w:tc>
        <w:tc>
          <w:tcPr>
            <w:tcW w:w="1417" w:type="dxa"/>
          </w:tcPr>
          <w:p w:rsidR="00863504" w:rsidRPr="00F151C3" w:rsidRDefault="00863504" w:rsidP="00BA227E">
            <w:pPr>
              <w:rPr>
                <w:sz w:val="22"/>
                <w:szCs w:val="22"/>
              </w:rPr>
            </w:pPr>
          </w:p>
        </w:tc>
      </w:tr>
      <w:tr w:rsidR="007874CF" w:rsidRPr="00F151C3" w:rsidTr="002E5925">
        <w:tc>
          <w:tcPr>
            <w:tcW w:w="1702" w:type="dxa"/>
          </w:tcPr>
          <w:p w:rsidR="00863504" w:rsidRPr="00056F40" w:rsidRDefault="00863504" w:rsidP="00BA227E">
            <w:pPr>
              <w:rPr>
                <w:b/>
                <w:sz w:val="22"/>
                <w:szCs w:val="22"/>
              </w:rPr>
            </w:pPr>
            <w:r w:rsidRPr="00056F40">
              <w:rPr>
                <w:b/>
                <w:sz w:val="22"/>
                <w:szCs w:val="22"/>
              </w:rPr>
              <w:t>Multiplication des boutures – Saison agricole 2015</w:t>
            </w:r>
          </w:p>
        </w:tc>
        <w:tc>
          <w:tcPr>
            <w:tcW w:w="1985" w:type="dxa"/>
          </w:tcPr>
          <w:p w:rsidR="00863504" w:rsidRPr="00F151C3" w:rsidRDefault="00863504" w:rsidP="00BA227E">
            <w:pPr>
              <w:rPr>
                <w:sz w:val="22"/>
                <w:szCs w:val="22"/>
              </w:rPr>
            </w:pPr>
          </w:p>
        </w:tc>
        <w:tc>
          <w:tcPr>
            <w:tcW w:w="1559" w:type="dxa"/>
          </w:tcPr>
          <w:p w:rsidR="00863504" w:rsidRPr="00F151C3" w:rsidRDefault="00863504" w:rsidP="00BA227E">
            <w:pPr>
              <w:rPr>
                <w:sz w:val="22"/>
                <w:szCs w:val="22"/>
              </w:rPr>
            </w:pPr>
            <w:r w:rsidRPr="00F151C3">
              <w:rPr>
                <w:sz w:val="22"/>
                <w:szCs w:val="22"/>
              </w:rPr>
              <w:t>FSTP 2013 1 million € (FAO)</w:t>
            </w:r>
          </w:p>
          <w:p w:rsidR="00863504" w:rsidRPr="00F151C3" w:rsidRDefault="00863504" w:rsidP="00BA227E">
            <w:pPr>
              <w:rPr>
                <w:sz w:val="22"/>
                <w:szCs w:val="22"/>
              </w:rPr>
            </w:pPr>
            <w:r w:rsidRPr="00F151C3">
              <w:rPr>
                <w:sz w:val="22"/>
                <w:szCs w:val="22"/>
              </w:rPr>
              <w:t>Multiplication semences</w:t>
            </w:r>
          </w:p>
          <w:p w:rsidR="00863504" w:rsidRPr="00F151C3" w:rsidRDefault="00863504" w:rsidP="00BA227E">
            <w:pPr>
              <w:rPr>
                <w:sz w:val="22"/>
                <w:szCs w:val="22"/>
              </w:rPr>
            </w:pPr>
            <w:r w:rsidRPr="00F151C3">
              <w:rPr>
                <w:sz w:val="22"/>
                <w:szCs w:val="22"/>
              </w:rPr>
              <w:t>Formation (CEP)</w:t>
            </w:r>
          </w:p>
          <w:p w:rsidR="00863504" w:rsidRPr="00F151C3" w:rsidRDefault="00863504" w:rsidP="00BA227E">
            <w:pPr>
              <w:rPr>
                <w:sz w:val="22"/>
                <w:szCs w:val="22"/>
              </w:rPr>
            </w:pPr>
          </w:p>
          <w:p w:rsidR="00863504" w:rsidRPr="00F151C3" w:rsidRDefault="00863504" w:rsidP="00BA227E">
            <w:pPr>
              <w:rPr>
                <w:sz w:val="22"/>
                <w:szCs w:val="22"/>
              </w:rPr>
            </w:pPr>
            <w:r w:rsidRPr="00F151C3">
              <w:rPr>
                <w:sz w:val="22"/>
                <w:szCs w:val="22"/>
              </w:rPr>
              <w:t>GPGC 2014 (10 millions €)</w:t>
            </w:r>
          </w:p>
          <w:p w:rsidR="00863504" w:rsidRPr="00F151C3" w:rsidRDefault="00863504" w:rsidP="00BA227E">
            <w:pPr>
              <w:rPr>
                <w:sz w:val="22"/>
                <w:szCs w:val="22"/>
              </w:rPr>
            </w:pPr>
            <w:r w:rsidRPr="00F151C3">
              <w:rPr>
                <w:sz w:val="22"/>
                <w:szCs w:val="22"/>
              </w:rPr>
              <w:t>Multiplication semences, formation et ED alimentaire</w:t>
            </w:r>
          </w:p>
        </w:tc>
        <w:tc>
          <w:tcPr>
            <w:tcW w:w="1984" w:type="dxa"/>
          </w:tcPr>
          <w:p w:rsidR="00863504" w:rsidRPr="00F151C3" w:rsidRDefault="00863504" w:rsidP="00BA227E">
            <w:pPr>
              <w:rPr>
                <w:sz w:val="22"/>
                <w:szCs w:val="22"/>
              </w:rPr>
            </w:pPr>
            <w:r w:rsidRPr="00F151C3">
              <w:rPr>
                <w:sz w:val="22"/>
                <w:szCs w:val="22"/>
              </w:rPr>
              <w:t>Identification à lancer</w:t>
            </w:r>
          </w:p>
          <w:p w:rsidR="00863504" w:rsidRPr="00F151C3" w:rsidRDefault="00863504" w:rsidP="00BA227E">
            <w:pPr>
              <w:rPr>
                <w:sz w:val="22"/>
                <w:szCs w:val="22"/>
              </w:rPr>
            </w:pPr>
          </w:p>
          <w:p w:rsidR="00863504" w:rsidRPr="00F151C3" w:rsidRDefault="00863504" w:rsidP="00BA227E">
            <w:pPr>
              <w:rPr>
                <w:sz w:val="22"/>
                <w:szCs w:val="22"/>
              </w:rPr>
            </w:pPr>
            <w:r w:rsidRPr="00F151C3">
              <w:rPr>
                <w:sz w:val="22"/>
                <w:szCs w:val="22"/>
              </w:rPr>
              <w:t>Programmation protégée au Sud Ouest 6,4 millions €</w:t>
            </w:r>
          </w:p>
        </w:tc>
        <w:tc>
          <w:tcPr>
            <w:tcW w:w="1560" w:type="dxa"/>
          </w:tcPr>
          <w:p w:rsidR="00863504" w:rsidRPr="00F151C3" w:rsidRDefault="00863504" w:rsidP="00BA227E">
            <w:pPr>
              <w:rPr>
                <w:sz w:val="22"/>
                <w:szCs w:val="22"/>
              </w:rPr>
            </w:pPr>
          </w:p>
        </w:tc>
        <w:tc>
          <w:tcPr>
            <w:tcW w:w="1417" w:type="dxa"/>
          </w:tcPr>
          <w:p w:rsidR="00863504" w:rsidRPr="00F151C3" w:rsidRDefault="00863504" w:rsidP="00BA227E">
            <w:pPr>
              <w:rPr>
                <w:sz w:val="22"/>
                <w:szCs w:val="22"/>
              </w:rPr>
            </w:pPr>
          </w:p>
        </w:tc>
      </w:tr>
      <w:tr w:rsidR="007874CF" w:rsidRPr="00F151C3" w:rsidTr="002E5925">
        <w:tc>
          <w:tcPr>
            <w:tcW w:w="1702" w:type="dxa"/>
          </w:tcPr>
          <w:p w:rsidR="00863504" w:rsidRPr="00056F40" w:rsidRDefault="00863504" w:rsidP="00BA227E">
            <w:pPr>
              <w:rPr>
                <w:b/>
                <w:sz w:val="22"/>
                <w:szCs w:val="22"/>
              </w:rPr>
            </w:pPr>
            <w:r w:rsidRPr="00056F40">
              <w:rPr>
                <w:b/>
                <w:sz w:val="22"/>
                <w:szCs w:val="22"/>
              </w:rPr>
              <w:t>Pastoralisme</w:t>
            </w:r>
          </w:p>
        </w:tc>
        <w:tc>
          <w:tcPr>
            <w:tcW w:w="1985" w:type="dxa"/>
          </w:tcPr>
          <w:p w:rsidR="00863504" w:rsidRPr="00F151C3" w:rsidRDefault="00863504" w:rsidP="00BA227E">
            <w:pPr>
              <w:rPr>
                <w:sz w:val="22"/>
                <w:szCs w:val="22"/>
              </w:rPr>
            </w:pPr>
            <w:r w:rsidRPr="00F151C3">
              <w:rPr>
                <w:sz w:val="22"/>
                <w:szCs w:val="22"/>
              </w:rPr>
              <w:t xml:space="preserve">SOL + DRC </w:t>
            </w:r>
            <w:proofErr w:type="spellStart"/>
            <w:r w:rsidRPr="00F151C3">
              <w:rPr>
                <w:sz w:val="22"/>
                <w:szCs w:val="22"/>
              </w:rPr>
              <w:t>KaboBatafango</w:t>
            </w:r>
            <w:proofErr w:type="spellEnd"/>
          </w:p>
        </w:tc>
        <w:tc>
          <w:tcPr>
            <w:tcW w:w="1559" w:type="dxa"/>
          </w:tcPr>
          <w:p w:rsidR="00863504" w:rsidRPr="00F151C3" w:rsidRDefault="00863504" w:rsidP="00BA227E">
            <w:pPr>
              <w:rPr>
                <w:sz w:val="22"/>
                <w:szCs w:val="22"/>
              </w:rPr>
            </w:pPr>
            <w:r w:rsidRPr="00F151C3">
              <w:rPr>
                <w:sz w:val="22"/>
                <w:szCs w:val="22"/>
              </w:rPr>
              <w:t>GPGC 2014</w:t>
            </w:r>
          </w:p>
          <w:p w:rsidR="00863504" w:rsidRPr="00F151C3" w:rsidRDefault="00863504" w:rsidP="00BA227E">
            <w:pPr>
              <w:rPr>
                <w:sz w:val="22"/>
                <w:szCs w:val="22"/>
              </w:rPr>
            </w:pPr>
            <w:r w:rsidRPr="00F151C3">
              <w:rPr>
                <w:sz w:val="22"/>
                <w:szCs w:val="22"/>
              </w:rPr>
              <w:t>Support pastoral</w:t>
            </w:r>
          </w:p>
        </w:tc>
        <w:tc>
          <w:tcPr>
            <w:tcW w:w="1984" w:type="dxa"/>
          </w:tcPr>
          <w:p w:rsidR="00863504" w:rsidRPr="00F151C3" w:rsidRDefault="00863504" w:rsidP="00BA227E">
            <w:pPr>
              <w:rPr>
                <w:sz w:val="22"/>
                <w:szCs w:val="22"/>
              </w:rPr>
            </w:pPr>
            <w:r w:rsidRPr="00F151C3">
              <w:rPr>
                <w:sz w:val="22"/>
                <w:szCs w:val="22"/>
              </w:rPr>
              <w:t>Projet PASTOR 6 millions € au Tchad (WB et DEVCO)</w:t>
            </w:r>
          </w:p>
        </w:tc>
        <w:tc>
          <w:tcPr>
            <w:tcW w:w="1560" w:type="dxa"/>
          </w:tcPr>
          <w:p w:rsidR="00863504" w:rsidRPr="00F151C3" w:rsidRDefault="00863504" w:rsidP="00BA227E">
            <w:pPr>
              <w:rPr>
                <w:sz w:val="22"/>
                <w:szCs w:val="22"/>
              </w:rPr>
            </w:pPr>
          </w:p>
        </w:tc>
        <w:tc>
          <w:tcPr>
            <w:tcW w:w="1417" w:type="dxa"/>
          </w:tcPr>
          <w:p w:rsidR="00863504" w:rsidRPr="00F151C3" w:rsidRDefault="00863504" w:rsidP="00BA227E">
            <w:pPr>
              <w:rPr>
                <w:sz w:val="22"/>
                <w:szCs w:val="22"/>
              </w:rPr>
            </w:pPr>
          </w:p>
        </w:tc>
      </w:tr>
    </w:tbl>
    <w:p w:rsidR="000F59A7" w:rsidRDefault="000F59A7" w:rsidP="00B87D46">
      <w:pPr>
        <w:jc w:val="both"/>
      </w:pPr>
    </w:p>
    <w:p w:rsidR="000C2CED" w:rsidRDefault="000C2CED" w:rsidP="00B87D46">
      <w:pPr>
        <w:jc w:val="both"/>
      </w:pPr>
    </w:p>
    <w:p w:rsidR="00E566FF" w:rsidRDefault="00E566FF" w:rsidP="002E5925">
      <w:pPr>
        <w:pStyle w:val="Heading2"/>
        <w:numPr>
          <w:ilvl w:val="1"/>
          <w:numId w:val="8"/>
        </w:numPr>
      </w:pPr>
      <w:bookmarkStart w:id="6" w:name="_Toc255635671"/>
      <w:r>
        <w:t>Secteur de la santé</w:t>
      </w:r>
      <w:bookmarkEnd w:id="6"/>
    </w:p>
    <w:p w:rsidR="00863504" w:rsidRDefault="00863504" w:rsidP="00B87D46">
      <w:pPr>
        <w:jc w:val="both"/>
      </w:pPr>
    </w:p>
    <w:p w:rsidR="005D14EE" w:rsidRDefault="005D14EE" w:rsidP="00B87D46">
      <w:pPr>
        <w:jc w:val="both"/>
      </w:pPr>
      <w:r>
        <w:t xml:space="preserve">Le postulat de base pour planifier l’aide internationale </w:t>
      </w:r>
      <w:r w:rsidR="003C0E24">
        <w:t>dans le secteur de</w:t>
      </w:r>
      <w:r>
        <w:t xml:space="preserve"> la santé en RCA est le suivant : augmenter </w:t>
      </w:r>
      <w:r w:rsidR="00056F40">
        <w:t xml:space="preserve">l’accès aux soins en promouvant leur gratuité. </w:t>
      </w:r>
      <w:r w:rsidR="003C0E24">
        <w:t xml:space="preserve">L’aide </w:t>
      </w:r>
      <w:r w:rsidR="00056F40">
        <w:t>va alors se structurer autour de deux axes :</w:t>
      </w:r>
    </w:p>
    <w:p w:rsidR="00056F40" w:rsidRDefault="00056F40" w:rsidP="00056F40">
      <w:pPr>
        <w:pStyle w:val="ListParagraph"/>
        <w:numPr>
          <w:ilvl w:val="0"/>
          <w:numId w:val="3"/>
        </w:numPr>
        <w:jc w:val="both"/>
      </w:pPr>
      <w:r>
        <w:t>fournir un paquet de soins primaires</w:t>
      </w:r>
      <w:r w:rsidR="003C0E24">
        <w:t>,</w:t>
      </w:r>
    </w:p>
    <w:p w:rsidR="00056F40" w:rsidRDefault="00056F40" w:rsidP="00056F40">
      <w:pPr>
        <w:pStyle w:val="ListParagraph"/>
        <w:numPr>
          <w:ilvl w:val="0"/>
          <w:numId w:val="3"/>
        </w:numPr>
        <w:jc w:val="both"/>
      </w:pPr>
      <w:r>
        <w:t>reconstruire un système sanitaire</w:t>
      </w:r>
      <w:r w:rsidR="003C0E24">
        <w:t>.</w:t>
      </w:r>
    </w:p>
    <w:p w:rsidR="00056F40" w:rsidRDefault="00056F40" w:rsidP="00056F40">
      <w:pPr>
        <w:jc w:val="both"/>
      </w:pPr>
    </w:p>
    <w:p w:rsidR="00056F40" w:rsidRDefault="00056F40" w:rsidP="00056F40">
      <w:pPr>
        <w:jc w:val="both"/>
      </w:pPr>
      <w:r>
        <w:t xml:space="preserve">La reconstruction et la réhabilitation des structures </w:t>
      </w:r>
      <w:r w:rsidR="00D0761E">
        <w:t>d</w:t>
      </w:r>
      <w:r>
        <w:t>u système de santé centrafricain concerne</w:t>
      </w:r>
      <w:r w:rsidR="003C0E24">
        <w:t>nt</w:t>
      </w:r>
      <w:r>
        <w:t> : le réseau des COGES, une école infirmière à Bambari (cf. Croix-Rouge française, AFD) ainsi que les hôpitaux de référence (6 sur 14 sont aujourd’hui en activité) et les centres de santé qui leur sont rattachés.</w:t>
      </w:r>
      <w:r w:rsidR="003601B3">
        <w:t xml:space="preserve"> Encore une fois, il faut favoriser une approche intégrée de type PDD ou ECOFAUNE pour la mise en place des centres de soins.</w:t>
      </w:r>
    </w:p>
    <w:p w:rsidR="003601B3" w:rsidRDefault="003601B3" w:rsidP="00056F40">
      <w:pPr>
        <w:jc w:val="both"/>
      </w:pPr>
    </w:p>
    <w:p w:rsidR="003601B3" w:rsidRDefault="003601B3" w:rsidP="00056F40">
      <w:pPr>
        <w:jc w:val="both"/>
      </w:pPr>
      <w:r>
        <w:t>L’AFD a fait un appel à proposition pour les ONG</w:t>
      </w:r>
      <w:r w:rsidR="00D0761E">
        <w:t>,</w:t>
      </w:r>
      <w:r>
        <w:t xml:space="preserve"> a priori pour des formations professionnelles et suivant la logique des soins mère/enfant, mais est prêt à élargir ses critères afin de combler les </w:t>
      </w:r>
      <w:r w:rsidR="00D0761E">
        <w:t xml:space="preserve">lacunes </w:t>
      </w:r>
      <w:r>
        <w:t>en terme</w:t>
      </w:r>
      <w:r w:rsidR="00D0761E">
        <w:t>s</w:t>
      </w:r>
      <w:r>
        <w:t xml:space="preserve"> géographique ou</w:t>
      </w:r>
      <w:r w:rsidR="00D226EB">
        <w:t xml:space="preserve"> </w:t>
      </w:r>
      <w:r>
        <w:t>sectoriel. Les projets attendus devraient commencer à la fin de l’année 2014 et en 2015.</w:t>
      </w:r>
    </w:p>
    <w:p w:rsidR="00056F40" w:rsidRDefault="00056F40" w:rsidP="00056F40">
      <w:pPr>
        <w:jc w:val="both"/>
      </w:pPr>
    </w:p>
    <w:p w:rsidR="000C2CED" w:rsidRDefault="000C2CED">
      <w:r>
        <w:br w:type="page"/>
      </w:r>
    </w:p>
    <w:p w:rsidR="00863504" w:rsidRDefault="00863504" w:rsidP="00B87D46">
      <w:pPr>
        <w:jc w:val="both"/>
      </w:pPr>
    </w:p>
    <w:tbl>
      <w:tblPr>
        <w:tblStyle w:val="TableGrid"/>
        <w:tblW w:w="10632" w:type="dxa"/>
        <w:tblInd w:w="-459" w:type="dxa"/>
        <w:tblLayout w:type="fixed"/>
        <w:tblLook w:val="04A0" w:firstRow="1" w:lastRow="0" w:firstColumn="1" w:lastColumn="0" w:noHBand="0" w:noVBand="1"/>
      </w:tblPr>
      <w:tblGrid>
        <w:gridCol w:w="2127"/>
        <w:gridCol w:w="1701"/>
        <w:gridCol w:w="1701"/>
        <w:gridCol w:w="1984"/>
        <w:gridCol w:w="1701"/>
        <w:gridCol w:w="1418"/>
      </w:tblGrid>
      <w:tr w:rsidR="00863504" w:rsidRPr="00056F40" w:rsidTr="00586D9D">
        <w:tc>
          <w:tcPr>
            <w:tcW w:w="2127" w:type="dxa"/>
          </w:tcPr>
          <w:p w:rsidR="00863504" w:rsidRPr="00056F40" w:rsidRDefault="00863504" w:rsidP="00056F40">
            <w:pPr>
              <w:rPr>
                <w:b/>
                <w:sz w:val="22"/>
                <w:szCs w:val="22"/>
              </w:rPr>
            </w:pPr>
            <w:r w:rsidRPr="00056F40">
              <w:rPr>
                <w:b/>
                <w:sz w:val="22"/>
                <w:szCs w:val="22"/>
              </w:rPr>
              <w:t>Axes</w:t>
            </w:r>
          </w:p>
        </w:tc>
        <w:tc>
          <w:tcPr>
            <w:tcW w:w="1701" w:type="dxa"/>
          </w:tcPr>
          <w:p w:rsidR="00863504" w:rsidRPr="00056F40" w:rsidRDefault="00863504" w:rsidP="00056F40">
            <w:pPr>
              <w:rPr>
                <w:b/>
                <w:sz w:val="22"/>
                <w:szCs w:val="22"/>
              </w:rPr>
            </w:pPr>
            <w:r w:rsidRPr="00056F40">
              <w:rPr>
                <w:b/>
                <w:sz w:val="22"/>
                <w:szCs w:val="22"/>
              </w:rPr>
              <w:t>ECHO</w:t>
            </w:r>
          </w:p>
          <w:p w:rsidR="00863504" w:rsidRPr="00056F40" w:rsidRDefault="005E6767" w:rsidP="00056F40">
            <w:pPr>
              <w:rPr>
                <w:b/>
                <w:i/>
                <w:sz w:val="22"/>
                <w:szCs w:val="22"/>
              </w:rPr>
            </w:pPr>
            <w:r w:rsidRPr="00056F40">
              <w:rPr>
                <w:b/>
                <w:i/>
                <w:sz w:val="22"/>
                <w:szCs w:val="22"/>
              </w:rPr>
              <w:t>10 millions €</w:t>
            </w:r>
          </w:p>
        </w:tc>
        <w:tc>
          <w:tcPr>
            <w:tcW w:w="1701" w:type="dxa"/>
          </w:tcPr>
          <w:p w:rsidR="00863504" w:rsidRPr="00056F40" w:rsidRDefault="00863504" w:rsidP="00056F40">
            <w:pPr>
              <w:rPr>
                <w:b/>
                <w:sz w:val="22"/>
                <w:szCs w:val="22"/>
              </w:rPr>
            </w:pPr>
            <w:r w:rsidRPr="00056F40">
              <w:rPr>
                <w:b/>
                <w:sz w:val="22"/>
                <w:szCs w:val="22"/>
              </w:rPr>
              <w:t>DEVCO</w:t>
            </w:r>
          </w:p>
        </w:tc>
        <w:tc>
          <w:tcPr>
            <w:tcW w:w="1984" w:type="dxa"/>
          </w:tcPr>
          <w:p w:rsidR="00863504" w:rsidRPr="00056F40" w:rsidRDefault="00D0761E" w:rsidP="00056F40">
            <w:pPr>
              <w:rPr>
                <w:b/>
                <w:sz w:val="22"/>
                <w:szCs w:val="22"/>
              </w:rPr>
            </w:pPr>
            <w:r>
              <w:rPr>
                <w:b/>
                <w:sz w:val="22"/>
                <w:szCs w:val="22"/>
              </w:rPr>
              <w:t>France</w:t>
            </w:r>
          </w:p>
          <w:p w:rsidR="005E6767" w:rsidRPr="00056F40" w:rsidRDefault="005E6767" w:rsidP="00056F40">
            <w:pPr>
              <w:rPr>
                <w:b/>
                <w:sz w:val="22"/>
                <w:szCs w:val="22"/>
              </w:rPr>
            </w:pPr>
            <w:r w:rsidRPr="00056F40">
              <w:rPr>
                <w:b/>
                <w:sz w:val="22"/>
                <w:szCs w:val="22"/>
              </w:rPr>
              <w:t>(AFD – CDC)</w:t>
            </w:r>
          </w:p>
        </w:tc>
        <w:tc>
          <w:tcPr>
            <w:tcW w:w="1701" w:type="dxa"/>
          </w:tcPr>
          <w:p w:rsidR="00863504" w:rsidRPr="00056F40" w:rsidRDefault="00863504" w:rsidP="00056F40">
            <w:pPr>
              <w:rPr>
                <w:b/>
                <w:sz w:val="22"/>
                <w:szCs w:val="22"/>
              </w:rPr>
            </w:pPr>
            <w:r w:rsidRPr="00056F40">
              <w:rPr>
                <w:b/>
                <w:sz w:val="22"/>
                <w:szCs w:val="22"/>
              </w:rPr>
              <w:t>DFID</w:t>
            </w:r>
          </w:p>
        </w:tc>
        <w:tc>
          <w:tcPr>
            <w:tcW w:w="1418" w:type="dxa"/>
          </w:tcPr>
          <w:p w:rsidR="00863504" w:rsidRPr="00056F40" w:rsidRDefault="00863504" w:rsidP="00056F40">
            <w:pPr>
              <w:rPr>
                <w:b/>
                <w:sz w:val="22"/>
                <w:szCs w:val="22"/>
              </w:rPr>
            </w:pPr>
            <w:r w:rsidRPr="00056F40">
              <w:rPr>
                <w:b/>
                <w:sz w:val="22"/>
                <w:szCs w:val="22"/>
              </w:rPr>
              <w:t>BANQUE MONDIALE</w:t>
            </w:r>
          </w:p>
        </w:tc>
      </w:tr>
      <w:tr w:rsidR="00863504" w:rsidRPr="007874CF" w:rsidTr="00586D9D">
        <w:tc>
          <w:tcPr>
            <w:tcW w:w="2127" w:type="dxa"/>
          </w:tcPr>
          <w:p w:rsidR="00863504" w:rsidRPr="00056F40" w:rsidRDefault="00863504" w:rsidP="00056F40">
            <w:pPr>
              <w:rPr>
                <w:b/>
                <w:sz w:val="22"/>
                <w:szCs w:val="22"/>
              </w:rPr>
            </w:pPr>
            <w:r w:rsidRPr="00056F40">
              <w:rPr>
                <w:b/>
                <w:sz w:val="22"/>
                <w:szCs w:val="22"/>
              </w:rPr>
              <w:t>Définir et fournir des PMA-SSP à la population</w:t>
            </w:r>
          </w:p>
        </w:tc>
        <w:tc>
          <w:tcPr>
            <w:tcW w:w="1701" w:type="dxa"/>
          </w:tcPr>
          <w:p w:rsidR="00863504" w:rsidRPr="007874CF" w:rsidRDefault="005E6767" w:rsidP="00056F40">
            <w:pPr>
              <w:rPr>
                <w:sz w:val="22"/>
                <w:szCs w:val="22"/>
              </w:rPr>
            </w:pPr>
            <w:r w:rsidRPr="007874CF">
              <w:rPr>
                <w:sz w:val="22"/>
                <w:szCs w:val="22"/>
              </w:rPr>
              <w:t>Santé primaire, action principalement d’urgence</w:t>
            </w:r>
          </w:p>
        </w:tc>
        <w:tc>
          <w:tcPr>
            <w:tcW w:w="1701" w:type="dxa"/>
          </w:tcPr>
          <w:p w:rsidR="005E6767" w:rsidRPr="007874CF" w:rsidRDefault="005E6767" w:rsidP="00056F40">
            <w:pPr>
              <w:rPr>
                <w:sz w:val="22"/>
                <w:szCs w:val="22"/>
              </w:rPr>
            </w:pPr>
            <w:r w:rsidRPr="007874CF">
              <w:rPr>
                <w:sz w:val="22"/>
                <w:szCs w:val="22"/>
              </w:rPr>
              <w:t>Pole de développement</w:t>
            </w:r>
          </w:p>
          <w:p w:rsidR="00863504" w:rsidRPr="007874CF" w:rsidRDefault="00056F40" w:rsidP="00056F40">
            <w:pPr>
              <w:rPr>
                <w:sz w:val="22"/>
                <w:szCs w:val="22"/>
              </w:rPr>
            </w:pPr>
            <w:r>
              <w:rPr>
                <w:sz w:val="22"/>
                <w:szCs w:val="22"/>
              </w:rPr>
              <w:t>ECOFAUNE</w:t>
            </w:r>
            <w:r w:rsidR="005E6767" w:rsidRPr="007874CF">
              <w:rPr>
                <w:sz w:val="22"/>
                <w:szCs w:val="22"/>
              </w:rPr>
              <w:t xml:space="preserve"> (Nord-Est)</w:t>
            </w:r>
          </w:p>
        </w:tc>
        <w:tc>
          <w:tcPr>
            <w:tcW w:w="1984" w:type="dxa"/>
          </w:tcPr>
          <w:p w:rsidR="00863504" w:rsidRPr="007874CF" w:rsidRDefault="005E6767" w:rsidP="00056F40">
            <w:pPr>
              <w:rPr>
                <w:sz w:val="22"/>
                <w:szCs w:val="22"/>
              </w:rPr>
            </w:pPr>
            <w:r w:rsidRPr="007874CF">
              <w:rPr>
                <w:sz w:val="22"/>
                <w:szCs w:val="22"/>
              </w:rPr>
              <w:t>Projet Ruban 1,5 millions €</w:t>
            </w:r>
          </w:p>
          <w:p w:rsidR="005E6767" w:rsidRPr="007874CF" w:rsidRDefault="005E6767" w:rsidP="00056F40">
            <w:pPr>
              <w:rPr>
                <w:sz w:val="22"/>
                <w:szCs w:val="22"/>
              </w:rPr>
            </w:pPr>
            <w:r w:rsidRPr="007874CF">
              <w:rPr>
                <w:sz w:val="22"/>
                <w:szCs w:val="22"/>
              </w:rPr>
              <w:t>CR-F et CR-CA Bangui</w:t>
            </w:r>
          </w:p>
          <w:p w:rsidR="005E6767" w:rsidRPr="007874CF" w:rsidRDefault="005E6767" w:rsidP="00056F40">
            <w:pPr>
              <w:rPr>
                <w:sz w:val="22"/>
                <w:szCs w:val="22"/>
              </w:rPr>
            </w:pPr>
          </w:p>
          <w:p w:rsidR="005E6767" w:rsidRPr="007874CF" w:rsidRDefault="005E6767" w:rsidP="00056F40">
            <w:pPr>
              <w:rPr>
                <w:sz w:val="22"/>
                <w:szCs w:val="22"/>
              </w:rPr>
            </w:pPr>
            <w:r w:rsidRPr="007874CF">
              <w:rPr>
                <w:sz w:val="22"/>
                <w:szCs w:val="22"/>
              </w:rPr>
              <w:t>Micro projets d’aide d’urgence 0,5 millions € (ALIMA, PU-AMI, CR-F)</w:t>
            </w:r>
          </w:p>
        </w:tc>
        <w:tc>
          <w:tcPr>
            <w:tcW w:w="1701" w:type="dxa"/>
          </w:tcPr>
          <w:p w:rsidR="00863504" w:rsidRPr="007874CF" w:rsidRDefault="00735F2C" w:rsidP="00056F40">
            <w:pPr>
              <w:rPr>
                <w:sz w:val="22"/>
                <w:szCs w:val="22"/>
              </w:rPr>
            </w:pPr>
            <w:r w:rsidRPr="007874CF">
              <w:rPr>
                <w:sz w:val="22"/>
                <w:szCs w:val="22"/>
              </w:rPr>
              <w:t>Soutien PHC (ONG + CICR) court terme, env. 5 millions £ en pipeline</w:t>
            </w:r>
          </w:p>
        </w:tc>
        <w:tc>
          <w:tcPr>
            <w:tcW w:w="1418" w:type="dxa"/>
          </w:tcPr>
          <w:p w:rsidR="00863504" w:rsidRPr="007874CF" w:rsidRDefault="00863504" w:rsidP="00056F40">
            <w:pPr>
              <w:rPr>
                <w:sz w:val="22"/>
                <w:szCs w:val="22"/>
              </w:rPr>
            </w:pPr>
          </w:p>
        </w:tc>
      </w:tr>
      <w:tr w:rsidR="00863504" w:rsidRPr="007874CF" w:rsidTr="00586D9D">
        <w:tc>
          <w:tcPr>
            <w:tcW w:w="2127" w:type="dxa"/>
          </w:tcPr>
          <w:p w:rsidR="00863504" w:rsidRPr="00056F40" w:rsidRDefault="00863504" w:rsidP="00056F40">
            <w:pPr>
              <w:rPr>
                <w:b/>
                <w:sz w:val="22"/>
                <w:szCs w:val="22"/>
              </w:rPr>
            </w:pPr>
            <w:r w:rsidRPr="00056F40">
              <w:rPr>
                <w:b/>
                <w:sz w:val="22"/>
                <w:szCs w:val="22"/>
              </w:rPr>
              <w:t>Réhabilitation FOSA et équipement matériel</w:t>
            </w:r>
          </w:p>
        </w:tc>
        <w:tc>
          <w:tcPr>
            <w:tcW w:w="1701" w:type="dxa"/>
          </w:tcPr>
          <w:p w:rsidR="00863504" w:rsidRPr="007874CF" w:rsidRDefault="005E6767" w:rsidP="00056F40">
            <w:pPr>
              <w:rPr>
                <w:sz w:val="22"/>
                <w:szCs w:val="22"/>
              </w:rPr>
            </w:pPr>
            <w:r w:rsidRPr="007874CF">
              <w:rPr>
                <w:sz w:val="22"/>
                <w:szCs w:val="22"/>
              </w:rPr>
              <w:t>Santé secondaire 6/14 CICR et MSF</w:t>
            </w:r>
          </w:p>
        </w:tc>
        <w:tc>
          <w:tcPr>
            <w:tcW w:w="1701" w:type="dxa"/>
          </w:tcPr>
          <w:p w:rsidR="00863504" w:rsidRPr="007874CF" w:rsidRDefault="00863504" w:rsidP="00056F40">
            <w:pPr>
              <w:rPr>
                <w:sz w:val="22"/>
                <w:szCs w:val="22"/>
              </w:rPr>
            </w:pPr>
          </w:p>
        </w:tc>
        <w:tc>
          <w:tcPr>
            <w:tcW w:w="1984" w:type="dxa"/>
          </w:tcPr>
          <w:p w:rsidR="00863504" w:rsidRPr="007874CF" w:rsidRDefault="005E6767" w:rsidP="00056F40">
            <w:pPr>
              <w:rPr>
                <w:sz w:val="22"/>
                <w:szCs w:val="22"/>
              </w:rPr>
            </w:pPr>
            <w:r w:rsidRPr="007874CF">
              <w:rPr>
                <w:sz w:val="22"/>
                <w:szCs w:val="22"/>
              </w:rPr>
              <w:t>Appel à proposition ONG 2,5</w:t>
            </w:r>
            <w:r w:rsidR="00735F2C" w:rsidRPr="007874CF">
              <w:rPr>
                <w:sz w:val="22"/>
                <w:szCs w:val="22"/>
              </w:rPr>
              <w:t xml:space="preserve"> (hors Bangui, population vulnérables T4 2014)</w:t>
            </w:r>
          </w:p>
        </w:tc>
        <w:tc>
          <w:tcPr>
            <w:tcW w:w="1701" w:type="dxa"/>
          </w:tcPr>
          <w:p w:rsidR="00863504" w:rsidRPr="007874CF" w:rsidRDefault="00863504" w:rsidP="00056F40">
            <w:pPr>
              <w:rPr>
                <w:sz w:val="22"/>
                <w:szCs w:val="22"/>
              </w:rPr>
            </w:pPr>
          </w:p>
        </w:tc>
        <w:tc>
          <w:tcPr>
            <w:tcW w:w="1418" w:type="dxa"/>
          </w:tcPr>
          <w:p w:rsidR="00863504" w:rsidRPr="007874CF" w:rsidRDefault="00863504" w:rsidP="00056F40">
            <w:pPr>
              <w:rPr>
                <w:sz w:val="22"/>
                <w:szCs w:val="22"/>
              </w:rPr>
            </w:pPr>
          </w:p>
        </w:tc>
      </w:tr>
      <w:tr w:rsidR="005E6767" w:rsidRPr="007874CF" w:rsidTr="00586D9D">
        <w:tc>
          <w:tcPr>
            <w:tcW w:w="2127" w:type="dxa"/>
          </w:tcPr>
          <w:p w:rsidR="005E6767" w:rsidRPr="00056F40" w:rsidRDefault="005E6767" w:rsidP="00056F40">
            <w:pPr>
              <w:rPr>
                <w:b/>
                <w:sz w:val="22"/>
                <w:szCs w:val="22"/>
              </w:rPr>
            </w:pPr>
            <w:r w:rsidRPr="00056F40">
              <w:rPr>
                <w:b/>
                <w:sz w:val="22"/>
                <w:szCs w:val="22"/>
              </w:rPr>
              <w:t>Ramener la force de travail (formation et accompagnement)</w:t>
            </w:r>
          </w:p>
        </w:tc>
        <w:tc>
          <w:tcPr>
            <w:tcW w:w="1701" w:type="dxa"/>
          </w:tcPr>
          <w:p w:rsidR="005E6767" w:rsidRPr="007874CF" w:rsidRDefault="005E6767" w:rsidP="00056F40">
            <w:pPr>
              <w:rPr>
                <w:sz w:val="22"/>
                <w:szCs w:val="22"/>
              </w:rPr>
            </w:pPr>
            <w:r w:rsidRPr="007874CF">
              <w:rPr>
                <w:sz w:val="22"/>
                <w:szCs w:val="22"/>
              </w:rPr>
              <w:t>Formation intégrée dans les actions</w:t>
            </w:r>
          </w:p>
        </w:tc>
        <w:tc>
          <w:tcPr>
            <w:tcW w:w="1701" w:type="dxa"/>
          </w:tcPr>
          <w:p w:rsidR="005E6767" w:rsidRPr="007874CF" w:rsidRDefault="005E6767" w:rsidP="00056F40">
            <w:pPr>
              <w:rPr>
                <w:sz w:val="22"/>
                <w:szCs w:val="22"/>
              </w:rPr>
            </w:pPr>
            <w:r w:rsidRPr="007874CF">
              <w:rPr>
                <w:sz w:val="22"/>
                <w:szCs w:val="22"/>
              </w:rPr>
              <w:t>Paiement des salaires dans la fonction publique</w:t>
            </w:r>
          </w:p>
          <w:p w:rsidR="005E6767" w:rsidRPr="007874CF" w:rsidRDefault="005E6767" w:rsidP="00056F40">
            <w:pPr>
              <w:rPr>
                <w:sz w:val="22"/>
                <w:szCs w:val="22"/>
              </w:rPr>
            </w:pPr>
          </w:p>
        </w:tc>
        <w:tc>
          <w:tcPr>
            <w:tcW w:w="1984" w:type="dxa"/>
          </w:tcPr>
          <w:p w:rsidR="005E6767" w:rsidRPr="007874CF" w:rsidRDefault="00735F2C" w:rsidP="00056F40">
            <w:pPr>
              <w:rPr>
                <w:sz w:val="22"/>
                <w:szCs w:val="22"/>
              </w:rPr>
            </w:pPr>
            <w:r w:rsidRPr="007874CF">
              <w:rPr>
                <w:sz w:val="22"/>
                <w:szCs w:val="22"/>
              </w:rPr>
              <w:t>Volet FP PNEDU</w:t>
            </w:r>
          </w:p>
        </w:tc>
        <w:tc>
          <w:tcPr>
            <w:tcW w:w="1701" w:type="dxa"/>
          </w:tcPr>
          <w:p w:rsidR="005E6767" w:rsidRPr="007874CF" w:rsidRDefault="005E6767" w:rsidP="00056F40">
            <w:pPr>
              <w:rPr>
                <w:sz w:val="22"/>
                <w:szCs w:val="22"/>
              </w:rPr>
            </w:pPr>
          </w:p>
        </w:tc>
        <w:tc>
          <w:tcPr>
            <w:tcW w:w="1418" w:type="dxa"/>
          </w:tcPr>
          <w:p w:rsidR="005E6767" w:rsidRPr="007874CF" w:rsidRDefault="005E6767" w:rsidP="00056F40">
            <w:pPr>
              <w:rPr>
                <w:sz w:val="22"/>
                <w:szCs w:val="22"/>
              </w:rPr>
            </w:pPr>
          </w:p>
        </w:tc>
      </w:tr>
      <w:tr w:rsidR="005E6767" w:rsidRPr="007874CF" w:rsidTr="00586D9D">
        <w:tc>
          <w:tcPr>
            <w:tcW w:w="2127" w:type="dxa"/>
          </w:tcPr>
          <w:p w:rsidR="005E6767" w:rsidRPr="00056F40" w:rsidRDefault="005E6767" w:rsidP="00056F40">
            <w:pPr>
              <w:rPr>
                <w:b/>
                <w:sz w:val="22"/>
                <w:szCs w:val="22"/>
              </w:rPr>
            </w:pPr>
            <w:r w:rsidRPr="00056F40">
              <w:rPr>
                <w:b/>
                <w:sz w:val="22"/>
                <w:szCs w:val="22"/>
              </w:rPr>
              <w:t>Rétablir un système d’approvisionnement et de distribution des médicaments</w:t>
            </w:r>
          </w:p>
        </w:tc>
        <w:tc>
          <w:tcPr>
            <w:tcW w:w="1701" w:type="dxa"/>
          </w:tcPr>
          <w:p w:rsidR="005E6767" w:rsidRPr="007874CF" w:rsidRDefault="005E6767" w:rsidP="00056F40">
            <w:pPr>
              <w:rPr>
                <w:sz w:val="22"/>
                <w:szCs w:val="22"/>
              </w:rPr>
            </w:pPr>
            <w:r w:rsidRPr="007874CF">
              <w:rPr>
                <w:sz w:val="22"/>
                <w:szCs w:val="22"/>
              </w:rPr>
              <w:t>Premier contact avec la centrale d’achat</w:t>
            </w:r>
          </w:p>
        </w:tc>
        <w:tc>
          <w:tcPr>
            <w:tcW w:w="1701" w:type="dxa"/>
          </w:tcPr>
          <w:p w:rsidR="005E6767" w:rsidRPr="007874CF" w:rsidRDefault="005E6767" w:rsidP="00056F40">
            <w:pPr>
              <w:rPr>
                <w:sz w:val="22"/>
                <w:szCs w:val="22"/>
              </w:rPr>
            </w:pPr>
            <w:r w:rsidRPr="007874CF">
              <w:rPr>
                <w:sz w:val="22"/>
                <w:szCs w:val="22"/>
              </w:rPr>
              <w:t>LRRD Santé 10 millions € ?</w:t>
            </w:r>
          </w:p>
        </w:tc>
        <w:tc>
          <w:tcPr>
            <w:tcW w:w="1984" w:type="dxa"/>
          </w:tcPr>
          <w:p w:rsidR="005E6767" w:rsidRPr="007874CF" w:rsidRDefault="005E6767" w:rsidP="00056F40">
            <w:pPr>
              <w:rPr>
                <w:sz w:val="22"/>
                <w:szCs w:val="22"/>
              </w:rPr>
            </w:pPr>
          </w:p>
        </w:tc>
        <w:tc>
          <w:tcPr>
            <w:tcW w:w="1701" w:type="dxa"/>
          </w:tcPr>
          <w:p w:rsidR="005E6767" w:rsidRPr="007874CF" w:rsidRDefault="005E6767" w:rsidP="00056F40">
            <w:pPr>
              <w:rPr>
                <w:sz w:val="22"/>
                <w:szCs w:val="22"/>
              </w:rPr>
            </w:pPr>
          </w:p>
        </w:tc>
        <w:tc>
          <w:tcPr>
            <w:tcW w:w="1418" w:type="dxa"/>
          </w:tcPr>
          <w:p w:rsidR="005E6767" w:rsidRPr="007874CF" w:rsidRDefault="005E6767" w:rsidP="00056F40">
            <w:pPr>
              <w:rPr>
                <w:sz w:val="22"/>
                <w:szCs w:val="22"/>
              </w:rPr>
            </w:pPr>
          </w:p>
        </w:tc>
      </w:tr>
      <w:tr w:rsidR="00586D9D" w:rsidRPr="007874CF" w:rsidTr="00586D9D">
        <w:tc>
          <w:tcPr>
            <w:tcW w:w="2127" w:type="dxa"/>
          </w:tcPr>
          <w:p w:rsidR="00586D9D" w:rsidRPr="00056F40" w:rsidRDefault="00586D9D" w:rsidP="00586D9D">
            <w:pPr>
              <w:rPr>
                <w:b/>
                <w:sz w:val="22"/>
                <w:szCs w:val="22"/>
              </w:rPr>
            </w:pPr>
            <w:r w:rsidRPr="00056F40">
              <w:rPr>
                <w:b/>
                <w:sz w:val="22"/>
                <w:szCs w:val="22"/>
              </w:rPr>
              <w:t>Base de surveillance épidémiologique</w:t>
            </w:r>
          </w:p>
        </w:tc>
        <w:tc>
          <w:tcPr>
            <w:tcW w:w="1701" w:type="dxa"/>
          </w:tcPr>
          <w:p w:rsidR="00586D9D" w:rsidRPr="007874CF" w:rsidRDefault="00586D9D" w:rsidP="00586D9D">
            <w:pPr>
              <w:rPr>
                <w:sz w:val="22"/>
                <w:szCs w:val="22"/>
              </w:rPr>
            </w:pPr>
            <w:r w:rsidRPr="007874CF">
              <w:rPr>
                <w:sz w:val="22"/>
                <w:szCs w:val="22"/>
              </w:rPr>
              <w:t>Package dans chaque action</w:t>
            </w:r>
          </w:p>
        </w:tc>
        <w:tc>
          <w:tcPr>
            <w:tcW w:w="1701" w:type="dxa"/>
          </w:tcPr>
          <w:p w:rsidR="00586D9D" w:rsidRPr="007874CF" w:rsidRDefault="00586D9D" w:rsidP="00586D9D">
            <w:pPr>
              <w:rPr>
                <w:sz w:val="22"/>
                <w:szCs w:val="22"/>
              </w:rPr>
            </w:pPr>
          </w:p>
        </w:tc>
        <w:tc>
          <w:tcPr>
            <w:tcW w:w="1984"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418" w:type="dxa"/>
          </w:tcPr>
          <w:p w:rsidR="00586D9D" w:rsidRPr="007874CF" w:rsidRDefault="00586D9D" w:rsidP="00586D9D">
            <w:pPr>
              <w:rPr>
                <w:sz w:val="22"/>
                <w:szCs w:val="22"/>
              </w:rPr>
            </w:pPr>
          </w:p>
        </w:tc>
      </w:tr>
      <w:tr w:rsidR="00586D9D" w:rsidRPr="007874CF" w:rsidTr="00586D9D">
        <w:trPr>
          <w:trHeight w:val="885"/>
        </w:trPr>
        <w:tc>
          <w:tcPr>
            <w:tcW w:w="2127" w:type="dxa"/>
          </w:tcPr>
          <w:p w:rsidR="00586D9D" w:rsidRPr="00056F40" w:rsidRDefault="00586D9D" w:rsidP="00586D9D">
            <w:pPr>
              <w:rPr>
                <w:b/>
                <w:sz w:val="22"/>
                <w:szCs w:val="22"/>
              </w:rPr>
            </w:pPr>
            <w:r w:rsidRPr="00056F40">
              <w:rPr>
                <w:b/>
                <w:sz w:val="22"/>
                <w:szCs w:val="22"/>
              </w:rPr>
              <w:t>Participation à la reconstruction du système sanitaire</w:t>
            </w:r>
          </w:p>
        </w:tc>
        <w:tc>
          <w:tcPr>
            <w:tcW w:w="1701"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984"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418" w:type="dxa"/>
          </w:tcPr>
          <w:p w:rsidR="00586D9D" w:rsidRPr="007874CF" w:rsidRDefault="00586D9D" w:rsidP="00586D9D">
            <w:pPr>
              <w:rPr>
                <w:sz w:val="22"/>
                <w:szCs w:val="22"/>
              </w:rPr>
            </w:pPr>
          </w:p>
          <w:p w:rsidR="00586D9D" w:rsidRPr="007874CF" w:rsidRDefault="00586D9D" w:rsidP="00586D9D">
            <w:pPr>
              <w:rPr>
                <w:sz w:val="22"/>
                <w:szCs w:val="22"/>
              </w:rPr>
            </w:pPr>
          </w:p>
        </w:tc>
      </w:tr>
      <w:tr w:rsidR="00586D9D" w:rsidRPr="007874CF" w:rsidTr="00586D9D">
        <w:tc>
          <w:tcPr>
            <w:tcW w:w="2127" w:type="dxa"/>
          </w:tcPr>
          <w:p w:rsidR="00586D9D" w:rsidRPr="00056F40" w:rsidRDefault="00586D9D" w:rsidP="00586D9D">
            <w:pPr>
              <w:rPr>
                <w:b/>
                <w:sz w:val="22"/>
                <w:szCs w:val="22"/>
              </w:rPr>
            </w:pPr>
            <w:r w:rsidRPr="00056F40">
              <w:rPr>
                <w:b/>
                <w:sz w:val="22"/>
                <w:szCs w:val="22"/>
              </w:rPr>
              <w:t>Coordination des actions</w:t>
            </w:r>
          </w:p>
        </w:tc>
        <w:tc>
          <w:tcPr>
            <w:tcW w:w="1701"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984"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418" w:type="dxa"/>
          </w:tcPr>
          <w:p w:rsidR="00586D9D" w:rsidRPr="007874CF" w:rsidRDefault="00586D9D" w:rsidP="00586D9D">
            <w:pPr>
              <w:rPr>
                <w:sz w:val="22"/>
                <w:szCs w:val="22"/>
              </w:rPr>
            </w:pPr>
          </w:p>
        </w:tc>
      </w:tr>
      <w:tr w:rsidR="00586D9D" w:rsidRPr="007874CF" w:rsidTr="00586D9D">
        <w:tc>
          <w:tcPr>
            <w:tcW w:w="2127" w:type="dxa"/>
          </w:tcPr>
          <w:p w:rsidR="00586D9D" w:rsidRPr="00056F40" w:rsidRDefault="00586D9D" w:rsidP="00586D9D">
            <w:pPr>
              <w:rPr>
                <w:b/>
                <w:sz w:val="22"/>
                <w:szCs w:val="22"/>
              </w:rPr>
            </w:pPr>
            <w:r w:rsidRPr="00056F40">
              <w:rPr>
                <w:b/>
                <w:sz w:val="22"/>
                <w:szCs w:val="22"/>
              </w:rPr>
              <w:t>Appui aux autorités sanitaires</w:t>
            </w:r>
          </w:p>
        </w:tc>
        <w:tc>
          <w:tcPr>
            <w:tcW w:w="1701"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984" w:type="dxa"/>
          </w:tcPr>
          <w:p w:rsidR="00586D9D" w:rsidRPr="007874CF" w:rsidRDefault="00586D9D" w:rsidP="00586D9D">
            <w:pPr>
              <w:rPr>
                <w:sz w:val="22"/>
                <w:szCs w:val="22"/>
              </w:rPr>
            </w:pPr>
            <w:r w:rsidRPr="007874CF">
              <w:rPr>
                <w:sz w:val="22"/>
                <w:szCs w:val="22"/>
              </w:rPr>
              <w:t>Identification projet possible</w:t>
            </w:r>
          </w:p>
        </w:tc>
        <w:tc>
          <w:tcPr>
            <w:tcW w:w="1701" w:type="dxa"/>
          </w:tcPr>
          <w:p w:rsidR="00586D9D" w:rsidRPr="007874CF" w:rsidRDefault="00586D9D" w:rsidP="00586D9D">
            <w:pPr>
              <w:rPr>
                <w:sz w:val="22"/>
                <w:szCs w:val="22"/>
              </w:rPr>
            </w:pPr>
          </w:p>
        </w:tc>
        <w:tc>
          <w:tcPr>
            <w:tcW w:w="1418" w:type="dxa"/>
          </w:tcPr>
          <w:p w:rsidR="00586D9D" w:rsidRPr="007874CF" w:rsidRDefault="00586D9D" w:rsidP="00586D9D">
            <w:pPr>
              <w:rPr>
                <w:sz w:val="22"/>
                <w:szCs w:val="22"/>
              </w:rPr>
            </w:pPr>
          </w:p>
        </w:tc>
      </w:tr>
    </w:tbl>
    <w:p w:rsidR="00863504" w:rsidRDefault="00863504" w:rsidP="00586D9D"/>
    <w:p w:rsidR="00E566FF" w:rsidRDefault="00E566FF" w:rsidP="002E5925">
      <w:pPr>
        <w:pStyle w:val="Heading2"/>
        <w:numPr>
          <w:ilvl w:val="1"/>
          <w:numId w:val="8"/>
        </w:numPr>
      </w:pPr>
      <w:bookmarkStart w:id="7" w:name="_Toc255635672"/>
      <w:r>
        <w:t>Secteur de l’éducation</w:t>
      </w:r>
      <w:bookmarkEnd w:id="7"/>
    </w:p>
    <w:p w:rsidR="00E566FF" w:rsidRDefault="00E566FF" w:rsidP="00B87D46">
      <w:pPr>
        <w:jc w:val="both"/>
      </w:pPr>
    </w:p>
    <w:p w:rsidR="003601B3" w:rsidRDefault="007A7BFF" w:rsidP="00B87D46">
      <w:pPr>
        <w:jc w:val="both"/>
      </w:pPr>
      <w:r>
        <w:t>La priorité est de ramener les enfants à l’école</w:t>
      </w:r>
      <w:r w:rsidR="006114F8">
        <w:t xml:space="preserve"> et d</w:t>
      </w:r>
      <w:r w:rsidR="00D0761E">
        <w:t xml:space="preserve">e débuter </w:t>
      </w:r>
      <w:r w:rsidR="006114F8">
        <w:t>un processus de réconciliation via l’éducation</w:t>
      </w:r>
      <w:r>
        <w:t>, quitte à réadapter le curriculum à l’avenir pour pouvoir proposer des activités qui ne s’oppose</w:t>
      </w:r>
      <w:r w:rsidR="006C4DDF">
        <w:t>nt</w:t>
      </w:r>
      <w:r>
        <w:t xml:space="preserve"> pas au mode de vie actuel des familles (création de biens à l’école pour ensuite les vendre et ainsi constituer une source de revenu</w:t>
      </w:r>
      <w:r w:rsidR="00D0761E">
        <w:t>s</w:t>
      </w:r>
      <w:r>
        <w:t xml:space="preserve"> pour les familles). </w:t>
      </w:r>
    </w:p>
    <w:p w:rsidR="00C71D92" w:rsidRDefault="00C71D92" w:rsidP="00B87D46">
      <w:pPr>
        <w:jc w:val="both"/>
      </w:pPr>
    </w:p>
    <w:p w:rsidR="00C71D92" w:rsidRDefault="00C71D92" w:rsidP="00B87D46">
      <w:pPr>
        <w:jc w:val="both"/>
      </w:pPr>
      <w:r>
        <w:t>A court terme, il faudrait organiser des formations courtes pour les enseignants à Bangui ; profitant du fait que beauco</w:t>
      </w:r>
      <w:r w:rsidR="00D0761E">
        <w:t>up d’entre eux so</w:t>
      </w:r>
      <w:r>
        <w:t>nt sur place en ce moment, ceci permettrait aussi de mettre à jour les répertoires afin de procéder aux paiements des salaires.</w:t>
      </w:r>
    </w:p>
    <w:p w:rsidR="00C71D92" w:rsidRDefault="00C71D92" w:rsidP="00B87D46">
      <w:pPr>
        <w:jc w:val="both"/>
      </w:pPr>
    </w:p>
    <w:p w:rsidR="00C71D92" w:rsidRDefault="00C71D92" w:rsidP="00B87D46">
      <w:pPr>
        <w:jc w:val="both"/>
      </w:pPr>
      <w:r>
        <w:t>Parallèlement, il faut prévoir des formations professionnelles correspondant aux projets HIMO mis en place afin de fournir de la main d’œuvre</w:t>
      </w:r>
      <w:r w:rsidR="006114F8">
        <w:t xml:space="preserve"> et </w:t>
      </w:r>
      <w:r w:rsidR="00D0761E">
        <w:t xml:space="preserve">de </w:t>
      </w:r>
      <w:r w:rsidR="006114F8">
        <w:t>construire un processus inclusif.</w:t>
      </w:r>
    </w:p>
    <w:p w:rsidR="006114F8" w:rsidRDefault="006114F8" w:rsidP="00B87D46">
      <w:pPr>
        <w:jc w:val="both"/>
      </w:pPr>
    </w:p>
    <w:p w:rsidR="006114F8" w:rsidRDefault="006114F8" w:rsidP="00B87D46">
      <w:pPr>
        <w:jc w:val="both"/>
      </w:pPr>
      <w:r>
        <w:t>Les objectifs principaux sont la rentrée 2014 et le DDR.</w:t>
      </w:r>
    </w:p>
    <w:p w:rsidR="003601B3" w:rsidRDefault="003601B3" w:rsidP="00B87D46">
      <w:pPr>
        <w:jc w:val="both"/>
      </w:pPr>
    </w:p>
    <w:p w:rsidR="006114F8" w:rsidRDefault="006114F8" w:rsidP="00B87D46">
      <w:pPr>
        <w:jc w:val="both"/>
      </w:pPr>
      <w:r>
        <w:t>Les projets actuels, et notamment ceux d’ECHO ne sont pas jugés suffisant</w:t>
      </w:r>
      <w:r w:rsidR="00D0761E">
        <w:t>s</w:t>
      </w:r>
      <w:r>
        <w:t>.</w:t>
      </w:r>
    </w:p>
    <w:p w:rsidR="006114F8" w:rsidRDefault="006114F8" w:rsidP="00B87D46">
      <w:pPr>
        <w:jc w:val="both"/>
      </w:pPr>
    </w:p>
    <w:tbl>
      <w:tblPr>
        <w:tblStyle w:val="TableGrid"/>
        <w:tblW w:w="10348" w:type="dxa"/>
        <w:tblInd w:w="-459" w:type="dxa"/>
        <w:tblLayout w:type="fixed"/>
        <w:tblLook w:val="04A0" w:firstRow="1" w:lastRow="0" w:firstColumn="1" w:lastColumn="0" w:noHBand="0" w:noVBand="1"/>
      </w:tblPr>
      <w:tblGrid>
        <w:gridCol w:w="1843"/>
        <w:gridCol w:w="1701"/>
        <w:gridCol w:w="1985"/>
        <w:gridCol w:w="2126"/>
        <w:gridCol w:w="1276"/>
        <w:gridCol w:w="1417"/>
      </w:tblGrid>
      <w:tr w:rsidR="007A7BFF" w:rsidRPr="007A7BFF" w:rsidTr="00B16A22">
        <w:tc>
          <w:tcPr>
            <w:tcW w:w="1843" w:type="dxa"/>
          </w:tcPr>
          <w:p w:rsidR="00735F2C" w:rsidRPr="007A7BFF" w:rsidRDefault="00735F2C" w:rsidP="00B87D46">
            <w:pPr>
              <w:jc w:val="both"/>
              <w:rPr>
                <w:b/>
                <w:sz w:val="22"/>
                <w:szCs w:val="22"/>
              </w:rPr>
            </w:pPr>
            <w:r w:rsidRPr="007A7BFF">
              <w:rPr>
                <w:b/>
                <w:sz w:val="22"/>
                <w:szCs w:val="22"/>
              </w:rPr>
              <w:t>Axes</w:t>
            </w:r>
          </w:p>
        </w:tc>
        <w:tc>
          <w:tcPr>
            <w:tcW w:w="1701" w:type="dxa"/>
          </w:tcPr>
          <w:p w:rsidR="00735F2C" w:rsidRPr="007A7BFF" w:rsidRDefault="00735F2C" w:rsidP="00B87D46">
            <w:pPr>
              <w:jc w:val="both"/>
              <w:rPr>
                <w:b/>
                <w:sz w:val="22"/>
                <w:szCs w:val="22"/>
              </w:rPr>
            </w:pPr>
            <w:r w:rsidRPr="007A7BFF">
              <w:rPr>
                <w:b/>
                <w:sz w:val="22"/>
                <w:szCs w:val="22"/>
              </w:rPr>
              <w:t>ECHO</w:t>
            </w:r>
          </w:p>
          <w:p w:rsidR="00735F2C" w:rsidRPr="007A7BFF" w:rsidRDefault="00735F2C" w:rsidP="00B87D46">
            <w:pPr>
              <w:jc w:val="both"/>
              <w:rPr>
                <w:b/>
                <w:i/>
                <w:sz w:val="22"/>
                <w:szCs w:val="22"/>
              </w:rPr>
            </w:pPr>
          </w:p>
        </w:tc>
        <w:tc>
          <w:tcPr>
            <w:tcW w:w="1985" w:type="dxa"/>
          </w:tcPr>
          <w:p w:rsidR="00735F2C" w:rsidRPr="007A7BFF" w:rsidRDefault="00735F2C" w:rsidP="00B87D46">
            <w:pPr>
              <w:jc w:val="both"/>
              <w:rPr>
                <w:b/>
                <w:sz w:val="22"/>
                <w:szCs w:val="22"/>
              </w:rPr>
            </w:pPr>
            <w:r w:rsidRPr="007A7BFF">
              <w:rPr>
                <w:b/>
                <w:sz w:val="22"/>
                <w:szCs w:val="22"/>
              </w:rPr>
              <w:t>DEVCO</w:t>
            </w:r>
          </w:p>
        </w:tc>
        <w:tc>
          <w:tcPr>
            <w:tcW w:w="2126" w:type="dxa"/>
          </w:tcPr>
          <w:p w:rsidR="00735F2C" w:rsidRPr="007A7BFF" w:rsidRDefault="00735F2C" w:rsidP="00B87D46">
            <w:pPr>
              <w:jc w:val="both"/>
              <w:rPr>
                <w:b/>
                <w:sz w:val="22"/>
                <w:szCs w:val="22"/>
              </w:rPr>
            </w:pPr>
            <w:r w:rsidRPr="007A7BFF">
              <w:rPr>
                <w:b/>
                <w:sz w:val="22"/>
                <w:szCs w:val="22"/>
              </w:rPr>
              <w:t>France</w:t>
            </w:r>
          </w:p>
          <w:p w:rsidR="00735F2C" w:rsidRPr="007A7BFF" w:rsidRDefault="00735F2C" w:rsidP="00B87D46">
            <w:pPr>
              <w:jc w:val="both"/>
              <w:rPr>
                <w:b/>
                <w:sz w:val="22"/>
                <w:szCs w:val="22"/>
              </w:rPr>
            </w:pPr>
            <w:r w:rsidRPr="007A7BFF">
              <w:rPr>
                <w:b/>
                <w:sz w:val="22"/>
                <w:szCs w:val="22"/>
              </w:rPr>
              <w:t>(AFD – CDC)</w:t>
            </w:r>
          </w:p>
        </w:tc>
        <w:tc>
          <w:tcPr>
            <w:tcW w:w="1276" w:type="dxa"/>
          </w:tcPr>
          <w:p w:rsidR="00735F2C" w:rsidRPr="007A7BFF" w:rsidRDefault="00735F2C" w:rsidP="00B87D46">
            <w:pPr>
              <w:jc w:val="both"/>
              <w:rPr>
                <w:b/>
                <w:sz w:val="22"/>
                <w:szCs w:val="22"/>
              </w:rPr>
            </w:pPr>
            <w:r w:rsidRPr="007A7BFF">
              <w:rPr>
                <w:b/>
                <w:sz w:val="22"/>
                <w:szCs w:val="22"/>
              </w:rPr>
              <w:t>DFID</w:t>
            </w:r>
          </w:p>
        </w:tc>
        <w:tc>
          <w:tcPr>
            <w:tcW w:w="1417" w:type="dxa"/>
          </w:tcPr>
          <w:p w:rsidR="00735F2C" w:rsidRPr="007A7BFF" w:rsidRDefault="00735F2C" w:rsidP="00B87D46">
            <w:pPr>
              <w:jc w:val="both"/>
              <w:rPr>
                <w:b/>
                <w:sz w:val="22"/>
                <w:szCs w:val="22"/>
              </w:rPr>
            </w:pPr>
            <w:r w:rsidRPr="007A7BFF">
              <w:rPr>
                <w:b/>
                <w:sz w:val="22"/>
                <w:szCs w:val="22"/>
              </w:rPr>
              <w:t>BANQUE MONDIALE</w:t>
            </w:r>
          </w:p>
        </w:tc>
      </w:tr>
      <w:tr w:rsidR="007A7BFF" w:rsidRPr="007874CF" w:rsidTr="00B16A22">
        <w:tc>
          <w:tcPr>
            <w:tcW w:w="1843" w:type="dxa"/>
          </w:tcPr>
          <w:p w:rsidR="00735F2C" w:rsidRPr="007A7BFF" w:rsidRDefault="00735F2C" w:rsidP="007A7BFF">
            <w:pPr>
              <w:rPr>
                <w:b/>
                <w:sz w:val="22"/>
                <w:szCs w:val="22"/>
              </w:rPr>
            </w:pPr>
            <w:r w:rsidRPr="007A7BFF">
              <w:rPr>
                <w:b/>
                <w:sz w:val="22"/>
                <w:szCs w:val="22"/>
              </w:rPr>
              <w:t>Ecoles</w:t>
            </w:r>
          </w:p>
        </w:tc>
        <w:tc>
          <w:tcPr>
            <w:tcW w:w="1701" w:type="dxa"/>
          </w:tcPr>
          <w:p w:rsidR="00735F2C" w:rsidRPr="007874CF" w:rsidRDefault="00735F2C" w:rsidP="007A7BFF">
            <w:pPr>
              <w:rPr>
                <w:sz w:val="22"/>
                <w:szCs w:val="22"/>
                <w:lang w:val="en-US"/>
              </w:rPr>
            </w:pPr>
            <w:proofErr w:type="spellStart"/>
            <w:r w:rsidRPr="007874CF">
              <w:rPr>
                <w:sz w:val="22"/>
                <w:szCs w:val="22"/>
                <w:lang w:val="en-US"/>
              </w:rPr>
              <w:t>Kabo</w:t>
            </w:r>
            <w:proofErr w:type="spellEnd"/>
            <w:r w:rsidRPr="007874CF">
              <w:rPr>
                <w:sz w:val="22"/>
                <w:szCs w:val="22"/>
                <w:lang w:val="en-US"/>
              </w:rPr>
              <w:t xml:space="preserve"> et </w:t>
            </w:r>
            <w:proofErr w:type="spellStart"/>
            <w:r w:rsidRPr="007874CF">
              <w:rPr>
                <w:sz w:val="22"/>
                <w:szCs w:val="22"/>
                <w:lang w:val="en-US"/>
              </w:rPr>
              <w:t>Ndele</w:t>
            </w:r>
            <w:proofErr w:type="spellEnd"/>
            <w:r w:rsidRPr="007874CF">
              <w:rPr>
                <w:sz w:val="22"/>
                <w:szCs w:val="22"/>
                <w:lang w:val="en-US"/>
              </w:rPr>
              <w:t xml:space="preserve"> « </w:t>
            </w:r>
            <w:proofErr w:type="spellStart"/>
            <w:r w:rsidRPr="007874CF">
              <w:rPr>
                <w:sz w:val="22"/>
                <w:szCs w:val="22"/>
                <w:lang w:val="en-US"/>
              </w:rPr>
              <w:t>Chlidren</w:t>
            </w:r>
            <w:proofErr w:type="spellEnd"/>
            <w:r w:rsidRPr="007874CF">
              <w:rPr>
                <w:sz w:val="22"/>
                <w:szCs w:val="22"/>
                <w:lang w:val="en-US"/>
              </w:rPr>
              <w:t xml:space="preserve"> and Peace », 500 000€</w:t>
            </w:r>
          </w:p>
        </w:tc>
        <w:tc>
          <w:tcPr>
            <w:tcW w:w="1985" w:type="dxa"/>
          </w:tcPr>
          <w:p w:rsidR="00735F2C" w:rsidRPr="007874CF" w:rsidRDefault="002C220F" w:rsidP="007A7BFF">
            <w:pPr>
              <w:rPr>
                <w:sz w:val="22"/>
                <w:szCs w:val="22"/>
              </w:rPr>
            </w:pPr>
            <w:proofErr w:type="spellStart"/>
            <w:r w:rsidRPr="007874CF">
              <w:rPr>
                <w:sz w:val="22"/>
                <w:szCs w:val="22"/>
              </w:rPr>
              <w:t>Ecofaune</w:t>
            </w:r>
            <w:proofErr w:type="spellEnd"/>
            <w:r w:rsidRPr="007874CF">
              <w:rPr>
                <w:sz w:val="22"/>
                <w:szCs w:val="22"/>
              </w:rPr>
              <w:t xml:space="preserve"> (Nord-Est)</w:t>
            </w:r>
          </w:p>
          <w:p w:rsidR="002C220F" w:rsidRPr="007874CF" w:rsidRDefault="002C220F" w:rsidP="007A7BFF">
            <w:pPr>
              <w:rPr>
                <w:sz w:val="22"/>
                <w:szCs w:val="22"/>
              </w:rPr>
            </w:pPr>
            <w:r w:rsidRPr="007874CF">
              <w:rPr>
                <w:sz w:val="22"/>
                <w:szCs w:val="22"/>
              </w:rPr>
              <w:t>PDD (18 centres, 1 actif à Bouar)</w:t>
            </w:r>
          </w:p>
          <w:p w:rsidR="002C220F" w:rsidRPr="007874CF" w:rsidRDefault="002C220F" w:rsidP="007A7BFF">
            <w:pPr>
              <w:rPr>
                <w:sz w:val="22"/>
                <w:szCs w:val="22"/>
              </w:rPr>
            </w:pPr>
          </w:p>
          <w:p w:rsidR="002C220F" w:rsidRPr="007874CF" w:rsidRDefault="002C220F" w:rsidP="007A7BFF">
            <w:pPr>
              <w:rPr>
                <w:sz w:val="22"/>
                <w:szCs w:val="22"/>
              </w:rPr>
            </w:pPr>
            <w:r w:rsidRPr="007874CF">
              <w:rPr>
                <w:sz w:val="22"/>
                <w:szCs w:val="22"/>
              </w:rPr>
              <w:t>LRRD 10 millions € ?</w:t>
            </w:r>
          </w:p>
        </w:tc>
        <w:tc>
          <w:tcPr>
            <w:tcW w:w="2126" w:type="dxa"/>
          </w:tcPr>
          <w:p w:rsidR="00735F2C" w:rsidRPr="007874CF" w:rsidRDefault="002C220F" w:rsidP="007A7BFF">
            <w:pPr>
              <w:rPr>
                <w:sz w:val="22"/>
                <w:szCs w:val="22"/>
              </w:rPr>
            </w:pPr>
            <w:r w:rsidRPr="007874CF">
              <w:rPr>
                <w:sz w:val="22"/>
                <w:szCs w:val="22"/>
              </w:rPr>
              <w:t>Appel à proposition ONG 2,5 millions € hors Bangui</w:t>
            </w:r>
          </w:p>
          <w:p w:rsidR="002C220F" w:rsidRPr="00B16A22" w:rsidRDefault="002C220F" w:rsidP="007A7BFF">
            <w:pPr>
              <w:rPr>
                <w:sz w:val="16"/>
                <w:szCs w:val="16"/>
              </w:rPr>
            </w:pPr>
          </w:p>
          <w:p w:rsidR="002C220F" w:rsidRPr="007874CF" w:rsidRDefault="002C220F" w:rsidP="007A7BFF">
            <w:pPr>
              <w:rPr>
                <w:sz w:val="22"/>
                <w:szCs w:val="22"/>
              </w:rPr>
            </w:pPr>
            <w:r w:rsidRPr="007874CF">
              <w:rPr>
                <w:sz w:val="22"/>
                <w:szCs w:val="22"/>
              </w:rPr>
              <w:t>HIMO V 2015</w:t>
            </w:r>
          </w:p>
          <w:p w:rsidR="002C220F" w:rsidRPr="00B16A22" w:rsidRDefault="002C220F" w:rsidP="007A7BFF">
            <w:pPr>
              <w:rPr>
                <w:sz w:val="16"/>
                <w:szCs w:val="16"/>
              </w:rPr>
            </w:pPr>
          </w:p>
          <w:p w:rsidR="002C220F" w:rsidRPr="007874CF" w:rsidRDefault="002C220F" w:rsidP="007A7BFF">
            <w:pPr>
              <w:rPr>
                <w:sz w:val="22"/>
                <w:szCs w:val="22"/>
              </w:rPr>
            </w:pPr>
            <w:r w:rsidRPr="007874CF">
              <w:rPr>
                <w:sz w:val="22"/>
                <w:szCs w:val="22"/>
              </w:rPr>
              <w:t>Appui aux projets portés par des acteurs confessionnels</w:t>
            </w:r>
          </w:p>
          <w:p w:rsidR="002C220F" w:rsidRPr="00B16A22" w:rsidRDefault="002C220F" w:rsidP="007A7BFF">
            <w:pPr>
              <w:rPr>
                <w:sz w:val="16"/>
                <w:szCs w:val="16"/>
              </w:rPr>
            </w:pPr>
          </w:p>
          <w:p w:rsidR="002C220F" w:rsidRDefault="002C220F" w:rsidP="007A7BFF">
            <w:pPr>
              <w:rPr>
                <w:sz w:val="22"/>
                <w:szCs w:val="22"/>
              </w:rPr>
            </w:pPr>
            <w:r w:rsidRPr="007874CF">
              <w:rPr>
                <w:sz w:val="22"/>
                <w:szCs w:val="22"/>
              </w:rPr>
              <w:t>Appui à des projets de l’UNICEF pour la prise en charge des enfants soldats</w:t>
            </w:r>
          </w:p>
          <w:p w:rsidR="00B16A22" w:rsidRPr="007874CF" w:rsidRDefault="00B16A22" w:rsidP="007A7BFF">
            <w:pPr>
              <w:rPr>
                <w:sz w:val="22"/>
                <w:szCs w:val="22"/>
              </w:rPr>
            </w:pPr>
          </w:p>
        </w:tc>
        <w:tc>
          <w:tcPr>
            <w:tcW w:w="1276" w:type="dxa"/>
          </w:tcPr>
          <w:p w:rsidR="00735F2C" w:rsidRPr="007874CF" w:rsidRDefault="00735F2C" w:rsidP="007A7BFF">
            <w:pPr>
              <w:rPr>
                <w:sz w:val="22"/>
                <w:szCs w:val="22"/>
              </w:rPr>
            </w:pPr>
          </w:p>
        </w:tc>
        <w:tc>
          <w:tcPr>
            <w:tcW w:w="1417" w:type="dxa"/>
          </w:tcPr>
          <w:p w:rsidR="00735F2C" w:rsidRPr="007874CF" w:rsidRDefault="00735F2C" w:rsidP="007A7BFF">
            <w:pPr>
              <w:rPr>
                <w:sz w:val="22"/>
                <w:szCs w:val="22"/>
              </w:rPr>
            </w:pPr>
          </w:p>
        </w:tc>
      </w:tr>
      <w:tr w:rsidR="007A7BFF" w:rsidRPr="007874CF" w:rsidTr="00B16A22">
        <w:tc>
          <w:tcPr>
            <w:tcW w:w="1843" w:type="dxa"/>
          </w:tcPr>
          <w:p w:rsidR="00735F2C" w:rsidRPr="007A7BFF" w:rsidRDefault="00735F2C" w:rsidP="007A7BFF">
            <w:pPr>
              <w:rPr>
                <w:b/>
                <w:sz w:val="22"/>
                <w:szCs w:val="22"/>
              </w:rPr>
            </w:pPr>
            <w:r w:rsidRPr="007A7BFF">
              <w:rPr>
                <w:b/>
                <w:sz w:val="22"/>
                <w:szCs w:val="22"/>
              </w:rPr>
              <w:t>Enseignants</w:t>
            </w:r>
          </w:p>
        </w:tc>
        <w:tc>
          <w:tcPr>
            <w:tcW w:w="1701" w:type="dxa"/>
          </w:tcPr>
          <w:p w:rsidR="00735F2C" w:rsidRPr="007874CF" w:rsidRDefault="00735F2C" w:rsidP="007A7BFF">
            <w:pPr>
              <w:rPr>
                <w:sz w:val="22"/>
                <w:szCs w:val="22"/>
              </w:rPr>
            </w:pPr>
          </w:p>
        </w:tc>
        <w:tc>
          <w:tcPr>
            <w:tcW w:w="1985" w:type="dxa"/>
          </w:tcPr>
          <w:p w:rsidR="00735F2C" w:rsidRPr="007874CF" w:rsidRDefault="002C220F" w:rsidP="007A7BFF">
            <w:pPr>
              <w:rPr>
                <w:sz w:val="22"/>
                <w:szCs w:val="22"/>
              </w:rPr>
            </w:pPr>
            <w:r w:rsidRPr="007874CF">
              <w:rPr>
                <w:sz w:val="22"/>
                <w:szCs w:val="22"/>
              </w:rPr>
              <w:t>Paiement des salaires de la fonction publique</w:t>
            </w:r>
          </w:p>
        </w:tc>
        <w:tc>
          <w:tcPr>
            <w:tcW w:w="2126" w:type="dxa"/>
          </w:tcPr>
          <w:p w:rsidR="00735F2C" w:rsidRPr="007874CF" w:rsidRDefault="00735F2C" w:rsidP="007A7BFF">
            <w:pPr>
              <w:rPr>
                <w:sz w:val="22"/>
                <w:szCs w:val="22"/>
              </w:rPr>
            </w:pPr>
          </w:p>
        </w:tc>
        <w:tc>
          <w:tcPr>
            <w:tcW w:w="1276" w:type="dxa"/>
          </w:tcPr>
          <w:p w:rsidR="00735F2C" w:rsidRPr="007874CF" w:rsidRDefault="00735F2C" w:rsidP="007A7BFF">
            <w:pPr>
              <w:rPr>
                <w:sz w:val="22"/>
                <w:szCs w:val="22"/>
              </w:rPr>
            </w:pPr>
          </w:p>
        </w:tc>
        <w:tc>
          <w:tcPr>
            <w:tcW w:w="1417" w:type="dxa"/>
          </w:tcPr>
          <w:p w:rsidR="00735F2C" w:rsidRPr="007874CF" w:rsidRDefault="002C220F" w:rsidP="007A7BFF">
            <w:pPr>
              <w:rPr>
                <w:sz w:val="22"/>
                <w:szCs w:val="22"/>
              </w:rPr>
            </w:pPr>
            <w:r w:rsidRPr="007874CF">
              <w:rPr>
                <w:sz w:val="22"/>
                <w:szCs w:val="22"/>
              </w:rPr>
              <w:t xml:space="preserve">WB </w:t>
            </w:r>
            <w:r w:rsidRPr="007874CF">
              <w:rPr>
                <w:sz w:val="22"/>
                <w:szCs w:val="22"/>
              </w:rPr>
              <w:sym w:font="Wingdings" w:char="F0E0"/>
            </w:r>
            <w:r w:rsidRPr="007874CF">
              <w:rPr>
                <w:sz w:val="22"/>
                <w:szCs w:val="22"/>
              </w:rPr>
              <w:t xml:space="preserve"> GPE </w:t>
            </w:r>
            <w:r w:rsidRPr="007874CF">
              <w:rPr>
                <w:sz w:val="22"/>
                <w:szCs w:val="22"/>
              </w:rPr>
              <w:sym w:font="Wingdings" w:char="F0E0"/>
            </w:r>
            <w:r w:rsidRPr="007874CF">
              <w:rPr>
                <w:sz w:val="22"/>
                <w:szCs w:val="22"/>
              </w:rPr>
              <w:t xml:space="preserve"> UNICEF</w:t>
            </w:r>
          </w:p>
        </w:tc>
      </w:tr>
      <w:tr w:rsidR="007A7BFF" w:rsidRPr="007874CF" w:rsidTr="00B16A22">
        <w:tc>
          <w:tcPr>
            <w:tcW w:w="1843" w:type="dxa"/>
          </w:tcPr>
          <w:p w:rsidR="00735F2C" w:rsidRPr="007A7BFF" w:rsidRDefault="00735F2C" w:rsidP="007A7BFF">
            <w:pPr>
              <w:rPr>
                <w:b/>
                <w:sz w:val="22"/>
                <w:szCs w:val="22"/>
              </w:rPr>
            </w:pPr>
            <w:r w:rsidRPr="007A7BFF">
              <w:rPr>
                <w:b/>
                <w:sz w:val="22"/>
                <w:szCs w:val="22"/>
              </w:rPr>
              <w:t>Qualité de l’éducation</w:t>
            </w:r>
          </w:p>
        </w:tc>
        <w:tc>
          <w:tcPr>
            <w:tcW w:w="1701" w:type="dxa"/>
          </w:tcPr>
          <w:p w:rsidR="00735F2C" w:rsidRPr="007874CF" w:rsidRDefault="00735F2C" w:rsidP="007A7BFF">
            <w:pPr>
              <w:rPr>
                <w:sz w:val="22"/>
                <w:szCs w:val="22"/>
              </w:rPr>
            </w:pPr>
          </w:p>
        </w:tc>
        <w:tc>
          <w:tcPr>
            <w:tcW w:w="1985" w:type="dxa"/>
          </w:tcPr>
          <w:p w:rsidR="00735F2C" w:rsidRPr="007874CF" w:rsidRDefault="00735F2C" w:rsidP="007A7BFF">
            <w:pPr>
              <w:rPr>
                <w:sz w:val="22"/>
                <w:szCs w:val="22"/>
              </w:rPr>
            </w:pPr>
          </w:p>
        </w:tc>
        <w:tc>
          <w:tcPr>
            <w:tcW w:w="2126" w:type="dxa"/>
          </w:tcPr>
          <w:p w:rsidR="00735F2C" w:rsidRPr="007874CF" w:rsidRDefault="002C220F" w:rsidP="007A7BFF">
            <w:pPr>
              <w:rPr>
                <w:sz w:val="22"/>
                <w:szCs w:val="22"/>
              </w:rPr>
            </w:pPr>
            <w:r w:rsidRPr="007874CF">
              <w:rPr>
                <w:sz w:val="22"/>
                <w:szCs w:val="22"/>
              </w:rPr>
              <w:t>Appui institutionnel au ministère de l’éducation AT + PNEDU</w:t>
            </w:r>
          </w:p>
        </w:tc>
        <w:tc>
          <w:tcPr>
            <w:tcW w:w="1276" w:type="dxa"/>
          </w:tcPr>
          <w:p w:rsidR="00735F2C" w:rsidRPr="007874CF" w:rsidRDefault="00735F2C" w:rsidP="007A7BFF">
            <w:pPr>
              <w:rPr>
                <w:sz w:val="22"/>
                <w:szCs w:val="22"/>
              </w:rPr>
            </w:pPr>
          </w:p>
        </w:tc>
        <w:tc>
          <w:tcPr>
            <w:tcW w:w="1417" w:type="dxa"/>
          </w:tcPr>
          <w:p w:rsidR="00735F2C" w:rsidRPr="007874CF" w:rsidRDefault="00735F2C" w:rsidP="007A7BFF">
            <w:pPr>
              <w:rPr>
                <w:sz w:val="22"/>
                <w:szCs w:val="22"/>
              </w:rPr>
            </w:pPr>
          </w:p>
        </w:tc>
      </w:tr>
      <w:tr w:rsidR="007A7BFF" w:rsidRPr="007874CF" w:rsidTr="00B16A22">
        <w:tc>
          <w:tcPr>
            <w:tcW w:w="1843" w:type="dxa"/>
          </w:tcPr>
          <w:p w:rsidR="00735F2C" w:rsidRPr="007A7BFF" w:rsidRDefault="00735F2C" w:rsidP="007A7BFF">
            <w:pPr>
              <w:rPr>
                <w:b/>
                <w:sz w:val="22"/>
                <w:szCs w:val="22"/>
              </w:rPr>
            </w:pPr>
            <w:r w:rsidRPr="007A7BFF">
              <w:rPr>
                <w:b/>
                <w:sz w:val="22"/>
                <w:szCs w:val="22"/>
              </w:rPr>
              <w:t>Inventaire des personnels et infrastructures disponibles</w:t>
            </w:r>
          </w:p>
        </w:tc>
        <w:tc>
          <w:tcPr>
            <w:tcW w:w="1701" w:type="dxa"/>
          </w:tcPr>
          <w:p w:rsidR="00735F2C" w:rsidRPr="007874CF" w:rsidRDefault="00735F2C" w:rsidP="007A7BFF">
            <w:pPr>
              <w:rPr>
                <w:sz w:val="22"/>
                <w:szCs w:val="22"/>
              </w:rPr>
            </w:pPr>
          </w:p>
        </w:tc>
        <w:tc>
          <w:tcPr>
            <w:tcW w:w="1985" w:type="dxa"/>
          </w:tcPr>
          <w:p w:rsidR="00735F2C" w:rsidRPr="007874CF" w:rsidRDefault="00735F2C" w:rsidP="007A7BFF">
            <w:pPr>
              <w:rPr>
                <w:sz w:val="22"/>
                <w:szCs w:val="22"/>
              </w:rPr>
            </w:pPr>
          </w:p>
        </w:tc>
        <w:tc>
          <w:tcPr>
            <w:tcW w:w="2126" w:type="dxa"/>
          </w:tcPr>
          <w:p w:rsidR="00735F2C" w:rsidRPr="007874CF" w:rsidRDefault="00735F2C" w:rsidP="007A7BFF">
            <w:pPr>
              <w:rPr>
                <w:sz w:val="22"/>
                <w:szCs w:val="22"/>
              </w:rPr>
            </w:pPr>
          </w:p>
        </w:tc>
        <w:tc>
          <w:tcPr>
            <w:tcW w:w="1276" w:type="dxa"/>
          </w:tcPr>
          <w:p w:rsidR="00735F2C" w:rsidRPr="007874CF" w:rsidRDefault="00735F2C" w:rsidP="007A7BFF">
            <w:pPr>
              <w:rPr>
                <w:sz w:val="22"/>
                <w:szCs w:val="22"/>
              </w:rPr>
            </w:pPr>
          </w:p>
        </w:tc>
        <w:tc>
          <w:tcPr>
            <w:tcW w:w="1417" w:type="dxa"/>
          </w:tcPr>
          <w:p w:rsidR="00735F2C" w:rsidRPr="007874CF" w:rsidRDefault="00735F2C" w:rsidP="007A7BFF">
            <w:pPr>
              <w:rPr>
                <w:sz w:val="22"/>
                <w:szCs w:val="22"/>
              </w:rPr>
            </w:pPr>
          </w:p>
        </w:tc>
      </w:tr>
      <w:tr w:rsidR="007A7BFF" w:rsidRPr="007874CF" w:rsidTr="00B16A22">
        <w:tc>
          <w:tcPr>
            <w:tcW w:w="1843" w:type="dxa"/>
          </w:tcPr>
          <w:p w:rsidR="00735F2C" w:rsidRPr="007A7BFF" w:rsidRDefault="00735F2C" w:rsidP="007A7BFF">
            <w:pPr>
              <w:rPr>
                <w:b/>
                <w:sz w:val="22"/>
                <w:szCs w:val="22"/>
              </w:rPr>
            </w:pPr>
            <w:r w:rsidRPr="007A7BFF">
              <w:rPr>
                <w:b/>
                <w:sz w:val="22"/>
                <w:szCs w:val="22"/>
              </w:rPr>
              <w:t>Réhabilitation, rééquipement et formation des professeurs</w:t>
            </w:r>
          </w:p>
        </w:tc>
        <w:tc>
          <w:tcPr>
            <w:tcW w:w="1701" w:type="dxa"/>
          </w:tcPr>
          <w:p w:rsidR="00735F2C" w:rsidRPr="007874CF" w:rsidRDefault="00735F2C" w:rsidP="007A7BFF">
            <w:pPr>
              <w:rPr>
                <w:sz w:val="22"/>
                <w:szCs w:val="22"/>
              </w:rPr>
            </w:pPr>
          </w:p>
        </w:tc>
        <w:tc>
          <w:tcPr>
            <w:tcW w:w="1985" w:type="dxa"/>
          </w:tcPr>
          <w:p w:rsidR="00735F2C" w:rsidRPr="007874CF" w:rsidRDefault="00735F2C" w:rsidP="007A7BFF">
            <w:pPr>
              <w:rPr>
                <w:sz w:val="22"/>
                <w:szCs w:val="22"/>
              </w:rPr>
            </w:pPr>
          </w:p>
        </w:tc>
        <w:tc>
          <w:tcPr>
            <w:tcW w:w="2126" w:type="dxa"/>
          </w:tcPr>
          <w:p w:rsidR="00735F2C" w:rsidRPr="007874CF" w:rsidRDefault="002C220F" w:rsidP="007A7BFF">
            <w:pPr>
              <w:rPr>
                <w:sz w:val="22"/>
                <w:szCs w:val="22"/>
              </w:rPr>
            </w:pPr>
            <w:r w:rsidRPr="007874CF">
              <w:rPr>
                <w:sz w:val="22"/>
                <w:szCs w:val="22"/>
              </w:rPr>
              <w:t>Volet FP projet EDU 5 millions €</w:t>
            </w:r>
          </w:p>
        </w:tc>
        <w:tc>
          <w:tcPr>
            <w:tcW w:w="1276" w:type="dxa"/>
          </w:tcPr>
          <w:p w:rsidR="00735F2C" w:rsidRPr="007874CF" w:rsidRDefault="00735F2C" w:rsidP="007A7BFF">
            <w:pPr>
              <w:rPr>
                <w:sz w:val="22"/>
                <w:szCs w:val="22"/>
              </w:rPr>
            </w:pPr>
          </w:p>
        </w:tc>
        <w:tc>
          <w:tcPr>
            <w:tcW w:w="1417" w:type="dxa"/>
          </w:tcPr>
          <w:p w:rsidR="00735F2C" w:rsidRPr="007874CF" w:rsidRDefault="00735F2C" w:rsidP="007A7BFF">
            <w:pPr>
              <w:rPr>
                <w:sz w:val="22"/>
                <w:szCs w:val="22"/>
              </w:rPr>
            </w:pPr>
          </w:p>
        </w:tc>
      </w:tr>
    </w:tbl>
    <w:p w:rsidR="00735F2C" w:rsidRDefault="00735F2C" w:rsidP="00B87D46">
      <w:pPr>
        <w:jc w:val="both"/>
      </w:pPr>
    </w:p>
    <w:p w:rsidR="002C220F" w:rsidRDefault="002C220F" w:rsidP="00B87D46">
      <w:pPr>
        <w:jc w:val="both"/>
      </w:pPr>
    </w:p>
    <w:p w:rsidR="007874CF" w:rsidRDefault="007874CF">
      <w:r>
        <w:br w:type="page"/>
      </w:r>
    </w:p>
    <w:sectPr w:rsidR="007874CF" w:rsidSect="00640D44">
      <w:headerReference w:type="default" r:id="rId9"/>
      <w:footerReference w:type="even" r:id="rId10"/>
      <w:footerReference w:type="default" r:id="rId11"/>
      <w:headerReference w:type="first" r:id="rId12"/>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3E6" w:rsidRDefault="002033E6" w:rsidP="00640D44">
      <w:r>
        <w:separator/>
      </w:r>
    </w:p>
  </w:endnote>
  <w:endnote w:type="continuationSeparator" w:id="0">
    <w:p w:rsidR="002033E6" w:rsidRDefault="002033E6" w:rsidP="006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B" w:rsidRDefault="00D226EB" w:rsidP="00CE2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26EB" w:rsidRDefault="00D226EB" w:rsidP="00CE2C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B" w:rsidRDefault="00D226EB" w:rsidP="00CE2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54FF">
      <w:rPr>
        <w:rStyle w:val="PageNumber"/>
        <w:noProof/>
      </w:rPr>
      <w:t>12</w:t>
    </w:r>
    <w:r>
      <w:rPr>
        <w:rStyle w:val="PageNumber"/>
      </w:rPr>
      <w:fldChar w:fldCharType="end"/>
    </w:r>
  </w:p>
  <w:p w:rsidR="00D226EB" w:rsidRDefault="00D226EB" w:rsidP="00CE2C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3E6" w:rsidRDefault="002033E6" w:rsidP="00640D44">
      <w:r>
        <w:separator/>
      </w:r>
    </w:p>
  </w:footnote>
  <w:footnote w:type="continuationSeparator" w:id="0">
    <w:p w:rsidR="002033E6" w:rsidRDefault="002033E6" w:rsidP="00640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B" w:rsidRDefault="00D226EB" w:rsidP="00640D4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B" w:rsidRDefault="00D226EB" w:rsidP="00640D44">
    <w:pPr>
      <w:pStyle w:val="Header"/>
      <w:jc w:val="right"/>
    </w:pPr>
    <w:r>
      <w:rPr>
        <w:b/>
        <w:noProof/>
        <w:sz w:val="40"/>
        <w:szCs w:val="40"/>
        <w:lang w:val="en-GB" w:eastAsia="en-GB"/>
      </w:rPr>
      <w:drawing>
        <wp:inline distT="0" distB="0" distL="0" distR="0" wp14:anchorId="4BB0E10C" wp14:editId="5BB66F09">
          <wp:extent cx="3533775" cy="466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spire.jpg"/>
                  <pic:cNvPicPr/>
                </pic:nvPicPr>
                <pic:blipFill>
                  <a:blip r:embed="rId1">
                    <a:extLst>
                      <a:ext uri="{28A0092B-C50C-407E-A947-70E740481C1C}">
                        <a14:useLocalDpi xmlns:a14="http://schemas.microsoft.com/office/drawing/2010/main" val="0"/>
                      </a:ext>
                    </a:extLst>
                  </a:blip>
                  <a:stretch>
                    <a:fillRect/>
                  </a:stretch>
                </pic:blipFill>
                <pic:spPr>
                  <a:xfrm>
                    <a:off x="0" y="0"/>
                    <a:ext cx="3533775" cy="4667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B22"/>
    <w:multiLevelType w:val="multilevel"/>
    <w:tmpl w:val="A5066B68"/>
    <w:lvl w:ilvl="0">
      <w:start w:val="1"/>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336FD7"/>
    <w:multiLevelType w:val="multilevel"/>
    <w:tmpl w:val="186C3FB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C457820"/>
    <w:multiLevelType w:val="hybridMultilevel"/>
    <w:tmpl w:val="DBDC0F6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CAE6C27"/>
    <w:multiLevelType w:val="hybridMultilevel"/>
    <w:tmpl w:val="37AE7100"/>
    <w:lvl w:ilvl="0" w:tplc="B7D8665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622A4"/>
    <w:multiLevelType w:val="multilevel"/>
    <w:tmpl w:val="684463A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A81A41"/>
    <w:multiLevelType w:val="hybridMultilevel"/>
    <w:tmpl w:val="8DA8C7E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959660D"/>
    <w:multiLevelType w:val="hybridMultilevel"/>
    <w:tmpl w:val="B0D43A0E"/>
    <w:lvl w:ilvl="0" w:tplc="A1FE184E">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3E00EC"/>
    <w:multiLevelType w:val="hybridMultilevel"/>
    <w:tmpl w:val="B77234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09D6338"/>
    <w:multiLevelType w:val="multilevel"/>
    <w:tmpl w:val="0BEE2D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5C1E3177"/>
    <w:multiLevelType w:val="multilevel"/>
    <w:tmpl w:val="A2308552"/>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4804FF7"/>
    <w:multiLevelType w:val="hybridMultilevel"/>
    <w:tmpl w:val="7AF8003A"/>
    <w:lvl w:ilvl="0" w:tplc="A9ACCBA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760BDC"/>
    <w:multiLevelType w:val="multilevel"/>
    <w:tmpl w:val="6FA0A948"/>
    <w:lvl w:ilvl="0">
      <w:start w:val="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296444B"/>
    <w:multiLevelType w:val="hybridMultilevel"/>
    <w:tmpl w:val="A1B63502"/>
    <w:lvl w:ilvl="0" w:tplc="E5C2DC06">
      <w:start w:val="1"/>
      <w:numFmt w:val="upperRoman"/>
      <w:lvlText w:val="%1."/>
      <w:lvlJc w:val="left"/>
      <w:pPr>
        <w:ind w:left="1080" w:hanging="720"/>
      </w:pPr>
      <w:rPr>
        <w:rFonts w:hint="default"/>
      </w:rPr>
    </w:lvl>
    <w:lvl w:ilvl="1" w:tplc="44BC5B1C">
      <w:start w:val="1"/>
      <w:numFmt w:val="decimal"/>
      <w:lvlText w:val="%2."/>
      <w:lvlJc w:val="left"/>
      <w:pPr>
        <w:ind w:left="1440" w:hanging="360"/>
      </w:pPr>
      <w:rPr>
        <w:rFonts w:asciiTheme="minorHAnsi" w:eastAsiaTheme="minorEastAsia" w:hAnsiTheme="minorHAnsi" w:cstheme="minorBidi"/>
      </w:rPr>
    </w:lvl>
    <w:lvl w:ilvl="2" w:tplc="DD56AED0">
      <w:numFmt w:val="bullet"/>
      <w:lvlText w:val=""/>
      <w:lvlJc w:val="left"/>
      <w:pPr>
        <w:ind w:left="2340" w:hanging="360"/>
      </w:pPr>
      <w:rPr>
        <w:rFonts w:ascii="Wingdings" w:eastAsiaTheme="minorEastAsia" w:hAnsi="Wingdings"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5"/>
  </w:num>
  <w:num w:numId="5">
    <w:abstractNumId w:val="3"/>
  </w:num>
  <w:num w:numId="6">
    <w:abstractNumId w:val="7"/>
  </w:num>
  <w:num w:numId="7">
    <w:abstractNumId w:val="10"/>
  </w:num>
  <w:num w:numId="8">
    <w:abstractNumId w:val="8"/>
  </w:num>
  <w:num w:numId="9">
    <w:abstractNumId w:val="1"/>
  </w:num>
  <w:num w:numId="10">
    <w:abstractNumId w:val="0"/>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566FF"/>
    <w:rsid w:val="00042807"/>
    <w:rsid w:val="00056F40"/>
    <w:rsid w:val="00081FBD"/>
    <w:rsid w:val="0009057B"/>
    <w:rsid w:val="00097D2D"/>
    <w:rsid w:val="000B41BC"/>
    <w:rsid w:val="000C2CED"/>
    <w:rsid w:val="000E34FB"/>
    <w:rsid w:val="000E563A"/>
    <w:rsid w:val="000F59A7"/>
    <w:rsid w:val="00111119"/>
    <w:rsid w:val="00131FEE"/>
    <w:rsid w:val="00181C22"/>
    <w:rsid w:val="001A767C"/>
    <w:rsid w:val="001B7F27"/>
    <w:rsid w:val="001E385B"/>
    <w:rsid w:val="001E6F24"/>
    <w:rsid w:val="002033E6"/>
    <w:rsid w:val="002054FF"/>
    <w:rsid w:val="00265239"/>
    <w:rsid w:val="0028544E"/>
    <w:rsid w:val="002C220F"/>
    <w:rsid w:val="002E5925"/>
    <w:rsid w:val="002F5545"/>
    <w:rsid w:val="00354C99"/>
    <w:rsid w:val="003601B3"/>
    <w:rsid w:val="00372155"/>
    <w:rsid w:val="00392136"/>
    <w:rsid w:val="003A532F"/>
    <w:rsid w:val="003A7216"/>
    <w:rsid w:val="003C0E24"/>
    <w:rsid w:val="003C449D"/>
    <w:rsid w:val="003D54E2"/>
    <w:rsid w:val="00424B69"/>
    <w:rsid w:val="00430544"/>
    <w:rsid w:val="0048039C"/>
    <w:rsid w:val="004E0195"/>
    <w:rsid w:val="00586D9D"/>
    <w:rsid w:val="005A28B3"/>
    <w:rsid w:val="005B2C02"/>
    <w:rsid w:val="005B36ED"/>
    <w:rsid w:val="005D14EE"/>
    <w:rsid w:val="005E594F"/>
    <w:rsid w:val="005E6767"/>
    <w:rsid w:val="006114F8"/>
    <w:rsid w:val="00640D44"/>
    <w:rsid w:val="006C2302"/>
    <w:rsid w:val="006C4DDF"/>
    <w:rsid w:val="006C6964"/>
    <w:rsid w:val="006D6E5A"/>
    <w:rsid w:val="006E41D0"/>
    <w:rsid w:val="00711D61"/>
    <w:rsid w:val="007238E1"/>
    <w:rsid w:val="00735F2C"/>
    <w:rsid w:val="007529C1"/>
    <w:rsid w:val="00762AB8"/>
    <w:rsid w:val="00776808"/>
    <w:rsid w:val="007874CF"/>
    <w:rsid w:val="007A7BFF"/>
    <w:rsid w:val="007B5378"/>
    <w:rsid w:val="00822071"/>
    <w:rsid w:val="0083176C"/>
    <w:rsid w:val="00862193"/>
    <w:rsid w:val="00863504"/>
    <w:rsid w:val="0089743C"/>
    <w:rsid w:val="008A189A"/>
    <w:rsid w:val="008A787E"/>
    <w:rsid w:val="008B4330"/>
    <w:rsid w:val="008C5DE0"/>
    <w:rsid w:val="008F4875"/>
    <w:rsid w:val="00903E22"/>
    <w:rsid w:val="00936839"/>
    <w:rsid w:val="009675FE"/>
    <w:rsid w:val="00985620"/>
    <w:rsid w:val="009953CD"/>
    <w:rsid w:val="00996318"/>
    <w:rsid w:val="009A51C4"/>
    <w:rsid w:val="009E228A"/>
    <w:rsid w:val="00A45B96"/>
    <w:rsid w:val="00A64720"/>
    <w:rsid w:val="00A743FE"/>
    <w:rsid w:val="00AA0ACB"/>
    <w:rsid w:val="00B16A22"/>
    <w:rsid w:val="00B66B0C"/>
    <w:rsid w:val="00B87D46"/>
    <w:rsid w:val="00BA227E"/>
    <w:rsid w:val="00BB18E7"/>
    <w:rsid w:val="00C20F59"/>
    <w:rsid w:val="00C379FE"/>
    <w:rsid w:val="00C41C69"/>
    <w:rsid w:val="00C71D92"/>
    <w:rsid w:val="00CA6436"/>
    <w:rsid w:val="00CB6D34"/>
    <w:rsid w:val="00CB7AEC"/>
    <w:rsid w:val="00CC1FF5"/>
    <w:rsid w:val="00CC2659"/>
    <w:rsid w:val="00CE2C54"/>
    <w:rsid w:val="00CF3B7C"/>
    <w:rsid w:val="00D03751"/>
    <w:rsid w:val="00D0761E"/>
    <w:rsid w:val="00D226EB"/>
    <w:rsid w:val="00D51C35"/>
    <w:rsid w:val="00DC4B0B"/>
    <w:rsid w:val="00DF2A4B"/>
    <w:rsid w:val="00DF7719"/>
    <w:rsid w:val="00E057C1"/>
    <w:rsid w:val="00E566FF"/>
    <w:rsid w:val="00E628C3"/>
    <w:rsid w:val="00E720CC"/>
    <w:rsid w:val="00E864C9"/>
    <w:rsid w:val="00E91F96"/>
    <w:rsid w:val="00EE55C7"/>
    <w:rsid w:val="00F151C3"/>
    <w:rsid w:val="00F34B78"/>
    <w:rsid w:val="00F7598C"/>
    <w:rsid w:val="00F86CFA"/>
    <w:rsid w:val="00F94C22"/>
    <w:rsid w:val="00FE5845"/>
    <w:rsid w:val="00FF053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6FF"/>
  </w:style>
  <w:style w:type="paragraph" w:styleId="Heading1">
    <w:name w:val="heading 1"/>
    <w:basedOn w:val="Normal"/>
    <w:next w:val="Normal"/>
    <w:link w:val="Heading1Char"/>
    <w:uiPriority w:val="9"/>
    <w:qFormat/>
    <w:rsid w:val="002E59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59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9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6FF"/>
    <w:pPr>
      <w:ind w:left="720"/>
      <w:contextualSpacing/>
    </w:pPr>
  </w:style>
  <w:style w:type="table" w:styleId="TableGrid">
    <w:name w:val="Table Grid"/>
    <w:basedOn w:val="TableNormal"/>
    <w:uiPriority w:val="59"/>
    <w:rsid w:val="00090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2071"/>
    <w:rPr>
      <w:rFonts w:ascii="Tahoma" w:hAnsi="Tahoma" w:cs="Tahoma"/>
      <w:sz w:val="16"/>
      <w:szCs w:val="16"/>
    </w:rPr>
  </w:style>
  <w:style w:type="character" w:customStyle="1" w:styleId="BalloonTextChar">
    <w:name w:val="Balloon Text Char"/>
    <w:basedOn w:val="DefaultParagraphFont"/>
    <w:link w:val="BalloonText"/>
    <w:uiPriority w:val="99"/>
    <w:semiHidden/>
    <w:rsid w:val="00822071"/>
    <w:rPr>
      <w:rFonts w:ascii="Tahoma" w:hAnsi="Tahoma" w:cs="Tahoma"/>
      <w:sz w:val="16"/>
      <w:szCs w:val="16"/>
    </w:rPr>
  </w:style>
  <w:style w:type="character" w:styleId="CommentReference">
    <w:name w:val="annotation reference"/>
    <w:basedOn w:val="DefaultParagraphFont"/>
    <w:uiPriority w:val="99"/>
    <w:semiHidden/>
    <w:unhideWhenUsed/>
    <w:rsid w:val="00F7598C"/>
    <w:rPr>
      <w:sz w:val="16"/>
      <w:szCs w:val="16"/>
    </w:rPr>
  </w:style>
  <w:style w:type="paragraph" w:styleId="CommentText">
    <w:name w:val="annotation text"/>
    <w:basedOn w:val="Normal"/>
    <w:link w:val="CommentTextChar"/>
    <w:uiPriority w:val="99"/>
    <w:semiHidden/>
    <w:unhideWhenUsed/>
    <w:rsid w:val="00F7598C"/>
    <w:rPr>
      <w:sz w:val="20"/>
      <w:szCs w:val="20"/>
    </w:rPr>
  </w:style>
  <w:style w:type="character" w:customStyle="1" w:styleId="CommentTextChar">
    <w:name w:val="Comment Text Char"/>
    <w:basedOn w:val="DefaultParagraphFont"/>
    <w:link w:val="CommentText"/>
    <w:uiPriority w:val="99"/>
    <w:semiHidden/>
    <w:rsid w:val="00F7598C"/>
    <w:rPr>
      <w:sz w:val="20"/>
      <w:szCs w:val="20"/>
    </w:rPr>
  </w:style>
  <w:style w:type="paragraph" w:styleId="CommentSubject">
    <w:name w:val="annotation subject"/>
    <w:basedOn w:val="CommentText"/>
    <w:next w:val="CommentText"/>
    <w:link w:val="CommentSubjectChar"/>
    <w:uiPriority w:val="99"/>
    <w:semiHidden/>
    <w:unhideWhenUsed/>
    <w:rsid w:val="00F7598C"/>
    <w:rPr>
      <w:b/>
      <w:bCs/>
    </w:rPr>
  </w:style>
  <w:style w:type="character" w:customStyle="1" w:styleId="CommentSubjectChar">
    <w:name w:val="Comment Subject Char"/>
    <w:basedOn w:val="CommentTextChar"/>
    <w:link w:val="CommentSubject"/>
    <w:uiPriority w:val="99"/>
    <w:semiHidden/>
    <w:rsid w:val="00F7598C"/>
    <w:rPr>
      <w:b/>
      <w:bCs/>
      <w:sz w:val="20"/>
      <w:szCs w:val="20"/>
    </w:rPr>
  </w:style>
  <w:style w:type="character" w:customStyle="1" w:styleId="Heading1Char">
    <w:name w:val="Heading 1 Char"/>
    <w:basedOn w:val="DefaultParagraphFont"/>
    <w:link w:val="Heading1"/>
    <w:uiPriority w:val="9"/>
    <w:rsid w:val="002E59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59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5925"/>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B16A22"/>
    <w:pPr>
      <w:spacing w:line="276" w:lineRule="auto"/>
      <w:outlineLvl w:val="9"/>
    </w:pPr>
  </w:style>
  <w:style w:type="paragraph" w:styleId="TOC1">
    <w:name w:val="toc 1"/>
    <w:basedOn w:val="Normal"/>
    <w:next w:val="Normal"/>
    <w:autoRedefine/>
    <w:uiPriority w:val="39"/>
    <w:unhideWhenUsed/>
    <w:rsid w:val="00B16A22"/>
    <w:pPr>
      <w:spacing w:after="100"/>
    </w:pPr>
  </w:style>
  <w:style w:type="paragraph" w:styleId="TOC2">
    <w:name w:val="toc 2"/>
    <w:basedOn w:val="Normal"/>
    <w:next w:val="Normal"/>
    <w:autoRedefine/>
    <w:uiPriority w:val="39"/>
    <w:unhideWhenUsed/>
    <w:rsid w:val="00B16A22"/>
    <w:pPr>
      <w:spacing w:after="100"/>
      <w:ind w:left="240"/>
    </w:pPr>
  </w:style>
  <w:style w:type="paragraph" w:styleId="TOC3">
    <w:name w:val="toc 3"/>
    <w:basedOn w:val="Normal"/>
    <w:next w:val="Normal"/>
    <w:autoRedefine/>
    <w:uiPriority w:val="39"/>
    <w:unhideWhenUsed/>
    <w:rsid w:val="00B16A22"/>
    <w:pPr>
      <w:spacing w:after="100"/>
      <w:ind w:left="480"/>
    </w:pPr>
  </w:style>
  <w:style w:type="character" w:styleId="Hyperlink">
    <w:name w:val="Hyperlink"/>
    <w:basedOn w:val="DefaultParagraphFont"/>
    <w:uiPriority w:val="99"/>
    <w:unhideWhenUsed/>
    <w:rsid w:val="00B16A22"/>
    <w:rPr>
      <w:color w:val="0000FF" w:themeColor="hyperlink"/>
      <w:u w:val="single"/>
    </w:rPr>
  </w:style>
  <w:style w:type="paragraph" w:styleId="Header">
    <w:name w:val="header"/>
    <w:basedOn w:val="Normal"/>
    <w:link w:val="HeaderChar"/>
    <w:uiPriority w:val="99"/>
    <w:unhideWhenUsed/>
    <w:rsid w:val="00640D44"/>
    <w:pPr>
      <w:tabs>
        <w:tab w:val="center" w:pos="4536"/>
        <w:tab w:val="right" w:pos="9072"/>
      </w:tabs>
    </w:pPr>
  </w:style>
  <w:style w:type="character" w:customStyle="1" w:styleId="HeaderChar">
    <w:name w:val="Header Char"/>
    <w:basedOn w:val="DefaultParagraphFont"/>
    <w:link w:val="Header"/>
    <w:uiPriority w:val="99"/>
    <w:rsid w:val="00640D44"/>
  </w:style>
  <w:style w:type="paragraph" w:styleId="Footer">
    <w:name w:val="footer"/>
    <w:basedOn w:val="Normal"/>
    <w:link w:val="FooterChar"/>
    <w:uiPriority w:val="99"/>
    <w:unhideWhenUsed/>
    <w:rsid w:val="00640D44"/>
    <w:pPr>
      <w:tabs>
        <w:tab w:val="center" w:pos="4536"/>
        <w:tab w:val="right" w:pos="9072"/>
      </w:tabs>
    </w:pPr>
  </w:style>
  <w:style w:type="character" w:customStyle="1" w:styleId="FooterChar">
    <w:name w:val="Footer Char"/>
    <w:basedOn w:val="DefaultParagraphFont"/>
    <w:link w:val="Footer"/>
    <w:uiPriority w:val="99"/>
    <w:rsid w:val="00640D44"/>
  </w:style>
  <w:style w:type="character" w:styleId="PageNumber">
    <w:name w:val="page number"/>
    <w:basedOn w:val="DefaultParagraphFont"/>
    <w:uiPriority w:val="99"/>
    <w:semiHidden/>
    <w:unhideWhenUsed/>
    <w:rsid w:val="00CE2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6FF"/>
  </w:style>
  <w:style w:type="paragraph" w:styleId="Heading1">
    <w:name w:val="heading 1"/>
    <w:basedOn w:val="Normal"/>
    <w:next w:val="Normal"/>
    <w:link w:val="Heading1Char"/>
    <w:uiPriority w:val="9"/>
    <w:qFormat/>
    <w:rsid w:val="002E59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59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9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6FF"/>
    <w:pPr>
      <w:ind w:left="720"/>
      <w:contextualSpacing/>
    </w:pPr>
  </w:style>
  <w:style w:type="table" w:styleId="TableGrid">
    <w:name w:val="Table Grid"/>
    <w:basedOn w:val="TableNormal"/>
    <w:uiPriority w:val="59"/>
    <w:rsid w:val="00090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2071"/>
    <w:rPr>
      <w:rFonts w:ascii="Tahoma" w:hAnsi="Tahoma" w:cs="Tahoma"/>
      <w:sz w:val="16"/>
      <w:szCs w:val="16"/>
    </w:rPr>
  </w:style>
  <w:style w:type="character" w:customStyle="1" w:styleId="BalloonTextChar">
    <w:name w:val="Balloon Text Char"/>
    <w:basedOn w:val="DefaultParagraphFont"/>
    <w:link w:val="BalloonText"/>
    <w:uiPriority w:val="99"/>
    <w:semiHidden/>
    <w:rsid w:val="00822071"/>
    <w:rPr>
      <w:rFonts w:ascii="Tahoma" w:hAnsi="Tahoma" w:cs="Tahoma"/>
      <w:sz w:val="16"/>
      <w:szCs w:val="16"/>
    </w:rPr>
  </w:style>
  <w:style w:type="character" w:styleId="CommentReference">
    <w:name w:val="annotation reference"/>
    <w:basedOn w:val="DefaultParagraphFont"/>
    <w:uiPriority w:val="99"/>
    <w:semiHidden/>
    <w:unhideWhenUsed/>
    <w:rsid w:val="00F7598C"/>
    <w:rPr>
      <w:sz w:val="16"/>
      <w:szCs w:val="16"/>
    </w:rPr>
  </w:style>
  <w:style w:type="paragraph" w:styleId="CommentText">
    <w:name w:val="annotation text"/>
    <w:basedOn w:val="Normal"/>
    <w:link w:val="CommentTextChar"/>
    <w:uiPriority w:val="99"/>
    <w:semiHidden/>
    <w:unhideWhenUsed/>
    <w:rsid w:val="00F7598C"/>
    <w:rPr>
      <w:sz w:val="20"/>
      <w:szCs w:val="20"/>
    </w:rPr>
  </w:style>
  <w:style w:type="character" w:customStyle="1" w:styleId="CommentTextChar">
    <w:name w:val="Comment Text Char"/>
    <w:basedOn w:val="DefaultParagraphFont"/>
    <w:link w:val="CommentText"/>
    <w:uiPriority w:val="99"/>
    <w:semiHidden/>
    <w:rsid w:val="00F7598C"/>
    <w:rPr>
      <w:sz w:val="20"/>
      <w:szCs w:val="20"/>
    </w:rPr>
  </w:style>
  <w:style w:type="paragraph" w:styleId="CommentSubject">
    <w:name w:val="annotation subject"/>
    <w:basedOn w:val="CommentText"/>
    <w:next w:val="CommentText"/>
    <w:link w:val="CommentSubjectChar"/>
    <w:uiPriority w:val="99"/>
    <w:semiHidden/>
    <w:unhideWhenUsed/>
    <w:rsid w:val="00F7598C"/>
    <w:rPr>
      <w:b/>
      <w:bCs/>
    </w:rPr>
  </w:style>
  <w:style w:type="character" w:customStyle="1" w:styleId="CommentSubjectChar">
    <w:name w:val="Comment Subject Char"/>
    <w:basedOn w:val="CommentTextChar"/>
    <w:link w:val="CommentSubject"/>
    <w:uiPriority w:val="99"/>
    <w:semiHidden/>
    <w:rsid w:val="00F7598C"/>
    <w:rPr>
      <w:b/>
      <w:bCs/>
      <w:sz w:val="20"/>
      <w:szCs w:val="20"/>
    </w:rPr>
  </w:style>
  <w:style w:type="character" w:customStyle="1" w:styleId="Heading1Char">
    <w:name w:val="Heading 1 Char"/>
    <w:basedOn w:val="DefaultParagraphFont"/>
    <w:link w:val="Heading1"/>
    <w:uiPriority w:val="9"/>
    <w:rsid w:val="002E59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59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5925"/>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B16A22"/>
    <w:pPr>
      <w:spacing w:line="276" w:lineRule="auto"/>
      <w:outlineLvl w:val="9"/>
    </w:pPr>
  </w:style>
  <w:style w:type="paragraph" w:styleId="TOC1">
    <w:name w:val="toc 1"/>
    <w:basedOn w:val="Normal"/>
    <w:next w:val="Normal"/>
    <w:autoRedefine/>
    <w:uiPriority w:val="39"/>
    <w:unhideWhenUsed/>
    <w:rsid w:val="00B16A22"/>
    <w:pPr>
      <w:spacing w:after="100"/>
    </w:pPr>
  </w:style>
  <w:style w:type="paragraph" w:styleId="TOC2">
    <w:name w:val="toc 2"/>
    <w:basedOn w:val="Normal"/>
    <w:next w:val="Normal"/>
    <w:autoRedefine/>
    <w:uiPriority w:val="39"/>
    <w:unhideWhenUsed/>
    <w:rsid w:val="00B16A22"/>
    <w:pPr>
      <w:spacing w:after="100"/>
      <w:ind w:left="240"/>
    </w:pPr>
  </w:style>
  <w:style w:type="paragraph" w:styleId="TOC3">
    <w:name w:val="toc 3"/>
    <w:basedOn w:val="Normal"/>
    <w:next w:val="Normal"/>
    <w:autoRedefine/>
    <w:uiPriority w:val="39"/>
    <w:unhideWhenUsed/>
    <w:rsid w:val="00B16A22"/>
    <w:pPr>
      <w:spacing w:after="100"/>
      <w:ind w:left="480"/>
    </w:pPr>
  </w:style>
  <w:style w:type="character" w:styleId="Hyperlink">
    <w:name w:val="Hyperlink"/>
    <w:basedOn w:val="DefaultParagraphFont"/>
    <w:uiPriority w:val="99"/>
    <w:unhideWhenUsed/>
    <w:rsid w:val="00B16A22"/>
    <w:rPr>
      <w:color w:val="0000FF" w:themeColor="hyperlink"/>
      <w:u w:val="single"/>
    </w:rPr>
  </w:style>
  <w:style w:type="paragraph" w:styleId="Header">
    <w:name w:val="header"/>
    <w:basedOn w:val="Normal"/>
    <w:link w:val="HeaderChar"/>
    <w:uiPriority w:val="99"/>
    <w:unhideWhenUsed/>
    <w:rsid w:val="00640D44"/>
    <w:pPr>
      <w:tabs>
        <w:tab w:val="center" w:pos="4536"/>
        <w:tab w:val="right" w:pos="9072"/>
      </w:tabs>
    </w:pPr>
  </w:style>
  <w:style w:type="character" w:customStyle="1" w:styleId="HeaderChar">
    <w:name w:val="Header Char"/>
    <w:basedOn w:val="DefaultParagraphFont"/>
    <w:link w:val="Header"/>
    <w:uiPriority w:val="99"/>
    <w:rsid w:val="00640D44"/>
  </w:style>
  <w:style w:type="paragraph" w:styleId="Footer">
    <w:name w:val="footer"/>
    <w:basedOn w:val="Normal"/>
    <w:link w:val="FooterChar"/>
    <w:uiPriority w:val="99"/>
    <w:unhideWhenUsed/>
    <w:rsid w:val="00640D44"/>
    <w:pPr>
      <w:tabs>
        <w:tab w:val="center" w:pos="4536"/>
        <w:tab w:val="right" w:pos="9072"/>
      </w:tabs>
    </w:pPr>
  </w:style>
  <w:style w:type="character" w:customStyle="1" w:styleId="FooterChar">
    <w:name w:val="Footer Char"/>
    <w:basedOn w:val="DefaultParagraphFont"/>
    <w:link w:val="Footer"/>
    <w:uiPriority w:val="99"/>
    <w:rsid w:val="00640D44"/>
  </w:style>
  <w:style w:type="character" w:styleId="PageNumber">
    <w:name w:val="page number"/>
    <w:basedOn w:val="DefaultParagraphFont"/>
    <w:uiPriority w:val="99"/>
    <w:semiHidden/>
    <w:unhideWhenUsed/>
    <w:rsid w:val="00CE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992981">
      <w:bodyDiv w:val="1"/>
      <w:marLeft w:val="0"/>
      <w:marRight w:val="0"/>
      <w:marTop w:val="0"/>
      <w:marBottom w:val="0"/>
      <w:divBdr>
        <w:top w:val="none" w:sz="0" w:space="0" w:color="auto"/>
        <w:left w:val="none" w:sz="0" w:space="0" w:color="auto"/>
        <w:bottom w:val="none" w:sz="0" w:space="0" w:color="auto"/>
        <w:right w:val="none" w:sz="0" w:space="0" w:color="auto"/>
      </w:divBdr>
      <w:divsChild>
        <w:div w:id="2130390424">
          <w:marLeft w:val="0"/>
          <w:marRight w:val="0"/>
          <w:marTop w:val="0"/>
          <w:marBottom w:val="0"/>
          <w:divBdr>
            <w:top w:val="none" w:sz="0" w:space="0" w:color="auto"/>
            <w:left w:val="none" w:sz="0" w:space="0" w:color="auto"/>
            <w:bottom w:val="none" w:sz="0" w:space="0" w:color="auto"/>
            <w:right w:val="none" w:sz="0" w:space="0" w:color="auto"/>
          </w:divBdr>
        </w:div>
        <w:div w:id="1119495292">
          <w:marLeft w:val="0"/>
          <w:marRight w:val="0"/>
          <w:marTop w:val="0"/>
          <w:marBottom w:val="0"/>
          <w:divBdr>
            <w:top w:val="none" w:sz="0" w:space="0" w:color="auto"/>
            <w:left w:val="none" w:sz="0" w:space="0" w:color="auto"/>
            <w:bottom w:val="none" w:sz="0" w:space="0" w:color="auto"/>
            <w:right w:val="none" w:sz="0" w:space="0" w:color="auto"/>
          </w:divBdr>
        </w:div>
        <w:div w:id="1003706431">
          <w:marLeft w:val="0"/>
          <w:marRight w:val="0"/>
          <w:marTop w:val="0"/>
          <w:marBottom w:val="0"/>
          <w:divBdr>
            <w:top w:val="none" w:sz="0" w:space="0" w:color="auto"/>
            <w:left w:val="none" w:sz="0" w:space="0" w:color="auto"/>
            <w:bottom w:val="none" w:sz="0" w:space="0" w:color="auto"/>
            <w:right w:val="none" w:sz="0" w:space="0" w:color="auto"/>
          </w:divBdr>
        </w:div>
        <w:div w:id="150953222">
          <w:marLeft w:val="0"/>
          <w:marRight w:val="0"/>
          <w:marTop w:val="0"/>
          <w:marBottom w:val="0"/>
          <w:divBdr>
            <w:top w:val="none" w:sz="0" w:space="0" w:color="auto"/>
            <w:left w:val="none" w:sz="0" w:space="0" w:color="auto"/>
            <w:bottom w:val="none" w:sz="0" w:space="0" w:color="auto"/>
            <w:right w:val="none" w:sz="0" w:space="0" w:color="auto"/>
          </w:divBdr>
        </w:div>
        <w:div w:id="1637299619">
          <w:marLeft w:val="0"/>
          <w:marRight w:val="0"/>
          <w:marTop w:val="0"/>
          <w:marBottom w:val="0"/>
          <w:divBdr>
            <w:top w:val="none" w:sz="0" w:space="0" w:color="auto"/>
            <w:left w:val="none" w:sz="0" w:space="0" w:color="auto"/>
            <w:bottom w:val="none" w:sz="0" w:space="0" w:color="auto"/>
            <w:right w:val="none" w:sz="0" w:space="0" w:color="auto"/>
          </w:divBdr>
        </w:div>
        <w:div w:id="1183202529">
          <w:marLeft w:val="0"/>
          <w:marRight w:val="0"/>
          <w:marTop w:val="0"/>
          <w:marBottom w:val="0"/>
          <w:divBdr>
            <w:top w:val="none" w:sz="0" w:space="0" w:color="auto"/>
            <w:left w:val="none" w:sz="0" w:space="0" w:color="auto"/>
            <w:bottom w:val="none" w:sz="0" w:space="0" w:color="auto"/>
            <w:right w:val="none" w:sz="0" w:space="0" w:color="auto"/>
          </w:divBdr>
        </w:div>
        <w:div w:id="587428761">
          <w:marLeft w:val="0"/>
          <w:marRight w:val="0"/>
          <w:marTop w:val="0"/>
          <w:marBottom w:val="0"/>
          <w:divBdr>
            <w:top w:val="none" w:sz="0" w:space="0" w:color="auto"/>
            <w:left w:val="none" w:sz="0" w:space="0" w:color="auto"/>
            <w:bottom w:val="none" w:sz="0" w:space="0" w:color="auto"/>
            <w:right w:val="none" w:sz="0" w:space="0" w:color="auto"/>
          </w:divBdr>
        </w:div>
        <w:div w:id="1800419707">
          <w:marLeft w:val="0"/>
          <w:marRight w:val="0"/>
          <w:marTop w:val="0"/>
          <w:marBottom w:val="0"/>
          <w:divBdr>
            <w:top w:val="none" w:sz="0" w:space="0" w:color="auto"/>
            <w:left w:val="none" w:sz="0" w:space="0" w:color="auto"/>
            <w:bottom w:val="none" w:sz="0" w:space="0" w:color="auto"/>
            <w:right w:val="none" w:sz="0" w:space="0" w:color="auto"/>
          </w:divBdr>
        </w:div>
        <w:div w:id="1036007842">
          <w:marLeft w:val="0"/>
          <w:marRight w:val="0"/>
          <w:marTop w:val="0"/>
          <w:marBottom w:val="0"/>
          <w:divBdr>
            <w:top w:val="none" w:sz="0" w:space="0" w:color="auto"/>
            <w:left w:val="none" w:sz="0" w:space="0" w:color="auto"/>
            <w:bottom w:val="none" w:sz="0" w:space="0" w:color="auto"/>
            <w:right w:val="none" w:sz="0" w:space="0" w:color="auto"/>
          </w:divBdr>
        </w:div>
        <w:div w:id="488254433">
          <w:marLeft w:val="0"/>
          <w:marRight w:val="0"/>
          <w:marTop w:val="0"/>
          <w:marBottom w:val="0"/>
          <w:divBdr>
            <w:top w:val="none" w:sz="0" w:space="0" w:color="auto"/>
            <w:left w:val="none" w:sz="0" w:space="0" w:color="auto"/>
            <w:bottom w:val="none" w:sz="0" w:space="0" w:color="auto"/>
            <w:right w:val="none" w:sz="0" w:space="0" w:color="auto"/>
          </w:divBdr>
        </w:div>
        <w:div w:id="1530222206">
          <w:marLeft w:val="0"/>
          <w:marRight w:val="0"/>
          <w:marTop w:val="0"/>
          <w:marBottom w:val="0"/>
          <w:divBdr>
            <w:top w:val="none" w:sz="0" w:space="0" w:color="auto"/>
            <w:left w:val="none" w:sz="0" w:space="0" w:color="auto"/>
            <w:bottom w:val="none" w:sz="0" w:space="0" w:color="auto"/>
            <w:right w:val="none" w:sz="0" w:space="0" w:color="auto"/>
          </w:divBdr>
        </w:div>
      </w:divsChild>
    </w:div>
    <w:div w:id="1341160142">
      <w:bodyDiv w:val="1"/>
      <w:marLeft w:val="0"/>
      <w:marRight w:val="0"/>
      <w:marTop w:val="0"/>
      <w:marBottom w:val="0"/>
      <w:divBdr>
        <w:top w:val="none" w:sz="0" w:space="0" w:color="auto"/>
        <w:left w:val="none" w:sz="0" w:space="0" w:color="auto"/>
        <w:bottom w:val="none" w:sz="0" w:space="0" w:color="auto"/>
        <w:right w:val="none" w:sz="0" w:space="0" w:color="auto"/>
      </w:divBdr>
    </w:div>
    <w:div w:id="21217285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E8FAE-66CF-401C-B510-CB8C3CE7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3170</Words>
  <Characters>18073</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Roxane Grisard</dc:creator>
  <cp:lastModifiedBy>ALBERT Dominique (ECHO)</cp:lastModifiedBy>
  <cp:revision>2</cp:revision>
  <dcterms:created xsi:type="dcterms:W3CDTF">2014-03-05T11:48:00Z</dcterms:created>
  <dcterms:modified xsi:type="dcterms:W3CDTF">2014-03-05T11:48:00Z</dcterms:modified>
</cp:coreProperties>
</file>