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33" w:rsidRPr="008068EA" w:rsidRDefault="00000333" w:rsidP="00EB227C">
      <w:pPr>
        <w:widowControl w:val="0"/>
        <w:spacing w:after="0"/>
        <w:jc w:val="center"/>
        <w:rPr>
          <w:rFonts w:ascii="Arial" w:hAnsi="Arial" w:cs="Arial"/>
          <w:sz w:val="36"/>
          <w:szCs w:val="36"/>
          <w:lang w:val="en-GB"/>
        </w:rPr>
      </w:pPr>
      <w:bookmarkStart w:id="0" w:name="_GoBack"/>
      <w:bookmarkEnd w:id="0"/>
      <w:r w:rsidRPr="008068EA">
        <w:rPr>
          <w:rFonts w:ascii="Arial" w:hAnsi="Arial" w:cs="Arial"/>
          <w:sz w:val="36"/>
          <w:szCs w:val="36"/>
          <w:lang w:val="en-GB"/>
        </w:rPr>
        <w:t xml:space="preserve">Roadmap to Joint Programming in </w:t>
      </w:r>
      <w:r w:rsidR="008C194E">
        <w:rPr>
          <w:rFonts w:ascii="Arial" w:hAnsi="Arial" w:cs="Arial"/>
          <w:sz w:val="36"/>
          <w:szCs w:val="36"/>
          <w:lang w:val="en-GB"/>
        </w:rPr>
        <w:t>Armenia</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b/>
          <w:sz w:val="20"/>
          <w:szCs w:val="20"/>
          <w:lang w:val="en-GB"/>
        </w:rPr>
      </w:pPr>
      <w:r w:rsidRPr="008068EA">
        <w:rPr>
          <w:rFonts w:ascii="Arial" w:hAnsi="Arial" w:cs="Arial"/>
          <w:b/>
          <w:sz w:val="20"/>
          <w:szCs w:val="20"/>
          <w:lang w:val="en-GB"/>
        </w:rPr>
        <w:t>1. Background</w:t>
      </w:r>
    </w:p>
    <w:p w:rsidR="008068EA" w:rsidRPr="008068EA" w:rsidRDefault="008068EA" w:rsidP="00C820B6">
      <w:pPr>
        <w:widowControl w:val="0"/>
        <w:spacing w:after="0"/>
        <w:jc w:val="both"/>
        <w:rPr>
          <w:rFonts w:ascii="Arial" w:hAnsi="Arial" w:cs="Arial"/>
          <w:b/>
          <w:sz w:val="20"/>
          <w:szCs w:val="20"/>
          <w:lang w:val="en-GB"/>
        </w:rPr>
      </w:pPr>
    </w:p>
    <w:p w:rsidR="008068EA" w:rsidRPr="008068EA" w:rsidRDefault="00000333" w:rsidP="00C820B6">
      <w:pPr>
        <w:widowControl w:val="0"/>
        <w:spacing w:after="0"/>
        <w:jc w:val="both"/>
        <w:rPr>
          <w:rStyle w:val="Corpsdutexte4"/>
          <w:rFonts w:ascii="Arial" w:hAnsi="Arial" w:cs="Arial"/>
          <w:b w:val="0"/>
          <w:bCs w:val="0"/>
          <w:color w:val="000000"/>
          <w:sz w:val="20"/>
          <w:szCs w:val="20"/>
          <w:lang w:val="en-GB"/>
        </w:rPr>
      </w:pPr>
      <w:r w:rsidRPr="008068EA">
        <w:rPr>
          <w:rFonts w:ascii="Arial" w:hAnsi="Arial" w:cs="Arial"/>
          <w:sz w:val="20"/>
          <w:szCs w:val="20"/>
          <w:lang w:val="en-GB"/>
        </w:rPr>
        <w:t xml:space="preserve">As announced </w:t>
      </w:r>
      <w:r w:rsidR="008068EA" w:rsidRPr="008068EA">
        <w:rPr>
          <w:rFonts w:ascii="Arial" w:hAnsi="Arial" w:cs="Arial"/>
          <w:sz w:val="20"/>
          <w:szCs w:val="20"/>
          <w:lang w:val="en-GB"/>
        </w:rPr>
        <w:t>to</w:t>
      </w:r>
      <w:r w:rsidRPr="008068EA">
        <w:rPr>
          <w:rStyle w:val="Corpsdutexte4"/>
          <w:rFonts w:ascii="Arial" w:hAnsi="Arial" w:cs="Arial"/>
          <w:b w:val="0"/>
          <w:bCs w:val="0"/>
          <w:color w:val="000000"/>
          <w:sz w:val="20"/>
          <w:szCs w:val="20"/>
          <w:lang w:val="en-GB"/>
        </w:rPr>
        <w:t xml:space="preserve"> the </w:t>
      </w:r>
      <w:r w:rsidRPr="008068EA">
        <w:rPr>
          <w:rStyle w:val="Corpsdutexte4"/>
          <w:rFonts w:ascii="Arial" w:hAnsi="Arial" w:cs="Arial"/>
          <w:b w:val="0"/>
          <w:bCs w:val="0"/>
          <w:color w:val="000000"/>
          <w:sz w:val="20"/>
          <w:szCs w:val="20"/>
          <w:lang w:val="en-GB" w:eastAsia="de-DE"/>
        </w:rPr>
        <w:t xml:space="preserve">EU </w:t>
      </w:r>
      <w:proofErr w:type="spellStart"/>
      <w:proofErr w:type="gramStart"/>
      <w:r w:rsidRPr="008068EA">
        <w:rPr>
          <w:rStyle w:val="Corpsdutexte4"/>
          <w:rFonts w:ascii="Arial" w:hAnsi="Arial" w:cs="Arial"/>
          <w:b w:val="0"/>
          <w:bCs w:val="0"/>
          <w:color w:val="000000"/>
          <w:sz w:val="20"/>
          <w:szCs w:val="20"/>
          <w:lang w:val="en-GB"/>
        </w:rPr>
        <w:t>HoMs</w:t>
      </w:r>
      <w:proofErr w:type="spellEnd"/>
      <w:proofErr w:type="gramEnd"/>
      <w:r w:rsidR="008068EA" w:rsidRPr="008068EA">
        <w:rPr>
          <w:rStyle w:val="Corpsdutexte4"/>
          <w:rFonts w:ascii="Arial" w:hAnsi="Arial" w:cs="Arial"/>
          <w:b w:val="0"/>
          <w:bCs w:val="0"/>
          <w:color w:val="000000"/>
          <w:sz w:val="20"/>
          <w:szCs w:val="20"/>
          <w:lang w:val="en-GB"/>
        </w:rPr>
        <w:t xml:space="preserve"> by the EU Delegation (EUD)</w:t>
      </w:r>
      <w:r w:rsidRPr="008068EA">
        <w:rPr>
          <w:rStyle w:val="Corpsdutexte4"/>
          <w:rFonts w:ascii="Arial" w:hAnsi="Arial" w:cs="Arial"/>
          <w:b w:val="0"/>
          <w:bCs w:val="0"/>
          <w:color w:val="000000"/>
          <w:sz w:val="20"/>
          <w:szCs w:val="20"/>
          <w:lang w:val="en-GB"/>
        </w:rPr>
        <w:t xml:space="preserve"> regarding the prospects for joint programming on </w:t>
      </w:r>
      <w:r w:rsidR="008068EA" w:rsidRPr="008068EA">
        <w:rPr>
          <w:rStyle w:val="Corpsdutexte4"/>
          <w:rFonts w:ascii="Arial" w:hAnsi="Arial" w:cs="Arial"/>
          <w:b w:val="0"/>
          <w:bCs w:val="0"/>
          <w:color w:val="000000"/>
          <w:sz w:val="20"/>
          <w:szCs w:val="20"/>
          <w:lang w:val="en-GB"/>
        </w:rPr>
        <w:t>October</w:t>
      </w:r>
      <w:r w:rsidRPr="008068EA">
        <w:rPr>
          <w:rStyle w:val="Corpsdutexte4"/>
          <w:rFonts w:ascii="Arial" w:hAnsi="Arial" w:cs="Arial"/>
          <w:b w:val="0"/>
          <w:bCs w:val="0"/>
          <w:color w:val="000000"/>
          <w:sz w:val="20"/>
          <w:szCs w:val="20"/>
          <w:lang w:val="en-GB"/>
        </w:rPr>
        <w:t xml:space="preserve"> </w:t>
      </w:r>
      <w:r w:rsidR="008068EA" w:rsidRPr="008068EA">
        <w:rPr>
          <w:rStyle w:val="Corpsdutexte4"/>
          <w:rFonts w:ascii="Arial" w:hAnsi="Arial" w:cs="Arial"/>
          <w:b w:val="0"/>
          <w:bCs w:val="0"/>
          <w:color w:val="000000"/>
          <w:sz w:val="20"/>
          <w:szCs w:val="20"/>
          <w:lang w:val="en-GB"/>
        </w:rPr>
        <w:t>7</w:t>
      </w:r>
      <w:r w:rsidRPr="008068EA">
        <w:rPr>
          <w:rStyle w:val="Corpsdutexte4"/>
          <w:rFonts w:ascii="Arial" w:hAnsi="Arial" w:cs="Arial"/>
          <w:b w:val="0"/>
          <w:bCs w:val="0"/>
          <w:color w:val="000000"/>
          <w:sz w:val="20"/>
          <w:szCs w:val="20"/>
          <w:lang w:val="en-GB"/>
        </w:rPr>
        <w:t xml:space="preserve"> 2013, </w:t>
      </w:r>
      <w:r w:rsidR="008068EA" w:rsidRPr="008068EA">
        <w:rPr>
          <w:rStyle w:val="Corpsdutexte4"/>
          <w:rFonts w:ascii="Arial" w:hAnsi="Arial" w:cs="Arial"/>
          <w:b w:val="0"/>
          <w:bCs w:val="0"/>
          <w:color w:val="000000"/>
          <w:sz w:val="20"/>
          <w:szCs w:val="20"/>
          <w:lang w:val="en-GB"/>
        </w:rPr>
        <w:t>the EUD organised a first meeting with Heads of Cooperation of the Member States present in the Republic of Armenia (RA) on January 29 2014. During the meeting it was agreed to prepare this roadmap in order to prepare for joint programming at the next EU programming cycle (2018-2020).</w:t>
      </w:r>
    </w:p>
    <w:p w:rsidR="00000333" w:rsidRPr="008068EA" w:rsidRDefault="00000333" w:rsidP="00C820B6">
      <w:pPr>
        <w:widowControl w:val="0"/>
        <w:spacing w:after="0"/>
        <w:jc w:val="both"/>
        <w:rPr>
          <w:rFonts w:ascii="Arial" w:hAnsi="Arial" w:cs="Arial"/>
          <w:sz w:val="20"/>
          <w:szCs w:val="20"/>
          <w:lang w:val="en-GB"/>
        </w:rPr>
      </w:pPr>
    </w:p>
    <w:p w:rsidR="008068EA"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In </w:t>
      </w:r>
      <w:r w:rsidR="008068EA" w:rsidRPr="008068EA">
        <w:rPr>
          <w:rFonts w:ascii="Arial" w:hAnsi="Arial" w:cs="Arial"/>
          <w:sz w:val="20"/>
          <w:szCs w:val="20"/>
          <w:lang w:val="en-GB"/>
        </w:rPr>
        <w:t>parallel</w:t>
      </w:r>
      <w:r w:rsidRPr="008068EA">
        <w:rPr>
          <w:rFonts w:ascii="Arial" w:hAnsi="Arial" w:cs="Arial"/>
          <w:sz w:val="20"/>
          <w:szCs w:val="20"/>
          <w:lang w:val="en-GB"/>
        </w:rPr>
        <w:t xml:space="preserve">, </w:t>
      </w:r>
      <w:r w:rsidR="008068EA" w:rsidRPr="008068EA">
        <w:rPr>
          <w:rFonts w:ascii="Arial" w:hAnsi="Arial" w:cs="Arial"/>
          <w:sz w:val="20"/>
          <w:szCs w:val="20"/>
          <w:lang w:val="en-GB"/>
        </w:rPr>
        <w:t xml:space="preserve">the RA </w:t>
      </w:r>
      <w:r w:rsidR="005678FE">
        <w:rPr>
          <w:rFonts w:ascii="Arial" w:hAnsi="Arial" w:cs="Arial"/>
          <w:sz w:val="20"/>
          <w:szCs w:val="20"/>
          <w:lang w:val="en-GB"/>
        </w:rPr>
        <w:t>has finalised</w:t>
      </w:r>
      <w:r w:rsidR="008068EA" w:rsidRPr="008068EA">
        <w:rPr>
          <w:rFonts w:ascii="Arial" w:hAnsi="Arial" w:cs="Arial"/>
          <w:sz w:val="20"/>
          <w:szCs w:val="20"/>
          <w:lang w:val="en-GB"/>
        </w:rPr>
        <w:t xml:space="preserve"> a new development strategy, Armenian Developme</w:t>
      </w:r>
      <w:r w:rsidR="008068EA">
        <w:rPr>
          <w:rFonts w:ascii="Arial" w:hAnsi="Arial" w:cs="Arial"/>
          <w:sz w:val="20"/>
          <w:szCs w:val="20"/>
          <w:lang w:val="en-GB"/>
        </w:rPr>
        <w:t xml:space="preserve">nt Strategy (ADS), which should guide the priority activities of the relevant donors in the country. Whereas there is not yet a government-led coordination of donor activities, there is a donor coordination initiative launched by the </w:t>
      </w:r>
      <w:r w:rsidR="00413F7A">
        <w:rPr>
          <w:rFonts w:ascii="Arial" w:hAnsi="Arial" w:cs="Arial"/>
          <w:sz w:val="20"/>
          <w:szCs w:val="20"/>
          <w:lang w:val="en-GB"/>
        </w:rPr>
        <w:t>United Nations (UN)</w:t>
      </w:r>
      <w:r w:rsidR="008068EA">
        <w:rPr>
          <w:rFonts w:ascii="Arial" w:hAnsi="Arial" w:cs="Arial"/>
          <w:sz w:val="20"/>
          <w:szCs w:val="20"/>
          <w:lang w:val="en-GB"/>
        </w:rPr>
        <w:t xml:space="preserve"> Resident Coordinator since spring 2013. The EU participates as the co-chair of the economic development sub-group together with the World Bank.</w:t>
      </w:r>
    </w:p>
    <w:p w:rsidR="008068EA" w:rsidRPr="008068EA" w:rsidRDefault="008068EA"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b/>
          <w:sz w:val="20"/>
          <w:szCs w:val="20"/>
          <w:lang w:val="en-GB"/>
        </w:rPr>
      </w:pPr>
      <w:r w:rsidRPr="008068EA">
        <w:rPr>
          <w:rFonts w:ascii="Arial" w:hAnsi="Arial" w:cs="Arial"/>
          <w:b/>
          <w:sz w:val="20"/>
          <w:szCs w:val="20"/>
          <w:lang w:val="en-GB"/>
        </w:rPr>
        <w:t>2. Results to be achieved for the implementation of Joint Programming (JP).</w:t>
      </w:r>
    </w:p>
    <w:p w:rsidR="00413F7A" w:rsidRPr="008068EA" w:rsidRDefault="00413F7A" w:rsidP="00C820B6">
      <w:pPr>
        <w:widowControl w:val="0"/>
        <w:spacing w:after="0"/>
        <w:jc w:val="both"/>
        <w:rPr>
          <w:rFonts w:ascii="Arial" w:hAnsi="Arial" w:cs="Arial"/>
          <w:b/>
          <w:sz w:val="20"/>
          <w:szCs w:val="20"/>
          <w:lang w:val="en-GB"/>
        </w:rPr>
      </w:pPr>
    </w:p>
    <w:p w:rsidR="00000333" w:rsidRPr="008068EA" w:rsidRDefault="00000333" w:rsidP="00402CDD">
      <w:pPr>
        <w:widowControl w:val="0"/>
        <w:spacing w:after="0"/>
        <w:jc w:val="both"/>
        <w:rPr>
          <w:rFonts w:ascii="Arial" w:hAnsi="Arial" w:cs="Arial"/>
          <w:sz w:val="20"/>
          <w:szCs w:val="20"/>
          <w:lang w:val="en-GB"/>
        </w:rPr>
      </w:pPr>
      <w:r w:rsidRPr="008068EA">
        <w:rPr>
          <w:rFonts w:ascii="Arial" w:hAnsi="Arial" w:cs="Arial"/>
          <w:sz w:val="20"/>
          <w:szCs w:val="20"/>
          <w:lang w:val="en-GB"/>
        </w:rPr>
        <w:t>There are a number of cornerstones to be reached to put in practice JP. The most relevant ones are reflected here and constitute the main elements of this Roadmap:</w:t>
      </w:r>
    </w:p>
    <w:p w:rsidR="00000333" w:rsidRPr="008068EA" w:rsidRDefault="00000333" w:rsidP="00402CDD">
      <w:pPr>
        <w:widowControl w:val="0"/>
        <w:spacing w:after="0"/>
        <w:jc w:val="both"/>
        <w:rPr>
          <w:rFonts w:ascii="Arial" w:hAnsi="Arial" w:cs="Arial"/>
          <w:sz w:val="20"/>
          <w:szCs w:val="20"/>
          <w:lang w:val="en-GB"/>
        </w:rPr>
      </w:pPr>
    </w:p>
    <w:p w:rsidR="00000333" w:rsidRPr="008068EA" w:rsidRDefault="00000333" w:rsidP="009B2806">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Preparation of a donor mapping</w:t>
      </w:r>
      <w:r w:rsidR="00413F7A">
        <w:rPr>
          <w:rFonts w:ascii="Arial" w:hAnsi="Arial" w:cs="Arial"/>
          <w:sz w:val="20"/>
          <w:szCs w:val="20"/>
          <w:lang w:val="en-GB"/>
        </w:rPr>
        <w:t>;</w:t>
      </w:r>
    </w:p>
    <w:p w:rsidR="00000333" w:rsidRPr="008068EA" w:rsidRDefault="00000333" w:rsidP="00CA395B">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 xml:space="preserve">Agreement of a common analysis and vision </w:t>
      </w:r>
      <w:r w:rsidR="00413F7A">
        <w:rPr>
          <w:rFonts w:ascii="Arial" w:hAnsi="Arial" w:cs="Arial"/>
          <w:sz w:val="20"/>
          <w:szCs w:val="20"/>
          <w:lang w:val="en-GB"/>
        </w:rPr>
        <w:t xml:space="preserve">of </w:t>
      </w:r>
      <w:r w:rsidRPr="008068EA">
        <w:rPr>
          <w:rFonts w:ascii="Arial" w:hAnsi="Arial" w:cs="Arial"/>
          <w:sz w:val="20"/>
          <w:szCs w:val="20"/>
          <w:lang w:val="en-GB"/>
        </w:rPr>
        <w:t xml:space="preserve">the </w:t>
      </w:r>
      <w:r w:rsidR="00413F7A">
        <w:rPr>
          <w:rFonts w:ascii="Arial" w:hAnsi="Arial" w:cs="Arial"/>
          <w:sz w:val="20"/>
          <w:szCs w:val="20"/>
          <w:lang w:val="en-GB"/>
        </w:rPr>
        <w:t>Armenian development context;</w:t>
      </w:r>
    </w:p>
    <w:p w:rsidR="00000333" w:rsidRPr="008068EA" w:rsidRDefault="00000333" w:rsidP="00CA395B">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 xml:space="preserve">Division of </w:t>
      </w:r>
      <w:proofErr w:type="spellStart"/>
      <w:r w:rsidRPr="008068EA">
        <w:rPr>
          <w:rFonts w:ascii="Arial" w:hAnsi="Arial" w:cs="Arial"/>
          <w:sz w:val="20"/>
          <w:szCs w:val="20"/>
          <w:lang w:val="en-GB"/>
        </w:rPr>
        <w:t>labor</w:t>
      </w:r>
      <w:proofErr w:type="spellEnd"/>
      <w:r w:rsidR="00413F7A">
        <w:rPr>
          <w:rFonts w:ascii="Arial" w:hAnsi="Arial" w:cs="Arial"/>
          <w:sz w:val="20"/>
          <w:szCs w:val="20"/>
          <w:lang w:val="en-GB"/>
        </w:rPr>
        <w:t>;</w:t>
      </w:r>
    </w:p>
    <w:p w:rsidR="00000333" w:rsidRPr="008068EA" w:rsidRDefault="00000333" w:rsidP="00F6275F">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Synchroni</w:t>
      </w:r>
      <w:r w:rsidR="00413F7A">
        <w:rPr>
          <w:rFonts w:ascii="Arial" w:hAnsi="Arial" w:cs="Arial"/>
          <w:sz w:val="20"/>
          <w:szCs w:val="20"/>
          <w:lang w:val="en-GB"/>
        </w:rPr>
        <w:t>s</w:t>
      </w:r>
      <w:r w:rsidRPr="008068EA">
        <w:rPr>
          <w:rFonts w:ascii="Arial" w:hAnsi="Arial" w:cs="Arial"/>
          <w:sz w:val="20"/>
          <w:szCs w:val="20"/>
          <w:lang w:val="en-GB"/>
        </w:rPr>
        <w:t>ation</w:t>
      </w:r>
      <w:r w:rsidR="00413F7A">
        <w:rPr>
          <w:rFonts w:ascii="Arial" w:hAnsi="Arial" w:cs="Arial"/>
          <w:sz w:val="20"/>
          <w:szCs w:val="20"/>
          <w:lang w:val="en-GB"/>
        </w:rPr>
        <w:t xml:space="preserve"> to the extent possible</w:t>
      </w:r>
      <w:r w:rsidRPr="008068EA">
        <w:rPr>
          <w:rFonts w:ascii="Arial" w:hAnsi="Arial" w:cs="Arial"/>
          <w:sz w:val="20"/>
          <w:szCs w:val="20"/>
          <w:lang w:val="en-GB"/>
        </w:rPr>
        <w:t xml:space="preserve"> of European donors’ </w:t>
      </w:r>
      <w:r w:rsidR="00F6275F" w:rsidRPr="00F6275F">
        <w:rPr>
          <w:rFonts w:ascii="Arial" w:hAnsi="Arial" w:cs="Arial"/>
          <w:sz w:val="20"/>
          <w:szCs w:val="20"/>
          <w:lang w:val="en-GB"/>
        </w:rPr>
        <w:t xml:space="preserve">policy and strategy </w:t>
      </w:r>
      <w:r w:rsidR="00F6275F">
        <w:rPr>
          <w:rFonts w:ascii="Arial" w:hAnsi="Arial" w:cs="Arial"/>
          <w:sz w:val="20"/>
          <w:szCs w:val="20"/>
          <w:lang w:val="en-GB"/>
        </w:rPr>
        <w:t xml:space="preserve">regarding </w:t>
      </w:r>
      <w:r w:rsidRPr="008068EA">
        <w:rPr>
          <w:rFonts w:ascii="Arial" w:hAnsi="Arial" w:cs="Arial"/>
          <w:sz w:val="20"/>
          <w:szCs w:val="20"/>
          <w:lang w:val="en-GB"/>
        </w:rPr>
        <w:t>programming cycles and implementation plans as of 201</w:t>
      </w:r>
      <w:r w:rsidR="005678FE">
        <w:rPr>
          <w:rFonts w:ascii="Arial" w:hAnsi="Arial" w:cs="Arial"/>
          <w:sz w:val="20"/>
          <w:szCs w:val="20"/>
          <w:lang w:val="en-GB"/>
        </w:rPr>
        <w:t>8</w:t>
      </w:r>
      <w:r w:rsidRPr="008068EA">
        <w:rPr>
          <w:rFonts w:ascii="Arial" w:hAnsi="Arial" w:cs="Arial"/>
          <w:sz w:val="20"/>
          <w:szCs w:val="20"/>
          <w:lang w:val="en-GB"/>
        </w:rPr>
        <w:t xml:space="preserve"> with indicative financial allocations</w:t>
      </w:r>
      <w:r w:rsidR="00413F7A">
        <w:rPr>
          <w:rFonts w:ascii="Arial" w:hAnsi="Arial" w:cs="Arial"/>
          <w:sz w:val="20"/>
          <w:szCs w:val="20"/>
          <w:lang w:val="en-GB"/>
        </w:rPr>
        <w:t>;</w:t>
      </w:r>
    </w:p>
    <w:p w:rsidR="00000333" w:rsidRPr="008068EA" w:rsidRDefault="00000333" w:rsidP="009B2806">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Agreement on the content that will be included in the joint programming document</w:t>
      </w:r>
      <w:r w:rsidR="00413F7A">
        <w:rPr>
          <w:rFonts w:ascii="Arial" w:hAnsi="Arial" w:cs="Arial"/>
          <w:sz w:val="20"/>
          <w:szCs w:val="20"/>
          <w:lang w:val="en-GB"/>
        </w:rPr>
        <w:t>;</w:t>
      </w:r>
    </w:p>
    <w:p w:rsidR="00000333" w:rsidRPr="008068EA" w:rsidRDefault="00000333" w:rsidP="009B2806">
      <w:pPr>
        <w:pStyle w:val="ListParagraph"/>
        <w:widowControl w:val="0"/>
        <w:numPr>
          <w:ilvl w:val="0"/>
          <w:numId w:val="2"/>
        </w:numPr>
        <w:spacing w:after="0"/>
        <w:jc w:val="both"/>
        <w:rPr>
          <w:rFonts w:ascii="Arial" w:hAnsi="Arial" w:cs="Arial"/>
          <w:sz w:val="20"/>
          <w:szCs w:val="20"/>
          <w:lang w:val="en-GB"/>
        </w:rPr>
      </w:pPr>
      <w:r w:rsidRPr="008068EA">
        <w:rPr>
          <w:rFonts w:ascii="Arial" w:hAnsi="Arial" w:cs="Arial"/>
          <w:sz w:val="20"/>
          <w:szCs w:val="20"/>
          <w:lang w:val="en-GB"/>
        </w:rPr>
        <w:t>Agreement on the approval procedures that each donor will apply to the joint document</w:t>
      </w:r>
      <w:r w:rsidR="00413F7A">
        <w:rPr>
          <w:rFonts w:ascii="Arial" w:hAnsi="Arial" w:cs="Arial"/>
          <w:sz w:val="20"/>
          <w:szCs w:val="20"/>
          <w:lang w:val="en-GB"/>
        </w:rPr>
        <w:t>.</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European donors will continue to cooperate closely during the 2014-17 period through regular meetings of the EU Development </w:t>
      </w:r>
      <w:r w:rsidR="00413F7A" w:rsidRPr="008068EA">
        <w:rPr>
          <w:rFonts w:ascii="Arial" w:hAnsi="Arial" w:cs="Arial"/>
          <w:sz w:val="20"/>
          <w:szCs w:val="20"/>
          <w:lang w:val="en-GB"/>
        </w:rPr>
        <w:t>Counsellors</w:t>
      </w:r>
      <w:r w:rsidR="00413F7A">
        <w:rPr>
          <w:rFonts w:ascii="Arial" w:hAnsi="Arial" w:cs="Arial"/>
          <w:sz w:val="20"/>
          <w:szCs w:val="20"/>
          <w:lang w:val="en-GB"/>
        </w:rPr>
        <w:t xml:space="preserve"> </w:t>
      </w:r>
      <w:r w:rsidRPr="008068EA">
        <w:rPr>
          <w:rFonts w:ascii="Arial" w:hAnsi="Arial" w:cs="Arial"/>
          <w:sz w:val="20"/>
          <w:szCs w:val="20"/>
          <w:lang w:val="en-GB"/>
        </w:rPr>
        <w:t xml:space="preserve">and the larger donor coordination group promoted by the </w:t>
      </w:r>
      <w:r w:rsidR="00413F7A">
        <w:rPr>
          <w:rFonts w:ascii="Arial" w:hAnsi="Arial" w:cs="Arial"/>
          <w:sz w:val="20"/>
          <w:szCs w:val="20"/>
          <w:lang w:val="en-GB"/>
        </w:rPr>
        <w:t>UN</w:t>
      </w:r>
      <w:r w:rsidRPr="008068EA">
        <w:rPr>
          <w:rFonts w:ascii="Arial" w:hAnsi="Arial" w:cs="Arial"/>
          <w:sz w:val="20"/>
          <w:szCs w:val="20"/>
          <w:lang w:val="en-GB"/>
        </w:rPr>
        <w:t>.</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b/>
          <w:sz w:val="20"/>
          <w:szCs w:val="20"/>
          <w:lang w:val="en-GB"/>
        </w:rPr>
      </w:pPr>
      <w:r w:rsidRPr="008068EA">
        <w:rPr>
          <w:rFonts w:ascii="Arial" w:hAnsi="Arial" w:cs="Arial"/>
          <w:b/>
          <w:sz w:val="20"/>
          <w:szCs w:val="20"/>
          <w:lang w:val="en-GB"/>
        </w:rPr>
        <w:t>3. Participants</w:t>
      </w:r>
    </w:p>
    <w:p w:rsidR="00413F7A" w:rsidRDefault="00413F7A" w:rsidP="00711A9D">
      <w:pPr>
        <w:widowControl w:val="0"/>
        <w:spacing w:after="0"/>
        <w:jc w:val="both"/>
        <w:rPr>
          <w:rFonts w:ascii="Arial" w:hAnsi="Arial" w:cs="Arial"/>
          <w:sz w:val="20"/>
          <w:szCs w:val="20"/>
          <w:lang w:val="en-GB"/>
        </w:rPr>
      </w:pPr>
    </w:p>
    <w:p w:rsidR="00000333" w:rsidRDefault="00413F7A" w:rsidP="00711A9D">
      <w:pPr>
        <w:widowControl w:val="0"/>
        <w:spacing w:after="0"/>
        <w:jc w:val="both"/>
        <w:rPr>
          <w:rFonts w:ascii="Arial" w:hAnsi="Arial" w:cs="Arial"/>
          <w:sz w:val="20"/>
          <w:szCs w:val="20"/>
          <w:lang w:val="en-GB"/>
        </w:rPr>
      </w:pPr>
      <w:r>
        <w:rPr>
          <w:rFonts w:ascii="Arial" w:hAnsi="Arial" w:cs="Arial"/>
          <w:sz w:val="20"/>
          <w:szCs w:val="20"/>
          <w:lang w:val="en-GB"/>
        </w:rPr>
        <w:t>The</w:t>
      </w:r>
      <w:r w:rsidR="00000333" w:rsidRPr="008068EA">
        <w:rPr>
          <w:rFonts w:ascii="Arial" w:hAnsi="Arial" w:cs="Arial"/>
          <w:sz w:val="20"/>
          <w:szCs w:val="20"/>
          <w:lang w:val="en-GB"/>
        </w:rPr>
        <w:t xml:space="preserve"> EU Delegation</w:t>
      </w:r>
      <w:r>
        <w:rPr>
          <w:rFonts w:ascii="Arial" w:hAnsi="Arial" w:cs="Arial"/>
          <w:sz w:val="20"/>
          <w:szCs w:val="20"/>
          <w:lang w:val="en-GB"/>
        </w:rPr>
        <w:t xml:space="preserve"> is seeking</w:t>
      </w:r>
      <w:r w:rsidR="00000333" w:rsidRPr="008068EA">
        <w:rPr>
          <w:rFonts w:ascii="Arial" w:hAnsi="Arial" w:cs="Arial"/>
          <w:sz w:val="20"/>
          <w:szCs w:val="20"/>
          <w:lang w:val="en-GB"/>
        </w:rPr>
        <w:t xml:space="preserve"> all the </w:t>
      </w:r>
      <w:r>
        <w:rPr>
          <w:rFonts w:ascii="Arial" w:hAnsi="Arial" w:cs="Arial"/>
          <w:sz w:val="20"/>
          <w:szCs w:val="20"/>
          <w:lang w:val="en-GB"/>
        </w:rPr>
        <w:t xml:space="preserve">EU </w:t>
      </w:r>
      <w:r w:rsidR="00000333" w:rsidRPr="008068EA">
        <w:rPr>
          <w:rFonts w:ascii="Arial" w:hAnsi="Arial" w:cs="Arial"/>
          <w:sz w:val="20"/>
          <w:szCs w:val="20"/>
          <w:lang w:val="en-GB"/>
        </w:rPr>
        <w:t xml:space="preserve">countries </w:t>
      </w:r>
      <w:r w:rsidR="006B7351">
        <w:rPr>
          <w:rFonts w:ascii="Arial" w:hAnsi="Arial" w:cs="Arial"/>
          <w:sz w:val="20"/>
          <w:szCs w:val="20"/>
          <w:lang w:val="en-GB"/>
        </w:rPr>
        <w:t xml:space="preserve">to agree to JP in particular for all the EUMS with </w:t>
      </w:r>
      <w:r w:rsidR="006B7351" w:rsidRPr="008068EA">
        <w:rPr>
          <w:rFonts w:ascii="Arial" w:hAnsi="Arial" w:cs="Arial"/>
          <w:sz w:val="20"/>
          <w:szCs w:val="20"/>
          <w:lang w:val="en-GB"/>
        </w:rPr>
        <w:t xml:space="preserve">permanent representation in </w:t>
      </w:r>
      <w:r w:rsidR="006B7351">
        <w:rPr>
          <w:rFonts w:ascii="Arial" w:hAnsi="Arial" w:cs="Arial"/>
          <w:sz w:val="20"/>
          <w:szCs w:val="20"/>
          <w:lang w:val="en-GB"/>
        </w:rPr>
        <w:t xml:space="preserve">the RA. </w:t>
      </w:r>
      <w:r>
        <w:rPr>
          <w:rFonts w:ascii="Arial" w:hAnsi="Arial" w:cs="Arial"/>
          <w:sz w:val="20"/>
          <w:szCs w:val="20"/>
          <w:lang w:val="en-GB"/>
        </w:rPr>
        <w:t>The</w:t>
      </w:r>
      <w:r w:rsidR="00000333" w:rsidRPr="008068EA">
        <w:rPr>
          <w:rFonts w:ascii="Arial" w:hAnsi="Arial" w:cs="Arial"/>
          <w:sz w:val="20"/>
          <w:szCs w:val="20"/>
          <w:lang w:val="en-GB"/>
        </w:rPr>
        <w:t xml:space="preserve"> countries with relevant bilateral cooperation </w:t>
      </w:r>
      <w:r>
        <w:rPr>
          <w:rFonts w:ascii="Arial" w:hAnsi="Arial" w:cs="Arial"/>
          <w:sz w:val="20"/>
          <w:szCs w:val="20"/>
          <w:lang w:val="en-GB"/>
        </w:rPr>
        <w:t xml:space="preserve">which have </w:t>
      </w:r>
      <w:r w:rsidR="00000333" w:rsidRPr="008068EA">
        <w:rPr>
          <w:rFonts w:ascii="Arial" w:hAnsi="Arial" w:cs="Arial"/>
          <w:sz w:val="20"/>
          <w:szCs w:val="20"/>
          <w:lang w:val="en-GB"/>
        </w:rPr>
        <w:t xml:space="preserve">agreed to work </w:t>
      </w:r>
      <w:r>
        <w:rPr>
          <w:rFonts w:ascii="Arial" w:hAnsi="Arial" w:cs="Arial"/>
          <w:sz w:val="20"/>
          <w:szCs w:val="20"/>
          <w:lang w:val="en-GB"/>
        </w:rPr>
        <w:t xml:space="preserve">closely </w:t>
      </w:r>
      <w:r w:rsidR="00000333" w:rsidRPr="008068EA">
        <w:rPr>
          <w:rFonts w:ascii="Arial" w:hAnsi="Arial" w:cs="Arial"/>
          <w:sz w:val="20"/>
          <w:szCs w:val="20"/>
          <w:lang w:val="en-GB"/>
        </w:rPr>
        <w:t>together to implement JP</w:t>
      </w:r>
      <w:r>
        <w:rPr>
          <w:rFonts w:ascii="Arial" w:hAnsi="Arial" w:cs="Arial"/>
          <w:sz w:val="20"/>
          <w:szCs w:val="20"/>
          <w:lang w:val="en-GB"/>
        </w:rPr>
        <w:t xml:space="preserve"> at the January 29 2014 meeting were:</w:t>
      </w:r>
    </w:p>
    <w:p w:rsidR="00413F7A" w:rsidRPr="008068EA" w:rsidRDefault="00413F7A" w:rsidP="00711A9D">
      <w:pPr>
        <w:widowControl w:val="0"/>
        <w:spacing w:after="0"/>
        <w:jc w:val="both"/>
        <w:rPr>
          <w:rFonts w:ascii="Arial" w:hAnsi="Arial" w:cs="Arial"/>
          <w:sz w:val="20"/>
          <w:szCs w:val="20"/>
          <w:lang w:val="en-GB"/>
        </w:rPr>
      </w:pPr>
    </w:p>
    <w:p w:rsidR="00413F7A" w:rsidRPr="008068EA" w:rsidRDefault="00413F7A" w:rsidP="00413F7A">
      <w:pPr>
        <w:pStyle w:val="ListParagraph"/>
        <w:widowControl w:val="0"/>
        <w:numPr>
          <w:ilvl w:val="0"/>
          <w:numId w:val="1"/>
        </w:numPr>
        <w:spacing w:after="0"/>
        <w:jc w:val="both"/>
        <w:rPr>
          <w:rFonts w:ascii="Arial" w:hAnsi="Arial" w:cs="Arial"/>
          <w:sz w:val="20"/>
          <w:szCs w:val="20"/>
          <w:lang w:val="en-GB"/>
        </w:rPr>
      </w:pPr>
      <w:r w:rsidRPr="008068EA">
        <w:rPr>
          <w:rFonts w:ascii="Arial" w:hAnsi="Arial" w:cs="Arial"/>
          <w:sz w:val="20"/>
          <w:szCs w:val="20"/>
          <w:lang w:val="en-GB"/>
        </w:rPr>
        <w:t>Czech Republic</w:t>
      </w:r>
    </w:p>
    <w:p w:rsidR="00413F7A" w:rsidRDefault="00413F7A" w:rsidP="00413F7A">
      <w:pPr>
        <w:pStyle w:val="ListParagraph"/>
        <w:widowControl w:val="0"/>
        <w:numPr>
          <w:ilvl w:val="0"/>
          <w:numId w:val="1"/>
        </w:numPr>
        <w:spacing w:after="0"/>
        <w:jc w:val="both"/>
        <w:rPr>
          <w:rFonts w:ascii="Arial" w:hAnsi="Arial" w:cs="Arial"/>
          <w:sz w:val="20"/>
          <w:szCs w:val="20"/>
          <w:lang w:val="en-GB"/>
        </w:rPr>
      </w:pPr>
      <w:r>
        <w:rPr>
          <w:rFonts w:ascii="Arial" w:hAnsi="Arial" w:cs="Arial"/>
          <w:sz w:val="20"/>
          <w:szCs w:val="20"/>
          <w:lang w:val="en-GB"/>
        </w:rPr>
        <w:t>France</w:t>
      </w:r>
      <w:r w:rsidR="006B7351">
        <w:rPr>
          <w:rFonts w:ascii="Arial" w:hAnsi="Arial" w:cs="Arial"/>
          <w:sz w:val="20"/>
          <w:szCs w:val="20"/>
          <w:lang w:val="en-GB"/>
        </w:rPr>
        <w:t xml:space="preserve"> (AFD)</w:t>
      </w:r>
    </w:p>
    <w:p w:rsidR="00000333" w:rsidRDefault="00000333" w:rsidP="00996127">
      <w:pPr>
        <w:pStyle w:val="ListParagraph"/>
        <w:widowControl w:val="0"/>
        <w:numPr>
          <w:ilvl w:val="0"/>
          <w:numId w:val="1"/>
        </w:numPr>
        <w:spacing w:after="0"/>
        <w:jc w:val="both"/>
        <w:rPr>
          <w:rFonts w:ascii="Arial" w:hAnsi="Arial" w:cs="Arial"/>
          <w:sz w:val="20"/>
          <w:szCs w:val="20"/>
          <w:lang w:val="en-GB"/>
        </w:rPr>
      </w:pPr>
      <w:r w:rsidRPr="008068EA">
        <w:rPr>
          <w:rFonts w:ascii="Arial" w:hAnsi="Arial" w:cs="Arial"/>
          <w:sz w:val="20"/>
          <w:szCs w:val="20"/>
          <w:lang w:val="en-GB"/>
        </w:rPr>
        <w:t>Germany</w:t>
      </w:r>
      <w:r w:rsidR="00413F7A">
        <w:rPr>
          <w:rFonts w:ascii="Arial" w:hAnsi="Arial" w:cs="Arial"/>
          <w:sz w:val="20"/>
          <w:szCs w:val="20"/>
          <w:lang w:val="en-GB"/>
        </w:rPr>
        <w:t xml:space="preserve"> (</w:t>
      </w:r>
      <w:r w:rsidR="00F6275F">
        <w:rPr>
          <w:rFonts w:ascii="Arial" w:hAnsi="Arial" w:cs="Arial"/>
          <w:sz w:val="20"/>
          <w:szCs w:val="20"/>
          <w:lang w:val="en-GB"/>
        </w:rPr>
        <w:t xml:space="preserve">Embassy, </w:t>
      </w:r>
      <w:r w:rsidR="00413F7A">
        <w:rPr>
          <w:rFonts w:ascii="Arial" w:hAnsi="Arial" w:cs="Arial"/>
          <w:sz w:val="20"/>
          <w:szCs w:val="20"/>
          <w:lang w:val="en-GB"/>
        </w:rPr>
        <w:t xml:space="preserve">GIZ and </w:t>
      </w:r>
      <w:proofErr w:type="spellStart"/>
      <w:r w:rsidR="00413F7A">
        <w:rPr>
          <w:rFonts w:ascii="Arial" w:hAnsi="Arial" w:cs="Arial"/>
          <w:sz w:val="20"/>
          <w:szCs w:val="20"/>
          <w:lang w:val="en-GB"/>
        </w:rPr>
        <w:t>KfW</w:t>
      </w:r>
      <w:proofErr w:type="spellEnd"/>
      <w:r w:rsidR="00413F7A">
        <w:rPr>
          <w:rFonts w:ascii="Arial" w:hAnsi="Arial" w:cs="Arial"/>
          <w:sz w:val="20"/>
          <w:szCs w:val="20"/>
          <w:lang w:val="en-GB"/>
        </w:rPr>
        <w:t>)</w:t>
      </w:r>
    </w:p>
    <w:p w:rsidR="00413F7A" w:rsidRPr="008068EA" w:rsidRDefault="00413F7A" w:rsidP="00996127">
      <w:pPr>
        <w:pStyle w:val="ListParagraph"/>
        <w:widowControl w:val="0"/>
        <w:numPr>
          <w:ilvl w:val="0"/>
          <w:numId w:val="1"/>
        </w:numPr>
        <w:spacing w:after="0"/>
        <w:jc w:val="both"/>
        <w:rPr>
          <w:rFonts w:ascii="Arial" w:hAnsi="Arial" w:cs="Arial"/>
          <w:sz w:val="20"/>
          <w:szCs w:val="20"/>
          <w:lang w:val="en-GB"/>
        </w:rPr>
      </w:pPr>
      <w:r>
        <w:rPr>
          <w:rFonts w:ascii="Arial" w:hAnsi="Arial" w:cs="Arial"/>
          <w:sz w:val="20"/>
          <w:szCs w:val="20"/>
          <w:lang w:val="en-GB"/>
        </w:rPr>
        <w:t>Greece</w:t>
      </w:r>
    </w:p>
    <w:p w:rsidR="00413F7A" w:rsidRDefault="00413F7A" w:rsidP="00996127">
      <w:pPr>
        <w:pStyle w:val="ListParagraph"/>
        <w:widowControl w:val="0"/>
        <w:numPr>
          <w:ilvl w:val="0"/>
          <w:numId w:val="1"/>
        </w:numPr>
        <w:spacing w:after="0"/>
        <w:jc w:val="both"/>
        <w:rPr>
          <w:rFonts w:ascii="Arial" w:hAnsi="Arial" w:cs="Arial"/>
          <w:sz w:val="20"/>
          <w:szCs w:val="20"/>
          <w:lang w:val="en-GB"/>
        </w:rPr>
      </w:pPr>
      <w:r>
        <w:rPr>
          <w:rFonts w:ascii="Arial" w:hAnsi="Arial" w:cs="Arial"/>
          <w:sz w:val="20"/>
          <w:szCs w:val="20"/>
          <w:lang w:val="en-GB"/>
        </w:rPr>
        <w:t>Poland</w:t>
      </w:r>
    </w:p>
    <w:p w:rsidR="006B7351" w:rsidRDefault="00D16CAD" w:rsidP="00996127">
      <w:pPr>
        <w:pStyle w:val="ListParagraph"/>
        <w:widowControl w:val="0"/>
        <w:numPr>
          <w:ilvl w:val="0"/>
          <w:numId w:val="1"/>
        </w:numPr>
        <w:spacing w:after="0"/>
        <w:jc w:val="both"/>
        <w:rPr>
          <w:rFonts w:ascii="Arial" w:hAnsi="Arial" w:cs="Arial"/>
          <w:sz w:val="20"/>
          <w:szCs w:val="20"/>
          <w:lang w:val="en-GB"/>
        </w:rPr>
      </w:pPr>
      <w:r>
        <w:rPr>
          <w:rFonts w:ascii="Arial" w:hAnsi="Arial" w:cs="Arial"/>
          <w:sz w:val="20"/>
          <w:szCs w:val="20"/>
          <w:lang w:val="en-GB"/>
        </w:rPr>
        <w:t>Lithuania</w:t>
      </w:r>
      <w:r w:rsidR="006B7351">
        <w:rPr>
          <w:rFonts w:ascii="Arial" w:hAnsi="Arial" w:cs="Arial"/>
          <w:sz w:val="20"/>
          <w:szCs w:val="20"/>
          <w:lang w:val="en-GB"/>
        </w:rPr>
        <w:t xml:space="preserve"> (did not join the meeting but expressed the desire to join the initiative)</w:t>
      </w:r>
    </w:p>
    <w:p w:rsidR="005678FE" w:rsidRDefault="005678FE" w:rsidP="00996127">
      <w:pPr>
        <w:pStyle w:val="ListParagraph"/>
        <w:widowControl w:val="0"/>
        <w:numPr>
          <w:ilvl w:val="0"/>
          <w:numId w:val="1"/>
        </w:numPr>
        <w:spacing w:after="0"/>
        <w:jc w:val="both"/>
        <w:rPr>
          <w:rFonts w:ascii="Arial" w:hAnsi="Arial" w:cs="Arial"/>
          <w:sz w:val="20"/>
          <w:szCs w:val="20"/>
          <w:lang w:val="en-GB"/>
        </w:rPr>
      </w:pPr>
      <w:r>
        <w:rPr>
          <w:rFonts w:ascii="Arial" w:hAnsi="Arial" w:cs="Arial"/>
          <w:sz w:val="20"/>
          <w:szCs w:val="20"/>
          <w:lang w:val="en-GB"/>
        </w:rPr>
        <w:t>United Kingdom (also did not join the meeting and have no bilateral assistance at present)</w:t>
      </w:r>
    </w:p>
    <w:p w:rsidR="00D16CAD" w:rsidRDefault="00D16CAD" w:rsidP="00D16CAD">
      <w:pPr>
        <w:widowControl w:val="0"/>
        <w:spacing w:after="0"/>
        <w:jc w:val="both"/>
        <w:rPr>
          <w:rFonts w:ascii="Arial" w:hAnsi="Arial" w:cs="Arial"/>
          <w:sz w:val="20"/>
          <w:szCs w:val="20"/>
          <w:lang w:val="en-GB"/>
        </w:rPr>
      </w:pPr>
    </w:p>
    <w:p w:rsidR="00D16CAD" w:rsidRPr="00D16CAD" w:rsidRDefault="00D16CAD" w:rsidP="00D16CAD">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b/>
          <w:sz w:val="20"/>
          <w:szCs w:val="20"/>
          <w:lang w:val="en-GB"/>
        </w:rPr>
      </w:pPr>
      <w:r w:rsidRPr="008068EA">
        <w:rPr>
          <w:rFonts w:ascii="Arial" w:hAnsi="Arial" w:cs="Arial"/>
          <w:b/>
          <w:sz w:val="20"/>
          <w:szCs w:val="20"/>
          <w:lang w:val="en-GB"/>
        </w:rPr>
        <w:lastRenderedPageBreak/>
        <w:t>4. Short-term Actions</w:t>
      </w:r>
    </w:p>
    <w:p w:rsidR="00413F7A" w:rsidRPr="008068EA" w:rsidRDefault="00413F7A" w:rsidP="00C820B6">
      <w:pPr>
        <w:widowControl w:val="0"/>
        <w:spacing w:after="0"/>
        <w:jc w:val="both"/>
        <w:rPr>
          <w:rFonts w:ascii="Arial" w:hAnsi="Arial" w:cs="Arial"/>
          <w:b/>
          <w:sz w:val="20"/>
          <w:szCs w:val="20"/>
          <w:lang w:val="en-GB"/>
        </w:rPr>
      </w:pPr>
    </w:p>
    <w:p w:rsidR="00000333" w:rsidRPr="008068EA"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The following actions are intended to be taken in </w:t>
      </w:r>
      <w:r w:rsidR="00413F7A">
        <w:rPr>
          <w:rFonts w:ascii="Arial" w:hAnsi="Arial" w:cs="Arial"/>
          <w:sz w:val="20"/>
          <w:szCs w:val="20"/>
          <w:lang w:val="en-GB"/>
        </w:rPr>
        <w:t>2014</w:t>
      </w:r>
      <w:r w:rsidR="006B7351">
        <w:rPr>
          <w:rFonts w:ascii="Arial" w:hAnsi="Arial" w:cs="Arial"/>
          <w:sz w:val="20"/>
          <w:szCs w:val="20"/>
          <w:lang w:val="en-GB"/>
        </w:rPr>
        <w:t xml:space="preserve"> - 2015</w:t>
      </w:r>
      <w:r w:rsidRPr="008068EA">
        <w:rPr>
          <w:rFonts w:ascii="Arial" w:hAnsi="Arial" w:cs="Arial"/>
          <w:sz w:val="20"/>
          <w:szCs w:val="20"/>
          <w:lang w:val="en-GB"/>
        </w:rPr>
        <w:t>:</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645F90" w:rsidP="00DC2542">
      <w:pPr>
        <w:pStyle w:val="ListParagraph"/>
        <w:widowControl w:val="0"/>
        <w:numPr>
          <w:ilvl w:val="0"/>
          <w:numId w:val="3"/>
        </w:numPr>
        <w:spacing w:after="0"/>
        <w:jc w:val="both"/>
        <w:rPr>
          <w:rFonts w:ascii="Arial" w:hAnsi="Arial" w:cs="Arial"/>
          <w:sz w:val="20"/>
          <w:szCs w:val="20"/>
          <w:lang w:val="en-GB"/>
        </w:rPr>
      </w:pPr>
      <w:r>
        <w:rPr>
          <w:rFonts w:ascii="Arial" w:hAnsi="Arial" w:cs="Arial"/>
          <w:sz w:val="20"/>
          <w:szCs w:val="20"/>
          <w:lang w:val="en-GB"/>
        </w:rPr>
        <w:t>Finalisation</w:t>
      </w:r>
      <w:r w:rsidR="00000333" w:rsidRPr="008068EA">
        <w:rPr>
          <w:rFonts w:ascii="Arial" w:hAnsi="Arial" w:cs="Arial"/>
          <w:sz w:val="20"/>
          <w:szCs w:val="20"/>
          <w:lang w:val="en-GB"/>
        </w:rPr>
        <w:t xml:space="preserve"> of the donor mapping document</w:t>
      </w:r>
    </w:p>
    <w:p w:rsidR="00000333" w:rsidRPr="008068EA" w:rsidRDefault="00000333" w:rsidP="00570B9C">
      <w:pPr>
        <w:widowControl w:val="0"/>
        <w:spacing w:after="0"/>
        <w:jc w:val="both"/>
        <w:rPr>
          <w:rFonts w:ascii="Arial" w:hAnsi="Arial" w:cs="Arial"/>
          <w:sz w:val="20"/>
          <w:szCs w:val="20"/>
          <w:lang w:val="en-GB"/>
        </w:rPr>
      </w:pPr>
    </w:p>
    <w:p w:rsidR="00000333" w:rsidRPr="008068EA" w:rsidRDefault="00000333" w:rsidP="00DC2542">
      <w:pPr>
        <w:pStyle w:val="ListParagraph"/>
        <w:widowControl w:val="0"/>
        <w:numPr>
          <w:ilvl w:val="0"/>
          <w:numId w:val="3"/>
        </w:numPr>
        <w:spacing w:after="0"/>
        <w:jc w:val="both"/>
        <w:rPr>
          <w:rFonts w:ascii="Arial" w:hAnsi="Arial" w:cs="Arial"/>
          <w:sz w:val="20"/>
          <w:szCs w:val="20"/>
          <w:lang w:val="en-GB"/>
        </w:rPr>
      </w:pPr>
      <w:r w:rsidRPr="008068EA">
        <w:rPr>
          <w:rFonts w:ascii="Arial" w:hAnsi="Arial" w:cs="Arial"/>
          <w:sz w:val="20"/>
          <w:szCs w:val="20"/>
          <w:lang w:val="en-GB"/>
        </w:rPr>
        <w:t xml:space="preserve">Draft Roadmap for Joint Programming in </w:t>
      </w:r>
      <w:r w:rsidR="00645F90">
        <w:rPr>
          <w:rFonts w:ascii="Arial" w:hAnsi="Arial" w:cs="Arial"/>
          <w:sz w:val="20"/>
          <w:szCs w:val="20"/>
          <w:lang w:val="en-GB"/>
        </w:rPr>
        <w:t>RA</w:t>
      </w:r>
      <w:r w:rsidRPr="008068EA">
        <w:rPr>
          <w:rFonts w:ascii="Arial" w:hAnsi="Arial" w:cs="Arial"/>
          <w:sz w:val="20"/>
          <w:szCs w:val="20"/>
          <w:lang w:val="en-GB"/>
        </w:rPr>
        <w:t xml:space="preserve"> completed</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860277">
      <w:pPr>
        <w:pStyle w:val="ListParagraph"/>
        <w:widowControl w:val="0"/>
        <w:numPr>
          <w:ilvl w:val="0"/>
          <w:numId w:val="3"/>
        </w:numPr>
        <w:spacing w:after="0"/>
        <w:jc w:val="both"/>
        <w:rPr>
          <w:rFonts w:ascii="Arial" w:hAnsi="Arial" w:cs="Arial"/>
          <w:sz w:val="20"/>
          <w:szCs w:val="20"/>
          <w:lang w:val="en-GB"/>
        </w:rPr>
      </w:pPr>
      <w:r w:rsidRPr="008068EA">
        <w:rPr>
          <w:rFonts w:ascii="Arial" w:hAnsi="Arial" w:cs="Arial"/>
          <w:sz w:val="20"/>
          <w:szCs w:val="20"/>
          <w:lang w:val="en-GB"/>
        </w:rPr>
        <w:t xml:space="preserve">Positive response letter from </w:t>
      </w:r>
      <w:proofErr w:type="spellStart"/>
      <w:r w:rsidRPr="008068EA">
        <w:rPr>
          <w:rFonts w:ascii="Arial" w:hAnsi="Arial" w:cs="Arial"/>
          <w:sz w:val="20"/>
          <w:szCs w:val="20"/>
          <w:lang w:val="en-GB"/>
        </w:rPr>
        <w:t>Go</w:t>
      </w:r>
      <w:r w:rsidR="007030A9">
        <w:rPr>
          <w:rFonts w:ascii="Arial" w:hAnsi="Arial" w:cs="Arial"/>
          <w:sz w:val="20"/>
          <w:szCs w:val="20"/>
          <w:lang w:val="en-GB"/>
        </w:rPr>
        <w:t>A</w:t>
      </w:r>
      <w:proofErr w:type="spellEnd"/>
      <w:r w:rsidRPr="008068EA">
        <w:rPr>
          <w:rFonts w:ascii="Arial" w:hAnsi="Arial" w:cs="Arial"/>
          <w:sz w:val="20"/>
          <w:szCs w:val="20"/>
          <w:lang w:val="en-GB"/>
        </w:rPr>
        <w:t xml:space="preserve"> on joint programming</w:t>
      </w:r>
      <w:r w:rsidR="001A6095">
        <w:rPr>
          <w:rFonts w:ascii="Arial" w:hAnsi="Arial" w:cs="Arial"/>
          <w:sz w:val="20"/>
          <w:szCs w:val="20"/>
          <w:lang w:val="en-GB"/>
        </w:rPr>
        <w:t xml:space="preserve"> including the intention to actively coordinate donor activities</w:t>
      </w:r>
      <w:r w:rsidRPr="008068EA">
        <w:rPr>
          <w:rFonts w:ascii="Arial" w:hAnsi="Arial" w:cs="Arial"/>
          <w:sz w:val="20"/>
          <w:szCs w:val="20"/>
          <w:lang w:val="en-GB"/>
        </w:rPr>
        <w:t xml:space="preserve"> should have been received</w:t>
      </w:r>
    </w:p>
    <w:p w:rsidR="00000333" w:rsidRPr="008068EA" w:rsidRDefault="00000333" w:rsidP="00A3750F">
      <w:pPr>
        <w:pStyle w:val="ListParagraph"/>
        <w:widowControl w:val="0"/>
        <w:spacing w:after="0"/>
        <w:jc w:val="both"/>
        <w:rPr>
          <w:rFonts w:ascii="Arial" w:hAnsi="Arial" w:cs="Arial"/>
          <w:sz w:val="20"/>
          <w:szCs w:val="20"/>
          <w:lang w:val="en-GB"/>
        </w:rPr>
      </w:pPr>
    </w:p>
    <w:p w:rsidR="00000333" w:rsidRPr="008068EA" w:rsidRDefault="00000333" w:rsidP="00A3750F">
      <w:pPr>
        <w:pStyle w:val="ListParagraph"/>
        <w:widowControl w:val="0"/>
        <w:numPr>
          <w:ilvl w:val="0"/>
          <w:numId w:val="3"/>
        </w:numPr>
        <w:spacing w:after="0"/>
        <w:jc w:val="both"/>
        <w:rPr>
          <w:rFonts w:ascii="Arial" w:hAnsi="Arial" w:cs="Arial"/>
          <w:sz w:val="20"/>
          <w:szCs w:val="20"/>
          <w:lang w:val="en-GB"/>
        </w:rPr>
      </w:pPr>
      <w:proofErr w:type="spellStart"/>
      <w:r w:rsidRPr="008068EA">
        <w:rPr>
          <w:rFonts w:ascii="Arial" w:hAnsi="Arial" w:cs="Arial"/>
          <w:sz w:val="20"/>
          <w:szCs w:val="20"/>
          <w:lang w:val="en-GB"/>
        </w:rPr>
        <w:t>HoMs</w:t>
      </w:r>
      <w:proofErr w:type="spellEnd"/>
      <w:r w:rsidRPr="008068EA">
        <w:rPr>
          <w:rFonts w:ascii="Arial" w:hAnsi="Arial" w:cs="Arial"/>
          <w:sz w:val="20"/>
          <w:szCs w:val="20"/>
          <w:lang w:val="en-GB"/>
        </w:rPr>
        <w:t xml:space="preserve"> letter to be sent to </w:t>
      </w:r>
      <w:proofErr w:type="spellStart"/>
      <w:r w:rsidRPr="008068EA">
        <w:rPr>
          <w:rFonts w:ascii="Arial" w:hAnsi="Arial" w:cs="Arial"/>
          <w:sz w:val="20"/>
          <w:szCs w:val="20"/>
          <w:lang w:val="en-GB"/>
        </w:rPr>
        <w:t>Go</w:t>
      </w:r>
      <w:r w:rsidR="007030A9">
        <w:rPr>
          <w:rFonts w:ascii="Arial" w:hAnsi="Arial" w:cs="Arial"/>
          <w:sz w:val="20"/>
          <w:szCs w:val="20"/>
          <w:lang w:val="en-GB"/>
        </w:rPr>
        <w:t>A</w:t>
      </w:r>
      <w:proofErr w:type="spellEnd"/>
      <w:r w:rsidRPr="008068EA">
        <w:rPr>
          <w:rFonts w:ascii="Arial" w:hAnsi="Arial" w:cs="Arial"/>
          <w:sz w:val="20"/>
          <w:szCs w:val="20"/>
          <w:lang w:val="en-GB"/>
        </w:rPr>
        <w:t xml:space="preserve"> enclosing the Roadmap and requesting written </w:t>
      </w:r>
      <w:proofErr w:type="spellStart"/>
      <w:r w:rsidRPr="008068EA">
        <w:rPr>
          <w:rFonts w:ascii="Arial" w:hAnsi="Arial" w:cs="Arial"/>
          <w:sz w:val="20"/>
          <w:szCs w:val="20"/>
          <w:lang w:val="en-GB"/>
        </w:rPr>
        <w:t>Go</w:t>
      </w:r>
      <w:r w:rsidR="007030A9">
        <w:rPr>
          <w:rFonts w:ascii="Arial" w:hAnsi="Arial" w:cs="Arial"/>
          <w:sz w:val="20"/>
          <w:szCs w:val="20"/>
          <w:lang w:val="en-GB"/>
        </w:rPr>
        <w:t>A</w:t>
      </w:r>
      <w:proofErr w:type="spellEnd"/>
      <w:r w:rsidRPr="008068EA">
        <w:rPr>
          <w:rFonts w:ascii="Arial" w:hAnsi="Arial" w:cs="Arial"/>
          <w:sz w:val="20"/>
          <w:szCs w:val="20"/>
          <w:lang w:val="en-GB"/>
        </w:rPr>
        <w:t xml:space="preserve"> endorsement for moving to full Euro</w:t>
      </w:r>
      <w:r w:rsidR="00E66718">
        <w:rPr>
          <w:rFonts w:ascii="Arial" w:hAnsi="Arial" w:cs="Arial"/>
          <w:sz w:val="20"/>
          <w:szCs w:val="20"/>
          <w:lang w:val="en-GB"/>
        </w:rPr>
        <w:t>pean joint programming from 2018</w:t>
      </w:r>
    </w:p>
    <w:p w:rsidR="00000333" w:rsidRPr="008068EA" w:rsidRDefault="00000333" w:rsidP="00A3750F">
      <w:pPr>
        <w:pStyle w:val="ListParagraph"/>
        <w:widowControl w:val="0"/>
        <w:spacing w:after="0"/>
        <w:jc w:val="both"/>
        <w:rPr>
          <w:rFonts w:ascii="Arial" w:hAnsi="Arial" w:cs="Arial"/>
          <w:sz w:val="20"/>
          <w:szCs w:val="20"/>
          <w:lang w:val="en-GB"/>
        </w:rPr>
      </w:pPr>
    </w:p>
    <w:p w:rsidR="00000333" w:rsidRPr="008068EA" w:rsidRDefault="00000333" w:rsidP="00DC2542">
      <w:pPr>
        <w:pStyle w:val="ListParagraph"/>
        <w:widowControl w:val="0"/>
        <w:numPr>
          <w:ilvl w:val="0"/>
          <w:numId w:val="3"/>
        </w:numPr>
        <w:spacing w:after="0"/>
        <w:jc w:val="both"/>
        <w:rPr>
          <w:rFonts w:ascii="Arial" w:hAnsi="Arial" w:cs="Arial"/>
          <w:sz w:val="20"/>
          <w:szCs w:val="20"/>
          <w:lang w:val="en-GB"/>
        </w:rPr>
      </w:pPr>
      <w:r w:rsidRPr="008068EA">
        <w:rPr>
          <w:rFonts w:ascii="Arial" w:hAnsi="Arial" w:cs="Arial"/>
          <w:sz w:val="20"/>
          <w:szCs w:val="20"/>
          <w:lang w:val="en-GB"/>
        </w:rPr>
        <w:t xml:space="preserve">Joint Communication to be sent by </w:t>
      </w:r>
      <w:proofErr w:type="spellStart"/>
      <w:r w:rsidRPr="008068EA">
        <w:rPr>
          <w:rFonts w:ascii="Arial" w:hAnsi="Arial" w:cs="Arial"/>
          <w:sz w:val="20"/>
          <w:szCs w:val="20"/>
          <w:lang w:val="en-GB"/>
        </w:rPr>
        <w:t>HoMs</w:t>
      </w:r>
      <w:proofErr w:type="spellEnd"/>
      <w:r w:rsidRPr="008068EA">
        <w:rPr>
          <w:rFonts w:ascii="Arial" w:hAnsi="Arial" w:cs="Arial"/>
          <w:sz w:val="20"/>
          <w:szCs w:val="20"/>
          <w:lang w:val="en-GB"/>
        </w:rPr>
        <w:t xml:space="preserve"> to European capitals, briefing on the process, attaching this Roadmap and the </w:t>
      </w:r>
      <w:proofErr w:type="spellStart"/>
      <w:r w:rsidRPr="008068EA">
        <w:rPr>
          <w:rFonts w:ascii="Arial" w:hAnsi="Arial" w:cs="Arial"/>
          <w:sz w:val="20"/>
          <w:szCs w:val="20"/>
          <w:lang w:val="en-GB"/>
        </w:rPr>
        <w:t>Go</w:t>
      </w:r>
      <w:r w:rsidR="007030A9">
        <w:rPr>
          <w:rFonts w:ascii="Arial" w:hAnsi="Arial" w:cs="Arial"/>
          <w:sz w:val="20"/>
          <w:szCs w:val="20"/>
          <w:lang w:val="en-GB"/>
        </w:rPr>
        <w:t>A</w:t>
      </w:r>
      <w:proofErr w:type="spellEnd"/>
      <w:r w:rsidRPr="008068EA">
        <w:rPr>
          <w:rFonts w:ascii="Arial" w:hAnsi="Arial" w:cs="Arial"/>
          <w:sz w:val="20"/>
          <w:szCs w:val="20"/>
          <w:lang w:val="en-GB"/>
        </w:rPr>
        <w:t xml:space="preserve"> endorsement letter and highlighting the specific actions that need to be taken by capitals</w:t>
      </w:r>
      <w:r w:rsidR="001A6095">
        <w:rPr>
          <w:rFonts w:ascii="Arial" w:hAnsi="Arial" w:cs="Arial"/>
          <w:sz w:val="20"/>
          <w:szCs w:val="20"/>
          <w:lang w:val="en-GB"/>
        </w:rPr>
        <w:t xml:space="preserve"> as well as the steps and reform agenda agreed upon with the </w:t>
      </w:r>
      <w:proofErr w:type="spellStart"/>
      <w:r w:rsidR="001A6095">
        <w:rPr>
          <w:rFonts w:ascii="Arial" w:hAnsi="Arial" w:cs="Arial"/>
          <w:sz w:val="20"/>
          <w:szCs w:val="20"/>
          <w:lang w:val="en-GB"/>
        </w:rPr>
        <w:t>GoA</w:t>
      </w:r>
      <w:proofErr w:type="spellEnd"/>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b/>
          <w:sz w:val="20"/>
          <w:szCs w:val="20"/>
          <w:lang w:val="en-GB"/>
        </w:rPr>
      </w:pPr>
      <w:r w:rsidRPr="008068EA">
        <w:rPr>
          <w:rFonts w:ascii="Arial" w:hAnsi="Arial" w:cs="Arial"/>
          <w:b/>
          <w:sz w:val="20"/>
          <w:szCs w:val="20"/>
          <w:lang w:val="en-GB"/>
        </w:rPr>
        <w:t>5. Subsequent Steps</w:t>
      </w:r>
    </w:p>
    <w:p w:rsidR="00645F90" w:rsidRDefault="00645F90"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The subsequent steps to be taken are grouped below by issue, with the exact timing to be decided by EU Development </w:t>
      </w:r>
      <w:r w:rsidR="00197FC2" w:rsidRPr="008068EA">
        <w:rPr>
          <w:rFonts w:ascii="Arial" w:hAnsi="Arial" w:cs="Arial"/>
          <w:sz w:val="20"/>
          <w:szCs w:val="20"/>
          <w:lang w:val="en-GB"/>
        </w:rPr>
        <w:t>Counsellors</w:t>
      </w:r>
      <w:r w:rsidRPr="008068EA">
        <w:rPr>
          <w:rFonts w:ascii="Arial" w:hAnsi="Arial" w:cs="Arial"/>
          <w:sz w:val="20"/>
          <w:szCs w:val="20"/>
          <w:lang w:val="en-GB"/>
        </w:rPr>
        <w:t xml:space="preserve"> in </w:t>
      </w:r>
      <w:r w:rsidR="00197FC2">
        <w:rPr>
          <w:rFonts w:ascii="Arial" w:hAnsi="Arial" w:cs="Arial"/>
          <w:sz w:val="20"/>
          <w:szCs w:val="20"/>
          <w:lang w:val="en-GB"/>
        </w:rPr>
        <w:t>Yerevan</w:t>
      </w:r>
      <w:r w:rsidRPr="008068EA">
        <w:rPr>
          <w:rFonts w:ascii="Arial" w:hAnsi="Arial" w:cs="Arial"/>
          <w:sz w:val="20"/>
          <w:szCs w:val="20"/>
          <w:lang w:val="en-GB"/>
        </w:rPr>
        <w:t xml:space="preserve"> based on the progress made on implementing the above steps and on the basis of specific instructions coming from their capitals.</w:t>
      </w:r>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u w:val="single"/>
          <w:lang w:val="en-GB"/>
        </w:rPr>
      </w:pPr>
      <w:r w:rsidRPr="008068EA">
        <w:rPr>
          <w:rFonts w:ascii="Arial" w:hAnsi="Arial" w:cs="Arial"/>
          <w:sz w:val="20"/>
          <w:szCs w:val="20"/>
          <w:lang w:val="en-GB"/>
        </w:rPr>
        <w:t xml:space="preserve">5.1 </w:t>
      </w:r>
      <w:r w:rsidR="00E66718">
        <w:rPr>
          <w:rFonts w:ascii="Arial" w:hAnsi="Arial" w:cs="Arial"/>
          <w:sz w:val="20"/>
          <w:szCs w:val="20"/>
          <w:u w:val="single"/>
          <w:lang w:val="en-GB"/>
        </w:rPr>
        <w:t>Common analysis</w:t>
      </w:r>
    </w:p>
    <w:p w:rsidR="00197FC2" w:rsidRPr="008068EA" w:rsidRDefault="00197FC2"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A common analysis and vision for European</w:t>
      </w:r>
      <w:r w:rsidR="00E66718">
        <w:rPr>
          <w:rFonts w:ascii="Arial" w:hAnsi="Arial" w:cs="Arial"/>
          <w:sz w:val="20"/>
          <w:szCs w:val="20"/>
          <w:lang w:val="en-GB"/>
        </w:rPr>
        <w:t xml:space="preserve"> cooperation</w:t>
      </w:r>
      <w:r w:rsidRPr="008068EA">
        <w:rPr>
          <w:rFonts w:ascii="Arial" w:hAnsi="Arial" w:cs="Arial"/>
          <w:sz w:val="20"/>
          <w:szCs w:val="20"/>
          <w:lang w:val="en-GB"/>
        </w:rPr>
        <w:t xml:space="preserve"> support has to be envisaged based on the </w:t>
      </w:r>
      <w:r w:rsidR="00197FC2">
        <w:rPr>
          <w:rFonts w:ascii="Arial" w:hAnsi="Arial" w:cs="Arial"/>
          <w:sz w:val="20"/>
          <w:szCs w:val="20"/>
          <w:lang w:val="en-GB"/>
        </w:rPr>
        <w:t>Armenian Development</w:t>
      </w:r>
      <w:r w:rsidR="00E66718">
        <w:rPr>
          <w:rFonts w:ascii="Arial" w:hAnsi="Arial" w:cs="Arial"/>
          <w:sz w:val="20"/>
          <w:szCs w:val="20"/>
          <w:lang w:val="en-GB"/>
        </w:rPr>
        <w:t xml:space="preserve"> Strategy</w:t>
      </w:r>
      <w:r w:rsidRPr="008068EA">
        <w:rPr>
          <w:rFonts w:ascii="Arial" w:hAnsi="Arial" w:cs="Arial"/>
          <w:sz w:val="20"/>
          <w:szCs w:val="20"/>
          <w:lang w:val="en-GB"/>
        </w:rPr>
        <w:t xml:space="preserve">. The analysis will have to take into account the existing political commitments and </w:t>
      </w:r>
      <w:r w:rsidR="00197FC2">
        <w:rPr>
          <w:rFonts w:ascii="Arial" w:hAnsi="Arial" w:cs="Arial"/>
          <w:sz w:val="20"/>
          <w:szCs w:val="20"/>
          <w:lang w:val="en-GB"/>
        </w:rPr>
        <w:t>the relevant EU-Armenia a</w:t>
      </w:r>
      <w:r w:rsidRPr="008068EA">
        <w:rPr>
          <w:rFonts w:ascii="Arial" w:hAnsi="Arial" w:cs="Arial"/>
          <w:sz w:val="20"/>
          <w:szCs w:val="20"/>
          <w:lang w:val="en-GB"/>
        </w:rPr>
        <w:t>greement</w:t>
      </w:r>
      <w:r w:rsidR="00197FC2">
        <w:rPr>
          <w:rFonts w:ascii="Arial" w:hAnsi="Arial" w:cs="Arial"/>
          <w:sz w:val="20"/>
          <w:szCs w:val="20"/>
          <w:lang w:val="en-GB"/>
        </w:rPr>
        <w:t>s in force or under negotiation.</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5.2 </w:t>
      </w:r>
      <w:r w:rsidRPr="008068EA">
        <w:rPr>
          <w:rFonts w:ascii="Arial" w:hAnsi="Arial" w:cs="Arial"/>
          <w:sz w:val="20"/>
          <w:szCs w:val="20"/>
          <w:u w:val="single"/>
          <w:lang w:val="en-GB"/>
        </w:rPr>
        <w:t xml:space="preserve">Division of </w:t>
      </w:r>
      <w:proofErr w:type="spellStart"/>
      <w:r w:rsidRPr="008068EA">
        <w:rPr>
          <w:rFonts w:ascii="Arial" w:hAnsi="Arial" w:cs="Arial"/>
          <w:sz w:val="20"/>
          <w:szCs w:val="20"/>
          <w:u w:val="single"/>
          <w:lang w:val="en-GB"/>
        </w:rPr>
        <w:t>labor</w:t>
      </w:r>
      <w:proofErr w:type="spellEnd"/>
      <w:r w:rsidRPr="008068EA">
        <w:rPr>
          <w:rFonts w:ascii="Arial" w:hAnsi="Arial" w:cs="Arial"/>
          <w:sz w:val="20"/>
          <w:szCs w:val="20"/>
          <w:lang w:val="en-GB"/>
        </w:rPr>
        <w:t xml:space="preserve"> </w:t>
      </w:r>
    </w:p>
    <w:p w:rsidR="00197FC2" w:rsidRPr="008068EA" w:rsidRDefault="00197FC2" w:rsidP="00C820B6">
      <w:pPr>
        <w:widowControl w:val="0"/>
        <w:spacing w:after="0"/>
        <w:jc w:val="both"/>
        <w:rPr>
          <w:rFonts w:ascii="Arial" w:hAnsi="Arial" w:cs="Arial"/>
          <w:sz w:val="20"/>
          <w:szCs w:val="20"/>
          <w:lang w:val="en-GB"/>
        </w:rPr>
      </w:pPr>
    </w:p>
    <w:p w:rsidR="00000333" w:rsidRPr="008068EA" w:rsidRDefault="001A6095" w:rsidP="00C820B6">
      <w:pPr>
        <w:widowControl w:val="0"/>
        <w:spacing w:after="0"/>
        <w:jc w:val="both"/>
        <w:rPr>
          <w:rFonts w:ascii="Arial" w:hAnsi="Arial" w:cs="Arial"/>
          <w:sz w:val="20"/>
          <w:szCs w:val="20"/>
          <w:lang w:val="en-GB"/>
        </w:rPr>
      </w:pPr>
      <w:r>
        <w:rPr>
          <w:rFonts w:ascii="Arial" w:hAnsi="Arial" w:cs="Arial"/>
          <w:sz w:val="20"/>
          <w:szCs w:val="20"/>
          <w:lang w:val="en-GB"/>
        </w:rPr>
        <w:t xml:space="preserve">Most </w:t>
      </w:r>
      <w:r w:rsidR="00197FC2">
        <w:rPr>
          <w:rFonts w:ascii="Arial" w:hAnsi="Arial" w:cs="Arial"/>
          <w:sz w:val="20"/>
          <w:szCs w:val="20"/>
          <w:lang w:val="en-GB"/>
        </w:rPr>
        <w:t>EU Member States have few development related activities. In particular, Germany,</w:t>
      </w:r>
      <w:r w:rsidR="00F6275F">
        <w:rPr>
          <w:rFonts w:ascii="Arial" w:hAnsi="Arial" w:cs="Arial"/>
          <w:sz w:val="20"/>
          <w:szCs w:val="20"/>
          <w:lang w:val="en-GB"/>
        </w:rPr>
        <w:t xml:space="preserve"> mainly implementing</w:t>
      </w:r>
      <w:r w:rsidR="00197FC2">
        <w:rPr>
          <w:rFonts w:ascii="Arial" w:hAnsi="Arial" w:cs="Arial"/>
          <w:sz w:val="20"/>
          <w:szCs w:val="20"/>
          <w:lang w:val="en-GB"/>
        </w:rPr>
        <w:t xml:space="preserve"> </w:t>
      </w:r>
      <w:proofErr w:type="gramStart"/>
      <w:r w:rsidR="00197FC2">
        <w:rPr>
          <w:rFonts w:ascii="Arial" w:hAnsi="Arial" w:cs="Arial"/>
          <w:sz w:val="20"/>
          <w:szCs w:val="20"/>
          <w:lang w:val="en-GB"/>
        </w:rPr>
        <w:t>through  GIZ</w:t>
      </w:r>
      <w:proofErr w:type="gramEnd"/>
      <w:r w:rsidR="00197FC2">
        <w:rPr>
          <w:rFonts w:ascii="Arial" w:hAnsi="Arial" w:cs="Arial"/>
          <w:sz w:val="20"/>
          <w:szCs w:val="20"/>
          <w:lang w:val="en-GB"/>
        </w:rPr>
        <w:t xml:space="preserve"> and </w:t>
      </w:r>
      <w:proofErr w:type="spellStart"/>
      <w:r w:rsidR="00197FC2">
        <w:rPr>
          <w:rFonts w:ascii="Arial" w:hAnsi="Arial" w:cs="Arial"/>
          <w:sz w:val="20"/>
          <w:szCs w:val="20"/>
          <w:lang w:val="en-GB"/>
        </w:rPr>
        <w:t>KfW</w:t>
      </w:r>
      <w:proofErr w:type="spellEnd"/>
      <w:r w:rsidR="00197FC2">
        <w:rPr>
          <w:rFonts w:ascii="Arial" w:hAnsi="Arial" w:cs="Arial"/>
          <w:sz w:val="20"/>
          <w:szCs w:val="20"/>
          <w:lang w:val="en-GB"/>
        </w:rPr>
        <w:t>, is the mo</w:t>
      </w:r>
      <w:r w:rsidR="00F6275F">
        <w:rPr>
          <w:rFonts w:ascii="Arial" w:hAnsi="Arial" w:cs="Arial"/>
          <w:sz w:val="20"/>
          <w:szCs w:val="20"/>
          <w:lang w:val="en-GB"/>
        </w:rPr>
        <w:t>st</w:t>
      </w:r>
      <w:r w:rsidR="00197FC2">
        <w:rPr>
          <w:rFonts w:ascii="Arial" w:hAnsi="Arial" w:cs="Arial"/>
          <w:sz w:val="20"/>
          <w:szCs w:val="20"/>
          <w:lang w:val="en-GB"/>
        </w:rPr>
        <w:t xml:space="preserve"> active Member State in </w:t>
      </w:r>
      <w:proofErr w:type="spellStart"/>
      <w:r w:rsidR="00197FC2">
        <w:rPr>
          <w:rFonts w:ascii="Arial" w:hAnsi="Arial" w:cs="Arial"/>
          <w:sz w:val="20"/>
          <w:szCs w:val="20"/>
          <w:lang w:val="en-GB"/>
        </w:rPr>
        <w:t>Armenia</w:t>
      </w:r>
      <w:r w:rsidR="00F6275F">
        <w:rPr>
          <w:rFonts w:ascii="Arial" w:hAnsi="Arial" w:cs="Arial"/>
          <w:sz w:val="20"/>
          <w:szCs w:val="20"/>
          <w:lang w:val="en-GB"/>
        </w:rPr>
        <w:t>,and</w:t>
      </w:r>
      <w:proofErr w:type="spellEnd"/>
      <w:r w:rsidR="00F6275F">
        <w:rPr>
          <w:rFonts w:ascii="Arial" w:hAnsi="Arial" w:cs="Arial"/>
          <w:sz w:val="20"/>
          <w:szCs w:val="20"/>
          <w:lang w:val="en-GB"/>
        </w:rPr>
        <w:t xml:space="preserve"> pursues its cooperation to a large extent on a regional basis (Caucasus </w:t>
      </w:r>
      <w:proofErr w:type="spellStart"/>
      <w:r w:rsidR="00F6275F">
        <w:rPr>
          <w:rFonts w:ascii="Arial" w:hAnsi="Arial" w:cs="Arial"/>
          <w:sz w:val="20"/>
          <w:szCs w:val="20"/>
          <w:lang w:val="en-GB"/>
        </w:rPr>
        <w:t>Intitiative</w:t>
      </w:r>
      <w:proofErr w:type="spellEnd"/>
      <w:r w:rsidR="00F6275F">
        <w:rPr>
          <w:rFonts w:ascii="Arial" w:hAnsi="Arial" w:cs="Arial"/>
          <w:sz w:val="20"/>
          <w:szCs w:val="20"/>
          <w:lang w:val="en-GB"/>
        </w:rPr>
        <w:t>)</w:t>
      </w:r>
      <w:r w:rsidR="00197FC2">
        <w:rPr>
          <w:rFonts w:ascii="Arial" w:hAnsi="Arial" w:cs="Arial"/>
          <w:sz w:val="20"/>
          <w:szCs w:val="20"/>
          <w:lang w:val="en-GB"/>
        </w:rPr>
        <w:t xml:space="preserve">. As such, </w:t>
      </w:r>
      <w:r w:rsidR="00000333" w:rsidRPr="008068EA">
        <w:rPr>
          <w:rFonts w:ascii="Arial" w:hAnsi="Arial" w:cs="Arial"/>
          <w:sz w:val="20"/>
          <w:szCs w:val="20"/>
          <w:lang w:val="en-GB"/>
        </w:rPr>
        <w:t xml:space="preserve">a reasonably good coordination amongst donors exists today but no actual division of </w:t>
      </w:r>
      <w:r w:rsidR="00197FC2" w:rsidRPr="008068EA">
        <w:rPr>
          <w:rFonts w:ascii="Arial" w:hAnsi="Arial" w:cs="Arial"/>
          <w:sz w:val="20"/>
          <w:szCs w:val="20"/>
          <w:lang w:val="en-GB"/>
        </w:rPr>
        <w:t>labour</w:t>
      </w:r>
      <w:r w:rsidR="00000333" w:rsidRPr="008068EA">
        <w:rPr>
          <w:rFonts w:ascii="Arial" w:hAnsi="Arial" w:cs="Arial"/>
          <w:sz w:val="20"/>
          <w:szCs w:val="20"/>
          <w:lang w:val="en-GB"/>
        </w:rPr>
        <w:t>. Also thanks to the number of sector specific donor coordination working groups, a general vision of the activities implemented by other donors is shared by the donor community. What i</w:t>
      </w:r>
      <w:r w:rsidR="00197FC2">
        <w:rPr>
          <w:rFonts w:ascii="Arial" w:hAnsi="Arial" w:cs="Arial"/>
          <w:sz w:val="20"/>
          <w:szCs w:val="20"/>
          <w:lang w:val="en-GB"/>
        </w:rPr>
        <w:t>s missing at the moment is the g</w:t>
      </w:r>
      <w:r w:rsidR="00000333" w:rsidRPr="008068EA">
        <w:rPr>
          <w:rFonts w:ascii="Arial" w:hAnsi="Arial" w:cs="Arial"/>
          <w:sz w:val="20"/>
          <w:szCs w:val="20"/>
          <w:lang w:val="en-GB"/>
        </w:rPr>
        <w:t xml:space="preserve">overnment leading the division of </w:t>
      </w:r>
      <w:r w:rsidR="00197FC2" w:rsidRPr="008068EA">
        <w:rPr>
          <w:rFonts w:ascii="Arial" w:hAnsi="Arial" w:cs="Arial"/>
          <w:sz w:val="20"/>
          <w:szCs w:val="20"/>
          <w:lang w:val="en-GB"/>
        </w:rPr>
        <w:t>labour</w:t>
      </w:r>
      <w:r w:rsidR="00000333" w:rsidRPr="008068EA">
        <w:rPr>
          <w:rFonts w:ascii="Arial" w:hAnsi="Arial" w:cs="Arial"/>
          <w:sz w:val="20"/>
          <w:szCs w:val="20"/>
          <w:lang w:val="en-GB"/>
        </w:rPr>
        <w:t xml:space="preserve"> or following a certain developmental strategy.</w:t>
      </w:r>
    </w:p>
    <w:p w:rsidR="00000333" w:rsidRDefault="00000333" w:rsidP="00C820B6">
      <w:pPr>
        <w:widowControl w:val="0"/>
        <w:spacing w:after="0"/>
        <w:jc w:val="both"/>
        <w:rPr>
          <w:rFonts w:ascii="Arial" w:hAnsi="Arial" w:cs="Arial"/>
          <w:sz w:val="20"/>
          <w:szCs w:val="20"/>
          <w:lang w:val="en-GB"/>
        </w:rPr>
      </w:pPr>
    </w:p>
    <w:p w:rsidR="006042E2" w:rsidRPr="008068EA" w:rsidRDefault="006042E2" w:rsidP="00C820B6">
      <w:pPr>
        <w:widowControl w:val="0"/>
        <w:spacing w:after="0"/>
        <w:jc w:val="both"/>
        <w:rPr>
          <w:rFonts w:ascii="Arial" w:hAnsi="Arial" w:cs="Arial"/>
          <w:sz w:val="20"/>
          <w:szCs w:val="20"/>
          <w:lang w:val="en-GB"/>
        </w:rPr>
      </w:pPr>
      <w:r>
        <w:rPr>
          <w:rFonts w:ascii="Arial" w:hAnsi="Arial" w:cs="Arial"/>
          <w:sz w:val="20"/>
          <w:szCs w:val="20"/>
          <w:lang w:val="en-GB"/>
        </w:rPr>
        <w:t>Division of labour needs to also consider division of tools, as the instruments available to the various donors are different, and could be used in a complementary manner in order to advance results in the specific sector under the given European lead donor.</w:t>
      </w:r>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u w:val="single"/>
          <w:lang w:val="en-GB"/>
        </w:rPr>
      </w:pPr>
      <w:r w:rsidRPr="008068EA">
        <w:rPr>
          <w:rFonts w:ascii="Arial" w:hAnsi="Arial" w:cs="Arial"/>
          <w:sz w:val="20"/>
          <w:szCs w:val="20"/>
          <w:lang w:val="en-GB"/>
        </w:rPr>
        <w:t xml:space="preserve">5.3 </w:t>
      </w:r>
      <w:r w:rsidRPr="008068EA">
        <w:rPr>
          <w:rFonts w:ascii="Arial" w:hAnsi="Arial" w:cs="Arial"/>
          <w:sz w:val="20"/>
          <w:szCs w:val="20"/>
          <w:u w:val="single"/>
          <w:lang w:val="en-GB"/>
        </w:rPr>
        <w:t>Synchronization of European donors’ programming cycles and implementation plans</w:t>
      </w:r>
    </w:p>
    <w:p w:rsidR="006042E2" w:rsidRPr="008068EA" w:rsidRDefault="006042E2" w:rsidP="00C820B6">
      <w:pPr>
        <w:widowControl w:val="0"/>
        <w:spacing w:after="0"/>
        <w:jc w:val="both"/>
        <w:rPr>
          <w:rFonts w:ascii="Arial" w:hAnsi="Arial" w:cs="Arial"/>
          <w:sz w:val="20"/>
          <w:szCs w:val="20"/>
          <w:lang w:val="en-GB"/>
        </w:rPr>
      </w:pPr>
    </w:p>
    <w:p w:rsidR="00000333" w:rsidRPr="008068EA" w:rsidRDefault="00000333" w:rsidP="003309CC">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From a preliminary </w:t>
      </w:r>
      <w:r w:rsidR="006042E2">
        <w:rPr>
          <w:rFonts w:ascii="Arial" w:hAnsi="Arial" w:cs="Arial"/>
          <w:sz w:val="20"/>
          <w:szCs w:val="20"/>
          <w:lang w:val="en-GB"/>
        </w:rPr>
        <w:t xml:space="preserve">discussion, it appears that the programming activities will need to be carefully pursued, considering that the various cycles may not be able to be synchronised. For example whereas the EU Delegation pursues 3 or 4 year cycles (the current financial </w:t>
      </w:r>
      <w:r w:rsidR="006042E2">
        <w:rPr>
          <w:rFonts w:ascii="Arial" w:hAnsi="Arial" w:cs="Arial"/>
          <w:sz w:val="20"/>
          <w:szCs w:val="20"/>
          <w:lang w:val="en-GB"/>
        </w:rPr>
        <w:lastRenderedPageBreak/>
        <w:t xml:space="preserve">perspectives include two cycles, 2014-2017, and 2018-2020), Member States may follow as </w:t>
      </w:r>
      <w:r w:rsidR="007030A9">
        <w:rPr>
          <w:rFonts w:ascii="Arial" w:hAnsi="Arial" w:cs="Arial"/>
          <w:sz w:val="20"/>
          <w:szCs w:val="20"/>
          <w:lang w:val="en-GB"/>
        </w:rPr>
        <w:t>short</w:t>
      </w:r>
      <w:r w:rsidR="006042E2">
        <w:rPr>
          <w:rFonts w:ascii="Arial" w:hAnsi="Arial" w:cs="Arial"/>
          <w:sz w:val="20"/>
          <w:szCs w:val="20"/>
          <w:lang w:val="en-GB"/>
        </w:rPr>
        <w:t xml:space="preserve"> as one-year cycles. As such, and as is the case in other countries, </w:t>
      </w:r>
      <w:r w:rsidRPr="008068EA">
        <w:rPr>
          <w:rFonts w:ascii="Arial" w:hAnsi="Arial" w:cs="Arial"/>
          <w:sz w:val="20"/>
          <w:szCs w:val="20"/>
          <w:lang w:val="en-GB"/>
        </w:rPr>
        <w:t>European donors are not likely, at the moment, to be able to synchroni</w:t>
      </w:r>
      <w:r w:rsidR="006042E2">
        <w:rPr>
          <w:rFonts w:ascii="Arial" w:hAnsi="Arial" w:cs="Arial"/>
          <w:sz w:val="20"/>
          <w:szCs w:val="20"/>
          <w:lang w:val="en-GB"/>
        </w:rPr>
        <w:t>s</w:t>
      </w:r>
      <w:r w:rsidRPr="008068EA">
        <w:rPr>
          <w:rFonts w:ascii="Arial" w:hAnsi="Arial" w:cs="Arial"/>
          <w:sz w:val="20"/>
          <w:szCs w:val="20"/>
          <w:lang w:val="en-GB"/>
        </w:rPr>
        <w:t>e their financing cycle</w:t>
      </w:r>
      <w:r w:rsidR="006042E2">
        <w:rPr>
          <w:rFonts w:ascii="Arial" w:hAnsi="Arial" w:cs="Arial"/>
          <w:sz w:val="20"/>
          <w:szCs w:val="20"/>
          <w:lang w:val="en-GB"/>
        </w:rPr>
        <w:t>s</w:t>
      </w:r>
      <w:r w:rsidRPr="008068EA">
        <w:rPr>
          <w:rFonts w:ascii="Arial" w:hAnsi="Arial" w:cs="Arial"/>
          <w:sz w:val="20"/>
          <w:szCs w:val="20"/>
          <w:lang w:val="en-GB"/>
        </w:rPr>
        <w:t xml:space="preserve"> with the joint programming cycle. </w:t>
      </w:r>
      <w:proofErr w:type="gramStart"/>
      <w:r w:rsidR="006042E2">
        <w:rPr>
          <w:rFonts w:ascii="Arial" w:hAnsi="Arial" w:cs="Arial"/>
          <w:sz w:val="20"/>
          <w:szCs w:val="20"/>
          <w:lang w:val="en-GB"/>
        </w:rPr>
        <w:t xml:space="preserve">Having said that, they will be able to program their </w:t>
      </w:r>
      <w:r w:rsidR="00F6275F" w:rsidRPr="00F6275F">
        <w:rPr>
          <w:rFonts w:ascii="Arial" w:hAnsi="Arial" w:cs="Arial"/>
          <w:sz w:val="20"/>
          <w:szCs w:val="20"/>
          <w:lang w:val="en-GB"/>
        </w:rPr>
        <w:t xml:space="preserve">policy and strategy </w:t>
      </w:r>
      <w:r w:rsidR="006042E2">
        <w:rPr>
          <w:rFonts w:ascii="Arial" w:hAnsi="Arial" w:cs="Arial"/>
          <w:sz w:val="20"/>
          <w:szCs w:val="20"/>
          <w:lang w:val="en-GB"/>
        </w:rPr>
        <w:t>within the jointly agreed EU cycle under Joint Programming.</w:t>
      </w:r>
      <w:proofErr w:type="gramEnd"/>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u w:val="single"/>
          <w:lang w:val="en-GB"/>
        </w:rPr>
      </w:pPr>
      <w:r w:rsidRPr="008068EA">
        <w:rPr>
          <w:rFonts w:ascii="Arial" w:hAnsi="Arial" w:cs="Arial"/>
          <w:sz w:val="20"/>
          <w:szCs w:val="20"/>
          <w:lang w:val="en-GB"/>
        </w:rPr>
        <w:t xml:space="preserve">5.4 </w:t>
      </w:r>
      <w:r w:rsidRPr="008068EA">
        <w:rPr>
          <w:rFonts w:ascii="Arial" w:hAnsi="Arial" w:cs="Arial"/>
          <w:sz w:val="20"/>
          <w:szCs w:val="20"/>
          <w:u w:val="single"/>
          <w:lang w:val="en-GB"/>
        </w:rPr>
        <w:t>Other content</w:t>
      </w:r>
    </w:p>
    <w:p w:rsidR="006042E2" w:rsidRPr="008068EA" w:rsidRDefault="006042E2" w:rsidP="00C820B6">
      <w:pPr>
        <w:widowControl w:val="0"/>
        <w:spacing w:after="0"/>
        <w:jc w:val="both"/>
        <w:rPr>
          <w:rFonts w:ascii="Arial" w:hAnsi="Arial" w:cs="Arial"/>
          <w:sz w:val="20"/>
          <w:szCs w:val="20"/>
          <w:lang w:val="en-GB"/>
        </w:rPr>
      </w:pPr>
    </w:p>
    <w:p w:rsidR="00000333" w:rsidRDefault="007030A9" w:rsidP="00C820B6">
      <w:pPr>
        <w:widowControl w:val="0"/>
        <w:spacing w:after="0"/>
        <w:jc w:val="both"/>
        <w:rPr>
          <w:rFonts w:ascii="Arial" w:hAnsi="Arial" w:cs="Arial"/>
          <w:sz w:val="20"/>
          <w:szCs w:val="20"/>
          <w:lang w:val="en-GB"/>
        </w:rPr>
      </w:pPr>
      <w:r>
        <w:rPr>
          <w:rFonts w:ascii="Arial" w:hAnsi="Arial" w:cs="Arial"/>
          <w:sz w:val="20"/>
          <w:szCs w:val="20"/>
          <w:lang w:val="en-GB"/>
        </w:rPr>
        <w:t>It may be advisable that EU</w:t>
      </w:r>
      <w:r w:rsidR="00000333" w:rsidRPr="008068EA">
        <w:rPr>
          <w:rFonts w:ascii="Arial" w:hAnsi="Arial" w:cs="Arial"/>
          <w:sz w:val="20"/>
          <w:szCs w:val="20"/>
          <w:lang w:val="en-GB"/>
        </w:rPr>
        <w:t xml:space="preserve"> donors </w:t>
      </w:r>
      <w:r>
        <w:rPr>
          <w:rFonts w:ascii="Arial" w:hAnsi="Arial" w:cs="Arial"/>
          <w:sz w:val="20"/>
          <w:szCs w:val="20"/>
          <w:lang w:val="en-GB"/>
        </w:rPr>
        <w:t>establish</w:t>
      </w:r>
      <w:r w:rsidR="00000333" w:rsidRPr="008068EA">
        <w:rPr>
          <w:rFonts w:ascii="Arial" w:hAnsi="Arial" w:cs="Arial"/>
          <w:sz w:val="20"/>
          <w:szCs w:val="20"/>
          <w:lang w:val="en-GB"/>
        </w:rPr>
        <w:t xml:space="preserve"> joint positions on a number of issues, stemming from a belief that articulating such positions backed by a joint European strategy and financial support will considerably increase the political influence behind it. The formulation of joint positions could come out of the joint analysis that it is proposed to take place in 2015</w:t>
      </w:r>
      <w:r w:rsidR="006042E2">
        <w:rPr>
          <w:rFonts w:ascii="Arial" w:hAnsi="Arial" w:cs="Arial"/>
          <w:sz w:val="20"/>
          <w:szCs w:val="20"/>
          <w:lang w:val="en-GB"/>
        </w:rPr>
        <w:t xml:space="preserve"> or 2016</w:t>
      </w:r>
      <w:r w:rsidR="00000333" w:rsidRPr="008068EA">
        <w:rPr>
          <w:rFonts w:ascii="Arial" w:hAnsi="Arial" w:cs="Arial"/>
          <w:sz w:val="20"/>
          <w:szCs w:val="20"/>
          <w:lang w:val="en-GB"/>
        </w:rPr>
        <w:t xml:space="preserve">. </w:t>
      </w:r>
      <w:r w:rsidR="006042E2">
        <w:rPr>
          <w:rFonts w:ascii="Arial" w:hAnsi="Arial" w:cs="Arial"/>
          <w:sz w:val="20"/>
          <w:szCs w:val="20"/>
          <w:lang w:val="en-GB"/>
        </w:rPr>
        <w:t>These</w:t>
      </w:r>
      <w:r w:rsidR="00000333" w:rsidRPr="008068EA">
        <w:rPr>
          <w:rFonts w:ascii="Arial" w:hAnsi="Arial" w:cs="Arial"/>
          <w:sz w:val="20"/>
          <w:szCs w:val="20"/>
          <w:lang w:val="en-GB"/>
        </w:rPr>
        <w:t xml:space="preserve"> could include the following</w:t>
      </w:r>
      <w:r w:rsidR="006042E2">
        <w:rPr>
          <w:rFonts w:ascii="Arial" w:hAnsi="Arial" w:cs="Arial"/>
          <w:sz w:val="20"/>
          <w:szCs w:val="20"/>
          <w:lang w:val="en-GB"/>
        </w:rPr>
        <w:t>:</w:t>
      </w:r>
    </w:p>
    <w:p w:rsidR="006042E2" w:rsidRPr="008068EA" w:rsidRDefault="006042E2" w:rsidP="00C820B6">
      <w:pPr>
        <w:widowControl w:val="0"/>
        <w:spacing w:after="0"/>
        <w:jc w:val="both"/>
        <w:rPr>
          <w:rFonts w:ascii="Arial" w:hAnsi="Arial" w:cs="Arial"/>
          <w:sz w:val="20"/>
          <w:szCs w:val="20"/>
          <w:lang w:val="en-GB"/>
        </w:rPr>
      </w:pP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 xml:space="preserve">Donor coordination from the side of the </w:t>
      </w:r>
      <w:proofErr w:type="spellStart"/>
      <w:r w:rsidRPr="008068EA">
        <w:rPr>
          <w:rFonts w:ascii="Arial" w:hAnsi="Arial" w:cs="Arial"/>
          <w:sz w:val="20"/>
          <w:szCs w:val="20"/>
          <w:lang w:val="en-GB"/>
        </w:rPr>
        <w:t>Go</w:t>
      </w:r>
      <w:r w:rsidR="006042E2">
        <w:rPr>
          <w:rFonts w:ascii="Arial" w:hAnsi="Arial" w:cs="Arial"/>
          <w:sz w:val="20"/>
          <w:szCs w:val="20"/>
          <w:lang w:val="en-GB"/>
        </w:rPr>
        <w:t>A</w:t>
      </w:r>
      <w:proofErr w:type="spellEnd"/>
      <w:r w:rsidR="006042E2">
        <w:rPr>
          <w:rFonts w:ascii="Arial" w:hAnsi="Arial" w:cs="Arial"/>
          <w:sz w:val="20"/>
          <w:szCs w:val="20"/>
          <w:lang w:val="en-GB"/>
        </w:rPr>
        <w:t>;</w:t>
      </w: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Safeguarding human rights, with an emphasis on the rights</w:t>
      </w:r>
      <w:r w:rsidR="006042E2">
        <w:rPr>
          <w:rFonts w:ascii="Arial" w:hAnsi="Arial" w:cs="Arial"/>
          <w:sz w:val="20"/>
          <w:szCs w:val="20"/>
          <w:lang w:val="en-GB"/>
        </w:rPr>
        <w:t xml:space="preserve"> of children, women and</w:t>
      </w:r>
      <w:r w:rsidRPr="008068EA">
        <w:rPr>
          <w:rFonts w:ascii="Arial" w:hAnsi="Arial" w:cs="Arial"/>
          <w:sz w:val="20"/>
          <w:szCs w:val="20"/>
          <w:lang w:val="en-GB"/>
        </w:rPr>
        <w:t xml:space="preserve"> minorities</w:t>
      </w:r>
      <w:r w:rsidR="006042E2">
        <w:rPr>
          <w:rFonts w:ascii="Arial" w:hAnsi="Arial" w:cs="Arial"/>
          <w:sz w:val="20"/>
          <w:szCs w:val="20"/>
          <w:lang w:val="en-GB"/>
        </w:rPr>
        <w:t>;</w:t>
      </w: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Gender issues</w:t>
      </w:r>
      <w:r w:rsidR="006042E2">
        <w:rPr>
          <w:rFonts w:ascii="Arial" w:hAnsi="Arial" w:cs="Arial"/>
          <w:sz w:val="20"/>
          <w:szCs w:val="20"/>
          <w:lang w:val="en-GB"/>
        </w:rPr>
        <w:t>;</w:t>
      </w: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Promoting decentrali</w:t>
      </w:r>
      <w:r w:rsidR="006042E2">
        <w:rPr>
          <w:rFonts w:ascii="Arial" w:hAnsi="Arial" w:cs="Arial"/>
          <w:sz w:val="20"/>
          <w:szCs w:val="20"/>
          <w:lang w:val="en-GB"/>
        </w:rPr>
        <w:t>s</w:t>
      </w:r>
      <w:r w:rsidRPr="008068EA">
        <w:rPr>
          <w:rFonts w:ascii="Arial" w:hAnsi="Arial" w:cs="Arial"/>
          <w:sz w:val="20"/>
          <w:szCs w:val="20"/>
          <w:lang w:val="en-GB"/>
        </w:rPr>
        <w:t>ation</w:t>
      </w:r>
      <w:r w:rsidR="006042E2">
        <w:rPr>
          <w:rFonts w:ascii="Arial" w:hAnsi="Arial" w:cs="Arial"/>
          <w:sz w:val="20"/>
          <w:szCs w:val="20"/>
          <w:lang w:val="en-GB"/>
        </w:rPr>
        <w:t>;</w:t>
      </w: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Rule of</w:t>
      </w:r>
      <w:r w:rsidR="006042E2">
        <w:rPr>
          <w:rFonts w:ascii="Arial" w:hAnsi="Arial" w:cs="Arial"/>
          <w:sz w:val="20"/>
          <w:szCs w:val="20"/>
          <w:lang w:val="en-GB"/>
        </w:rPr>
        <w:t xml:space="preserve"> l</w:t>
      </w:r>
      <w:r w:rsidRPr="008068EA">
        <w:rPr>
          <w:rFonts w:ascii="Arial" w:hAnsi="Arial" w:cs="Arial"/>
          <w:sz w:val="20"/>
          <w:szCs w:val="20"/>
          <w:lang w:val="en-GB"/>
        </w:rPr>
        <w:t>aw, access to justice, transitional justice</w:t>
      </w:r>
      <w:r w:rsidR="006042E2">
        <w:rPr>
          <w:rFonts w:ascii="Arial" w:hAnsi="Arial" w:cs="Arial"/>
          <w:sz w:val="20"/>
          <w:szCs w:val="20"/>
          <w:lang w:val="en-GB"/>
        </w:rPr>
        <w:t>;</w:t>
      </w:r>
    </w:p>
    <w:p w:rsidR="00000333" w:rsidRPr="008068EA" w:rsidRDefault="00000333" w:rsidP="00E032E8">
      <w:pPr>
        <w:pStyle w:val="ListParagraph"/>
        <w:widowControl w:val="0"/>
        <w:numPr>
          <w:ilvl w:val="0"/>
          <w:numId w:val="4"/>
        </w:numPr>
        <w:spacing w:after="0"/>
        <w:jc w:val="both"/>
        <w:rPr>
          <w:rFonts w:ascii="Arial" w:hAnsi="Arial" w:cs="Arial"/>
          <w:sz w:val="20"/>
          <w:szCs w:val="20"/>
          <w:lang w:val="en-GB"/>
        </w:rPr>
      </w:pPr>
      <w:r w:rsidRPr="008068EA">
        <w:rPr>
          <w:rFonts w:ascii="Arial" w:hAnsi="Arial" w:cs="Arial"/>
          <w:sz w:val="20"/>
          <w:szCs w:val="20"/>
          <w:lang w:val="en-GB"/>
        </w:rPr>
        <w:t>Environmental protection and climate change.</w:t>
      </w:r>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Other content for the joint programming document would include:</w:t>
      </w:r>
    </w:p>
    <w:p w:rsidR="006042E2" w:rsidRPr="008068EA" w:rsidRDefault="006042E2" w:rsidP="00C820B6">
      <w:pPr>
        <w:widowControl w:val="0"/>
        <w:spacing w:after="0"/>
        <w:jc w:val="both"/>
        <w:rPr>
          <w:rFonts w:ascii="Arial" w:hAnsi="Arial" w:cs="Arial"/>
          <w:sz w:val="20"/>
          <w:szCs w:val="20"/>
          <w:lang w:val="en-GB"/>
        </w:rPr>
      </w:pPr>
    </w:p>
    <w:p w:rsidR="00000333" w:rsidRPr="008068EA" w:rsidRDefault="00000333" w:rsidP="00695C7F">
      <w:pPr>
        <w:pStyle w:val="ListParagraph"/>
        <w:widowControl w:val="0"/>
        <w:numPr>
          <w:ilvl w:val="0"/>
          <w:numId w:val="5"/>
        </w:numPr>
        <w:spacing w:after="0"/>
        <w:jc w:val="both"/>
        <w:rPr>
          <w:rFonts w:ascii="Arial" w:hAnsi="Arial" w:cs="Arial"/>
          <w:sz w:val="20"/>
          <w:szCs w:val="20"/>
          <w:lang w:val="en-GB"/>
        </w:rPr>
      </w:pPr>
      <w:r w:rsidRPr="008068EA">
        <w:rPr>
          <w:rFonts w:ascii="Arial" w:hAnsi="Arial" w:cs="Arial"/>
          <w:sz w:val="20"/>
          <w:szCs w:val="20"/>
          <w:lang w:val="en-GB"/>
        </w:rPr>
        <w:t>Agreement on a results framework for the joint programming document with a limited number of indicators to track whether the joint strategy is achieving its stated objectives and also looking at European donors’ overall development effectiveness performance</w:t>
      </w:r>
      <w:r w:rsidR="006042E2">
        <w:rPr>
          <w:rFonts w:ascii="Arial" w:hAnsi="Arial" w:cs="Arial"/>
          <w:sz w:val="20"/>
          <w:szCs w:val="20"/>
          <w:lang w:val="en-GB"/>
        </w:rPr>
        <w:t>;</w:t>
      </w:r>
    </w:p>
    <w:p w:rsidR="00000333" w:rsidRPr="008068EA" w:rsidRDefault="00000333" w:rsidP="00695C7F">
      <w:pPr>
        <w:pStyle w:val="ListParagraph"/>
        <w:widowControl w:val="0"/>
        <w:numPr>
          <w:ilvl w:val="0"/>
          <w:numId w:val="5"/>
        </w:numPr>
        <w:spacing w:after="0"/>
        <w:jc w:val="both"/>
        <w:rPr>
          <w:rFonts w:ascii="Arial" w:hAnsi="Arial" w:cs="Arial"/>
          <w:sz w:val="20"/>
          <w:szCs w:val="20"/>
          <w:lang w:val="en-GB"/>
        </w:rPr>
      </w:pPr>
      <w:r w:rsidRPr="008068EA">
        <w:rPr>
          <w:rFonts w:ascii="Arial" w:hAnsi="Arial" w:cs="Arial"/>
          <w:sz w:val="20"/>
          <w:szCs w:val="20"/>
          <w:lang w:val="en-GB"/>
        </w:rPr>
        <w:t xml:space="preserve">Agreement on a number of communication products that will be taken forward to raise the European profile in </w:t>
      </w:r>
      <w:r w:rsidR="006042E2">
        <w:rPr>
          <w:rFonts w:ascii="Arial" w:hAnsi="Arial" w:cs="Arial"/>
          <w:sz w:val="20"/>
          <w:szCs w:val="20"/>
          <w:lang w:val="en-GB"/>
        </w:rPr>
        <w:t>the RA</w:t>
      </w:r>
      <w:r w:rsidRPr="008068EA">
        <w:rPr>
          <w:rFonts w:ascii="Arial" w:hAnsi="Arial" w:cs="Arial"/>
          <w:sz w:val="20"/>
          <w:szCs w:val="20"/>
          <w:lang w:val="en-GB"/>
        </w:rPr>
        <w:t xml:space="preserve">, for example a joint website showcasing results, a brochure giving an overview of cooperation, annual reports on achievements, and press releases on joint EU positions and demarches to </w:t>
      </w:r>
      <w:proofErr w:type="spellStart"/>
      <w:r w:rsidRPr="008068EA">
        <w:rPr>
          <w:rFonts w:ascii="Arial" w:hAnsi="Arial" w:cs="Arial"/>
          <w:sz w:val="20"/>
          <w:szCs w:val="20"/>
          <w:lang w:val="en-GB"/>
        </w:rPr>
        <w:t>Go</w:t>
      </w:r>
      <w:r w:rsidR="006042E2">
        <w:rPr>
          <w:rFonts w:ascii="Arial" w:hAnsi="Arial" w:cs="Arial"/>
          <w:sz w:val="20"/>
          <w:szCs w:val="20"/>
          <w:lang w:val="en-GB"/>
        </w:rPr>
        <w:t>A</w:t>
      </w:r>
      <w:proofErr w:type="spellEnd"/>
      <w:r w:rsidRPr="008068EA">
        <w:rPr>
          <w:rFonts w:ascii="Arial" w:hAnsi="Arial" w:cs="Arial"/>
          <w:sz w:val="20"/>
          <w:szCs w:val="20"/>
          <w:lang w:val="en-GB"/>
        </w:rPr>
        <w:t xml:space="preserve">. </w:t>
      </w:r>
    </w:p>
    <w:p w:rsidR="00000333" w:rsidRPr="008068EA" w:rsidRDefault="00000333" w:rsidP="00C820B6">
      <w:pPr>
        <w:widowControl w:val="0"/>
        <w:spacing w:after="0"/>
        <w:jc w:val="both"/>
        <w:rPr>
          <w:rFonts w:ascii="Arial" w:hAnsi="Arial" w:cs="Arial"/>
          <w:sz w:val="20"/>
          <w:szCs w:val="20"/>
          <w:lang w:val="en-GB"/>
        </w:rPr>
      </w:pPr>
    </w:p>
    <w:p w:rsidR="00000333" w:rsidRPr="008068EA" w:rsidRDefault="00000333"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u w:val="single"/>
          <w:lang w:val="en-GB"/>
        </w:rPr>
      </w:pPr>
      <w:r w:rsidRPr="008068EA">
        <w:rPr>
          <w:rFonts w:ascii="Arial" w:hAnsi="Arial" w:cs="Arial"/>
          <w:sz w:val="20"/>
          <w:szCs w:val="20"/>
          <w:lang w:val="en-GB"/>
        </w:rPr>
        <w:t>5.</w:t>
      </w:r>
      <w:r w:rsidR="00D16CAD">
        <w:rPr>
          <w:rFonts w:ascii="Arial" w:hAnsi="Arial" w:cs="Arial"/>
          <w:sz w:val="20"/>
          <w:szCs w:val="20"/>
          <w:lang w:val="en-GB"/>
        </w:rPr>
        <w:t>5</w:t>
      </w:r>
      <w:r w:rsidRPr="008068EA">
        <w:rPr>
          <w:rFonts w:ascii="Arial" w:hAnsi="Arial" w:cs="Arial"/>
          <w:sz w:val="20"/>
          <w:szCs w:val="20"/>
          <w:lang w:val="en-GB"/>
        </w:rPr>
        <w:t xml:space="preserve"> </w:t>
      </w:r>
      <w:r w:rsidRPr="008068EA">
        <w:rPr>
          <w:rFonts w:ascii="Arial" w:hAnsi="Arial" w:cs="Arial"/>
          <w:sz w:val="20"/>
          <w:szCs w:val="20"/>
          <w:u w:val="single"/>
          <w:lang w:val="en-GB"/>
        </w:rPr>
        <w:t>Approach to stakeholders</w:t>
      </w:r>
    </w:p>
    <w:p w:rsidR="00EE6E76" w:rsidRPr="008068EA" w:rsidRDefault="00EE6E76" w:rsidP="00C820B6">
      <w:pPr>
        <w:widowControl w:val="0"/>
        <w:spacing w:after="0"/>
        <w:jc w:val="both"/>
        <w:rPr>
          <w:rFonts w:ascii="Arial" w:hAnsi="Arial" w:cs="Arial"/>
          <w:sz w:val="20"/>
          <w:szCs w:val="20"/>
          <w:lang w:val="en-GB"/>
        </w:rPr>
      </w:pPr>
    </w:p>
    <w:p w:rsidR="00000333" w:rsidRDefault="00000333" w:rsidP="00C820B6">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The </w:t>
      </w:r>
      <w:proofErr w:type="spellStart"/>
      <w:r w:rsidR="00EE6E76">
        <w:rPr>
          <w:rFonts w:ascii="Arial" w:hAnsi="Arial" w:cs="Arial"/>
          <w:sz w:val="20"/>
          <w:szCs w:val="20"/>
          <w:lang w:val="en-GB"/>
        </w:rPr>
        <w:t>GoA</w:t>
      </w:r>
      <w:proofErr w:type="spellEnd"/>
      <w:r w:rsidRPr="008068EA">
        <w:rPr>
          <w:rFonts w:ascii="Arial" w:hAnsi="Arial" w:cs="Arial"/>
          <w:sz w:val="20"/>
          <w:szCs w:val="20"/>
          <w:lang w:val="en-GB"/>
        </w:rPr>
        <w:t>, other development partners, civil society and the private sector need to be kept informed of the joint programming process, sensitized to its implications and invited to provide input and opinion at certa</w:t>
      </w:r>
      <w:r w:rsidR="00EE6E76">
        <w:rPr>
          <w:rFonts w:ascii="Arial" w:hAnsi="Arial" w:cs="Arial"/>
          <w:sz w:val="20"/>
          <w:szCs w:val="20"/>
          <w:lang w:val="en-GB"/>
        </w:rPr>
        <w:t>in points, as appropriate, in particular:</w:t>
      </w:r>
    </w:p>
    <w:p w:rsidR="00EE6E76" w:rsidRPr="008068EA" w:rsidRDefault="00EE6E76" w:rsidP="00C820B6">
      <w:pPr>
        <w:widowControl w:val="0"/>
        <w:spacing w:after="0"/>
        <w:jc w:val="both"/>
        <w:rPr>
          <w:rFonts w:ascii="Arial" w:hAnsi="Arial" w:cs="Arial"/>
          <w:sz w:val="20"/>
          <w:szCs w:val="20"/>
          <w:lang w:val="en-GB"/>
        </w:rPr>
      </w:pPr>
    </w:p>
    <w:p w:rsidR="00000333" w:rsidRDefault="00000333" w:rsidP="001D10C2">
      <w:pPr>
        <w:pStyle w:val="ListParagraph"/>
        <w:widowControl w:val="0"/>
        <w:numPr>
          <w:ilvl w:val="0"/>
          <w:numId w:val="8"/>
        </w:numPr>
        <w:spacing w:after="0"/>
        <w:jc w:val="both"/>
        <w:rPr>
          <w:rFonts w:ascii="Arial" w:hAnsi="Arial" w:cs="Arial"/>
          <w:sz w:val="20"/>
          <w:szCs w:val="20"/>
          <w:lang w:val="en-GB"/>
        </w:rPr>
      </w:pPr>
      <w:r w:rsidRPr="008068EA">
        <w:rPr>
          <w:rFonts w:ascii="Arial" w:hAnsi="Arial" w:cs="Arial"/>
          <w:sz w:val="20"/>
          <w:szCs w:val="20"/>
          <w:lang w:val="en-GB"/>
        </w:rPr>
        <w:t xml:space="preserve">The </w:t>
      </w:r>
      <w:proofErr w:type="spellStart"/>
      <w:r w:rsidR="00EE6E76">
        <w:rPr>
          <w:rFonts w:ascii="Arial" w:hAnsi="Arial" w:cs="Arial"/>
          <w:sz w:val="20"/>
          <w:szCs w:val="20"/>
          <w:lang w:val="en-GB"/>
        </w:rPr>
        <w:t>GoA</w:t>
      </w:r>
      <w:proofErr w:type="spellEnd"/>
      <w:r w:rsidRPr="008068EA">
        <w:rPr>
          <w:rFonts w:ascii="Arial" w:hAnsi="Arial" w:cs="Arial"/>
          <w:sz w:val="20"/>
          <w:szCs w:val="20"/>
          <w:lang w:val="en-GB"/>
        </w:rPr>
        <w:t xml:space="preserve"> should be regularly updated on the joint programming process. </w:t>
      </w:r>
      <w:r w:rsidR="007B73F7">
        <w:rPr>
          <w:rFonts w:ascii="Arial" w:hAnsi="Arial" w:cs="Arial"/>
          <w:sz w:val="20"/>
          <w:szCs w:val="20"/>
          <w:lang w:val="en-GB"/>
        </w:rPr>
        <w:t>It</w:t>
      </w:r>
      <w:r w:rsidRPr="008068EA">
        <w:rPr>
          <w:rFonts w:ascii="Arial" w:hAnsi="Arial" w:cs="Arial"/>
          <w:sz w:val="20"/>
          <w:szCs w:val="20"/>
          <w:lang w:val="en-GB"/>
        </w:rPr>
        <w:t xml:space="preserve"> should be </w:t>
      </w:r>
      <w:r w:rsidR="007B73F7">
        <w:rPr>
          <w:rFonts w:ascii="Arial" w:hAnsi="Arial" w:cs="Arial"/>
          <w:sz w:val="20"/>
          <w:szCs w:val="20"/>
          <w:lang w:val="en-GB"/>
        </w:rPr>
        <w:t>asked</w:t>
      </w:r>
      <w:r w:rsidRPr="008068EA">
        <w:rPr>
          <w:rFonts w:ascii="Arial" w:hAnsi="Arial" w:cs="Arial"/>
          <w:sz w:val="20"/>
          <w:szCs w:val="20"/>
          <w:lang w:val="en-GB"/>
        </w:rPr>
        <w:t xml:space="preserve"> not only to comment but even to propose a division of </w:t>
      </w:r>
      <w:r w:rsidR="007B73F7" w:rsidRPr="008068EA">
        <w:rPr>
          <w:rFonts w:ascii="Arial" w:hAnsi="Arial" w:cs="Arial"/>
          <w:sz w:val="20"/>
          <w:szCs w:val="20"/>
          <w:lang w:val="en-GB"/>
        </w:rPr>
        <w:t>labour</w:t>
      </w:r>
      <w:r w:rsidRPr="008068EA">
        <w:rPr>
          <w:rFonts w:ascii="Arial" w:hAnsi="Arial" w:cs="Arial"/>
          <w:sz w:val="20"/>
          <w:szCs w:val="20"/>
          <w:lang w:val="en-GB"/>
        </w:rPr>
        <w:t xml:space="preserve">. </w:t>
      </w:r>
      <w:r w:rsidR="007B73F7">
        <w:rPr>
          <w:rFonts w:ascii="Arial" w:hAnsi="Arial" w:cs="Arial"/>
          <w:sz w:val="20"/>
          <w:szCs w:val="20"/>
          <w:lang w:val="en-GB"/>
        </w:rPr>
        <w:t>It</w:t>
      </w:r>
      <w:r w:rsidRPr="008068EA">
        <w:rPr>
          <w:rFonts w:ascii="Arial" w:hAnsi="Arial" w:cs="Arial"/>
          <w:sz w:val="20"/>
          <w:szCs w:val="20"/>
          <w:lang w:val="en-GB"/>
        </w:rPr>
        <w:t xml:space="preserve"> should also be reminded that the existence of a National Development Strategy and key sector strategies that adhere to the national budgeting cycle are </w:t>
      </w:r>
      <w:r w:rsidR="00E66718">
        <w:rPr>
          <w:rFonts w:ascii="Arial" w:hAnsi="Arial" w:cs="Arial"/>
          <w:sz w:val="20"/>
          <w:szCs w:val="20"/>
          <w:lang w:val="en-GB"/>
        </w:rPr>
        <w:t>key</w:t>
      </w:r>
      <w:r w:rsidRPr="008068EA">
        <w:rPr>
          <w:rFonts w:ascii="Arial" w:hAnsi="Arial" w:cs="Arial"/>
          <w:sz w:val="20"/>
          <w:szCs w:val="20"/>
          <w:lang w:val="en-GB"/>
        </w:rPr>
        <w:t xml:space="preserve"> for European joint prog</w:t>
      </w:r>
      <w:r w:rsidR="00EE6E76">
        <w:rPr>
          <w:rFonts w:ascii="Arial" w:hAnsi="Arial" w:cs="Arial"/>
          <w:sz w:val="20"/>
          <w:szCs w:val="20"/>
          <w:lang w:val="en-GB"/>
        </w:rPr>
        <w:t>ramming to go ahead in practice;</w:t>
      </w:r>
    </w:p>
    <w:p w:rsidR="00EE6E76" w:rsidRPr="008068EA" w:rsidRDefault="00EE6E76" w:rsidP="00EE6E76">
      <w:pPr>
        <w:pStyle w:val="ListParagraph"/>
        <w:widowControl w:val="0"/>
        <w:spacing w:after="0"/>
        <w:jc w:val="both"/>
        <w:rPr>
          <w:rFonts w:ascii="Arial" w:hAnsi="Arial" w:cs="Arial"/>
          <w:sz w:val="20"/>
          <w:szCs w:val="20"/>
          <w:lang w:val="en-GB"/>
        </w:rPr>
      </w:pPr>
    </w:p>
    <w:p w:rsidR="00000333" w:rsidRDefault="00000333" w:rsidP="001D10C2">
      <w:pPr>
        <w:pStyle w:val="ListParagraph"/>
        <w:widowControl w:val="0"/>
        <w:numPr>
          <w:ilvl w:val="0"/>
          <w:numId w:val="8"/>
        </w:numPr>
        <w:spacing w:after="0"/>
        <w:jc w:val="both"/>
        <w:rPr>
          <w:rFonts w:ascii="Arial" w:hAnsi="Arial" w:cs="Arial"/>
          <w:sz w:val="20"/>
          <w:szCs w:val="20"/>
          <w:lang w:val="en-GB"/>
        </w:rPr>
      </w:pPr>
      <w:r w:rsidRPr="008068EA">
        <w:rPr>
          <w:rFonts w:ascii="Arial" w:hAnsi="Arial" w:cs="Arial"/>
          <w:sz w:val="20"/>
          <w:szCs w:val="20"/>
          <w:lang w:val="en-GB"/>
        </w:rPr>
        <w:t>Other development partners: the larger donor coordination group should be kept updated on progress and invited to provide input and comment on specific content of the joint programming docum</w:t>
      </w:r>
      <w:r w:rsidR="00E66718">
        <w:rPr>
          <w:rFonts w:ascii="Arial" w:hAnsi="Arial" w:cs="Arial"/>
          <w:sz w:val="20"/>
          <w:szCs w:val="20"/>
          <w:lang w:val="en-GB"/>
        </w:rPr>
        <w:t>ent as this is being developed, and they would be most welcome.</w:t>
      </w:r>
      <w:r w:rsidR="00EB227C">
        <w:rPr>
          <w:rFonts w:ascii="Arial" w:hAnsi="Arial" w:cs="Arial"/>
          <w:sz w:val="20"/>
          <w:szCs w:val="20"/>
          <w:lang w:val="en-GB"/>
        </w:rPr>
        <w:t xml:space="preserve"> </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Default="00000333" w:rsidP="001D10C2">
      <w:pPr>
        <w:pStyle w:val="ListParagraph"/>
        <w:widowControl w:val="0"/>
        <w:numPr>
          <w:ilvl w:val="0"/>
          <w:numId w:val="8"/>
        </w:numPr>
        <w:spacing w:after="0"/>
        <w:jc w:val="both"/>
        <w:rPr>
          <w:rFonts w:ascii="Arial" w:hAnsi="Arial" w:cs="Arial"/>
          <w:sz w:val="20"/>
          <w:szCs w:val="20"/>
          <w:lang w:val="en-GB"/>
        </w:rPr>
      </w:pPr>
      <w:r w:rsidRPr="008068EA">
        <w:rPr>
          <w:rFonts w:ascii="Arial" w:hAnsi="Arial" w:cs="Arial"/>
          <w:sz w:val="20"/>
          <w:szCs w:val="20"/>
          <w:lang w:val="en-GB"/>
        </w:rPr>
        <w:t>Civil society: should be asked for input on the overall analysis of the country and where the European support should best focus. This has already taken place for the design of the future assistance of the EU and should be kept as a key element of</w:t>
      </w:r>
      <w:r w:rsidR="007B73F7">
        <w:rPr>
          <w:rFonts w:ascii="Arial" w:hAnsi="Arial" w:cs="Arial"/>
          <w:sz w:val="20"/>
          <w:szCs w:val="20"/>
          <w:lang w:val="en-GB"/>
        </w:rPr>
        <w:t xml:space="preserve"> the joint </w:t>
      </w:r>
      <w:r w:rsidR="007B73F7">
        <w:rPr>
          <w:rFonts w:ascii="Arial" w:hAnsi="Arial" w:cs="Arial"/>
          <w:sz w:val="20"/>
          <w:szCs w:val="20"/>
          <w:lang w:val="en-GB"/>
        </w:rPr>
        <w:lastRenderedPageBreak/>
        <w:t>programming process;</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Pr="008068EA" w:rsidRDefault="00000333" w:rsidP="001D10C2">
      <w:pPr>
        <w:pStyle w:val="ListParagraph"/>
        <w:widowControl w:val="0"/>
        <w:numPr>
          <w:ilvl w:val="0"/>
          <w:numId w:val="8"/>
        </w:numPr>
        <w:spacing w:after="0"/>
        <w:jc w:val="both"/>
        <w:rPr>
          <w:lang w:val="en-GB"/>
        </w:rPr>
      </w:pPr>
      <w:r w:rsidRPr="008068EA">
        <w:rPr>
          <w:rFonts w:ascii="Arial" w:hAnsi="Arial" w:cs="Arial"/>
          <w:sz w:val="20"/>
          <w:szCs w:val="20"/>
          <w:lang w:val="en-GB"/>
        </w:rPr>
        <w:t xml:space="preserve">Private sector: views should be sought on relevant issues, such as the implications of the </w:t>
      </w:r>
      <w:r w:rsidR="007B73F7">
        <w:rPr>
          <w:rFonts w:ascii="Arial" w:hAnsi="Arial" w:cs="Arial"/>
          <w:sz w:val="20"/>
          <w:szCs w:val="20"/>
          <w:lang w:val="en-GB"/>
        </w:rPr>
        <w:t>Eurasian Customs Union on EU aspirations</w:t>
      </w:r>
      <w:r w:rsidRPr="008068EA">
        <w:rPr>
          <w:rFonts w:ascii="Arial" w:hAnsi="Arial" w:cs="Arial"/>
          <w:sz w:val="20"/>
          <w:szCs w:val="20"/>
          <w:lang w:val="en-GB"/>
        </w:rPr>
        <w:t xml:space="preserve">, access to finance, </w:t>
      </w:r>
      <w:r w:rsidR="007B73F7" w:rsidRPr="008068EA">
        <w:rPr>
          <w:rFonts w:ascii="Arial" w:hAnsi="Arial" w:cs="Arial"/>
          <w:sz w:val="20"/>
          <w:szCs w:val="20"/>
          <w:lang w:val="en-GB"/>
        </w:rPr>
        <w:t>labour</w:t>
      </w:r>
      <w:r w:rsidRPr="008068EA">
        <w:rPr>
          <w:rFonts w:ascii="Arial" w:hAnsi="Arial" w:cs="Arial"/>
          <w:sz w:val="20"/>
          <w:szCs w:val="20"/>
          <w:lang w:val="en-GB"/>
        </w:rPr>
        <w:t xml:space="preserve"> market, etc. </w:t>
      </w:r>
    </w:p>
    <w:p w:rsidR="00000333" w:rsidRPr="008068EA" w:rsidRDefault="00000333" w:rsidP="00C820B6">
      <w:pPr>
        <w:widowControl w:val="0"/>
        <w:spacing w:after="0"/>
        <w:jc w:val="both"/>
        <w:rPr>
          <w:lang w:val="en-GB"/>
        </w:rPr>
      </w:pPr>
    </w:p>
    <w:p w:rsidR="00000333" w:rsidRDefault="00000333" w:rsidP="00DC2542">
      <w:pPr>
        <w:widowControl w:val="0"/>
        <w:spacing w:after="0"/>
        <w:jc w:val="both"/>
        <w:rPr>
          <w:rFonts w:ascii="Arial" w:hAnsi="Arial" w:cs="Arial"/>
          <w:b/>
          <w:sz w:val="20"/>
          <w:szCs w:val="20"/>
          <w:lang w:val="en-GB"/>
        </w:rPr>
      </w:pPr>
      <w:r w:rsidRPr="008068EA">
        <w:rPr>
          <w:rFonts w:ascii="Arial" w:hAnsi="Arial" w:cs="Arial"/>
          <w:b/>
          <w:sz w:val="20"/>
          <w:szCs w:val="20"/>
          <w:lang w:val="en-GB"/>
        </w:rPr>
        <w:t>6. Links to HQs</w:t>
      </w:r>
    </w:p>
    <w:p w:rsidR="007B73F7" w:rsidRPr="008068EA" w:rsidRDefault="007B73F7" w:rsidP="00DC2542">
      <w:pPr>
        <w:widowControl w:val="0"/>
        <w:spacing w:after="0"/>
        <w:jc w:val="both"/>
        <w:rPr>
          <w:rFonts w:ascii="Arial" w:hAnsi="Arial" w:cs="Arial"/>
          <w:sz w:val="20"/>
          <w:szCs w:val="20"/>
          <w:lang w:val="en-GB"/>
        </w:rPr>
      </w:pPr>
    </w:p>
    <w:p w:rsidR="00000333" w:rsidRPr="008068EA" w:rsidRDefault="007B73F7" w:rsidP="00DC2542">
      <w:pPr>
        <w:widowControl w:val="0"/>
        <w:spacing w:after="0"/>
        <w:jc w:val="both"/>
        <w:rPr>
          <w:rFonts w:ascii="Arial" w:hAnsi="Arial" w:cs="Arial"/>
          <w:sz w:val="20"/>
          <w:szCs w:val="20"/>
          <w:lang w:val="en-GB"/>
        </w:rPr>
      </w:pPr>
      <w:r>
        <w:rPr>
          <w:rFonts w:ascii="Arial" w:hAnsi="Arial" w:cs="Arial"/>
          <w:sz w:val="20"/>
          <w:szCs w:val="20"/>
          <w:lang w:val="en-GB"/>
        </w:rPr>
        <w:t>J</w:t>
      </w:r>
      <w:r w:rsidRPr="008068EA">
        <w:rPr>
          <w:rFonts w:ascii="Arial" w:hAnsi="Arial" w:cs="Arial"/>
          <w:sz w:val="20"/>
          <w:szCs w:val="20"/>
          <w:lang w:val="en-GB"/>
        </w:rPr>
        <w:t>oint</w:t>
      </w:r>
      <w:r w:rsidR="00000333" w:rsidRPr="008068EA">
        <w:rPr>
          <w:rFonts w:ascii="Arial" w:hAnsi="Arial" w:cs="Arial"/>
          <w:sz w:val="20"/>
          <w:szCs w:val="20"/>
          <w:lang w:val="en-GB"/>
        </w:rPr>
        <w:t xml:space="preserve"> programming in </w:t>
      </w:r>
      <w:r>
        <w:rPr>
          <w:rFonts w:ascii="Arial" w:hAnsi="Arial" w:cs="Arial"/>
          <w:sz w:val="20"/>
          <w:szCs w:val="20"/>
          <w:lang w:val="en-GB"/>
        </w:rPr>
        <w:t>the RA</w:t>
      </w:r>
      <w:r w:rsidR="00000333" w:rsidRPr="008068EA">
        <w:rPr>
          <w:rFonts w:ascii="Arial" w:hAnsi="Arial" w:cs="Arial"/>
          <w:sz w:val="20"/>
          <w:szCs w:val="20"/>
          <w:lang w:val="en-GB"/>
        </w:rPr>
        <w:t xml:space="preserve"> will be impossible without specific support from EU capitals. </w:t>
      </w:r>
      <w:r>
        <w:rPr>
          <w:rFonts w:ascii="Arial" w:hAnsi="Arial" w:cs="Arial"/>
          <w:sz w:val="20"/>
          <w:szCs w:val="20"/>
          <w:lang w:val="en-GB"/>
        </w:rPr>
        <w:t xml:space="preserve">Whereas, </w:t>
      </w:r>
      <w:r w:rsidR="00000333" w:rsidRPr="008068EA">
        <w:rPr>
          <w:rFonts w:ascii="Arial" w:hAnsi="Arial" w:cs="Arial"/>
          <w:sz w:val="20"/>
          <w:szCs w:val="20"/>
          <w:lang w:val="en-GB"/>
        </w:rPr>
        <w:t xml:space="preserve">EU Ministers have already endorsed the general concepts of synchronizing planning cycles, agreeing on a joint strategy paper, and establishing a division of </w:t>
      </w:r>
      <w:r w:rsidRPr="008068EA">
        <w:rPr>
          <w:rFonts w:ascii="Arial" w:hAnsi="Arial" w:cs="Arial"/>
          <w:sz w:val="20"/>
          <w:szCs w:val="20"/>
          <w:lang w:val="en-GB"/>
        </w:rPr>
        <w:t>labour</w:t>
      </w:r>
      <w:r w:rsidR="00000333" w:rsidRPr="008068EA">
        <w:rPr>
          <w:rFonts w:ascii="Arial" w:hAnsi="Arial" w:cs="Arial"/>
          <w:sz w:val="20"/>
          <w:szCs w:val="20"/>
          <w:lang w:val="en-GB"/>
        </w:rPr>
        <w:t xml:space="preserve"> and indicative financial allocations</w:t>
      </w:r>
      <w:r>
        <w:rPr>
          <w:rFonts w:ascii="Arial" w:hAnsi="Arial" w:cs="Arial"/>
          <w:sz w:val="20"/>
          <w:szCs w:val="20"/>
          <w:lang w:val="en-GB"/>
        </w:rPr>
        <w:t>, t</w:t>
      </w:r>
      <w:r w:rsidR="00000333" w:rsidRPr="008068EA">
        <w:rPr>
          <w:rFonts w:ascii="Arial" w:hAnsi="Arial" w:cs="Arial"/>
          <w:sz w:val="20"/>
          <w:szCs w:val="20"/>
          <w:lang w:val="en-GB"/>
        </w:rPr>
        <w:t>urning these intentions into practice will require specific direct commitment and support from the EU capitals.</w:t>
      </w:r>
    </w:p>
    <w:p w:rsidR="00000333" w:rsidRPr="008068EA" w:rsidRDefault="00000333" w:rsidP="00DC2542">
      <w:pPr>
        <w:widowControl w:val="0"/>
        <w:spacing w:after="0"/>
        <w:jc w:val="both"/>
        <w:rPr>
          <w:rFonts w:ascii="Arial" w:hAnsi="Arial" w:cs="Arial"/>
          <w:sz w:val="20"/>
          <w:szCs w:val="20"/>
          <w:lang w:val="en-GB"/>
        </w:rPr>
      </w:pPr>
    </w:p>
    <w:p w:rsidR="00000333" w:rsidRPr="008068EA" w:rsidRDefault="00000333" w:rsidP="00DC2542">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Therefore, as mentioned above, the </w:t>
      </w:r>
      <w:proofErr w:type="spellStart"/>
      <w:r w:rsidRPr="008068EA">
        <w:rPr>
          <w:rFonts w:ascii="Arial" w:hAnsi="Arial" w:cs="Arial"/>
          <w:sz w:val="20"/>
          <w:szCs w:val="20"/>
          <w:lang w:val="en-GB"/>
        </w:rPr>
        <w:t>HoMs</w:t>
      </w:r>
      <w:proofErr w:type="spellEnd"/>
      <w:r w:rsidRPr="008068EA">
        <w:rPr>
          <w:rFonts w:ascii="Arial" w:hAnsi="Arial" w:cs="Arial"/>
          <w:sz w:val="20"/>
          <w:szCs w:val="20"/>
          <w:lang w:val="en-GB"/>
        </w:rPr>
        <w:t xml:space="preserve"> in </w:t>
      </w:r>
      <w:r w:rsidR="007B73F7">
        <w:rPr>
          <w:rFonts w:ascii="Arial" w:hAnsi="Arial" w:cs="Arial"/>
          <w:sz w:val="20"/>
          <w:szCs w:val="20"/>
          <w:lang w:val="en-GB"/>
        </w:rPr>
        <w:t>Yerevan</w:t>
      </w:r>
      <w:r w:rsidRPr="008068EA">
        <w:rPr>
          <w:rFonts w:ascii="Arial" w:hAnsi="Arial" w:cs="Arial"/>
          <w:sz w:val="20"/>
          <w:szCs w:val="20"/>
          <w:lang w:val="en-GB"/>
        </w:rPr>
        <w:t xml:space="preserve"> will send a joint note to Brussels detailing what will be expected from each of them to make joint programming a reality in </w:t>
      </w:r>
      <w:r w:rsidR="007B73F7">
        <w:rPr>
          <w:rFonts w:ascii="Arial" w:hAnsi="Arial" w:cs="Arial"/>
          <w:sz w:val="20"/>
          <w:szCs w:val="20"/>
          <w:lang w:val="en-GB"/>
        </w:rPr>
        <w:t>the RA</w:t>
      </w:r>
      <w:r w:rsidR="007030A9">
        <w:rPr>
          <w:rFonts w:ascii="Arial" w:hAnsi="Arial" w:cs="Arial"/>
          <w:sz w:val="20"/>
          <w:szCs w:val="20"/>
          <w:lang w:val="en-GB"/>
        </w:rPr>
        <w:t xml:space="preserve"> from 2018</w:t>
      </w:r>
      <w:r w:rsidRPr="008068EA">
        <w:rPr>
          <w:rFonts w:ascii="Arial" w:hAnsi="Arial" w:cs="Arial"/>
          <w:sz w:val="20"/>
          <w:szCs w:val="20"/>
          <w:lang w:val="en-GB"/>
        </w:rPr>
        <w:t xml:space="preserve"> on. This communication should be the outcome of agreement on a Joint Programming Roadmap with the endorsement of the Government of </w:t>
      </w:r>
      <w:r w:rsidR="007B73F7">
        <w:rPr>
          <w:rFonts w:ascii="Arial" w:hAnsi="Arial" w:cs="Arial"/>
          <w:sz w:val="20"/>
          <w:szCs w:val="20"/>
          <w:lang w:val="en-GB"/>
        </w:rPr>
        <w:t>Armenia</w:t>
      </w:r>
      <w:r w:rsidRPr="008068EA">
        <w:rPr>
          <w:rFonts w:ascii="Arial" w:hAnsi="Arial" w:cs="Arial"/>
          <w:sz w:val="20"/>
          <w:szCs w:val="20"/>
          <w:lang w:val="en-GB"/>
        </w:rPr>
        <w:t>.</w:t>
      </w:r>
    </w:p>
    <w:p w:rsidR="00EB62F7" w:rsidRPr="008068EA" w:rsidRDefault="00EB62F7" w:rsidP="00C747EE">
      <w:pPr>
        <w:widowControl w:val="0"/>
        <w:spacing w:after="0"/>
        <w:jc w:val="both"/>
        <w:rPr>
          <w:rFonts w:ascii="Arial" w:hAnsi="Arial" w:cs="Arial"/>
          <w:sz w:val="20"/>
          <w:szCs w:val="20"/>
          <w:lang w:val="en-GB"/>
        </w:rPr>
      </w:pPr>
    </w:p>
    <w:p w:rsidR="00000333" w:rsidRPr="008068EA" w:rsidRDefault="00000333" w:rsidP="00C747EE">
      <w:pPr>
        <w:widowControl w:val="0"/>
        <w:spacing w:after="0"/>
        <w:jc w:val="both"/>
        <w:rPr>
          <w:rFonts w:ascii="Arial" w:hAnsi="Arial" w:cs="Arial"/>
          <w:sz w:val="20"/>
          <w:szCs w:val="20"/>
          <w:lang w:val="en-GB"/>
        </w:rPr>
      </w:pPr>
      <w:r w:rsidRPr="008068EA">
        <w:rPr>
          <w:rFonts w:ascii="Arial" w:hAnsi="Arial" w:cs="Arial"/>
          <w:sz w:val="20"/>
          <w:szCs w:val="20"/>
          <w:lang w:val="en-GB"/>
        </w:rPr>
        <w:t xml:space="preserve">Key areas of the note would be: </w:t>
      </w:r>
    </w:p>
    <w:p w:rsidR="00000333" w:rsidRPr="008068EA" w:rsidRDefault="00000333" w:rsidP="00C747EE">
      <w:pPr>
        <w:widowControl w:val="0"/>
        <w:spacing w:after="0"/>
        <w:jc w:val="both"/>
        <w:rPr>
          <w:rFonts w:ascii="Arial" w:hAnsi="Arial" w:cs="Arial"/>
          <w:sz w:val="20"/>
          <w:szCs w:val="20"/>
          <w:lang w:val="en-GB"/>
        </w:rPr>
      </w:pPr>
    </w:p>
    <w:p w:rsidR="00000333" w:rsidRDefault="00000333" w:rsidP="00695C7F">
      <w:pPr>
        <w:pStyle w:val="ListParagraph"/>
        <w:widowControl w:val="0"/>
        <w:numPr>
          <w:ilvl w:val="0"/>
          <w:numId w:val="6"/>
        </w:numPr>
        <w:spacing w:after="0"/>
        <w:jc w:val="both"/>
        <w:rPr>
          <w:rFonts w:ascii="Arial" w:hAnsi="Arial" w:cs="Arial"/>
          <w:sz w:val="20"/>
          <w:szCs w:val="20"/>
          <w:lang w:val="en-GB"/>
        </w:rPr>
      </w:pPr>
      <w:r w:rsidRPr="008068EA">
        <w:rPr>
          <w:rFonts w:ascii="Arial" w:hAnsi="Arial" w:cs="Arial"/>
          <w:sz w:val="20"/>
          <w:szCs w:val="20"/>
          <w:lang w:val="en-GB"/>
        </w:rPr>
        <w:t xml:space="preserve">Confirmation of local willingness to take forward joint programming in </w:t>
      </w:r>
      <w:r w:rsidR="007B73F7">
        <w:rPr>
          <w:rFonts w:ascii="Arial" w:hAnsi="Arial" w:cs="Arial"/>
          <w:sz w:val="20"/>
          <w:szCs w:val="20"/>
          <w:lang w:val="en-GB"/>
        </w:rPr>
        <w:t>the RA</w:t>
      </w:r>
      <w:r w:rsidRPr="008068EA">
        <w:rPr>
          <w:rFonts w:ascii="Arial" w:hAnsi="Arial" w:cs="Arial"/>
          <w:sz w:val="20"/>
          <w:szCs w:val="20"/>
          <w:lang w:val="en-GB"/>
        </w:rPr>
        <w:t xml:space="preserve">, from the represented Member States, the </w:t>
      </w:r>
      <w:proofErr w:type="spellStart"/>
      <w:r w:rsidR="007B73F7">
        <w:rPr>
          <w:rFonts w:ascii="Arial" w:hAnsi="Arial" w:cs="Arial"/>
          <w:sz w:val="20"/>
          <w:szCs w:val="20"/>
          <w:lang w:val="en-GB"/>
        </w:rPr>
        <w:t>GoA</w:t>
      </w:r>
      <w:proofErr w:type="spellEnd"/>
      <w:r w:rsidRPr="008068EA">
        <w:rPr>
          <w:rFonts w:ascii="Arial" w:hAnsi="Arial" w:cs="Arial"/>
          <w:sz w:val="20"/>
          <w:szCs w:val="20"/>
          <w:lang w:val="en-GB"/>
        </w:rPr>
        <w:t xml:space="preserve">, civil society and, if possible, other donors that could find this initiative interesting enough for their future support in </w:t>
      </w:r>
      <w:r w:rsidR="007B73F7">
        <w:rPr>
          <w:rFonts w:ascii="Arial" w:hAnsi="Arial" w:cs="Arial"/>
          <w:sz w:val="20"/>
          <w:szCs w:val="20"/>
          <w:lang w:val="en-GB"/>
        </w:rPr>
        <w:t>the country;</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Default="00000333" w:rsidP="00695C7F">
      <w:pPr>
        <w:pStyle w:val="ListParagraph"/>
        <w:widowControl w:val="0"/>
        <w:numPr>
          <w:ilvl w:val="0"/>
          <w:numId w:val="6"/>
        </w:numPr>
        <w:spacing w:after="0"/>
        <w:jc w:val="both"/>
        <w:rPr>
          <w:rFonts w:ascii="Arial" w:hAnsi="Arial" w:cs="Arial"/>
          <w:sz w:val="20"/>
          <w:szCs w:val="20"/>
          <w:lang w:val="en-GB"/>
        </w:rPr>
      </w:pPr>
      <w:r w:rsidRPr="008068EA">
        <w:rPr>
          <w:rFonts w:ascii="Arial" w:hAnsi="Arial" w:cs="Arial"/>
          <w:sz w:val="20"/>
          <w:szCs w:val="20"/>
          <w:lang w:val="en-GB"/>
        </w:rPr>
        <w:t xml:space="preserve">Confirmation of start date and duration of the initial joint programming document. Request to the capitals to adhere to this timetable for the programming of their support to </w:t>
      </w:r>
      <w:r w:rsidR="007B73F7">
        <w:rPr>
          <w:rFonts w:ascii="Arial" w:hAnsi="Arial" w:cs="Arial"/>
          <w:sz w:val="20"/>
          <w:szCs w:val="20"/>
          <w:lang w:val="en-GB"/>
        </w:rPr>
        <w:t>the RA;</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Default="00000333" w:rsidP="00695C7F">
      <w:pPr>
        <w:pStyle w:val="ListParagraph"/>
        <w:widowControl w:val="0"/>
        <w:numPr>
          <w:ilvl w:val="0"/>
          <w:numId w:val="6"/>
        </w:numPr>
        <w:spacing w:after="0"/>
        <w:jc w:val="both"/>
        <w:rPr>
          <w:rFonts w:ascii="Arial" w:hAnsi="Arial" w:cs="Arial"/>
          <w:sz w:val="20"/>
          <w:szCs w:val="20"/>
          <w:lang w:val="en-GB"/>
        </w:rPr>
      </w:pPr>
      <w:r w:rsidRPr="008068EA">
        <w:rPr>
          <w:rFonts w:ascii="Arial" w:hAnsi="Arial" w:cs="Arial"/>
          <w:sz w:val="20"/>
          <w:szCs w:val="20"/>
          <w:lang w:val="en-GB"/>
        </w:rPr>
        <w:t>Understanding that financing commitments may take place on a different timetable, meaning that allocations made for the programming period will be indicative only</w:t>
      </w:r>
      <w:r w:rsidR="007B73F7">
        <w:rPr>
          <w:rFonts w:ascii="Arial" w:hAnsi="Arial" w:cs="Arial"/>
          <w:sz w:val="20"/>
          <w:szCs w:val="20"/>
          <w:lang w:val="en-GB"/>
        </w:rPr>
        <w:t>;</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Default="00000333" w:rsidP="00695C7F">
      <w:pPr>
        <w:pStyle w:val="ListParagraph"/>
        <w:widowControl w:val="0"/>
        <w:numPr>
          <w:ilvl w:val="0"/>
          <w:numId w:val="6"/>
        </w:numPr>
        <w:spacing w:after="0"/>
        <w:jc w:val="both"/>
        <w:rPr>
          <w:rFonts w:ascii="Arial" w:hAnsi="Arial" w:cs="Arial"/>
          <w:sz w:val="20"/>
          <w:szCs w:val="20"/>
          <w:lang w:val="en-GB"/>
        </w:rPr>
      </w:pPr>
      <w:r w:rsidRPr="008068EA">
        <w:rPr>
          <w:rFonts w:ascii="Arial" w:hAnsi="Arial" w:cs="Arial"/>
          <w:sz w:val="20"/>
          <w:szCs w:val="20"/>
          <w:lang w:val="en-GB"/>
        </w:rPr>
        <w:t>Request for agreement that each country’s bilateral implementation plan will restrict itself to the implementation details of their respective agreed contribution to the joint programming document, i.e. setting out the projects and programmes to be undertaken. Thus, content such as country analysis, overall priorities, aid effectiveness commitments etc. should be transferred to the joint programming document</w:t>
      </w:r>
      <w:r w:rsidR="007B73F7">
        <w:rPr>
          <w:rFonts w:ascii="Arial" w:hAnsi="Arial" w:cs="Arial"/>
          <w:sz w:val="20"/>
          <w:szCs w:val="20"/>
          <w:lang w:val="en-GB"/>
        </w:rPr>
        <w:t>;</w:t>
      </w:r>
    </w:p>
    <w:p w:rsidR="007B73F7" w:rsidRPr="008068EA" w:rsidRDefault="007B73F7" w:rsidP="007B73F7">
      <w:pPr>
        <w:pStyle w:val="ListParagraph"/>
        <w:widowControl w:val="0"/>
        <w:spacing w:after="0"/>
        <w:jc w:val="both"/>
        <w:rPr>
          <w:rFonts w:ascii="Arial" w:hAnsi="Arial" w:cs="Arial"/>
          <w:sz w:val="20"/>
          <w:szCs w:val="20"/>
          <w:lang w:val="en-GB"/>
        </w:rPr>
      </w:pPr>
    </w:p>
    <w:p w:rsidR="00000333" w:rsidRDefault="00000333" w:rsidP="00695C7F">
      <w:pPr>
        <w:pStyle w:val="ListParagraph"/>
        <w:widowControl w:val="0"/>
        <w:numPr>
          <w:ilvl w:val="0"/>
          <w:numId w:val="6"/>
        </w:numPr>
        <w:spacing w:after="0"/>
        <w:jc w:val="both"/>
        <w:rPr>
          <w:rFonts w:ascii="Arial" w:hAnsi="Arial" w:cs="Arial"/>
          <w:sz w:val="20"/>
          <w:szCs w:val="20"/>
          <w:lang w:val="en-GB"/>
        </w:rPr>
      </w:pPr>
      <w:r w:rsidRPr="008068EA">
        <w:rPr>
          <w:rFonts w:ascii="Arial" w:hAnsi="Arial" w:cs="Arial"/>
          <w:sz w:val="20"/>
          <w:szCs w:val="20"/>
          <w:lang w:val="en-GB"/>
        </w:rPr>
        <w:t xml:space="preserve">Request for a commitment that support to </w:t>
      </w:r>
      <w:r w:rsidR="007B73F7">
        <w:rPr>
          <w:rFonts w:ascii="Arial" w:hAnsi="Arial" w:cs="Arial"/>
          <w:sz w:val="20"/>
          <w:szCs w:val="20"/>
          <w:lang w:val="en-GB"/>
        </w:rPr>
        <w:t>the RA</w:t>
      </w:r>
      <w:r w:rsidRPr="008068EA">
        <w:rPr>
          <w:rFonts w:ascii="Arial" w:hAnsi="Arial" w:cs="Arial"/>
          <w:sz w:val="20"/>
          <w:szCs w:val="20"/>
          <w:lang w:val="en-GB"/>
        </w:rPr>
        <w:t xml:space="preserve"> and to the agreed sectors will be maintained for the duration of the joint programming document. This is essential to ensure predictability and continuity and to maintain the coherence of the joint programming document.</w:t>
      </w:r>
    </w:p>
    <w:p w:rsidR="008A0441" w:rsidRPr="008068EA" w:rsidRDefault="008A0441" w:rsidP="008A0441">
      <w:pPr>
        <w:pStyle w:val="ListParagraph"/>
        <w:widowControl w:val="0"/>
        <w:spacing w:after="0"/>
        <w:jc w:val="both"/>
        <w:rPr>
          <w:rFonts w:ascii="Arial" w:hAnsi="Arial" w:cs="Arial"/>
          <w:sz w:val="20"/>
          <w:szCs w:val="20"/>
          <w:lang w:val="en-GB"/>
        </w:rPr>
      </w:pPr>
    </w:p>
    <w:p w:rsidR="00000333" w:rsidRPr="008068EA" w:rsidRDefault="00D16CAD" w:rsidP="007B73F7">
      <w:pPr>
        <w:rPr>
          <w:rFonts w:ascii="Arial" w:hAnsi="Arial" w:cs="Arial"/>
          <w:sz w:val="20"/>
          <w:szCs w:val="20"/>
          <w:lang w:val="en-GB"/>
        </w:rPr>
        <w:sectPr w:rsidR="00000333" w:rsidRPr="008068EA" w:rsidSect="008A0441">
          <w:pgSz w:w="11906" w:h="16838"/>
          <w:pgMar w:top="1276" w:right="1701" w:bottom="1276" w:left="1701" w:header="708" w:footer="708" w:gutter="0"/>
          <w:cols w:space="708"/>
          <w:docGrid w:linePitch="360"/>
        </w:sectPr>
      </w:pPr>
      <w:r>
        <w:rPr>
          <w:rFonts w:ascii="Arial" w:hAnsi="Arial" w:cs="Arial"/>
          <w:sz w:val="20"/>
          <w:szCs w:val="20"/>
          <w:lang w:val="en-GB"/>
        </w:rPr>
        <w:t>April</w:t>
      </w:r>
      <w:r w:rsidR="007B73F7">
        <w:rPr>
          <w:rFonts w:ascii="Arial" w:hAnsi="Arial" w:cs="Arial"/>
          <w:sz w:val="20"/>
          <w:szCs w:val="20"/>
          <w:lang w:val="en-GB"/>
        </w:rPr>
        <w:t xml:space="preserve"> 2014</w:t>
      </w:r>
    </w:p>
    <w:p w:rsidR="00000333" w:rsidRPr="008068EA" w:rsidRDefault="00D16CAD" w:rsidP="00DC2542">
      <w:pPr>
        <w:widowControl w:val="0"/>
        <w:spacing w:after="0"/>
        <w:jc w:val="both"/>
        <w:rPr>
          <w:rFonts w:ascii="Arial" w:hAnsi="Arial" w:cs="Arial"/>
          <w:sz w:val="20"/>
          <w:szCs w:val="20"/>
          <w:lang w:val="en-GB"/>
        </w:rPr>
      </w:pPr>
      <w:r w:rsidRPr="00FC58C4">
        <w:rPr>
          <w:noProof/>
          <w:lang w:val="en-GB" w:eastAsia="en-GB"/>
        </w:rPr>
        <w:lastRenderedPageBreak/>
        <w:drawing>
          <wp:inline distT="0" distB="0" distL="0" distR="0" wp14:anchorId="0F81D660" wp14:editId="0309E8E3">
            <wp:extent cx="8891270" cy="26555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2655570"/>
                    </a:xfrm>
                    <a:prstGeom prst="rect">
                      <a:avLst/>
                    </a:prstGeom>
                    <a:noFill/>
                    <a:ln>
                      <a:noFill/>
                    </a:ln>
                  </pic:spPr>
                </pic:pic>
              </a:graphicData>
            </a:graphic>
          </wp:inline>
        </w:drawing>
      </w:r>
    </w:p>
    <w:sectPr w:rsidR="00000333" w:rsidRPr="008068EA" w:rsidSect="00A03B5F">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33" w:rsidRDefault="00000333" w:rsidP="00402CDD">
      <w:pPr>
        <w:spacing w:after="0" w:line="240" w:lineRule="auto"/>
      </w:pPr>
      <w:r>
        <w:separator/>
      </w:r>
    </w:p>
  </w:endnote>
  <w:endnote w:type="continuationSeparator" w:id="0">
    <w:p w:rsidR="00000333" w:rsidRDefault="00000333" w:rsidP="0040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33" w:rsidRDefault="00000333" w:rsidP="00402CDD">
      <w:pPr>
        <w:spacing w:after="0" w:line="240" w:lineRule="auto"/>
      </w:pPr>
      <w:r>
        <w:separator/>
      </w:r>
    </w:p>
  </w:footnote>
  <w:footnote w:type="continuationSeparator" w:id="0">
    <w:p w:rsidR="00000333" w:rsidRDefault="00000333" w:rsidP="00402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6408"/>
    <w:multiLevelType w:val="hybridMultilevel"/>
    <w:tmpl w:val="A832F8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B0014CC"/>
    <w:multiLevelType w:val="hybridMultilevel"/>
    <w:tmpl w:val="F9B65C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06E599C"/>
    <w:multiLevelType w:val="hybridMultilevel"/>
    <w:tmpl w:val="146264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A7927C9"/>
    <w:multiLevelType w:val="hybridMultilevel"/>
    <w:tmpl w:val="EBC43C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47E7B83"/>
    <w:multiLevelType w:val="hybridMultilevel"/>
    <w:tmpl w:val="566267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94B3144"/>
    <w:multiLevelType w:val="hybridMultilevel"/>
    <w:tmpl w:val="690E9C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B212FF6"/>
    <w:multiLevelType w:val="hybridMultilevel"/>
    <w:tmpl w:val="4AD66D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6AB762F"/>
    <w:multiLevelType w:val="hybridMultilevel"/>
    <w:tmpl w:val="92EE5B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C6D50"/>
    <w:rsid w:val="00000333"/>
    <w:rsid w:val="000C7D1C"/>
    <w:rsid w:val="00141D0F"/>
    <w:rsid w:val="00197FC2"/>
    <w:rsid w:val="001A6095"/>
    <w:rsid w:val="001C4216"/>
    <w:rsid w:val="001D10C2"/>
    <w:rsid w:val="001D1722"/>
    <w:rsid w:val="00273FF0"/>
    <w:rsid w:val="002B2154"/>
    <w:rsid w:val="003309CC"/>
    <w:rsid w:val="00357685"/>
    <w:rsid w:val="003A0419"/>
    <w:rsid w:val="003C6FC8"/>
    <w:rsid w:val="003D6775"/>
    <w:rsid w:val="003F3305"/>
    <w:rsid w:val="00402CDD"/>
    <w:rsid w:val="00413F7A"/>
    <w:rsid w:val="00431576"/>
    <w:rsid w:val="005410A8"/>
    <w:rsid w:val="005678FE"/>
    <w:rsid w:val="00570B9C"/>
    <w:rsid w:val="00584DE9"/>
    <w:rsid w:val="005B4BEA"/>
    <w:rsid w:val="006042E2"/>
    <w:rsid w:val="00643F0F"/>
    <w:rsid w:val="00645F90"/>
    <w:rsid w:val="00695C7F"/>
    <w:rsid w:val="006B6F91"/>
    <w:rsid w:val="006B7351"/>
    <w:rsid w:val="006E7E04"/>
    <w:rsid w:val="006F1D15"/>
    <w:rsid w:val="007030A9"/>
    <w:rsid w:val="00711A9D"/>
    <w:rsid w:val="007502B0"/>
    <w:rsid w:val="007A4D45"/>
    <w:rsid w:val="007B73F7"/>
    <w:rsid w:val="007E7D71"/>
    <w:rsid w:val="008068EA"/>
    <w:rsid w:val="00827DC7"/>
    <w:rsid w:val="00840BE1"/>
    <w:rsid w:val="00855F0B"/>
    <w:rsid w:val="00860277"/>
    <w:rsid w:val="0088516A"/>
    <w:rsid w:val="008872F9"/>
    <w:rsid w:val="0089053C"/>
    <w:rsid w:val="008A0441"/>
    <w:rsid w:val="008C194E"/>
    <w:rsid w:val="008D166F"/>
    <w:rsid w:val="00903FA7"/>
    <w:rsid w:val="00907562"/>
    <w:rsid w:val="009631F1"/>
    <w:rsid w:val="00996127"/>
    <w:rsid w:val="009A7E51"/>
    <w:rsid w:val="009B1089"/>
    <w:rsid w:val="009B2806"/>
    <w:rsid w:val="00A03B5F"/>
    <w:rsid w:val="00A3750F"/>
    <w:rsid w:val="00AC6D50"/>
    <w:rsid w:val="00AE2377"/>
    <w:rsid w:val="00AF5683"/>
    <w:rsid w:val="00B40ACC"/>
    <w:rsid w:val="00B91C52"/>
    <w:rsid w:val="00C046E4"/>
    <w:rsid w:val="00C747EE"/>
    <w:rsid w:val="00C820B6"/>
    <w:rsid w:val="00CA395B"/>
    <w:rsid w:val="00D16CAD"/>
    <w:rsid w:val="00DB2477"/>
    <w:rsid w:val="00DB442F"/>
    <w:rsid w:val="00DC2542"/>
    <w:rsid w:val="00DF6647"/>
    <w:rsid w:val="00E032E8"/>
    <w:rsid w:val="00E37731"/>
    <w:rsid w:val="00E66718"/>
    <w:rsid w:val="00E9295C"/>
    <w:rsid w:val="00EB227C"/>
    <w:rsid w:val="00EB3BE1"/>
    <w:rsid w:val="00EB62F7"/>
    <w:rsid w:val="00EE6E76"/>
    <w:rsid w:val="00F037AB"/>
    <w:rsid w:val="00F10338"/>
    <w:rsid w:val="00F33BB0"/>
    <w:rsid w:val="00F35030"/>
    <w:rsid w:val="00F6275F"/>
    <w:rsid w:val="00F82037"/>
    <w:rsid w:val="00FC3353"/>
    <w:rsid w:val="00FC4682"/>
    <w:rsid w:val="00FD1422"/>
    <w:rsid w:val="00FE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5C"/>
    <w:pPr>
      <w:spacing w:after="200" w:line="276" w:lineRule="auto"/>
    </w:pPr>
    <w:rPr>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4">
    <w:name w:val="Corps du texte (4)_"/>
    <w:basedOn w:val="DefaultParagraphFont"/>
    <w:link w:val="Corpsdutexte40"/>
    <w:uiPriority w:val="99"/>
    <w:locked/>
    <w:rsid w:val="00C820B6"/>
    <w:rPr>
      <w:rFonts w:cs="Times New Roman"/>
      <w:b/>
      <w:bCs/>
      <w:sz w:val="23"/>
      <w:szCs w:val="23"/>
      <w:shd w:val="clear" w:color="auto" w:fill="FFFFFF"/>
    </w:rPr>
  </w:style>
  <w:style w:type="paragraph" w:customStyle="1" w:styleId="Corpsdutexte40">
    <w:name w:val="Corps du texte (4)"/>
    <w:basedOn w:val="Normal"/>
    <w:link w:val="Corpsdutexte4"/>
    <w:uiPriority w:val="99"/>
    <w:rsid w:val="00C820B6"/>
    <w:pPr>
      <w:widowControl w:val="0"/>
      <w:shd w:val="clear" w:color="auto" w:fill="FFFFFF"/>
      <w:spacing w:before="240" w:after="240" w:line="281" w:lineRule="exact"/>
      <w:ind w:hanging="1440"/>
    </w:pPr>
    <w:rPr>
      <w:b/>
      <w:bCs/>
      <w:sz w:val="23"/>
      <w:szCs w:val="23"/>
    </w:rPr>
  </w:style>
  <w:style w:type="paragraph" w:styleId="ListParagraph">
    <w:name w:val="List Paragraph"/>
    <w:basedOn w:val="Normal"/>
    <w:uiPriority w:val="99"/>
    <w:qFormat/>
    <w:rsid w:val="00996127"/>
    <w:pPr>
      <w:ind w:left="720"/>
      <w:contextualSpacing/>
    </w:pPr>
  </w:style>
  <w:style w:type="paragraph" w:styleId="FootnoteText">
    <w:name w:val="footnote text"/>
    <w:basedOn w:val="Normal"/>
    <w:link w:val="FootnoteTextChar"/>
    <w:uiPriority w:val="99"/>
    <w:semiHidden/>
    <w:rsid w:val="00402CD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2CDD"/>
    <w:rPr>
      <w:rFonts w:cs="Times New Roman"/>
      <w:sz w:val="20"/>
      <w:szCs w:val="20"/>
    </w:rPr>
  </w:style>
  <w:style w:type="character" w:styleId="FootnoteReference">
    <w:name w:val="footnote reference"/>
    <w:basedOn w:val="DefaultParagraphFont"/>
    <w:uiPriority w:val="99"/>
    <w:semiHidden/>
    <w:rsid w:val="00402CDD"/>
    <w:rPr>
      <w:rFonts w:cs="Times New Roman"/>
      <w:vertAlign w:val="superscript"/>
    </w:rPr>
  </w:style>
  <w:style w:type="table" w:styleId="TableGrid">
    <w:name w:val="Table Grid"/>
    <w:basedOn w:val="TableNormal"/>
    <w:uiPriority w:val="99"/>
    <w:rsid w:val="00A03B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046E4"/>
    <w:rPr>
      <w:rFonts w:ascii="Tahoma" w:hAnsi="Tahoma" w:cs="Tahoma"/>
      <w:sz w:val="16"/>
      <w:szCs w:val="16"/>
    </w:rPr>
  </w:style>
  <w:style w:type="character" w:customStyle="1" w:styleId="BalloonTextChar">
    <w:name w:val="Balloon Text Char"/>
    <w:basedOn w:val="DefaultParagraphFont"/>
    <w:link w:val="BalloonText"/>
    <w:uiPriority w:val="99"/>
    <w:semiHidden/>
    <w:rsid w:val="00B77B2B"/>
    <w:rPr>
      <w:rFonts w:ascii="Times New Roman" w:hAnsi="Times New Roman"/>
      <w:sz w:val="0"/>
      <w:szCs w:val="0"/>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5C"/>
    <w:pPr>
      <w:spacing w:after="200" w:line="276" w:lineRule="auto"/>
    </w:pPr>
    <w:rPr>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4">
    <w:name w:val="Corps du texte (4)_"/>
    <w:basedOn w:val="DefaultParagraphFont"/>
    <w:link w:val="Corpsdutexte40"/>
    <w:uiPriority w:val="99"/>
    <w:locked/>
    <w:rsid w:val="00C820B6"/>
    <w:rPr>
      <w:rFonts w:cs="Times New Roman"/>
      <w:b/>
      <w:bCs/>
      <w:sz w:val="23"/>
      <w:szCs w:val="23"/>
      <w:shd w:val="clear" w:color="auto" w:fill="FFFFFF"/>
    </w:rPr>
  </w:style>
  <w:style w:type="paragraph" w:customStyle="1" w:styleId="Corpsdutexte40">
    <w:name w:val="Corps du texte (4)"/>
    <w:basedOn w:val="Normal"/>
    <w:link w:val="Corpsdutexte4"/>
    <w:uiPriority w:val="99"/>
    <w:rsid w:val="00C820B6"/>
    <w:pPr>
      <w:widowControl w:val="0"/>
      <w:shd w:val="clear" w:color="auto" w:fill="FFFFFF"/>
      <w:spacing w:before="240" w:after="240" w:line="281" w:lineRule="exact"/>
      <w:ind w:hanging="1440"/>
    </w:pPr>
    <w:rPr>
      <w:b/>
      <w:bCs/>
      <w:sz w:val="23"/>
      <w:szCs w:val="23"/>
    </w:rPr>
  </w:style>
  <w:style w:type="paragraph" w:styleId="ListParagraph">
    <w:name w:val="List Paragraph"/>
    <w:basedOn w:val="Normal"/>
    <w:uiPriority w:val="99"/>
    <w:qFormat/>
    <w:rsid w:val="00996127"/>
    <w:pPr>
      <w:ind w:left="720"/>
      <w:contextualSpacing/>
    </w:pPr>
  </w:style>
  <w:style w:type="paragraph" w:styleId="FootnoteText">
    <w:name w:val="footnote text"/>
    <w:basedOn w:val="Normal"/>
    <w:link w:val="FootnoteTextChar"/>
    <w:uiPriority w:val="99"/>
    <w:semiHidden/>
    <w:rsid w:val="00402CD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2CDD"/>
    <w:rPr>
      <w:rFonts w:cs="Times New Roman"/>
      <w:sz w:val="20"/>
      <w:szCs w:val="20"/>
    </w:rPr>
  </w:style>
  <w:style w:type="character" w:styleId="FootnoteReference">
    <w:name w:val="footnote reference"/>
    <w:basedOn w:val="DefaultParagraphFont"/>
    <w:uiPriority w:val="99"/>
    <w:semiHidden/>
    <w:rsid w:val="00402CDD"/>
    <w:rPr>
      <w:rFonts w:cs="Times New Roman"/>
      <w:vertAlign w:val="superscript"/>
    </w:rPr>
  </w:style>
  <w:style w:type="table" w:styleId="TableGrid">
    <w:name w:val="Table Grid"/>
    <w:basedOn w:val="TableNormal"/>
    <w:uiPriority w:val="99"/>
    <w:rsid w:val="00A03B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046E4"/>
    <w:rPr>
      <w:rFonts w:ascii="Tahoma" w:hAnsi="Tahoma" w:cs="Tahoma"/>
      <w:sz w:val="16"/>
      <w:szCs w:val="16"/>
    </w:rPr>
  </w:style>
  <w:style w:type="character" w:customStyle="1" w:styleId="BalloonTextChar">
    <w:name w:val="Balloon Text Char"/>
    <w:basedOn w:val="DefaultParagraphFont"/>
    <w:link w:val="BalloonText"/>
    <w:uiPriority w:val="99"/>
    <w:semiHidden/>
    <w:rsid w:val="00B77B2B"/>
    <w:rPr>
      <w:rFonts w:ascii="Times New Roman" w:hAnsi="Times New Roman"/>
      <w:sz w:val="0"/>
      <w:szCs w:val="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8698</Characters>
  <Application>Microsoft Office Word</Application>
  <DocSecurity>4</DocSecurity>
  <Lines>207</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Roadmap to Joint Programming in Georgia</vt:lpstr>
      <vt:lpstr>Draft Roadmap to Joint Programming in Georgia</vt:lpstr>
    </vt:vector>
  </TitlesOfParts>
  <Company>European Commission</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Roadmap to Joint Programming in Georgia</dc:title>
  <dc:creator>RRG</dc:creator>
  <cp:lastModifiedBy>KADEL Jost (DEVCO)</cp:lastModifiedBy>
  <cp:revision>2</cp:revision>
  <cp:lastPrinted>2014-04-08T06:00:00Z</cp:lastPrinted>
  <dcterms:created xsi:type="dcterms:W3CDTF">2014-05-19T13:01:00Z</dcterms:created>
  <dcterms:modified xsi:type="dcterms:W3CDTF">2014-05-19T13:01:00Z</dcterms:modified>
</cp:coreProperties>
</file>