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B7" w:rsidRDefault="00000333" w:rsidP="00A537B7">
      <w:pPr>
        <w:widowControl w:val="0"/>
        <w:spacing w:after="0"/>
        <w:jc w:val="center"/>
        <w:rPr>
          <w:rFonts w:ascii="Arial" w:hAnsi="Arial" w:cs="Arial"/>
          <w:sz w:val="36"/>
          <w:szCs w:val="36"/>
          <w:lang w:val="en-US"/>
        </w:rPr>
      </w:pPr>
      <w:bookmarkStart w:id="0" w:name="_GoBack"/>
      <w:bookmarkEnd w:id="0"/>
      <w:r w:rsidRPr="00A537B7">
        <w:rPr>
          <w:rFonts w:ascii="Arial" w:hAnsi="Arial" w:cs="Arial"/>
          <w:sz w:val="36"/>
          <w:szCs w:val="36"/>
          <w:lang w:val="en-US"/>
        </w:rPr>
        <w:t>Draft Roadmap to Joint Programming</w:t>
      </w:r>
    </w:p>
    <w:p w:rsidR="00000333" w:rsidRDefault="00000333" w:rsidP="00A537B7">
      <w:pPr>
        <w:widowControl w:val="0"/>
        <w:spacing w:after="0"/>
        <w:jc w:val="center"/>
        <w:rPr>
          <w:rFonts w:ascii="Arial" w:hAnsi="Arial" w:cs="Arial"/>
          <w:sz w:val="36"/>
          <w:szCs w:val="36"/>
          <w:lang w:val="en-US"/>
        </w:rPr>
      </w:pPr>
      <w:proofErr w:type="gramStart"/>
      <w:r w:rsidRPr="00A537B7">
        <w:rPr>
          <w:rFonts w:ascii="Arial" w:hAnsi="Arial" w:cs="Arial"/>
          <w:sz w:val="36"/>
          <w:szCs w:val="36"/>
          <w:lang w:val="en-US"/>
        </w:rPr>
        <w:t>in</w:t>
      </w:r>
      <w:proofErr w:type="gramEnd"/>
      <w:r w:rsidRPr="00A537B7">
        <w:rPr>
          <w:rFonts w:ascii="Arial" w:hAnsi="Arial" w:cs="Arial"/>
          <w:sz w:val="36"/>
          <w:szCs w:val="36"/>
          <w:lang w:val="en-US"/>
        </w:rPr>
        <w:t xml:space="preserve"> </w:t>
      </w:r>
      <w:r w:rsidR="00A537B7">
        <w:rPr>
          <w:rFonts w:ascii="Arial" w:hAnsi="Arial" w:cs="Arial"/>
          <w:sz w:val="36"/>
          <w:szCs w:val="36"/>
          <w:lang w:val="en-US"/>
        </w:rPr>
        <w:t>Republic of Yemen</w:t>
      </w:r>
    </w:p>
    <w:p w:rsidR="00000333" w:rsidRPr="009B2806" w:rsidRDefault="00000333" w:rsidP="00C820B6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000333" w:rsidRPr="009B2806" w:rsidRDefault="00000333" w:rsidP="00C820B6">
      <w:pPr>
        <w:widowControl w:val="0"/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B2806">
        <w:rPr>
          <w:rFonts w:ascii="Arial" w:hAnsi="Arial" w:cs="Arial"/>
          <w:b/>
          <w:sz w:val="20"/>
          <w:szCs w:val="20"/>
          <w:lang w:val="en-US"/>
        </w:rPr>
        <w:t xml:space="preserve">1. </w:t>
      </w:r>
      <w:r>
        <w:rPr>
          <w:rFonts w:ascii="Arial" w:hAnsi="Arial" w:cs="Arial"/>
          <w:b/>
          <w:sz w:val="20"/>
          <w:szCs w:val="20"/>
          <w:lang w:val="en-US"/>
        </w:rPr>
        <w:t>Background</w:t>
      </w:r>
    </w:p>
    <w:p w:rsidR="00A537B7" w:rsidRPr="009953D2" w:rsidRDefault="00FD48CD" w:rsidP="00C820B6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GB"/>
        </w:rPr>
        <w:t>In</w:t>
      </w:r>
      <w:r w:rsidR="00C95508" w:rsidRPr="00C95508">
        <w:rPr>
          <w:rFonts w:ascii="Arial" w:hAnsi="Arial" w:cs="Arial"/>
          <w:sz w:val="20"/>
          <w:szCs w:val="20"/>
          <w:lang w:val="en-GB"/>
        </w:rPr>
        <w:t xml:space="preserve"> 2013, discussions took place at the level of both the Development Counsellors and the Heads of Mission (HoMs) for EU joint programming for Yemen. </w:t>
      </w:r>
      <w:r w:rsidR="0015272F">
        <w:rPr>
          <w:rStyle w:val="Corpsdutexte4"/>
          <w:rFonts w:ascii="Arial" w:hAnsi="Arial" w:cs="Arial"/>
          <w:b w:val="0"/>
          <w:bCs w:val="0"/>
          <w:color w:val="000000"/>
          <w:sz w:val="20"/>
          <w:szCs w:val="20"/>
          <w:lang w:val="en-GB"/>
        </w:rPr>
        <w:t>O</w:t>
      </w:r>
      <w:r w:rsidR="0015272F" w:rsidRPr="00F8213A">
        <w:rPr>
          <w:rStyle w:val="Corpsdutexte4"/>
          <w:rFonts w:ascii="Arial" w:hAnsi="Arial" w:cs="Arial"/>
          <w:b w:val="0"/>
          <w:bCs w:val="0"/>
          <w:color w:val="000000"/>
          <w:sz w:val="20"/>
          <w:szCs w:val="20"/>
          <w:lang w:val="en-GB"/>
        </w:rPr>
        <w:t>n 13 April 2014</w:t>
      </w:r>
      <w:r w:rsidR="0015272F">
        <w:rPr>
          <w:rStyle w:val="Corpsdutexte4"/>
          <w:rFonts w:ascii="Arial" w:hAnsi="Arial" w:cs="Arial"/>
          <w:b w:val="0"/>
          <w:bCs w:val="0"/>
          <w:color w:val="000000"/>
          <w:sz w:val="20"/>
          <w:szCs w:val="20"/>
          <w:lang w:val="en-GB"/>
        </w:rPr>
        <w:t xml:space="preserve">, </w:t>
      </w:r>
      <w:r w:rsidR="00000333" w:rsidRPr="00F8213A">
        <w:rPr>
          <w:rStyle w:val="Corpsdutexte4"/>
          <w:rFonts w:ascii="Arial" w:hAnsi="Arial" w:cs="Arial"/>
          <w:b w:val="0"/>
          <w:bCs w:val="0"/>
          <w:color w:val="000000"/>
          <w:sz w:val="20"/>
          <w:szCs w:val="20"/>
          <w:lang w:val="en-GB"/>
        </w:rPr>
        <w:t xml:space="preserve">the </w:t>
      </w:r>
      <w:r w:rsidR="0015272F">
        <w:rPr>
          <w:rStyle w:val="Corpsdutexte4"/>
          <w:rFonts w:ascii="Arial" w:hAnsi="Arial" w:cs="Arial"/>
          <w:b w:val="0"/>
          <w:bCs w:val="0"/>
          <w:color w:val="000000"/>
          <w:sz w:val="20"/>
          <w:szCs w:val="20"/>
          <w:lang w:val="en-GB"/>
        </w:rPr>
        <w:t xml:space="preserve">main </w:t>
      </w:r>
      <w:r w:rsidR="00000333" w:rsidRPr="00F8213A">
        <w:rPr>
          <w:rStyle w:val="Corpsdutexte4"/>
          <w:rFonts w:ascii="Arial" w:hAnsi="Arial" w:cs="Arial"/>
          <w:b w:val="0"/>
          <w:bCs w:val="0"/>
          <w:color w:val="000000"/>
          <w:sz w:val="20"/>
          <w:szCs w:val="20"/>
          <w:lang w:val="en-GB" w:eastAsia="de-DE"/>
        </w:rPr>
        <w:t xml:space="preserve">EU </w:t>
      </w:r>
      <w:r w:rsidR="006E1DAE">
        <w:rPr>
          <w:rStyle w:val="Corpsdutexte4"/>
          <w:rFonts w:ascii="Arial" w:hAnsi="Arial" w:cs="Arial"/>
          <w:b w:val="0"/>
          <w:bCs w:val="0"/>
          <w:color w:val="000000"/>
          <w:sz w:val="20"/>
          <w:szCs w:val="20"/>
          <w:lang w:val="en-GB"/>
        </w:rPr>
        <w:t>Member States</w:t>
      </w:r>
      <w:r w:rsidR="006E1DAE" w:rsidRPr="00F8213A">
        <w:rPr>
          <w:rStyle w:val="Corpsdutexte4"/>
          <w:rFonts w:ascii="Arial" w:hAnsi="Arial" w:cs="Arial"/>
          <w:b w:val="0"/>
          <w:bCs w:val="0"/>
          <w:color w:val="000000"/>
          <w:sz w:val="20"/>
          <w:szCs w:val="20"/>
          <w:lang w:val="en-GB"/>
        </w:rPr>
        <w:t xml:space="preserve"> </w:t>
      </w:r>
      <w:r w:rsidR="00000333" w:rsidRPr="00F8213A">
        <w:rPr>
          <w:rFonts w:ascii="Arial" w:hAnsi="Arial" w:cs="Arial"/>
          <w:sz w:val="20"/>
          <w:szCs w:val="20"/>
          <w:lang w:val="en-US"/>
        </w:rPr>
        <w:t xml:space="preserve">represented in </w:t>
      </w:r>
      <w:r w:rsidR="00A537B7" w:rsidRPr="00F8213A">
        <w:rPr>
          <w:rFonts w:ascii="Arial" w:hAnsi="Arial" w:cs="Arial"/>
          <w:sz w:val="20"/>
          <w:szCs w:val="20"/>
          <w:lang w:val="en-US"/>
        </w:rPr>
        <w:t>the Republic of Yemen</w:t>
      </w:r>
      <w:r w:rsidR="00000333" w:rsidRPr="00F8213A">
        <w:rPr>
          <w:rFonts w:ascii="Arial" w:hAnsi="Arial" w:cs="Arial"/>
          <w:sz w:val="20"/>
          <w:szCs w:val="20"/>
          <w:lang w:val="en-US"/>
        </w:rPr>
        <w:t xml:space="preserve">, committed themselves to </w:t>
      </w:r>
      <w:r w:rsidR="006E1DAE">
        <w:rPr>
          <w:rFonts w:ascii="Arial" w:hAnsi="Arial" w:cs="Arial"/>
          <w:sz w:val="20"/>
          <w:szCs w:val="20"/>
          <w:lang w:val="en-US"/>
        </w:rPr>
        <w:t>aim for</w:t>
      </w:r>
      <w:r w:rsidR="006E1DAE" w:rsidRPr="00F8213A">
        <w:rPr>
          <w:rFonts w:ascii="Arial" w:hAnsi="Arial" w:cs="Arial"/>
          <w:sz w:val="20"/>
          <w:szCs w:val="20"/>
          <w:lang w:val="en-US"/>
        </w:rPr>
        <w:t xml:space="preserve"> </w:t>
      </w:r>
      <w:r w:rsidR="00000333" w:rsidRPr="00F8213A">
        <w:rPr>
          <w:rFonts w:ascii="Arial" w:hAnsi="Arial" w:cs="Arial"/>
          <w:sz w:val="20"/>
          <w:szCs w:val="20"/>
          <w:lang w:val="en-US"/>
        </w:rPr>
        <w:t>full joint programming as of 201</w:t>
      </w:r>
      <w:r w:rsidR="00A537B7" w:rsidRPr="00F8213A">
        <w:rPr>
          <w:rFonts w:ascii="Arial" w:hAnsi="Arial" w:cs="Arial"/>
          <w:sz w:val="20"/>
          <w:szCs w:val="20"/>
          <w:lang w:val="en-US"/>
        </w:rPr>
        <w:t>6</w:t>
      </w:r>
      <w:r w:rsidR="006B0875" w:rsidRPr="00F8213A">
        <w:rPr>
          <w:rFonts w:ascii="Arial" w:hAnsi="Arial" w:cs="Arial"/>
          <w:sz w:val="20"/>
          <w:szCs w:val="20"/>
          <w:lang w:val="en-US"/>
        </w:rPr>
        <w:t xml:space="preserve"> onwards</w:t>
      </w:r>
      <w:r w:rsidR="00000333" w:rsidRPr="009953D2">
        <w:rPr>
          <w:rFonts w:ascii="Arial" w:hAnsi="Arial" w:cs="Arial"/>
          <w:sz w:val="20"/>
          <w:szCs w:val="20"/>
          <w:lang w:val="en-US"/>
        </w:rPr>
        <w:t>.</w:t>
      </w:r>
      <w:r w:rsidR="00F8213A">
        <w:rPr>
          <w:rFonts w:ascii="Arial" w:hAnsi="Arial" w:cs="Arial"/>
          <w:sz w:val="20"/>
          <w:szCs w:val="20"/>
          <w:lang w:val="en-US"/>
        </w:rPr>
        <w:t xml:space="preserve"> From now to 2016, </w:t>
      </w:r>
      <w:r w:rsidR="0015272F">
        <w:rPr>
          <w:rFonts w:ascii="Arial" w:hAnsi="Arial" w:cs="Arial"/>
          <w:sz w:val="20"/>
          <w:szCs w:val="20"/>
          <w:lang w:val="en-US"/>
        </w:rPr>
        <w:t xml:space="preserve">the </w:t>
      </w:r>
      <w:r w:rsidR="00F8213A">
        <w:rPr>
          <w:rFonts w:ascii="Arial" w:hAnsi="Arial" w:cs="Arial"/>
          <w:sz w:val="20"/>
          <w:szCs w:val="20"/>
          <w:lang w:val="en-US"/>
        </w:rPr>
        <w:t>EU Joint Programming process will be conducted.</w:t>
      </w:r>
    </w:p>
    <w:p w:rsidR="009953D2" w:rsidRDefault="009953D2" w:rsidP="00C820B6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7E5F88" w:rsidRPr="00A537B7" w:rsidRDefault="007E5F88" w:rsidP="007E5F8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A537B7">
        <w:rPr>
          <w:rFonts w:ascii="Arial" w:hAnsi="Arial" w:cs="Arial"/>
          <w:sz w:val="20"/>
          <w:szCs w:val="20"/>
          <w:lang w:val="en-GB"/>
        </w:rPr>
        <w:t xml:space="preserve">The Government's </w:t>
      </w:r>
      <w:r w:rsidR="00227C24">
        <w:fldChar w:fldCharType="begin"/>
      </w:r>
      <w:r w:rsidR="00227C24" w:rsidRPr="00227C24">
        <w:rPr>
          <w:lang w:val="en-GB"/>
          <w:rPrChange w:id="1" w:author="KADEL Jost (DEVCO)" w:date="2014-06-23T10:13:00Z">
            <w:rPr/>
          </w:rPrChange>
        </w:rPr>
        <w:instrText xml:space="preserve"> HYPERLINK "http://www.mpic-yemen.org/yemendc/images/stories/PDF/yemenecg/TRANSITIONAL%20PROGRAM%20FOR%20STABILIZATION%20AND%20DEVELOPMENT%20(TPSD)%202012-2014.pdf" </w:instrText>
      </w:r>
      <w:r w:rsidR="00227C24">
        <w:fldChar w:fldCharType="separate"/>
      </w:r>
      <w:r w:rsidRPr="00A537B7">
        <w:rPr>
          <w:rStyle w:val="Hyperlink"/>
          <w:rFonts w:ascii="Arial" w:hAnsi="Arial" w:cs="Arial"/>
          <w:sz w:val="20"/>
          <w:szCs w:val="20"/>
          <w:lang w:val="en-GB"/>
        </w:rPr>
        <w:t>Transitional Programme for Stabilisation and Development</w:t>
      </w:r>
      <w:r w:rsidR="00227C24">
        <w:rPr>
          <w:rStyle w:val="Hyperlink"/>
          <w:rFonts w:ascii="Arial" w:hAnsi="Arial" w:cs="Arial"/>
          <w:sz w:val="20"/>
          <w:szCs w:val="20"/>
          <w:lang w:val="en-GB"/>
        </w:rPr>
        <w:fldChar w:fldCharType="end"/>
      </w:r>
      <w:r w:rsidRPr="00A537B7">
        <w:rPr>
          <w:rFonts w:ascii="Arial" w:hAnsi="Arial" w:cs="Arial"/>
          <w:sz w:val="20"/>
          <w:szCs w:val="20"/>
          <w:lang w:val="en-GB"/>
        </w:rPr>
        <w:t xml:space="preserve"> (TPSD) adopted at the Yemen Donor Conference held in Riyadh, Saudi Arabia, on 4 and 5 September 2012, provides the main basis for national and international humanitarian and development aid actors to </w:t>
      </w:r>
      <w:r>
        <w:rPr>
          <w:rFonts w:ascii="Arial" w:hAnsi="Arial" w:cs="Arial"/>
          <w:sz w:val="20"/>
          <w:szCs w:val="20"/>
          <w:lang w:val="en-GB"/>
        </w:rPr>
        <w:t xml:space="preserve">align </w:t>
      </w:r>
      <w:r w:rsidR="006B0875">
        <w:rPr>
          <w:rFonts w:ascii="Arial" w:hAnsi="Arial" w:cs="Arial"/>
          <w:sz w:val="20"/>
          <w:szCs w:val="20"/>
          <w:lang w:val="en-GB"/>
        </w:rPr>
        <w:t>with</w:t>
      </w:r>
      <w:r>
        <w:rPr>
          <w:rFonts w:ascii="Arial" w:hAnsi="Arial" w:cs="Arial"/>
          <w:sz w:val="20"/>
          <w:szCs w:val="20"/>
          <w:lang w:val="en-GB"/>
        </w:rPr>
        <w:t xml:space="preserve"> the national development strategy</w:t>
      </w:r>
      <w:r w:rsidRPr="00A537B7">
        <w:rPr>
          <w:rFonts w:ascii="Arial" w:hAnsi="Arial" w:cs="Arial"/>
          <w:sz w:val="20"/>
          <w:szCs w:val="20"/>
          <w:lang w:val="en-GB"/>
        </w:rPr>
        <w:t>.</w:t>
      </w:r>
      <w:r w:rsidR="006B0875">
        <w:rPr>
          <w:rFonts w:ascii="Arial" w:hAnsi="Arial" w:cs="Arial"/>
          <w:sz w:val="20"/>
          <w:szCs w:val="20"/>
          <w:lang w:val="en-GB"/>
        </w:rPr>
        <w:t xml:space="preserve"> Next TPSD will cover the period 2016 – 2020. </w:t>
      </w:r>
    </w:p>
    <w:p w:rsidR="007E5F88" w:rsidRDefault="007E5F88" w:rsidP="00C820B6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000333" w:rsidRDefault="00000333" w:rsidP="00C820B6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9953D2">
        <w:rPr>
          <w:rFonts w:ascii="Arial" w:hAnsi="Arial" w:cs="Arial"/>
          <w:sz w:val="20"/>
          <w:szCs w:val="20"/>
          <w:lang w:val="en-US"/>
        </w:rPr>
        <w:t xml:space="preserve">The Government of </w:t>
      </w:r>
      <w:r w:rsidR="00A537B7" w:rsidRPr="009953D2">
        <w:rPr>
          <w:rFonts w:ascii="Arial" w:hAnsi="Arial" w:cs="Arial"/>
          <w:sz w:val="20"/>
          <w:szCs w:val="20"/>
          <w:lang w:val="en-US"/>
        </w:rPr>
        <w:t>the Republic of Yemen</w:t>
      </w:r>
      <w:r w:rsidRPr="009953D2">
        <w:rPr>
          <w:rFonts w:ascii="Arial" w:hAnsi="Arial" w:cs="Arial"/>
          <w:sz w:val="20"/>
          <w:szCs w:val="20"/>
          <w:lang w:val="en-US"/>
        </w:rPr>
        <w:t xml:space="preserve"> has </w:t>
      </w:r>
      <w:r w:rsidR="00A537B7" w:rsidRPr="009953D2">
        <w:rPr>
          <w:rFonts w:ascii="Arial" w:hAnsi="Arial" w:cs="Arial"/>
          <w:sz w:val="20"/>
          <w:szCs w:val="20"/>
          <w:lang w:val="en-US"/>
        </w:rPr>
        <w:t xml:space="preserve">recently </w:t>
      </w:r>
      <w:r w:rsidR="009953D2" w:rsidRPr="009953D2">
        <w:rPr>
          <w:rFonts w:ascii="Arial" w:hAnsi="Arial" w:cs="Arial"/>
          <w:sz w:val="20"/>
          <w:szCs w:val="20"/>
          <w:lang w:val="en-US"/>
        </w:rPr>
        <w:t>appointed a Yemeni Managing Director to the</w:t>
      </w:r>
      <w:r w:rsidR="00A537B7" w:rsidRPr="009953D2">
        <w:rPr>
          <w:rFonts w:ascii="Arial" w:hAnsi="Arial" w:cs="Arial"/>
          <w:sz w:val="20"/>
          <w:szCs w:val="20"/>
          <w:lang w:val="en-US"/>
        </w:rPr>
        <w:t xml:space="preserve"> Executive Bureau</w:t>
      </w:r>
      <w:r w:rsidR="00F8213A">
        <w:rPr>
          <w:rFonts w:ascii="Arial" w:hAnsi="Arial" w:cs="Arial"/>
          <w:sz w:val="20"/>
          <w:szCs w:val="20"/>
          <w:lang w:val="en-US"/>
        </w:rPr>
        <w:t xml:space="preserve"> (EB)</w:t>
      </w:r>
      <w:r w:rsidR="009953D2" w:rsidRPr="009953D2">
        <w:rPr>
          <w:rFonts w:ascii="Arial" w:hAnsi="Arial" w:cs="Arial"/>
          <w:sz w:val="20"/>
          <w:szCs w:val="20"/>
          <w:lang w:val="en-US"/>
        </w:rPr>
        <w:t xml:space="preserve">. </w:t>
      </w:r>
      <w:r w:rsidR="009953D2" w:rsidRPr="009953D2">
        <w:rPr>
          <w:rFonts w:ascii="Arial" w:hAnsi="Arial" w:cs="Arial"/>
          <w:sz w:val="20"/>
          <w:szCs w:val="20"/>
          <w:lang w:val="en-GB"/>
        </w:rPr>
        <w:t>The EB for the Acceleration of Aid Absorption and Support for Policy Reforms was established by a presidential decree in February 2013. It is mandated to catalyse technical assistance and regional and international expertise and capacity building for the government.</w:t>
      </w:r>
      <w:r w:rsidR="00A537B7" w:rsidRPr="009953D2">
        <w:rPr>
          <w:rFonts w:ascii="Arial" w:hAnsi="Arial" w:cs="Arial"/>
          <w:sz w:val="20"/>
          <w:szCs w:val="20"/>
          <w:lang w:val="en-US"/>
        </w:rPr>
        <w:t xml:space="preserve"> </w:t>
      </w:r>
      <w:r w:rsidR="00F8213A">
        <w:rPr>
          <w:rFonts w:ascii="Arial" w:hAnsi="Arial" w:cs="Arial"/>
          <w:sz w:val="20"/>
          <w:szCs w:val="20"/>
          <w:lang w:val="en-US"/>
        </w:rPr>
        <w:t xml:space="preserve">The EB supports the EU Joint Programming. </w:t>
      </w:r>
      <w:r w:rsidR="0015272F">
        <w:rPr>
          <w:rFonts w:ascii="Arial" w:hAnsi="Arial" w:cs="Arial"/>
          <w:sz w:val="20"/>
          <w:szCs w:val="20"/>
          <w:lang w:val="en-US"/>
        </w:rPr>
        <w:t>It</w:t>
      </w:r>
      <w:r w:rsidR="00F8213A">
        <w:rPr>
          <w:rFonts w:ascii="Arial" w:hAnsi="Arial" w:cs="Arial"/>
          <w:sz w:val="20"/>
          <w:szCs w:val="20"/>
          <w:lang w:val="en-US"/>
        </w:rPr>
        <w:t xml:space="preserve"> encourages the Ministry of Planning and International Cooperation (MoPIC) to take the lead in the EU Joint Programming Process.</w:t>
      </w:r>
    </w:p>
    <w:p w:rsidR="00F8213A" w:rsidRDefault="00F8213A" w:rsidP="00C820B6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866EA9" w:rsidRDefault="00F8213A" w:rsidP="00C820B6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EU Joint Programming efforts have to take into consideration the rather complex dynamics in action in the Republic of Yemen</w:t>
      </w:r>
      <w:r w:rsidR="00866EA9">
        <w:rPr>
          <w:rFonts w:ascii="Arial" w:hAnsi="Arial" w:cs="Arial"/>
          <w:sz w:val="20"/>
          <w:szCs w:val="20"/>
          <w:lang w:val="en-US"/>
        </w:rPr>
        <w:t>:</w:t>
      </w:r>
    </w:p>
    <w:p w:rsidR="00866EA9" w:rsidRPr="0015272F" w:rsidRDefault="00866EA9" w:rsidP="0015272F">
      <w:pPr>
        <w:pStyle w:val="ListParagraph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15272F">
        <w:rPr>
          <w:rFonts w:ascii="Arial" w:hAnsi="Arial" w:cs="Arial"/>
          <w:sz w:val="20"/>
          <w:szCs w:val="20"/>
          <w:lang w:val="en-US"/>
        </w:rPr>
        <w:t>Fragile</w:t>
      </w:r>
      <w:r w:rsidR="00F8213A" w:rsidRPr="0015272F">
        <w:rPr>
          <w:rFonts w:ascii="Arial" w:hAnsi="Arial" w:cs="Arial"/>
          <w:sz w:val="20"/>
          <w:szCs w:val="20"/>
          <w:lang w:val="en-US"/>
        </w:rPr>
        <w:t xml:space="preserve"> country in </w:t>
      </w:r>
      <w:r w:rsidRPr="0015272F">
        <w:rPr>
          <w:rFonts w:ascii="Arial" w:hAnsi="Arial" w:cs="Arial"/>
          <w:sz w:val="20"/>
          <w:szCs w:val="20"/>
          <w:lang w:val="en-US"/>
        </w:rPr>
        <w:t xml:space="preserve">political </w:t>
      </w:r>
      <w:r w:rsidR="00F8213A" w:rsidRPr="0015272F">
        <w:rPr>
          <w:rFonts w:ascii="Arial" w:hAnsi="Arial" w:cs="Arial"/>
          <w:sz w:val="20"/>
          <w:szCs w:val="20"/>
          <w:lang w:val="en-US"/>
        </w:rPr>
        <w:t>transition with powerfu</w:t>
      </w:r>
      <w:r w:rsidRPr="0015272F">
        <w:rPr>
          <w:rFonts w:ascii="Arial" w:hAnsi="Arial" w:cs="Arial"/>
          <w:sz w:val="20"/>
          <w:szCs w:val="20"/>
          <w:lang w:val="en-US"/>
        </w:rPr>
        <w:t>l and strong social structures,</w:t>
      </w:r>
    </w:p>
    <w:p w:rsidR="00866EA9" w:rsidRPr="0015272F" w:rsidRDefault="00866EA9" w:rsidP="0015272F">
      <w:pPr>
        <w:pStyle w:val="ListParagraph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15272F">
        <w:rPr>
          <w:rFonts w:ascii="Arial" w:hAnsi="Arial" w:cs="Arial"/>
          <w:sz w:val="20"/>
          <w:szCs w:val="20"/>
          <w:lang w:val="en-US"/>
        </w:rPr>
        <w:t>Country</w:t>
      </w:r>
      <w:r w:rsidR="00F8213A" w:rsidRPr="0015272F">
        <w:rPr>
          <w:rFonts w:ascii="Arial" w:hAnsi="Arial" w:cs="Arial"/>
          <w:sz w:val="20"/>
          <w:szCs w:val="20"/>
          <w:lang w:val="en-US"/>
        </w:rPr>
        <w:t xml:space="preserve"> at th</w:t>
      </w:r>
      <w:r w:rsidRPr="0015272F">
        <w:rPr>
          <w:rFonts w:ascii="Arial" w:hAnsi="Arial" w:cs="Arial"/>
          <w:sz w:val="20"/>
          <w:szCs w:val="20"/>
          <w:lang w:val="en-US"/>
        </w:rPr>
        <w:t>e back door of the Gulf Cooperation Council</w:t>
      </w:r>
      <w:r w:rsidR="0015272F" w:rsidRPr="0015272F">
        <w:rPr>
          <w:rFonts w:ascii="Arial" w:hAnsi="Arial" w:cs="Arial"/>
          <w:sz w:val="20"/>
          <w:szCs w:val="20"/>
          <w:lang w:val="en-US"/>
        </w:rPr>
        <w:t>'s countries</w:t>
      </w:r>
      <w:r w:rsidRPr="0015272F">
        <w:rPr>
          <w:rFonts w:ascii="Arial" w:hAnsi="Arial" w:cs="Arial"/>
          <w:sz w:val="20"/>
          <w:szCs w:val="20"/>
          <w:lang w:val="en-US"/>
        </w:rPr>
        <w:t xml:space="preserve"> with close links </w:t>
      </w:r>
      <w:r w:rsidR="0015272F" w:rsidRPr="0015272F">
        <w:rPr>
          <w:rFonts w:ascii="Arial" w:hAnsi="Arial" w:cs="Arial"/>
          <w:sz w:val="20"/>
          <w:szCs w:val="20"/>
          <w:lang w:val="en-US"/>
        </w:rPr>
        <w:t xml:space="preserve">and similar humanitarian and development aid needs </w:t>
      </w:r>
      <w:r w:rsidR="006E1DAE">
        <w:rPr>
          <w:rFonts w:ascii="Arial" w:hAnsi="Arial" w:cs="Arial"/>
          <w:sz w:val="20"/>
          <w:szCs w:val="20"/>
          <w:lang w:val="en-US"/>
        </w:rPr>
        <w:t>like</w:t>
      </w:r>
      <w:r w:rsidR="006E1DAE" w:rsidRPr="0015272F">
        <w:rPr>
          <w:rFonts w:ascii="Arial" w:hAnsi="Arial" w:cs="Arial"/>
          <w:sz w:val="20"/>
          <w:szCs w:val="20"/>
          <w:lang w:val="en-US"/>
        </w:rPr>
        <w:t xml:space="preserve"> </w:t>
      </w:r>
      <w:r w:rsidRPr="0015272F">
        <w:rPr>
          <w:rFonts w:ascii="Arial" w:hAnsi="Arial" w:cs="Arial"/>
          <w:sz w:val="20"/>
          <w:szCs w:val="20"/>
          <w:lang w:val="en-US"/>
        </w:rPr>
        <w:t>the Horn of Africa,</w:t>
      </w:r>
    </w:p>
    <w:p w:rsidR="00866EA9" w:rsidRPr="0015272F" w:rsidRDefault="00866EA9" w:rsidP="0015272F">
      <w:pPr>
        <w:pStyle w:val="ListParagraph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15272F">
        <w:rPr>
          <w:rFonts w:ascii="Arial" w:hAnsi="Arial" w:cs="Arial"/>
          <w:sz w:val="20"/>
          <w:szCs w:val="20"/>
          <w:lang w:val="en-US"/>
        </w:rPr>
        <w:t xml:space="preserve">Important humanitarian and development needs with weak Governmental </w:t>
      </w:r>
      <w:r w:rsidR="0015272F" w:rsidRPr="0015272F">
        <w:rPr>
          <w:rFonts w:ascii="Arial" w:hAnsi="Arial" w:cs="Arial"/>
          <w:sz w:val="20"/>
          <w:szCs w:val="20"/>
          <w:lang w:val="en-US"/>
        </w:rPr>
        <w:t xml:space="preserve">aid absorption </w:t>
      </w:r>
      <w:r w:rsidR="0015272F">
        <w:rPr>
          <w:rFonts w:ascii="Arial" w:hAnsi="Arial" w:cs="Arial"/>
          <w:sz w:val="20"/>
          <w:szCs w:val="20"/>
          <w:lang w:val="en-US"/>
        </w:rPr>
        <w:t xml:space="preserve">and </w:t>
      </w:r>
      <w:r w:rsidR="006E1DAE">
        <w:rPr>
          <w:rFonts w:ascii="Arial" w:hAnsi="Arial" w:cs="Arial"/>
          <w:sz w:val="20"/>
          <w:szCs w:val="20"/>
          <w:lang w:val="en-US"/>
        </w:rPr>
        <w:t xml:space="preserve">limited donor </w:t>
      </w:r>
      <w:r w:rsidR="0015272F">
        <w:rPr>
          <w:rFonts w:ascii="Arial" w:hAnsi="Arial" w:cs="Arial"/>
          <w:sz w:val="20"/>
          <w:szCs w:val="20"/>
          <w:lang w:val="en-US"/>
        </w:rPr>
        <w:t>delivery</w:t>
      </w:r>
      <w:r w:rsidRPr="0015272F">
        <w:rPr>
          <w:rFonts w:ascii="Arial" w:hAnsi="Arial" w:cs="Arial"/>
          <w:sz w:val="20"/>
          <w:szCs w:val="20"/>
          <w:lang w:val="en-US"/>
        </w:rPr>
        <w:t xml:space="preserve"> capacities</w:t>
      </w:r>
      <w:r w:rsidR="006E1DAE">
        <w:rPr>
          <w:rFonts w:ascii="Arial" w:hAnsi="Arial" w:cs="Arial"/>
          <w:sz w:val="20"/>
          <w:szCs w:val="20"/>
          <w:lang w:val="en-US"/>
        </w:rPr>
        <w:t xml:space="preserve"> (due to security concerns)</w:t>
      </w:r>
      <w:r w:rsidRPr="0015272F">
        <w:rPr>
          <w:rFonts w:ascii="Arial" w:hAnsi="Arial" w:cs="Arial"/>
          <w:sz w:val="20"/>
          <w:szCs w:val="20"/>
          <w:lang w:val="en-US"/>
        </w:rPr>
        <w:t>,</w:t>
      </w:r>
    </w:p>
    <w:p w:rsidR="00F8213A" w:rsidRPr="0015272F" w:rsidRDefault="00866EA9" w:rsidP="0015272F">
      <w:pPr>
        <w:pStyle w:val="ListParagraph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15272F">
        <w:rPr>
          <w:rFonts w:ascii="Arial" w:hAnsi="Arial" w:cs="Arial"/>
          <w:sz w:val="20"/>
          <w:szCs w:val="20"/>
          <w:lang w:val="en-US"/>
        </w:rPr>
        <w:t xml:space="preserve">High security risks issues both for Yemenis and expatriate limiting monitoring and evaluation </w:t>
      </w:r>
      <w:r w:rsidR="00142AD8" w:rsidRPr="0015272F">
        <w:rPr>
          <w:rFonts w:ascii="Arial" w:hAnsi="Arial" w:cs="Arial"/>
          <w:sz w:val="20"/>
          <w:szCs w:val="20"/>
          <w:lang w:val="en-US"/>
        </w:rPr>
        <w:t xml:space="preserve">of aid programs in remote areas where aid is </w:t>
      </w:r>
      <w:r w:rsidR="0015272F" w:rsidRPr="0015272F">
        <w:rPr>
          <w:rFonts w:ascii="Arial" w:hAnsi="Arial" w:cs="Arial"/>
          <w:sz w:val="20"/>
          <w:szCs w:val="20"/>
          <w:lang w:val="en-US"/>
        </w:rPr>
        <w:t xml:space="preserve">most </w:t>
      </w:r>
      <w:r w:rsidR="00142AD8" w:rsidRPr="0015272F">
        <w:rPr>
          <w:rFonts w:ascii="Arial" w:hAnsi="Arial" w:cs="Arial"/>
          <w:sz w:val="20"/>
          <w:szCs w:val="20"/>
          <w:lang w:val="en-US"/>
        </w:rPr>
        <w:t>need</w:t>
      </w:r>
      <w:r w:rsidR="0015272F">
        <w:rPr>
          <w:rFonts w:ascii="Arial" w:hAnsi="Arial" w:cs="Arial"/>
          <w:sz w:val="20"/>
          <w:szCs w:val="20"/>
          <w:lang w:val="en-US"/>
        </w:rPr>
        <w:t>ed</w:t>
      </w:r>
      <w:r w:rsidR="00142AD8" w:rsidRPr="0015272F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8E611D" w:rsidRPr="0015272F" w:rsidRDefault="008E611D" w:rsidP="0015272F">
      <w:pPr>
        <w:pStyle w:val="ListParagraph"/>
        <w:widowControl w:val="0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15272F">
        <w:rPr>
          <w:rFonts w:ascii="Arial" w:hAnsi="Arial" w:cs="Arial"/>
          <w:sz w:val="20"/>
          <w:szCs w:val="20"/>
          <w:lang w:val="en-US"/>
        </w:rPr>
        <w:t>Transition of the Republic of Yemen towards a 6 regions Federal States</w:t>
      </w:r>
    </w:p>
    <w:p w:rsidR="00425806" w:rsidRDefault="00425806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br w:type="page"/>
      </w:r>
    </w:p>
    <w:p w:rsidR="00000333" w:rsidRPr="009953D2" w:rsidRDefault="00000333" w:rsidP="00C820B6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GB"/>
        </w:rPr>
      </w:pPr>
    </w:p>
    <w:p w:rsidR="00000333" w:rsidRPr="009B2806" w:rsidRDefault="00000333" w:rsidP="00C820B6">
      <w:pPr>
        <w:widowControl w:val="0"/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9B2806">
        <w:rPr>
          <w:rFonts w:ascii="Arial" w:hAnsi="Arial" w:cs="Arial"/>
          <w:b/>
          <w:sz w:val="20"/>
          <w:szCs w:val="20"/>
          <w:lang w:val="en-US"/>
        </w:rPr>
        <w:t>2. Results to be achieved for the implementation of Joint Programming (JP).</w:t>
      </w:r>
    </w:p>
    <w:p w:rsidR="00000333" w:rsidRDefault="00000333" w:rsidP="00402CDD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142AD8">
        <w:rPr>
          <w:rFonts w:ascii="Arial" w:hAnsi="Arial" w:cs="Arial"/>
          <w:sz w:val="20"/>
          <w:szCs w:val="20"/>
          <w:lang w:val="en-US"/>
        </w:rPr>
        <w:t>There are a number of cornerstones to be reached to put in practice JP. The most relevant ones are reflected here and con</w:t>
      </w:r>
      <w:r w:rsidR="006B0875" w:rsidRPr="00142AD8">
        <w:rPr>
          <w:rFonts w:ascii="Arial" w:hAnsi="Arial" w:cs="Arial"/>
          <w:sz w:val="20"/>
          <w:szCs w:val="20"/>
          <w:lang w:val="en-US"/>
        </w:rPr>
        <w:t>stitute the main elements of the</w:t>
      </w:r>
      <w:r w:rsidRPr="00142AD8">
        <w:rPr>
          <w:rFonts w:ascii="Arial" w:hAnsi="Arial" w:cs="Arial"/>
          <w:sz w:val="20"/>
          <w:szCs w:val="20"/>
          <w:lang w:val="en-US"/>
        </w:rPr>
        <w:t xml:space="preserve"> Roadmap:</w:t>
      </w:r>
    </w:p>
    <w:p w:rsidR="00000333" w:rsidRDefault="00000333" w:rsidP="00402CDD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C21D36" w:rsidRDefault="00C21D36" w:rsidP="00384119">
      <w:pPr>
        <w:pStyle w:val="ListParagraph"/>
        <w:widowControl w:val="0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MoPIC </w:t>
      </w:r>
      <w:r w:rsidR="002D4165">
        <w:rPr>
          <w:rFonts w:ascii="Arial" w:hAnsi="Arial" w:cs="Arial"/>
          <w:sz w:val="20"/>
          <w:szCs w:val="20"/>
          <w:lang w:val="en-US"/>
        </w:rPr>
        <w:t>i</w:t>
      </w:r>
      <w:r>
        <w:rPr>
          <w:rFonts w:ascii="Arial" w:hAnsi="Arial" w:cs="Arial"/>
          <w:sz w:val="20"/>
          <w:szCs w:val="20"/>
          <w:lang w:val="en-US"/>
        </w:rPr>
        <w:t>nvolved into leading the JP process</w:t>
      </w:r>
    </w:p>
    <w:p w:rsidR="00384119" w:rsidRPr="009B2806" w:rsidRDefault="00384119" w:rsidP="00384119">
      <w:pPr>
        <w:pStyle w:val="ListParagraph"/>
        <w:widowControl w:val="0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JP </w:t>
      </w:r>
      <w:r w:rsidR="00C21D36">
        <w:rPr>
          <w:rFonts w:ascii="Arial" w:hAnsi="Arial" w:cs="Arial"/>
          <w:sz w:val="20"/>
          <w:szCs w:val="20"/>
          <w:lang w:val="en-US"/>
        </w:rPr>
        <w:t xml:space="preserve">linked </w:t>
      </w:r>
      <w:r>
        <w:rPr>
          <w:rFonts w:ascii="Arial" w:hAnsi="Arial" w:cs="Arial"/>
          <w:sz w:val="20"/>
          <w:szCs w:val="20"/>
          <w:lang w:val="en-US"/>
        </w:rPr>
        <w:t xml:space="preserve">to the </w:t>
      </w:r>
      <w:r w:rsidR="006E1DAE">
        <w:rPr>
          <w:rFonts w:ascii="Arial" w:hAnsi="Arial" w:cs="Arial"/>
          <w:sz w:val="20"/>
          <w:szCs w:val="20"/>
          <w:lang w:val="en-US"/>
        </w:rPr>
        <w:t xml:space="preserve">(community) </w:t>
      </w:r>
      <w:r>
        <w:rPr>
          <w:rFonts w:ascii="Arial" w:hAnsi="Arial" w:cs="Arial"/>
          <w:sz w:val="20"/>
          <w:szCs w:val="20"/>
          <w:lang w:val="en-US"/>
        </w:rPr>
        <w:t xml:space="preserve">resilience agenda </w:t>
      </w:r>
    </w:p>
    <w:p w:rsidR="00000333" w:rsidRDefault="00000333" w:rsidP="009B2806">
      <w:pPr>
        <w:pStyle w:val="ListParagraph"/>
        <w:widowControl w:val="0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Preparation of a donor mapping</w:t>
      </w:r>
      <w:r w:rsidR="00142AD8">
        <w:rPr>
          <w:rFonts w:ascii="Arial" w:hAnsi="Arial" w:cs="Arial"/>
          <w:sz w:val="20"/>
          <w:szCs w:val="20"/>
          <w:lang w:val="en-US"/>
        </w:rPr>
        <w:t xml:space="preserve"> in terms of sector as well as areas of intervention</w:t>
      </w:r>
      <w:r w:rsidR="00C21D36">
        <w:rPr>
          <w:rFonts w:ascii="Arial" w:hAnsi="Arial" w:cs="Arial"/>
          <w:sz w:val="20"/>
          <w:szCs w:val="20"/>
          <w:lang w:val="en-US"/>
        </w:rPr>
        <w:t xml:space="preserve">. In </w:t>
      </w:r>
      <w:r w:rsidR="0028004A">
        <w:rPr>
          <w:rFonts w:ascii="Arial" w:hAnsi="Arial" w:cs="Arial"/>
          <w:sz w:val="20"/>
          <w:szCs w:val="20"/>
          <w:lang w:val="en-US"/>
        </w:rPr>
        <w:t>addition</w:t>
      </w:r>
      <w:r w:rsidR="00C21D36">
        <w:rPr>
          <w:rFonts w:ascii="Arial" w:hAnsi="Arial" w:cs="Arial"/>
          <w:sz w:val="20"/>
          <w:szCs w:val="20"/>
          <w:lang w:val="en-US"/>
        </w:rPr>
        <w:t xml:space="preserve"> to most active EU Member States in the Republic of Yemen (NL, U</w:t>
      </w:r>
      <w:r w:rsidR="0028004A">
        <w:rPr>
          <w:rFonts w:ascii="Arial" w:hAnsi="Arial" w:cs="Arial"/>
          <w:sz w:val="20"/>
          <w:szCs w:val="20"/>
          <w:lang w:val="en-US"/>
        </w:rPr>
        <w:t>K</w:t>
      </w:r>
      <w:r w:rsidR="00C21D36">
        <w:rPr>
          <w:rFonts w:ascii="Arial" w:hAnsi="Arial" w:cs="Arial"/>
          <w:sz w:val="20"/>
          <w:szCs w:val="20"/>
          <w:lang w:val="en-US"/>
        </w:rPr>
        <w:t xml:space="preserve">, Germany), Sweden, Finland, Switzerland, Japan and Turkey will be invited to participate the EU Joint Programming. </w:t>
      </w:r>
      <w:r w:rsidR="00142AD8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2D4165" w:rsidRDefault="00000333" w:rsidP="00CA395B">
      <w:pPr>
        <w:pStyle w:val="ListParagraph"/>
        <w:widowControl w:val="0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2D4165">
        <w:rPr>
          <w:rFonts w:ascii="Arial" w:hAnsi="Arial" w:cs="Arial"/>
          <w:sz w:val="20"/>
          <w:szCs w:val="20"/>
          <w:lang w:val="en-US"/>
        </w:rPr>
        <w:t xml:space="preserve">Agreement of a common analysis and vision </w:t>
      </w:r>
      <w:r w:rsidR="006B0875" w:rsidRPr="002D4165">
        <w:rPr>
          <w:rFonts w:ascii="Arial" w:hAnsi="Arial" w:cs="Arial"/>
          <w:sz w:val="20"/>
          <w:szCs w:val="20"/>
          <w:lang w:val="en-US"/>
        </w:rPr>
        <w:t xml:space="preserve">of </w:t>
      </w:r>
      <w:r w:rsidRPr="002D4165">
        <w:rPr>
          <w:rFonts w:ascii="Arial" w:hAnsi="Arial" w:cs="Arial"/>
          <w:sz w:val="20"/>
          <w:szCs w:val="20"/>
          <w:lang w:val="en-US"/>
        </w:rPr>
        <w:t xml:space="preserve">the </w:t>
      </w:r>
      <w:r w:rsidR="006B0875" w:rsidRPr="002D4165">
        <w:rPr>
          <w:rFonts w:ascii="Arial" w:hAnsi="Arial" w:cs="Arial"/>
          <w:sz w:val="20"/>
          <w:szCs w:val="20"/>
          <w:lang w:val="en-US"/>
        </w:rPr>
        <w:t xml:space="preserve">Yemeni </w:t>
      </w:r>
      <w:r w:rsidR="00142AD8" w:rsidRPr="002D4165">
        <w:rPr>
          <w:rFonts w:ascii="Arial" w:hAnsi="Arial" w:cs="Arial"/>
          <w:sz w:val="20"/>
          <w:szCs w:val="20"/>
          <w:lang w:val="en-US"/>
        </w:rPr>
        <w:t xml:space="preserve">development context. </w:t>
      </w:r>
    </w:p>
    <w:p w:rsidR="00000333" w:rsidRPr="002D4165" w:rsidRDefault="00384119" w:rsidP="00CA395B">
      <w:pPr>
        <w:pStyle w:val="ListParagraph"/>
        <w:widowControl w:val="0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2D4165">
        <w:rPr>
          <w:rFonts w:ascii="Arial" w:hAnsi="Arial" w:cs="Arial"/>
          <w:sz w:val="20"/>
          <w:szCs w:val="20"/>
          <w:lang w:val="en-US"/>
        </w:rPr>
        <w:t>Reach an efficient d</w:t>
      </w:r>
      <w:r w:rsidR="00000333" w:rsidRPr="002D4165">
        <w:rPr>
          <w:rFonts w:ascii="Arial" w:hAnsi="Arial" w:cs="Arial"/>
          <w:sz w:val="20"/>
          <w:szCs w:val="20"/>
          <w:lang w:val="en-US"/>
        </w:rPr>
        <w:t>ivision of labo</w:t>
      </w:r>
      <w:r w:rsidR="00142AD8" w:rsidRPr="002D4165">
        <w:rPr>
          <w:rFonts w:ascii="Arial" w:hAnsi="Arial" w:cs="Arial"/>
          <w:sz w:val="20"/>
          <w:szCs w:val="20"/>
          <w:lang w:val="en-US"/>
        </w:rPr>
        <w:t>u</w:t>
      </w:r>
      <w:r w:rsidR="00000333" w:rsidRPr="002D4165">
        <w:rPr>
          <w:rFonts w:ascii="Arial" w:hAnsi="Arial" w:cs="Arial"/>
          <w:sz w:val="20"/>
          <w:szCs w:val="20"/>
          <w:lang w:val="en-US"/>
        </w:rPr>
        <w:t>r</w:t>
      </w:r>
      <w:r w:rsidR="006E1DAE">
        <w:rPr>
          <w:rFonts w:ascii="Arial" w:hAnsi="Arial" w:cs="Arial"/>
          <w:sz w:val="20"/>
          <w:szCs w:val="20"/>
          <w:lang w:val="en-US"/>
        </w:rPr>
        <w:t xml:space="preserve">, where limiting the number of sectors per donor is to be achieved gradually and possibly through delegating </w:t>
      </w:r>
      <w:r w:rsidR="002379BB">
        <w:rPr>
          <w:rFonts w:ascii="Arial" w:hAnsi="Arial" w:cs="Arial"/>
          <w:sz w:val="20"/>
          <w:szCs w:val="20"/>
          <w:lang w:val="en-US"/>
        </w:rPr>
        <w:t>implementation to other donors.</w:t>
      </w:r>
      <w:r w:rsidR="006E1DAE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384119" w:rsidRPr="00CA395B" w:rsidRDefault="00384119" w:rsidP="00CA395B">
      <w:pPr>
        <w:pStyle w:val="ListParagraph"/>
        <w:widowControl w:val="0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Identification of outcomes indicators in order to give sense to JP and make it functional</w:t>
      </w:r>
    </w:p>
    <w:p w:rsidR="00000333" w:rsidRDefault="00000333" w:rsidP="009B2806">
      <w:pPr>
        <w:pStyle w:val="ListParagraph"/>
        <w:widowControl w:val="0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9B2806">
        <w:rPr>
          <w:rFonts w:ascii="Arial" w:hAnsi="Arial" w:cs="Arial"/>
          <w:sz w:val="20"/>
          <w:szCs w:val="20"/>
          <w:lang w:val="en-US"/>
        </w:rPr>
        <w:t>Synchroni</w:t>
      </w:r>
      <w:r>
        <w:rPr>
          <w:rFonts w:ascii="Arial" w:hAnsi="Arial" w:cs="Arial"/>
          <w:sz w:val="20"/>
          <w:szCs w:val="20"/>
          <w:lang w:val="en-US"/>
        </w:rPr>
        <w:t>z</w:t>
      </w:r>
      <w:r w:rsidRPr="009B2806">
        <w:rPr>
          <w:rFonts w:ascii="Arial" w:hAnsi="Arial" w:cs="Arial"/>
          <w:sz w:val="20"/>
          <w:szCs w:val="20"/>
          <w:lang w:val="en-US"/>
        </w:rPr>
        <w:t xml:space="preserve">ation of European donors’ programming cycles </w:t>
      </w:r>
      <w:r>
        <w:rPr>
          <w:rFonts w:ascii="Arial" w:hAnsi="Arial" w:cs="Arial"/>
          <w:sz w:val="20"/>
          <w:szCs w:val="20"/>
          <w:lang w:val="en-US"/>
        </w:rPr>
        <w:t xml:space="preserve">and </w:t>
      </w:r>
      <w:r w:rsidRPr="009B2806">
        <w:rPr>
          <w:rFonts w:ascii="Arial" w:hAnsi="Arial" w:cs="Arial"/>
          <w:sz w:val="20"/>
          <w:szCs w:val="20"/>
          <w:lang w:val="en-US"/>
        </w:rPr>
        <w:t>implementation plans as of 201</w:t>
      </w:r>
      <w:r w:rsidR="00567360">
        <w:rPr>
          <w:rFonts w:ascii="Arial" w:hAnsi="Arial" w:cs="Arial"/>
          <w:sz w:val="20"/>
          <w:szCs w:val="20"/>
          <w:lang w:val="en-US"/>
        </w:rPr>
        <w:t>6</w:t>
      </w:r>
      <w:r>
        <w:rPr>
          <w:rFonts w:ascii="Arial" w:hAnsi="Arial" w:cs="Arial"/>
          <w:sz w:val="20"/>
          <w:szCs w:val="20"/>
          <w:lang w:val="en-US"/>
        </w:rPr>
        <w:t xml:space="preserve"> with</w:t>
      </w:r>
      <w:r w:rsidRPr="009B2806">
        <w:rPr>
          <w:rFonts w:ascii="Arial" w:hAnsi="Arial" w:cs="Arial"/>
          <w:sz w:val="20"/>
          <w:szCs w:val="20"/>
          <w:lang w:val="en-US"/>
        </w:rPr>
        <w:t xml:space="preserve"> indicative financial allocations</w:t>
      </w:r>
      <w:r w:rsidR="008E611D">
        <w:rPr>
          <w:rFonts w:ascii="Arial" w:hAnsi="Arial" w:cs="Arial"/>
          <w:sz w:val="20"/>
          <w:szCs w:val="20"/>
          <w:lang w:val="en-US"/>
        </w:rPr>
        <w:t>. Multilateral financial allocation</w:t>
      </w:r>
      <w:r w:rsidR="0028004A">
        <w:rPr>
          <w:rFonts w:ascii="Arial" w:hAnsi="Arial" w:cs="Arial"/>
          <w:sz w:val="20"/>
          <w:szCs w:val="20"/>
          <w:lang w:val="en-US"/>
        </w:rPr>
        <w:t>s</w:t>
      </w:r>
      <w:r w:rsidR="008E611D">
        <w:rPr>
          <w:rFonts w:ascii="Arial" w:hAnsi="Arial" w:cs="Arial"/>
          <w:sz w:val="20"/>
          <w:szCs w:val="20"/>
          <w:lang w:val="en-US"/>
        </w:rPr>
        <w:t xml:space="preserve"> will be taken into considerat</w:t>
      </w:r>
      <w:r w:rsidR="0028004A">
        <w:rPr>
          <w:rFonts w:ascii="Arial" w:hAnsi="Arial" w:cs="Arial"/>
          <w:sz w:val="20"/>
          <w:szCs w:val="20"/>
          <w:lang w:val="en-US"/>
        </w:rPr>
        <w:t>ion for analytical purposes. O</w:t>
      </w:r>
      <w:r w:rsidR="008E611D">
        <w:rPr>
          <w:rFonts w:ascii="Arial" w:hAnsi="Arial" w:cs="Arial"/>
          <w:sz w:val="20"/>
          <w:szCs w:val="20"/>
          <w:lang w:val="en-US"/>
        </w:rPr>
        <w:t xml:space="preserve">nly bilateral financial allocations will </w:t>
      </w:r>
      <w:r w:rsidR="00052539">
        <w:rPr>
          <w:rFonts w:ascii="Arial" w:hAnsi="Arial" w:cs="Arial"/>
          <w:sz w:val="20"/>
          <w:szCs w:val="20"/>
          <w:lang w:val="en-US"/>
        </w:rPr>
        <w:t>be involved in JP.</w:t>
      </w:r>
    </w:p>
    <w:p w:rsidR="00000333" w:rsidRPr="009B2806" w:rsidRDefault="00000333" w:rsidP="009B2806">
      <w:pPr>
        <w:pStyle w:val="ListParagraph"/>
        <w:widowControl w:val="0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9B2806">
        <w:rPr>
          <w:rFonts w:ascii="Arial" w:hAnsi="Arial" w:cs="Arial"/>
          <w:sz w:val="20"/>
          <w:szCs w:val="20"/>
          <w:lang w:val="en-US"/>
        </w:rPr>
        <w:t>Agreement o</w:t>
      </w:r>
      <w:r>
        <w:rPr>
          <w:rFonts w:ascii="Arial" w:hAnsi="Arial" w:cs="Arial"/>
          <w:sz w:val="20"/>
          <w:szCs w:val="20"/>
          <w:lang w:val="en-US"/>
        </w:rPr>
        <w:t>n</w:t>
      </w:r>
      <w:r w:rsidRPr="009B2806">
        <w:rPr>
          <w:rFonts w:ascii="Arial" w:hAnsi="Arial" w:cs="Arial"/>
          <w:sz w:val="20"/>
          <w:szCs w:val="20"/>
          <w:lang w:val="en-US"/>
        </w:rPr>
        <w:t xml:space="preserve"> the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9B2806">
        <w:rPr>
          <w:rFonts w:ascii="Arial" w:hAnsi="Arial" w:cs="Arial"/>
          <w:sz w:val="20"/>
          <w:szCs w:val="20"/>
          <w:lang w:val="en-US"/>
        </w:rPr>
        <w:t>content that will be included in the joint programming</w:t>
      </w:r>
      <w:r>
        <w:rPr>
          <w:rFonts w:ascii="Arial" w:hAnsi="Arial" w:cs="Arial"/>
          <w:sz w:val="20"/>
          <w:szCs w:val="20"/>
          <w:lang w:val="en-US"/>
        </w:rPr>
        <w:t xml:space="preserve"> document</w:t>
      </w:r>
      <w:r w:rsidR="00923E20">
        <w:rPr>
          <w:rFonts w:ascii="Arial" w:hAnsi="Arial" w:cs="Arial"/>
          <w:sz w:val="20"/>
          <w:szCs w:val="20"/>
          <w:lang w:val="en-US"/>
        </w:rPr>
        <w:t>. The JP in the Republic of Yemen will be gradual. In a first stage JP will not take into consideration issues such as political dialogue on political issues. It will focus on aid effectiveness.</w:t>
      </w:r>
    </w:p>
    <w:p w:rsidR="00000333" w:rsidRPr="009B2806" w:rsidRDefault="00000333" w:rsidP="009B2806">
      <w:pPr>
        <w:pStyle w:val="ListParagraph"/>
        <w:widowControl w:val="0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9B2806">
        <w:rPr>
          <w:rFonts w:ascii="Arial" w:hAnsi="Arial" w:cs="Arial"/>
          <w:sz w:val="20"/>
          <w:szCs w:val="20"/>
          <w:lang w:val="en-US"/>
        </w:rPr>
        <w:t>Agreement on the approval procedures that each donor will apply to the</w:t>
      </w:r>
      <w:r>
        <w:rPr>
          <w:rFonts w:ascii="Arial" w:hAnsi="Arial" w:cs="Arial"/>
          <w:sz w:val="20"/>
          <w:szCs w:val="20"/>
          <w:lang w:val="en-US"/>
        </w:rPr>
        <w:t xml:space="preserve"> joint document</w:t>
      </w:r>
    </w:p>
    <w:p w:rsidR="00000333" w:rsidRPr="009B2806" w:rsidRDefault="00000333" w:rsidP="00C820B6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000333" w:rsidRPr="00402CDD" w:rsidRDefault="00000333" w:rsidP="00C820B6">
      <w:pPr>
        <w:widowControl w:val="0"/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3</w:t>
      </w:r>
      <w:r w:rsidRPr="00402CDD">
        <w:rPr>
          <w:rFonts w:ascii="Arial" w:hAnsi="Arial" w:cs="Arial"/>
          <w:b/>
          <w:sz w:val="20"/>
          <w:szCs w:val="20"/>
          <w:lang w:val="en-US"/>
        </w:rPr>
        <w:t>. Participants</w:t>
      </w:r>
    </w:p>
    <w:p w:rsidR="00000333" w:rsidRPr="009B2806" w:rsidRDefault="00000333" w:rsidP="00711A9D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9B2806">
        <w:rPr>
          <w:rFonts w:ascii="Arial" w:hAnsi="Arial" w:cs="Arial"/>
          <w:sz w:val="20"/>
          <w:szCs w:val="20"/>
          <w:lang w:val="en-US"/>
        </w:rPr>
        <w:t>In addition to the EU Delegation</w:t>
      </w:r>
      <w:r w:rsidR="00C21D36">
        <w:rPr>
          <w:rFonts w:ascii="Arial" w:hAnsi="Arial" w:cs="Arial"/>
          <w:sz w:val="20"/>
          <w:szCs w:val="20"/>
          <w:lang w:val="en-US"/>
        </w:rPr>
        <w:t xml:space="preserve"> and ECHO</w:t>
      </w:r>
      <w:r w:rsidRPr="009B2806">
        <w:rPr>
          <w:rFonts w:ascii="Arial" w:hAnsi="Arial" w:cs="Arial"/>
          <w:sz w:val="20"/>
          <w:szCs w:val="20"/>
          <w:lang w:val="en-US"/>
        </w:rPr>
        <w:t xml:space="preserve">, all the countries with permanent representation in </w:t>
      </w:r>
      <w:r w:rsidR="00567360">
        <w:rPr>
          <w:rFonts w:ascii="Arial" w:hAnsi="Arial" w:cs="Arial"/>
          <w:sz w:val="20"/>
          <w:szCs w:val="20"/>
          <w:lang w:val="en-US"/>
        </w:rPr>
        <w:t>the Republic of Yemen</w:t>
      </w:r>
      <w:r w:rsidRPr="009B2806">
        <w:rPr>
          <w:rFonts w:ascii="Arial" w:hAnsi="Arial" w:cs="Arial"/>
          <w:sz w:val="20"/>
          <w:szCs w:val="20"/>
          <w:lang w:val="en-US"/>
        </w:rPr>
        <w:t xml:space="preserve"> have </w:t>
      </w:r>
      <w:r w:rsidRPr="00384119">
        <w:rPr>
          <w:rFonts w:ascii="Arial" w:hAnsi="Arial" w:cs="Arial"/>
          <w:sz w:val="20"/>
          <w:szCs w:val="20"/>
          <w:lang w:val="en-US"/>
        </w:rPr>
        <w:t xml:space="preserve">agreed to JP, as certified by the </w:t>
      </w:r>
      <w:r w:rsidR="00C95508" w:rsidRPr="00384119">
        <w:rPr>
          <w:rFonts w:ascii="Arial" w:hAnsi="Arial" w:cs="Arial"/>
          <w:sz w:val="20"/>
          <w:szCs w:val="20"/>
          <w:lang w:val="en-US"/>
        </w:rPr>
        <w:t>April</w:t>
      </w:r>
      <w:r w:rsidRPr="00384119">
        <w:rPr>
          <w:rFonts w:ascii="Arial" w:hAnsi="Arial" w:cs="Arial"/>
          <w:sz w:val="20"/>
          <w:szCs w:val="20"/>
          <w:lang w:val="en-US"/>
        </w:rPr>
        <w:t xml:space="preserve"> 2013 </w:t>
      </w:r>
      <w:r w:rsidR="00C95508" w:rsidRPr="00384119">
        <w:rPr>
          <w:rFonts w:ascii="Arial" w:hAnsi="Arial" w:cs="Arial"/>
          <w:sz w:val="20"/>
          <w:szCs w:val="20"/>
          <w:lang w:val="en-US"/>
        </w:rPr>
        <w:t>Joint Programming meeting</w:t>
      </w:r>
      <w:r w:rsidRPr="00384119">
        <w:rPr>
          <w:rFonts w:ascii="Arial" w:hAnsi="Arial" w:cs="Arial"/>
          <w:sz w:val="20"/>
          <w:szCs w:val="20"/>
          <w:lang w:val="en-US"/>
        </w:rPr>
        <w:t>. In this line those countries with relevant bilateral cooperation agreed to closely work together in the specific working group to implement JP. The members of the working group are:</w:t>
      </w:r>
    </w:p>
    <w:p w:rsidR="002379BB" w:rsidRDefault="002379BB" w:rsidP="00996127">
      <w:pPr>
        <w:pStyle w:val="ListParagraph"/>
        <w:widowControl w:val="0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EU Delegation to Yemen</w:t>
      </w:r>
    </w:p>
    <w:p w:rsidR="002379BB" w:rsidRDefault="002379BB" w:rsidP="00996127">
      <w:pPr>
        <w:pStyle w:val="ListParagraph"/>
        <w:widowControl w:val="0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ECHO</w:t>
      </w:r>
    </w:p>
    <w:p w:rsidR="00000333" w:rsidRPr="00384119" w:rsidRDefault="00384119" w:rsidP="00996127">
      <w:pPr>
        <w:pStyle w:val="ListParagraph"/>
        <w:widowControl w:val="0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384119">
        <w:rPr>
          <w:rFonts w:ascii="Arial" w:hAnsi="Arial" w:cs="Arial"/>
          <w:sz w:val="20"/>
          <w:szCs w:val="20"/>
          <w:lang w:val="en-US"/>
        </w:rPr>
        <w:t>NL</w:t>
      </w:r>
    </w:p>
    <w:p w:rsidR="00384119" w:rsidRDefault="00384119" w:rsidP="00996127">
      <w:pPr>
        <w:pStyle w:val="ListParagraph"/>
        <w:widowControl w:val="0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384119">
        <w:rPr>
          <w:rFonts w:ascii="Arial" w:hAnsi="Arial" w:cs="Arial"/>
          <w:sz w:val="20"/>
          <w:szCs w:val="20"/>
          <w:lang w:val="en-US"/>
        </w:rPr>
        <w:t>UK</w:t>
      </w:r>
    </w:p>
    <w:p w:rsidR="008E611D" w:rsidRDefault="008E611D" w:rsidP="008E611D">
      <w:pPr>
        <w:pStyle w:val="ListParagraph"/>
        <w:widowControl w:val="0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Germany</w:t>
      </w:r>
    </w:p>
    <w:p w:rsidR="00384119" w:rsidRPr="008E611D" w:rsidRDefault="00384119" w:rsidP="008E611D">
      <w:pPr>
        <w:pStyle w:val="ListParagraph"/>
        <w:widowControl w:val="0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Denmark</w:t>
      </w:r>
    </w:p>
    <w:p w:rsidR="00425806" w:rsidRDefault="0042580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</w:p>
    <w:p w:rsidR="00000333" w:rsidRPr="009B2806" w:rsidRDefault="00000333" w:rsidP="00C820B6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000333" w:rsidRPr="009B2806" w:rsidRDefault="00000333" w:rsidP="00C820B6">
      <w:pPr>
        <w:widowControl w:val="0"/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4</w:t>
      </w:r>
      <w:r w:rsidRPr="009B2806">
        <w:rPr>
          <w:rFonts w:ascii="Arial" w:hAnsi="Arial" w:cs="Arial"/>
          <w:b/>
          <w:sz w:val="20"/>
          <w:szCs w:val="20"/>
          <w:lang w:val="en-US"/>
        </w:rPr>
        <w:t xml:space="preserve">. </w:t>
      </w:r>
      <w:r>
        <w:rPr>
          <w:rFonts w:ascii="Arial" w:hAnsi="Arial" w:cs="Arial"/>
          <w:b/>
          <w:sz w:val="20"/>
          <w:szCs w:val="20"/>
          <w:lang w:val="en-US"/>
        </w:rPr>
        <w:t>Short-term</w:t>
      </w:r>
      <w:r w:rsidRPr="009B2806">
        <w:rPr>
          <w:rFonts w:ascii="Arial" w:hAnsi="Arial" w:cs="Arial"/>
          <w:b/>
          <w:sz w:val="20"/>
          <w:szCs w:val="20"/>
          <w:lang w:val="en-US"/>
        </w:rPr>
        <w:t xml:space="preserve"> Actions</w:t>
      </w:r>
    </w:p>
    <w:p w:rsidR="00000333" w:rsidRPr="009B2806" w:rsidRDefault="00000333" w:rsidP="00C820B6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9B2806">
        <w:rPr>
          <w:rFonts w:ascii="Arial" w:hAnsi="Arial" w:cs="Arial"/>
          <w:sz w:val="20"/>
          <w:szCs w:val="20"/>
          <w:lang w:val="en-US"/>
        </w:rPr>
        <w:t xml:space="preserve">The following actions </w:t>
      </w:r>
      <w:r>
        <w:rPr>
          <w:rFonts w:ascii="Arial" w:hAnsi="Arial" w:cs="Arial"/>
          <w:sz w:val="20"/>
          <w:szCs w:val="20"/>
          <w:lang w:val="en-US"/>
        </w:rPr>
        <w:t>are intended</w:t>
      </w:r>
      <w:r w:rsidRPr="009B2806">
        <w:rPr>
          <w:rFonts w:ascii="Arial" w:hAnsi="Arial" w:cs="Arial"/>
          <w:sz w:val="20"/>
          <w:szCs w:val="20"/>
          <w:lang w:val="en-US"/>
        </w:rPr>
        <w:t xml:space="preserve"> to be taken in the </w:t>
      </w:r>
      <w:r w:rsidR="00567360">
        <w:rPr>
          <w:rFonts w:ascii="Arial" w:hAnsi="Arial" w:cs="Arial"/>
          <w:sz w:val="20"/>
          <w:szCs w:val="20"/>
          <w:lang w:val="en-US"/>
        </w:rPr>
        <w:t>April</w:t>
      </w:r>
      <w:r>
        <w:rPr>
          <w:rFonts w:ascii="Arial" w:hAnsi="Arial" w:cs="Arial"/>
          <w:sz w:val="20"/>
          <w:szCs w:val="20"/>
          <w:lang w:val="en-US"/>
        </w:rPr>
        <w:t xml:space="preserve"> 201</w:t>
      </w:r>
      <w:r w:rsidR="00567360">
        <w:rPr>
          <w:rFonts w:ascii="Arial" w:hAnsi="Arial" w:cs="Arial"/>
          <w:sz w:val="20"/>
          <w:szCs w:val="20"/>
          <w:lang w:val="en-US"/>
        </w:rPr>
        <w:t>4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9B2806">
        <w:rPr>
          <w:rFonts w:ascii="Arial" w:hAnsi="Arial" w:cs="Arial"/>
          <w:sz w:val="20"/>
          <w:szCs w:val="20"/>
          <w:lang w:val="en-US"/>
        </w:rPr>
        <w:t>-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9B2806">
        <w:rPr>
          <w:rFonts w:ascii="Arial" w:hAnsi="Arial" w:cs="Arial"/>
          <w:sz w:val="20"/>
          <w:szCs w:val="20"/>
          <w:lang w:val="en-US"/>
        </w:rPr>
        <w:t>201</w:t>
      </w:r>
      <w:r w:rsidR="00567360">
        <w:rPr>
          <w:rFonts w:ascii="Arial" w:hAnsi="Arial" w:cs="Arial"/>
          <w:sz w:val="20"/>
          <w:szCs w:val="20"/>
          <w:lang w:val="en-US"/>
        </w:rPr>
        <w:t>5</w:t>
      </w:r>
      <w:r w:rsidRPr="009B2806">
        <w:rPr>
          <w:rFonts w:ascii="Arial" w:hAnsi="Arial" w:cs="Arial"/>
          <w:sz w:val="20"/>
          <w:szCs w:val="20"/>
          <w:lang w:val="en-US"/>
        </w:rPr>
        <w:t xml:space="preserve"> period:</w:t>
      </w:r>
    </w:p>
    <w:p w:rsidR="00000333" w:rsidRDefault="00000333" w:rsidP="00C820B6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000333" w:rsidRDefault="00052539" w:rsidP="00DC2542">
      <w:pPr>
        <w:pStyle w:val="ListParagraph"/>
        <w:widowControl w:val="0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052539">
        <w:rPr>
          <w:rFonts w:ascii="Arial" w:hAnsi="Arial" w:cs="Arial"/>
          <w:sz w:val="20"/>
          <w:szCs w:val="20"/>
          <w:lang w:val="en-US"/>
        </w:rPr>
        <w:t>May</w:t>
      </w:r>
      <w:r w:rsidR="00567360" w:rsidRPr="00052539">
        <w:rPr>
          <w:rFonts w:ascii="Arial" w:hAnsi="Arial" w:cs="Arial"/>
          <w:sz w:val="20"/>
          <w:szCs w:val="20"/>
          <w:lang w:val="en-US"/>
        </w:rPr>
        <w:t xml:space="preserve"> 2014</w:t>
      </w:r>
      <w:r>
        <w:rPr>
          <w:rFonts w:ascii="Arial" w:hAnsi="Arial" w:cs="Arial"/>
          <w:sz w:val="20"/>
          <w:szCs w:val="20"/>
          <w:lang w:val="en-US"/>
        </w:rPr>
        <w:tab/>
      </w:r>
      <w:r w:rsidR="00000333" w:rsidRPr="00052539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ab/>
      </w:r>
      <w:r w:rsidR="00000333" w:rsidRPr="00052539">
        <w:rPr>
          <w:rFonts w:ascii="Arial" w:hAnsi="Arial" w:cs="Arial"/>
          <w:sz w:val="20"/>
          <w:szCs w:val="20"/>
          <w:lang w:val="en-US"/>
        </w:rPr>
        <w:t xml:space="preserve">Submission of preliminary draft of the Roadmap for JP in </w:t>
      </w:r>
      <w:r w:rsidR="00567360" w:rsidRPr="00052539">
        <w:rPr>
          <w:rFonts w:ascii="Arial" w:hAnsi="Arial" w:cs="Arial"/>
          <w:sz w:val="20"/>
          <w:szCs w:val="20"/>
          <w:lang w:val="en-US"/>
        </w:rPr>
        <w:t>Yemen</w:t>
      </w:r>
      <w:r w:rsidRPr="00052539">
        <w:rPr>
          <w:rFonts w:ascii="Arial" w:hAnsi="Arial" w:cs="Arial"/>
          <w:sz w:val="20"/>
          <w:szCs w:val="20"/>
          <w:lang w:val="en-US"/>
        </w:rPr>
        <w:t xml:space="preserve"> to EEAS and DEVCO</w:t>
      </w:r>
    </w:p>
    <w:p w:rsidR="002D4165" w:rsidRDefault="002D4165" w:rsidP="00DC2542">
      <w:pPr>
        <w:pStyle w:val="ListParagraph"/>
        <w:widowControl w:val="0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May 2014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>Presentation of the JP draft roadmap to MoPIC</w:t>
      </w:r>
    </w:p>
    <w:p w:rsidR="00052539" w:rsidRPr="00052539" w:rsidRDefault="00052539" w:rsidP="00052539">
      <w:pPr>
        <w:pStyle w:val="ListParagraph"/>
        <w:widowControl w:val="0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052539">
        <w:rPr>
          <w:rFonts w:ascii="Arial" w:hAnsi="Arial" w:cs="Arial"/>
          <w:sz w:val="20"/>
          <w:szCs w:val="20"/>
          <w:lang w:val="en-US"/>
        </w:rPr>
        <w:t>May/June 2014</w:t>
      </w:r>
      <w:r w:rsidRPr="00052539">
        <w:rPr>
          <w:rFonts w:ascii="Arial" w:hAnsi="Arial" w:cs="Arial"/>
          <w:sz w:val="20"/>
          <w:szCs w:val="20"/>
          <w:lang w:val="en-US"/>
        </w:rPr>
        <w:tab/>
      </w:r>
      <w:r w:rsidRPr="00052539">
        <w:rPr>
          <w:rFonts w:ascii="Arial" w:hAnsi="Arial" w:cs="Arial"/>
          <w:sz w:val="20"/>
          <w:szCs w:val="20"/>
          <w:lang w:val="en-US"/>
        </w:rPr>
        <w:tab/>
        <w:t xml:space="preserve">Meeting in Brussels with officials and detached officials from EU capitals to present the draft roadmap and analyze JP 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052539">
        <w:rPr>
          <w:rFonts w:ascii="Arial" w:hAnsi="Arial" w:cs="Arial"/>
          <w:sz w:val="20"/>
          <w:szCs w:val="20"/>
          <w:lang w:val="en-US"/>
        </w:rPr>
        <w:t>perspectives</w:t>
      </w:r>
    </w:p>
    <w:p w:rsidR="00052539" w:rsidRPr="00052539" w:rsidRDefault="002379BB" w:rsidP="00DC2542">
      <w:pPr>
        <w:pStyle w:val="ListParagraph"/>
        <w:widowControl w:val="0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May/</w:t>
      </w:r>
      <w:r w:rsidR="00052539">
        <w:rPr>
          <w:rFonts w:ascii="Arial" w:hAnsi="Arial" w:cs="Arial"/>
          <w:sz w:val="20"/>
          <w:szCs w:val="20"/>
          <w:lang w:val="en-US"/>
        </w:rPr>
        <w:t>June 2014</w:t>
      </w:r>
      <w:r w:rsidR="00052539">
        <w:rPr>
          <w:rFonts w:ascii="Arial" w:hAnsi="Arial" w:cs="Arial"/>
          <w:sz w:val="20"/>
          <w:szCs w:val="20"/>
          <w:lang w:val="en-US"/>
        </w:rPr>
        <w:tab/>
      </w:r>
      <w:r w:rsidR="00052539">
        <w:rPr>
          <w:rFonts w:ascii="Arial" w:hAnsi="Arial" w:cs="Arial"/>
          <w:sz w:val="20"/>
          <w:szCs w:val="20"/>
          <w:lang w:val="en-US"/>
        </w:rPr>
        <w:tab/>
        <w:t xml:space="preserve">JP and Resilience Workshop IN Brussels </w:t>
      </w:r>
    </w:p>
    <w:p w:rsidR="00000333" w:rsidRDefault="00052539" w:rsidP="00DC2542">
      <w:pPr>
        <w:pStyle w:val="ListParagraph"/>
        <w:widowControl w:val="0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July</w:t>
      </w:r>
      <w:r w:rsidR="00000333">
        <w:rPr>
          <w:rFonts w:ascii="Arial" w:hAnsi="Arial" w:cs="Arial"/>
          <w:sz w:val="20"/>
          <w:szCs w:val="20"/>
          <w:lang w:val="en-US"/>
        </w:rPr>
        <w:t xml:space="preserve"> 201</w:t>
      </w:r>
      <w:r w:rsidR="00567360">
        <w:rPr>
          <w:rFonts w:ascii="Arial" w:hAnsi="Arial" w:cs="Arial"/>
          <w:sz w:val="20"/>
          <w:szCs w:val="20"/>
          <w:lang w:val="en-US"/>
        </w:rPr>
        <w:t>4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="00000333">
        <w:rPr>
          <w:rFonts w:ascii="Arial" w:hAnsi="Arial" w:cs="Arial"/>
          <w:sz w:val="20"/>
          <w:szCs w:val="20"/>
          <w:lang w:val="en-US"/>
        </w:rPr>
        <w:t>Presentation of the donor mapping document</w:t>
      </w:r>
    </w:p>
    <w:p w:rsidR="00052539" w:rsidRDefault="00052539" w:rsidP="00DC2542">
      <w:pPr>
        <w:pStyle w:val="ListParagraph"/>
        <w:widowControl w:val="0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September 2014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DC2542">
        <w:rPr>
          <w:rFonts w:ascii="Arial" w:hAnsi="Arial" w:cs="Arial"/>
          <w:sz w:val="20"/>
          <w:szCs w:val="20"/>
          <w:lang w:val="en-US"/>
        </w:rPr>
        <w:t xml:space="preserve">Draft Roadmap for Joint Programming in </w:t>
      </w:r>
      <w:r>
        <w:rPr>
          <w:rFonts w:ascii="Arial" w:hAnsi="Arial" w:cs="Arial"/>
          <w:sz w:val="20"/>
          <w:szCs w:val="20"/>
          <w:lang w:val="en-US"/>
        </w:rPr>
        <w:t>Yemen completed</w:t>
      </w:r>
    </w:p>
    <w:p w:rsidR="0028004A" w:rsidRDefault="0028004A" w:rsidP="00DC2542">
      <w:pPr>
        <w:pStyle w:val="ListParagraph"/>
        <w:widowControl w:val="0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November 2014</w:t>
      </w:r>
      <w:r>
        <w:rPr>
          <w:rFonts w:ascii="Arial" w:hAnsi="Arial" w:cs="Arial"/>
          <w:sz w:val="20"/>
          <w:szCs w:val="20"/>
          <w:lang w:val="en-US"/>
        </w:rPr>
        <w:tab/>
        <w:t>Joint programming document and plan of action</w:t>
      </w:r>
    </w:p>
    <w:p w:rsidR="00052539" w:rsidRPr="00DC2542" w:rsidRDefault="00052539" w:rsidP="00DC2542">
      <w:pPr>
        <w:pStyle w:val="ListParagraph"/>
        <w:widowControl w:val="0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December 2014</w:t>
      </w:r>
      <w:r>
        <w:rPr>
          <w:rFonts w:ascii="Arial" w:hAnsi="Arial" w:cs="Arial"/>
          <w:sz w:val="20"/>
          <w:szCs w:val="20"/>
          <w:lang w:val="en-US"/>
        </w:rPr>
        <w:tab/>
        <w:t>Feedback from Government of the Republic of Yemen</w:t>
      </w:r>
    </w:p>
    <w:p w:rsidR="00000333" w:rsidRPr="00052539" w:rsidRDefault="00052539" w:rsidP="00A3750F">
      <w:pPr>
        <w:pStyle w:val="ListParagraph"/>
        <w:widowControl w:val="0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052539">
        <w:rPr>
          <w:rFonts w:ascii="Arial" w:hAnsi="Arial" w:cs="Arial"/>
          <w:sz w:val="20"/>
          <w:szCs w:val="20"/>
          <w:lang w:val="en-US"/>
        </w:rPr>
        <w:t>February 2015</w:t>
      </w:r>
      <w:r w:rsidRPr="00052539">
        <w:rPr>
          <w:rFonts w:ascii="Arial" w:hAnsi="Arial" w:cs="Arial"/>
          <w:sz w:val="20"/>
          <w:szCs w:val="20"/>
          <w:lang w:val="en-US"/>
        </w:rPr>
        <w:tab/>
      </w:r>
      <w:r w:rsidRPr="00052539">
        <w:rPr>
          <w:rFonts w:ascii="Arial" w:hAnsi="Arial" w:cs="Arial"/>
          <w:sz w:val="20"/>
          <w:szCs w:val="20"/>
          <w:lang w:val="en-US"/>
        </w:rPr>
        <w:tab/>
      </w:r>
      <w:r w:rsidR="00000333" w:rsidRPr="00052539">
        <w:rPr>
          <w:rFonts w:ascii="Arial" w:hAnsi="Arial" w:cs="Arial"/>
          <w:sz w:val="20"/>
          <w:szCs w:val="20"/>
          <w:lang w:val="en-US"/>
        </w:rPr>
        <w:t xml:space="preserve">HoMs letter to be sent to </w:t>
      </w:r>
      <w:r w:rsidR="00CF0EC2" w:rsidRPr="00052539">
        <w:rPr>
          <w:rFonts w:ascii="Arial" w:hAnsi="Arial" w:cs="Arial"/>
          <w:sz w:val="20"/>
          <w:szCs w:val="20"/>
          <w:lang w:val="en-US"/>
        </w:rPr>
        <w:t>the Government of the Republic of Yemen</w:t>
      </w:r>
      <w:r w:rsidR="00000333" w:rsidRPr="00052539">
        <w:rPr>
          <w:rFonts w:ascii="Arial" w:hAnsi="Arial" w:cs="Arial"/>
          <w:sz w:val="20"/>
          <w:szCs w:val="20"/>
          <w:lang w:val="en-US"/>
        </w:rPr>
        <w:t xml:space="preserve"> enclosing the Roadmap and requesting written </w:t>
      </w:r>
      <w:r w:rsidRPr="00052539">
        <w:rPr>
          <w:rFonts w:ascii="Arial" w:hAnsi="Arial" w:cs="Arial"/>
          <w:sz w:val="20"/>
          <w:szCs w:val="20"/>
          <w:lang w:val="en-US"/>
        </w:rPr>
        <w:tab/>
      </w:r>
      <w:r w:rsidRPr="00052539">
        <w:rPr>
          <w:rFonts w:ascii="Arial" w:hAnsi="Arial" w:cs="Arial"/>
          <w:sz w:val="20"/>
          <w:szCs w:val="20"/>
          <w:lang w:val="en-US"/>
        </w:rPr>
        <w:tab/>
      </w:r>
      <w:r w:rsidRPr="00052539">
        <w:rPr>
          <w:rFonts w:ascii="Arial" w:hAnsi="Arial" w:cs="Arial"/>
          <w:sz w:val="20"/>
          <w:szCs w:val="20"/>
          <w:lang w:val="en-US"/>
        </w:rPr>
        <w:tab/>
      </w:r>
      <w:r w:rsidRPr="00052539">
        <w:rPr>
          <w:rFonts w:ascii="Arial" w:hAnsi="Arial" w:cs="Arial"/>
          <w:sz w:val="20"/>
          <w:szCs w:val="20"/>
          <w:lang w:val="en-US"/>
        </w:rPr>
        <w:tab/>
      </w:r>
      <w:r w:rsidR="00000333" w:rsidRPr="00052539">
        <w:rPr>
          <w:rFonts w:ascii="Arial" w:hAnsi="Arial" w:cs="Arial"/>
          <w:sz w:val="20"/>
          <w:szCs w:val="20"/>
          <w:lang w:val="en-US"/>
        </w:rPr>
        <w:t>endorsement for moving to full European joint programming from 201</w:t>
      </w:r>
      <w:r w:rsidR="00CF0EC2" w:rsidRPr="00052539">
        <w:rPr>
          <w:rFonts w:ascii="Arial" w:hAnsi="Arial" w:cs="Arial"/>
          <w:sz w:val="20"/>
          <w:szCs w:val="20"/>
          <w:lang w:val="en-US"/>
        </w:rPr>
        <w:t>6</w:t>
      </w:r>
      <w:r w:rsidR="006B0875" w:rsidRPr="00052539">
        <w:rPr>
          <w:rFonts w:ascii="Arial" w:hAnsi="Arial" w:cs="Arial"/>
          <w:sz w:val="20"/>
          <w:szCs w:val="20"/>
          <w:lang w:val="en-US"/>
        </w:rPr>
        <w:t xml:space="preserve"> onwards</w:t>
      </w:r>
    </w:p>
    <w:p w:rsidR="00000333" w:rsidRPr="00DC2542" w:rsidRDefault="002D4165" w:rsidP="00DC2542">
      <w:pPr>
        <w:pStyle w:val="ListParagraph"/>
        <w:widowControl w:val="0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June</w:t>
      </w:r>
      <w:r w:rsidR="00000333" w:rsidRPr="00DC2542">
        <w:rPr>
          <w:rFonts w:ascii="Arial" w:hAnsi="Arial" w:cs="Arial"/>
          <w:sz w:val="20"/>
          <w:szCs w:val="20"/>
          <w:lang w:val="en-US"/>
        </w:rPr>
        <w:t xml:space="preserve"> 201</w:t>
      </w:r>
      <w:r>
        <w:rPr>
          <w:rFonts w:ascii="Arial" w:hAnsi="Arial" w:cs="Arial"/>
          <w:sz w:val="20"/>
          <w:szCs w:val="20"/>
          <w:lang w:val="en-US"/>
        </w:rPr>
        <w:t>5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="00000333" w:rsidRPr="00DC2542">
        <w:rPr>
          <w:rFonts w:ascii="Arial" w:hAnsi="Arial" w:cs="Arial"/>
          <w:sz w:val="20"/>
          <w:szCs w:val="20"/>
          <w:lang w:val="en-US"/>
        </w:rPr>
        <w:t>Joint Communication to be sent by HoMs to European capitals, briefin</w:t>
      </w:r>
      <w:r w:rsidR="006B0875">
        <w:rPr>
          <w:rFonts w:ascii="Arial" w:hAnsi="Arial" w:cs="Arial"/>
          <w:sz w:val="20"/>
          <w:szCs w:val="20"/>
          <w:lang w:val="en-US"/>
        </w:rPr>
        <w:t>g on the process, attaching the</w:t>
      </w:r>
      <w:r w:rsidR="00000333" w:rsidRPr="00DC2542">
        <w:rPr>
          <w:rFonts w:ascii="Arial" w:hAnsi="Arial" w:cs="Arial"/>
          <w:sz w:val="20"/>
          <w:szCs w:val="20"/>
          <w:lang w:val="en-US"/>
        </w:rPr>
        <w:t xml:space="preserve"> Roadmap and the 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="00CF0EC2">
        <w:rPr>
          <w:rFonts w:ascii="Arial" w:hAnsi="Arial" w:cs="Arial"/>
          <w:sz w:val="20"/>
          <w:szCs w:val="20"/>
          <w:lang w:val="en-US"/>
        </w:rPr>
        <w:t>Government of Yemen</w:t>
      </w:r>
      <w:r w:rsidR="00000333" w:rsidRPr="00DC2542">
        <w:rPr>
          <w:rFonts w:ascii="Arial" w:hAnsi="Arial" w:cs="Arial"/>
          <w:sz w:val="20"/>
          <w:szCs w:val="20"/>
          <w:lang w:val="en-US"/>
        </w:rPr>
        <w:t xml:space="preserve"> </w:t>
      </w:r>
      <w:r w:rsidR="00000333">
        <w:rPr>
          <w:rFonts w:ascii="Arial" w:hAnsi="Arial" w:cs="Arial"/>
          <w:sz w:val="20"/>
          <w:szCs w:val="20"/>
          <w:lang w:val="en-US"/>
        </w:rPr>
        <w:t xml:space="preserve">endorsement letter </w:t>
      </w:r>
      <w:r w:rsidR="00000333" w:rsidRPr="00DC2542">
        <w:rPr>
          <w:rFonts w:ascii="Arial" w:hAnsi="Arial" w:cs="Arial"/>
          <w:sz w:val="20"/>
          <w:szCs w:val="20"/>
          <w:lang w:val="en-US"/>
        </w:rPr>
        <w:t>and highlighting the specific actions that need to be taken by capitals</w:t>
      </w:r>
    </w:p>
    <w:p w:rsidR="00000333" w:rsidRPr="009B2806" w:rsidRDefault="00000333" w:rsidP="00C820B6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000333" w:rsidRPr="009B2806" w:rsidRDefault="00CF0EC2" w:rsidP="00C820B6">
      <w:pPr>
        <w:widowControl w:val="0"/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4</w:t>
      </w:r>
      <w:r w:rsidR="00000333" w:rsidRPr="009B2806">
        <w:rPr>
          <w:rFonts w:ascii="Arial" w:hAnsi="Arial" w:cs="Arial"/>
          <w:b/>
          <w:sz w:val="20"/>
          <w:szCs w:val="20"/>
          <w:lang w:val="en-US"/>
        </w:rPr>
        <w:t>. Subsequent Steps</w:t>
      </w:r>
    </w:p>
    <w:p w:rsidR="00000333" w:rsidRDefault="00000333" w:rsidP="00C820B6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000333" w:rsidRPr="009B2806" w:rsidRDefault="006B0875" w:rsidP="00C820B6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4</w:t>
      </w:r>
      <w:r w:rsidR="00000333" w:rsidRPr="009B2806">
        <w:rPr>
          <w:rFonts w:ascii="Arial" w:hAnsi="Arial" w:cs="Arial"/>
          <w:sz w:val="20"/>
          <w:szCs w:val="20"/>
          <w:lang w:val="en-US"/>
        </w:rPr>
        <w:t xml:space="preserve">.1 </w:t>
      </w:r>
      <w:r w:rsidR="00000333" w:rsidRPr="00141D0F">
        <w:rPr>
          <w:rFonts w:ascii="Arial" w:hAnsi="Arial" w:cs="Arial"/>
          <w:sz w:val="20"/>
          <w:szCs w:val="20"/>
          <w:u w:val="single"/>
          <w:lang w:val="en-US"/>
        </w:rPr>
        <w:t>Common analysis and vision</w:t>
      </w:r>
    </w:p>
    <w:p w:rsidR="002D4165" w:rsidRPr="002D4165" w:rsidRDefault="00000333" w:rsidP="002D4165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2D4165">
        <w:rPr>
          <w:rFonts w:ascii="Arial" w:hAnsi="Arial" w:cs="Arial"/>
          <w:sz w:val="20"/>
          <w:szCs w:val="20"/>
          <w:lang w:val="en-US"/>
        </w:rPr>
        <w:t>A common analysis and vision for European support has to be envisaged based on the National Development Strategy</w:t>
      </w:r>
      <w:r w:rsidR="002D4165" w:rsidRPr="002D4165">
        <w:rPr>
          <w:rFonts w:ascii="Arial" w:hAnsi="Arial" w:cs="Arial"/>
          <w:sz w:val="20"/>
          <w:szCs w:val="20"/>
          <w:lang w:val="en-US"/>
        </w:rPr>
        <w:t xml:space="preserve"> and other existing assessments</w:t>
      </w:r>
      <w:r w:rsidRPr="002D4165">
        <w:rPr>
          <w:rFonts w:ascii="Arial" w:hAnsi="Arial" w:cs="Arial"/>
          <w:sz w:val="20"/>
          <w:szCs w:val="20"/>
          <w:lang w:val="en-US"/>
        </w:rPr>
        <w:t>.</w:t>
      </w:r>
      <w:r w:rsidR="002D4165" w:rsidRPr="002D4165">
        <w:rPr>
          <w:rFonts w:ascii="Arial" w:hAnsi="Arial" w:cs="Arial"/>
          <w:sz w:val="20"/>
          <w:szCs w:val="20"/>
          <w:lang w:val="en-US"/>
        </w:rPr>
        <w:t xml:space="preserve"> The </w:t>
      </w:r>
      <w:r w:rsidR="002D4165">
        <w:rPr>
          <w:rFonts w:ascii="Arial" w:hAnsi="Arial" w:cs="Arial"/>
          <w:sz w:val="20"/>
          <w:szCs w:val="20"/>
          <w:lang w:val="en-US"/>
        </w:rPr>
        <w:t>EU JP won't</w:t>
      </w:r>
      <w:r w:rsidR="002D4165" w:rsidRPr="002D4165">
        <w:rPr>
          <w:rFonts w:ascii="Arial" w:hAnsi="Arial" w:cs="Arial"/>
          <w:sz w:val="20"/>
          <w:szCs w:val="20"/>
          <w:lang w:val="en-US"/>
        </w:rPr>
        <w:t xml:space="preserve"> conduct an additional assessment but rather use the existing ones including MoPIC's to reach a common agreement. </w:t>
      </w:r>
    </w:p>
    <w:p w:rsidR="00000333" w:rsidRDefault="00000333" w:rsidP="00C820B6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000333" w:rsidRDefault="006B0875" w:rsidP="00C820B6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4</w:t>
      </w:r>
      <w:r w:rsidR="00000333" w:rsidRPr="009B2806">
        <w:rPr>
          <w:rFonts w:ascii="Arial" w:hAnsi="Arial" w:cs="Arial"/>
          <w:sz w:val="20"/>
          <w:szCs w:val="20"/>
          <w:lang w:val="en-US"/>
        </w:rPr>
        <w:t xml:space="preserve">.2 </w:t>
      </w:r>
      <w:r w:rsidR="00000333" w:rsidRPr="00141D0F">
        <w:rPr>
          <w:rFonts w:ascii="Arial" w:hAnsi="Arial" w:cs="Arial"/>
          <w:sz w:val="20"/>
          <w:szCs w:val="20"/>
          <w:u w:val="single"/>
          <w:lang w:val="en-US"/>
        </w:rPr>
        <w:t>Division of labo</w:t>
      </w:r>
      <w:r w:rsidR="002D4165">
        <w:rPr>
          <w:rFonts w:ascii="Arial" w:hAnsi="Arial" w:cs="Arial"/>
          <w:sz w:val="20"/>
          <w:szCs w:val="20"/>
          <w:u w:val="single"/>
          <w:lang w:val="en-US"/>
        </w:rPr>
        <w:t>u</w:t>
      </w:r>
      <w:r w:rsidR="00000333" w:rsidRPr="00141D0F">
        <w:rPr>
          <w:rFonts w:ascii="Arial" w:hAnsi="Arial" w:cs="Arial"/>
          <w:sz w:val="20"/>
          <w:szCs w:val="20"/>
          <w:u w:val="single"/>
          <w:lang w:val="en-US"/>
        </w:rPr>
        <w:t>r</w:t>
      </w:r>
      <w:r w:rsidR="00000333" w:rsidRPr="009B2806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000333" w:rsidRDefault="0028004A" w:rsidP="00C820B6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A</w:t>
      </w:r>
      <w:r w:rsidR="00000333" w:rsidRPr="002D4165">
        <w:rPr>
          <w:rFonts w:ascii="Arial" w:hAnsi="Arial" w:cs="Arial"/>
          <w:sz w:val="20"/>
          <w:szCs w:val="20"/>
          <w:lang w:val="en-US"/>
        </w:rPr>
        <w:t xml:space="preserve"> good</w:t>
      </w:r>
      <w:proofErr w:type="gramEnd"/>
      <w:r w:rsidR="00000333" w:rsidRPr="002D4165">
        <w:rPr>
          <w:rFonts w:ascii="Arial" w:hAnsi="Arial" w:cs="Arial"/>
          <w:sz w:val="20"/>
          <w:szCs w:val="20"/>
          <w:lang w:val="en-US"/>
        </w:rPr>
        <w:t xml:space="preserve"> </w:t>
      </w:r>
      <w:r w:rsidR="002D4165" w:rsidRPr="002D4165">
        <w:rPr>
          <w:rFonts w:ascii="Arial" w:hAnsi="Arial" w:cs="Arial"/>
          <w:sz w:val="20"/>
          <w:szCs w:val="20"/>
          <w:lang w:val="en-US"/>
        </w:rPr>
        <w:t>information sharing</w:t>
      </w:r>
      <w:r>
        <w:rPr>
          <w:rFonts w:ascii="Arial" w:hAnsi="Arial" w:cs="Arial"/>
          <w:sz w:val="20"/>
          <w:szCs w:val="20"/>
          <w:lang w:val="en-US"/>
        </w:rPr>
        <w:t xml:space="preserve"> among</w:t>
      </w:r>
      <w:r w:rsidR="00000333" w:rsidRPr="002D4165">
        <w:rPr>
          <w:rFonts w:ascii="Arial" w:hAnsi="Arial" w:cs="Arial"/>
          <w:sz w:val="20"/>
          <w:szCs w:val="20"/>
          <w:lang w:val="en-US"/>
        </w:rPr>
        <w:t xml:space="preserve"> donors exists </w:t>
      </w:r>
      <w:r w:rsidR="006B0875" w:rsidRPr="002D4165">
        <w:rPr>
          <w:rFonts w:ascii="Arial" w:hAnsi="Arial" w:cs="Arial"/>
          <w:sz w:val="20"/>
          <w:szCs w:val="20"/>
          <w:lang w:val="en-US"/>
        </w:rPr>
        <w:t>in Yemen</w:t>
      </w:r>
      <w:r w:rsidR="00000333">
        <w:rPr>
          <w:rFonts w:ascii="Arial" w:hAnsi="Arial" w:cs="Arial"/>
          <w:sz w:val="20"/>
          <w:szCs w:val="20"/>
          <w:lang w:val="en-US"/>
        </w:rPr>
        <w:t xml:space="preserve"> but actual </w:t>
      </w:r>
      <w:r w:rsidR="002D4165">
        <w:rPr>
          <w:rFonts w:ascii="Arial" w:hAnsi="Arial" w:cs="Arial"/>
          <w:sz w:val="20"/>
          <w:szCs w:val="20"/>
          <w:lang w:val="en-US"/>
        </w:rPr>
        <w:t xml:space="preserve">coordination leading to an efficient </w:t>
      </w:r>
      <w:r w:rsidR="00000333">
        <w:rPr>
          <w:rFonts w:ascii="Arial" w:hAnsi="Arial" w:cs="Arial"/>
          <w:sz w:val="20"/>
          <w:szCs w:val="20"/>
          <w:lang w:val="en-US"/>
        </w:rPr>
        <w:t>division of labo</w:t>
      </w:r>
      <w:r w:rsidR="002D4165">
        <w:rPr>
          <w:rFonts w:ascii="Arial" w:hAnsi="Arial" w:cs="Arial"/>
          <w:sz w:val="20"/>
          <w:szCs w:val="20"/>
          <w:lang w:val="en-US"/>
        </w:rPr>
        <w:t>u</w:t>
      </w:r>
      <w:r w:rsidR="00000333">
        <w:rPr>
          <w:rFonts w:ascii="Arial" w:hAnsi="Arial" w:cs="Arial"/>
          <w:sz w:val="20"/>
          <w:szCs w:val="20"/>
          <w:lang w:val="en-US"/>
        </w:rPr>
        <w:t>r</w:t>
      </w:r>
      <w:r w:rsidR="002D4165">
        <w:rPr>
          <w:rFonts w:ascii="Arial" w:hAnsi="Arial" w:cs="Arial"/>
          <w:sz w:val="20"/>
          <w:szCs w:val="20"/>
          <w:lang w:val="en-US"/>
        </w:rPr>
        <w:t xml:space="preserve"> is still to happen</w:t>
      </w:r>
      <w:r w:rsidR="00000333" w:rsidRPr="009B2806">
        <w:rPr>
          <w:rFonts w:ascii="Arial" w:hAnsi="Arial" w:cs="Arial"/>
          <w:sz w:val="20"/>
          <w:szCs w:val="20"/>
          <w:lang w:val="en-US"/>
        </w:rPr>
        <w:t>.</w:t>
      </w:r>
      <w:r w:rsidR="00000333">
        <w:rPr>
          <w:rFonts w:ascii="Arial" w:hAnsi="Arial" w:cs="Arial"/>
          <w:sz w:val="20"/>
          <w:szCs w:val="20"/>
          <w:lang w:val="en-US"/>
        </w:rPr>
        <w:t xml:space="preserve"> What is </w:t>
      </w:r>
      <w:r>
        <w:rPr>
          <w:rFonts w:ascii="Arial" w:hAnsi="Arial" w:cs="Arial"/>
          <w:sz w:val="20"/>
          <w:szCs w:val="20"/>
          <w:lang w:val="en-US"/>
        </w:rPr>
        <w:t xml:space="preserve">also </w:t>
      </w:r>
      <w:r w:rsidR="00000333">
        <w:rPr>
          <w:rFonts w:ascii="Arial" w:hAnsi="Arial" w:cs="Arial"/>
          <w:sz w:val="20"/>
          <w:szCs w:val="20"/>
          <w:lang w:val="en-US"/>
        </w:rPr>
        <w:t>missing is the Government leading the division of labo</w:t>
      </w:r>
      <w:r w:rsidR="002D4165">
        <w:rPr>
          <w:rFonts w:ascii="Arial" w:hAnsi="Arial" w:cs="Arial"/>
          <w:sz w:val="20"/>
          <w:szCs w:val="20"/>
          <w:lang w:val="en-US"/>
        </w:rPr>
        <w:t>u</w:t>
      </w:r>
      <w:r w:rsidR="00000333">
        <w:rPr>
          <w:rFonts w:ascii="Arial" w:hAnsi="Arial" w:cs="Arial"/>
          <w:sz w:val="20"/>
          <w:szCs w:val="20"/>
          <w:lang w:val="en-US"/>
        </w:rPr>
        <w:t>r or following a certain developmental strategy.</w:t>
      </w:r>
      <w:r w:rsidR="002D4165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000333" w:rsidRDefault="00000333" w:rsidP="002D4165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9B2806">
        <w:rPr>
          <w:rFonts w:ascii="Arial" w:hAnsi="Arial" w:cs="Arial"/>
          <w:sz w:val="20"/>
          <w:szCs w:val="20"/>
          <w:lang w:val="en-US"/>
        </w:rPr>
        <w:t>Nevertheless, concerns have been expressed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9B2806">
        <w:rPr>
          <w:rFonts w:ascii="Arial" w:hAnsi="Arial" w:cs="Arial"/>
          <w:sz w:val="20"/>
          <w:szCs w:val="20"/>
          <w:lang w:val="en-US"/>
        </w:rPr>
        <w:t>that some sectors may be over-served (‘darlings’) and others under</w:t>
      </w:r>
      <w:r>
        <w:rPr>
          <w:rFonts w:ascii="Arial" w:hAnsi="Arial" w:cs="Arial"/>
          <w:sz w:val="20"/>
          <w:szCs w:val="20"/>
          <w:lang w:val="en-US"/>
        </w:rPr>
        <w:t>-</w:t>
      </w:r>
      <w:r w:rsidRPr="009B2806">
        <w:rPr>
          <w:rFonts w:ascii="Arial" w:hAnsi="Arial" w:cs="Arial"/>
          <w:sz w:val="20"/>
          <w:szCs w:val="20"/>
          <w:lang w:val="en-US"/>
        </w:rPr>
        <w:t>served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9B2806">
        <w:rPr>
          <w:rFonts w:ascii="Arial" w:hAnsi="Arial" w:cs="Arial"/>
          <w:sz w:val="20"/>
          <w:szCs w:val="20"/>
          <w:lang w:val="en-US"/>
        </w:rPr>
        <w:t xml:space="preserve">(‘orphans’). The </w:t>
      </w:r>
      <w:r>
        <w:rPr>
          <w:rFonts w:ascii="Arial" w:hAnsi="Arial" w:cs="Arial"/>
          <w:sz w:val="20"/>
          <w:szCs w:val="20"/>
          <w:lang w:val="en-US"/>
        </w:rPr>
        <w:t xml:space="preserve">most obvious </w:t>
      </w:r>
      <w:r w:rsidR="002D4165">
        <w:rPr>
          <w:rFonts w:ascii="Arial" w:hAnsi="Arial" w:cs="Arial"/>
          <w:sz w:val="20"/>
          <w:szCs w:val="20"/>
          <w:lang w:val="en-US"/>
        </w:rPr>
        <w:t xml:space="preserve">underserved areas and considered as a priority by the EB are education and more specifically the fight against youth unemployment as well as </w:t>
      </w:r>
      <w:r w:rsidR="00923E20">
        <w:rPr>
          <w:rFonts w:ascii="Arial" w:hAnsi="Arial" w:cs="Arial"/>
          <w:sz w:val="20"/>
          <w:szCs w:val="20"/>
          <w:lang w:val="en-US"/>
        </w:rPr>
        <w:t xml:space="preserve">community based micro-economic development. The EB requests donors to focus on economic and community development </w:t>
      </w:r>
      <w:r w:rsidR="002379BB">
        <w:rPr>
          <w:rFonts w:ascii="Arial" w:hAnsi="Arial" w:cs="Arial"/>
          <w:sz w:val="20"/>
          <w:szCs w:val="20"/>
          <w:lang w:val="en-US"/>
        </w:rPr>
        <w:t xml:space="preserve">(especially in the more difficult regions in the country) </w:t>
      </w:r>
      <w:r w:rsidR="00923E20">
        <w:rPr>
          <w:rFonts w:ascii="Arial" w:hAnsi="Arial" w:cs="Arial"/>
          <w:sz w:val="20"/>
          <w:szCs w:val="20"/>
          <w:lang w:val="en-US"/>
        </w:rPr>
        <w:t xml:space="preserve">rather than the on-going donors' focus on political issues such as the support to the outcomes of the National Dialogue Conference. </w:t>
      </w:r>
    </w:p>
    <w:p w:rsidR="00425806" w:rsidRDefault="0042580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</w:p>
    <w:p w:rsidR="00000333" w:rsidRPr="009B2806" w:rsidRDefault="00000333" w:rsidP="00C820B6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000333" w:rsidRDefault="006B0875" w:rsidP="00C820B6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4</w:t>
      </w:r>
      <w:r w:rsidR="00000333">
        <w:rPr>
          <w:rFonts w:ascii="Arial" w:hAnsi="Arial" w:cs="Arial"/>
          <w:sz w:val="20"/>
          <w:szCs w:val="20"/>
          <w:lang w:val="en-US"/>
        </w:rPr>
        <w:t xml:space="preserve">.3 </w:t>
      </w:r>
      <w:r w:rsidR="00000333" w:rsidRPr="00141D0F">
        <w:rPr>
          <w:rFonts w:ascii="Arial" w:hAnsi="Arial" w:cs="Arial"/>
          <w:sz w:val="20"/>
          <w:szCs w:val="20"/>
          <w:u w:val="single"/>
          <w:lang w:val="en-US"/>
        </w:rPr>
        <w:t>Synchronization of European donors’ programming cycles and implementation plans</w:t>
      </w:r>
    </w:p>
    <w:p w:rsidR="00000333" w:rsidRPr="009B2806" w:rsidRDefault="00000333" w:rsidP="003309CC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From a preliminary analysis the EU Delegation and </w:t>
      </w:r>
      <w:r w:rsidR="00412AB2">
        <w:rPr>
          <w:rFonts w:ascii="Arial" w:hAnsi="Arial" w:cs="Arial"/>
          <w:sz w:val="20"/>
          <w:szCs w:val="20"/>
          <w:lang w:val="en-US"/>
        </w:rPr>
        <w:t>most active Member States</w:t>
      </w:r>
      <w:r>
        <w:rPr>
          <w:rFonts w:ascii="Arial" w:hAnsi="Arial" w:cs="Arial"/>
          <w:sz w:val="20"/>
          <w:szCs w:val="20"/>
          <w:lang w:val="en-US"/>
        </w:rPr>
        <w:t xml:space="preserve"> seem in condition to synchronize their support to </w:t>
      </w:r>
      <w:r w:rsidR="00CF0EC2">
        <w:rPr>
          <w:rFonts w:ascii="Arial" w:hAnsi="Arial" w:cs="Arial"/>
          <w:sz w:val="20"/>
          <w:szCs w:val="20"/>
          <w:lang w:val="en-US"/>
        </w:rPr>
        <w:t>Yemen</w:t>
      </w:r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000333" w:rsidRDefault="00000333" w:rsidP="00C820B6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412AB2" w:rsidRDefault="00412AB2" w:rsidP="00C820B6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4.4 </w:t>
      </w:r>
      <w:r w:rsidRPr="00412AB2">
        <w:rPr>
          <w:rFonts w:ascii="Arial" w:hAnsi="Arial" w:cs="Arial"/>
          <w:sz w:val="20"/>
          <w:szCs w:val="20"/>
          <w:u w:val="single"/>
          <w:lang w:val="en-US"/>
        </w:rPr>
        <w:t>Stake holders</w:t>
      </w:r>
    </w:p>
    <w:p w:rsidR="00412AB2" w:rsidRPr="009B2806" w:rsidRDefault="00412AB2" w:rsidP="00412AB2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Government of Yemen</w:t>
      </w:r>
      <w:r w:rsidRPr="009B2806">
        <w:rPr>
          <w:rFonts w:ascii="Arial" w:hAnsi="Arial" w:cs="Arial"/>
          <w:sz w:val="20"/>
          <w:szCs w:val="20"/>
          <w:lang w:val="en-US"/>
        </w:rPr>
        <w:t>, other development partners, civil society and the private sector need to be kept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9B2806">
        <w:rPr>
          <w:rFonts w:ascii="Arial" w:hAnsi="Arial" w:cs="Arial"/>
          <w:sz w:val="20"/>
          <w:szCs w:val="20"/>
          <w:lang w:val="en-US"/>
        </w:rPr>
        <w:t>informed of the joint programming process, sensiti</w:t>
      </w:r>
      <w:r>
        <w:rPr>
          <w:rFonts w:ascii="Arial" w:hAnsi="Arial" w:cs="Arial"/>
          <w:sz w:val="20"/>
          <w:szCs w:val="20"/>
          <w:lang w:val="en-US"/>
        </w:rPr>
        <w:t>z</w:t>
      </w:r>
      <w:r w:rsidRPr="009B2806">
        <w:rPr>
          <w:rFonts w:ascii="Arial" w:hAnsi="Arial" w:cs="Arial"/>
          <w:sz w:val="20"/>
          <w:szCs w:val="20"/>
          <w:lang w:val="en-US"/>
        </w:rPr>
        <w:t>ed to its implications and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9B2806">
        <w:rPr>
          <w:rFonts w:ascii="Arial" w:hAnsi="Arial" w:cs="Arial"/>
          <w:sz w:val="20"/>
          <w:szCs w:val="20"/>
          <w:lang w:val="en-US"/>
        </w:rPr>
        <w:t>invited to provide input and opinion at certain points, as appropriate.</w:t>
      </w:r>
    </w:p>
    <w:p w:rsidR="00412AB2" w:rsidRPr="001D10C2" w:rsidRDefault="00412AB2" w:rsidP="00412AB2">
      <w:pPr>
        <w:pStyle w:val="ListParagraph"/>
        <w:widowControl w:val="0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Government of Yemen will</w:t>
      </w:r>
      <w:r w:rsidRPr="001D10C2">
        <w:rPr>
          <w:rFonts w:ascii="Arial" w:hAnsi="Arial" w:cs="Arial"/>
          <w:sz w:val="20"/>
          <w:szCs w:val="20"/>
          <w:lang w:val="en-US"/>
        </w:rPr>
        <w:t xml:space="preserve"> be regularly updated on the joint programming process. </w:t>
      </w:r>
      <w:r w:rsidR="005757FE">
        <w:rPr>
          <w:rFonts w:ascii="Arial" w:hAnsi="Arial" w:cs="Arial"/>
          <w:sz w:val="20"/>
          <w:szCs w:val="20"/>
          <w:lang w:val="en-US"/>
        </w:rPr>
        <w:t>It</w:t>
      </w:r>
      <w:r w:rsidRPr="001D10C2">
        <w:rPr>
          <w:rFonts w:ascii="Arial" w:hAnsi="Arial" w:cs="Arial"/>
          <w:sz w:val="20"/>
          <w:szCs w:val="20"/>
          <w:lang w:val="en-US"/>
        </w:rPr>
        <w:t xml:space="preserve"> should be requested not only to comment but even to propose a division of labo</w:t>
      </w:r>
      <w:r>
        <w:rPr>
          <w:rFonts w:ascii="Arial" w:hAnsi="Arial" w:cs="Arial"/>
          <w:sz w:val="20"/>
          <w:szCs w:val="20"/>
          <w:lang w:val="en-US"/>
        </w:rPr>
        <w:t>u</w:t>
      </w:r>
      <w:r w:rsidRPr="001D10C2">
        <w:rPr>
          <w:rFonts w:ascii="Arial" w:hAnsi="Arial" w:cs="Arial"/>
          <w:sz w:val="20"/>
          <w:szCs w:val="20"/>
          <w:lang w:val="en-US"/>
        </w:rPr>
        <w:t xml:space="preserve">r. </w:t>
      </w:r>
      <w:r w:rsidR="005757FE">
        <w:rPr>
          <w:rFonts w:ascii="Arial" w:hAnsi="Arial" w:cs="Arial"/>
          <w:sz w:val="20"/>
          <w:szCs w:val="20"/>
          <w:lang w:val="en-US"/>
        </w:rPr>
        <w:t>It</w:t>
      </w:r>
      <w:r w:rsidRPr="001D10C2">
        <w:rPr>
          <w:rFonts w:ascii="Arial" w:hAnsi="Arial" w:cs="Arial"/>
          <w:sz w:val="20"/>
          <w:szCs w:val="20"/>
          <w:lang w:val="en-US"/>
        </w:rPr>
        <w:t xml:space="preserve"> should also be reminded that the existence of a National Development Strategy and key sector strategies that adhere to the national budgeting cycle are vital for European joint programming to go ahead in practice.</w:t>
      </w:r>
      <w:r w:rsidR="002379BB">
        <w:rPr>
          <w:rFonts w:ascii="Arial" w:hAnsi="Arial" w:cs="Arial"/>
          <w:sz w:val="20"/>
          <w:szCs w:val="20"/>
          <w:lang w:val="en-US"/>
        </w:rPr>
        <w:t xml:space="preserve"> The Executive Bureau needs to be fully embedded in all these efforts.</w:t>
      </w:r>
    </w:p>
    <w:p w:rsidR="00412AB2" w:rsidRPr="001D10C2" w:rsidRDefault="00412AB2" w:rsidP="00412AB2">
      <w:pPr>
        <w:pStyle w:val="ListParagraph"/>
        <w:widowControl w:val="0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</w:t>
      </w:r>
      <w:r w:rsidRPr="001D10C2">
        <w:rPr>
          <w:rFonts w:ascii="Arial" w:hAnsi="Arial" w:cs="Arial"/>
          <w:sz w:val="20"/>
          <w:szCs w:val="20"/>
          <w:lang w:val="en-US"/>
        </w:rPr>
        <w:t>he larger donor</w:t>
      </w:r>
      <w:r>
        <w:rPr>
          <w:rFonts w:ascii="Arial" w:hAnsi="Arial" w:cs="Arial"/>
          <w:sz w:val="20"/>
          <w:szCs w:val="20"/>
          <w:lang w:val="en-US"/>
        </w:rPr>
        <w:t>s'</w:t>
      </w:r>
      <w:r w:rsidRPr="001D10C2">
        <w:rPr>
          <w:rFonts w:ascii="Arial" w:hAnsi="Arial" w:cs="Arial"/>
          <w:sz w:val="20"/>
          <w:szCs w:val="20"/>
          <w:lang w:val="en-US"/>
        </w:rPr>
        <w:t xml:space="preserve"> coordination group</w:t>
      </w:r>
      <w:r>
        <w:rPr>
          <w:rFonts w:ascii="Arial" w:hAnsi="Arial" w:cs="Arial"/>
          <w:sz w:val="20"/>
          <w:szCs w:val="20"/>
          <w:lang w:val="en-US"/>
        </w:rPr>
        <w:t>s as well as the GCC</w:t>
      </w:r>
      <w:r w:rsidRPr="001D10C2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and USAID will</w:t>
      </w:r>
      <w:r w:rsidRPr="000211A6">
        <w:rPr>
          <w:rFonts w:ascii="Arial" w:hAnsi="Arial" w:cs="Arial"/>
          <w:sz w:val="20"/>
          <w:szCs w:val="20"/>
          <w:lang w:val="en-US"/>
        </w:rPr>
        <w:t xml:space="preserve"> b</w:t>
      </w:r>
      <w:r w:rsidRPr="001D10C2">
        <w:rPr>
          <w:rFonts w:ascii="Arial" w:hAnsi="Arial" w:cs="Arial"/>
          <w:sz w:val="20"/>
          <w:szCs w:val="20"/>
          <w:lang w:val="en-US"/>
        </w:rPr>
        <w:t xml:space="preserve">e kept updated on progress and invited to provide input and comment on specific content of the joint programming document as this is being developed. </w:t>
      </w:r>
    </w:p>
    <w:p w:rsidR="00412AB2" w:rsidRPr="001D10C2" w:rsidRDefault="00412AB2" w:rsidP="00412AB2">
      <w:pPr>
        <w:pStyle w:val="ListParagraph"/>
        <w:widowControl w:val="0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1D10C2">
        <w:rPr>
          <w:rFonts w:ascii="Arial" w:hAnsi="Arial" w:cs="Arial"/>
          <w:sz w:val="20"/>
          <w:szCs w:val="20"/>
          <w:lang w:val="en-US"/>
        </w:rPr>
        <w:t xml:space="preserve">Civil society </w:t>
      </w:r>
      <w:r>
        <w:rPr>
          <w:rFonts w:ascii="Arial" w:hAnsi="Arial" w:cs="Arial"/>
          <w:sz w:val="20"/>
          <w:szCs w:val="20"/>
          <w:lang w:val="en-US"/>
        </w:rPr>
        <w:t>will</w:t>
      </w:r>
      <w:r w:rsidRPr="001D10C2">
        <w:rPr>
          <w:rFonts w:ascii="Arial" w:hAnsi="Arial" w:cs="Arial"/>
          <w:sz w:val="20"/>
          <w:szCs w:val="20"/>
          <w:lang w:val="en-US"/>
        </w:rPr>
        <w:t xml:space="preserve"> be asked for input on the overall analysis of the country and where the European support should best focus. This should be kept as a key element of the joint programming process. </w:t>
      </w:r>
    </w:p>
    <w:p w:rsidR="00412AB2" w:rsidRPr="001D10C2" w:rsidRDefault="00412AB2" w:rsidP="00412AB2">
      <w:pPr>
        <w:pStyle w:val="ListParagraph"/>
        <w:widowControl w:val="0"/>
        <w:numPr>
          <w:ilvl w:val="0"/>
          <w:numId w:val="8"/>
        </w:numPr>
        <w:spacing w:after="0"/>
        <w:jc w:val="both"/>
        <w:rPr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Private sector </w:t>
      </w:r>
      <w:r w:rsidRPr="001D10C2">
        <w:rPr>
          <w:rFonts w:ascii="Arial" w:hAnsi="Arial" w:cs="Arial"/>
          <w:sz w:val="20"/>
          <w:szCs w:val="20"/>
          <w:lang w:val="en-US"/>
        </w:rPr>
        <w:t xml:space="preserve">views </w:t>
      </w:r>
      <w:r>
        <w:rPr>
          <w:rFonts w:ascii="Arial" w:hAnsi="Arial" w:cs="Arial"/>
          <w:sz w:val="20"/>
          <w:szCs w:val="20"/>
          <w:lang w:val="en-US"/>
        </w:rPr>
        <w:t>will</w:t>
      </w:r>
      <w:r w:rsidRPr="001D10C2">
        <w:rPr>
          <w:rFonts w:ascii="Arial" w:hAnsi="Arial" w:cs="Arial"/>
          <w:sz w:val="20"/>
          <w:szCs w:val="20"/>
          <w:lang w:val="en-US"/>
        </w:rPr>
        <w:t xml:space="preserve"> be sought on relevant issues, such as the implications of access to finance, labo</w:t>
      </w:r>
      <w:r w:rsidR="005757FE">
        <w:rPr>
          <w:rFonts w:ascii="Arial" w:hAnsi="Arial" w:cs="Arial"/>
          <w:sz w:val="20"/>
          <w:szCs w:val="20"/>
          <w:lang w:val="en-US"/>
        </w:rPr>
        <w:t>u</w:t>
      </w:r>
      <w:r w:rsidRPr="001D10C2">
        <w:rPr>
          <w:rFonts w:ascii="Arial" w:hAnsi="Arial" w:cs="Arial"/>
          <w:sz w:val="20"/>
          <w:szCs w:val="20"/>
          <w:lang w:val="en-US"/>
        </w:rPr>
        <w:t>r market</w:t>
      </w:r>
      <w:r>
        <w:rPr>
          <w:rFonts w:ascii="Arial" w:hAnsi="Arial" w:cs="Arial"/>
          <w:sz w:val="20"/>
          <w:szCs w:val="20"/>
          <w:lang w:val="en-US"/>
        </w:rPr>
        <w:t>,</w:t>
      </w:r>
      <w:r w:rsidRPr="001D10C2">
        <w:rPr>
          <w:rFonts w:ascii="Arial" w:hAnsi="Arial" w:cs="Arial"/>
          <w:sz w:val="20"/>
          <w:szCs w:val="20"/>
          <w:lang w:val="en-US"/>
        </w:rPr>
        <w:t xml:space="preserve"> etc. </w:t>
      </w:r>
    </w:p>
    <w:p w:rsidR="00412AB2" w:rsidRDefault="00412AB2" w:rsidP="00C820B6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CF2857" w:rsidRPr="009B2806" w:rsidRDefault="00CF2857" w:rsidP="00CF2857">
      <w:pPr>
        <w:widowControl w:val="0"/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5</w:t>
      </w:r>
      <w:r w:rsidRPr="009B2806">
        <w:rPr>
          <w:rFonts w:ascii="Arial" w:hAnsi="Arial" w:cs="Arial"/>
          <w:b/>
          <w:sz w:val="20"/>
          <w:szCs w:val="20"/>
          <w:lang w:val="en-US"/>
        </w:rPr>
        <w:t xml:space="preserve">. </w:t>
      </w:r>
      <w:r>
        <w:rPr>
          <w:rFonts w:ascii="Arial" w:hAnsi="Arial" w:cs="Arial"/>
          <w:b/>
          <w:sz w:val="20"/>
          <w:szCs w:val="20"/>
          <w:lang w:val="en-US"/>
        </w:rPr>
        <w:t>Other contents</w:t>
      </w:r>
    </w:p>
    <w:p w:rsidR="00000333" w:rsidRPr="00695C7F" w:rsidRDefault="00000333" w:rsidP="00695C7F">
      <w:pPr>
        <w:pStyle w:val="ListParagraph"/>
        <w:widowControl w:val="0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CF2857">
        <w:rPr>
          <w:rFonts w:ascii="Arial" w:hAnsi="Arial" w:cs="Arial"/>
          <w:b/>
          <w:sz w:val="20"/>
          <w:szCs w:val="20"/>
          <w:lang w:val="en-US"/>
        </w:rPr>
        <w:t>Modalities preferences</w:t>
      </w:r>
      <w:r w:rsidRPr="00695C7F">
        <w:rPr>
          <w:rFonts w:ascii="Arial" w:hAnsi="Arial" w:cs="Arial"/>
          <w:sz w:val="20"/>
          <w:szCs w:val="20"/>
          <w:lang w:val="en-US"/>
        </w:rPr>
        <w:t>, with a statement of intent to move progressively towards sector based approaches an</w:t>
      </w:r>
      <w:r>
        <w:rPr>
          <w:rFonts w:ascii="Arial" w:hAnsi="Arial" w:cs="Arial"/>
          <w:sz w:val="20"/>
          <w:szCs w:val="20"/>
          <w:lang w:val="en-US"/>
        </w:rPr>
        <w:t>d more coordinated forms of aid</w:t>
      </w:r>
    </w:p>
    <w:p w:rsidR="00000333" w:rsidRPr="00695C7F" w:rsidRDefault="00000333" w:rsidP="00695C7F">
      <w:pPr>
        <w:pStyle w:val="ListParagraph"/>
        <w:widowControl w:val="0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695C7F">
        <w:rPr>
          <w:rFonts w:ascii="Arial" w:hAnsi="Arial" w:cs="Arial"/>
          <w:sz w:val="20"/>
          <w:szCs w:val="20"/>
          <w:lang w:val="en-US"/>
        </w:rPr>
        <w:t xml:space="preserve">Agreement on a </w:t>
      </w:r>
      <w:r w:rsidRPr="00CF2857">
        <w:rPr>
          <w:rFonts w:ascii="Arial" w:hAnsi="Arial" w:cs="Arial"/>
          <w:b/>
          <w:sz w:val="20"/>
          <w:szCs w:val="20"/>
          <w:lang w:val="en-US"/>
        </w:rPr>
        <w:t>results framework</w:t>
      </w:r>
      <w:r w:rsidRPr="00695C7F">
        <w:rPr>
          <w:rFonts w:ascii="Arial" w:hAnsi="Arial" w:cs="Arial"/>
          <w:sz w:val="20"/>
          <w:szCs w:val="20"/>
          <w:lang w:val="en-US"/>
        </w:rPr>
        <w:t xml:space="preserve"> for the joint programming document with a limited number of </w:t>
      </w:r>
      <w:r w:rsidR="00923E20">
        <w:rPr>
          <w:rFonts w:ascii="Arial" w:hAnsi="Arial" w:cs="Arial"/>
          <w:sz w:val="20"/>
          <w:szCs w:val="20"/>
          <w:lang w:val="en-US"/>
        </w:rPr>
        <w:t xml:space="preserve">results and outcome </w:t>
      </w:r>
      <w:r w:rsidRPr="00695C7F">
        <w:rPr>
          <w:rFonts w:ascii="Arial" w:hAnsi="Arial" w:cs="Arial"/>
          <w:sz w:val="20"/>
          <w:szCs w:val="20"/>
          <w:lang w:val="en-US"/>
        </w:rPr>
        <w:t>indicators to track whether the joint strategy is achieving its stated objectives and also looking at European donors’ overall develo</w:t>
      </w:r>
      <w:r>
        <w:rPr>
          <w:rFonts w:ascii="Arial" w:hAnsi="Arial" w:cs="Arial"/>
          <w:sz w:val="20"/>
          <w:szCs w:val="20"/>
          <w:lang w:val="en-US"/>
        </w:rPr>
        <w:t>pment effectiveness performance</w:t>
      </w:r>
      <w:r w:rsidR="00923E20">
        <w:rPr>
          <w:rFonts w:ascii="Arial" w:hAnsi="Arial" w:cs="Arial"/>
          <w:sz w:val="20"/>
          <w:szCs w:val="20"/>
          <w:lang w:val="en-US"/>
        </w:rPr>
        <w:t>.</w:t>
      </w:r>
    </w:p>
    <w:p w:rsidR="00000333" w:rsidRDefault="00000333" w:rsidP="00695C7F">
      <w:pPr>
        <w:pStyle w:val="ListParagraph"/>
        <w:widowControl w:val="0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695C7F">
        <w:rPr>
          <w:rFonts w:ascii="Arial" w:hAnsi="Arial" w:cs="Arial"/>
          <w:sz w:val="20"/>
          <w:szCs w:val="20"/>
          <w:lang w:val="en-US"/>
        </w:rPr>
        <w:t xml:space="preserve">Agreement on a number of </w:t>
      </w:r>
      <w:r w:rsidRPr="00CF2857">
        <w:rPr>
          <w:rFonts w:ascii="Arial" w:hAnsi="Arial" w:cs="Arial"/>
          <w:b/>
          <w:sz w:val="20"/>
          <w:szCs w:val="20"/>
          <w:lang w:val="en-US"/>
        </w:rPr>
        <w:t>communication products</w:t>
      </w:r>
      <w:r w:rsidRPr="00695C7F">
        <w:rPr>
          <w:rFonts w:ascii="Arial" w:hAnsi="Arial" w:cs="Arial"/>
          <w:sz w:val="20"/>
          <w:szCs w:val="20"/>
          <w:lang w:val="en-US"/>
        </w:rPr>
        <w:t xml:space="preserve"> that will be taken forward to raise the European profile in </w:t>
      </w:r>
      <w:r w:rsidR="00CF0EC2">
        <w:rPr>
          <w:rFonts w:ascii="Arial" w:hAnsi="Arial" w:cs="Arial"/>
          <w:sz w:val="20"/>
          <w:szCs w:val="20"/>
          <w:lang w:val="en-US"/>
        </w:rPr>
        <w:t>Yemen</w:t>
      </w:r>
      <w:r w:rsidRPr="00695C7F">
        <w:rPr>
          <w:rFonts w:ascii="Arial" w:hAnsi="Arial" w:cs="Arial"/>
          <w:sz w:val="20"/>
          <w:szCs w:val="20"/>
          <w:lang w:val="en-US"/>
        </w:rPr>
        <w:t xml:space="preserve">, for example a joint website showcasing results, a brochure giving an overview of cooperation, annual reports on achievements, and press releases on joint EU positions and demarches to </w:t>
      </w:r>
      <w:r w:rsidR="00CF0EC2">
        <w:rPr>
          <w:rFonts w:ascii="Arial" w:hAnsi="Arial" w:cs="Arial"/>
          <w:sz w:val="20"/>
          <w:szCs w:val="20"/>
          <w:lang w:val="en-US"/>
        </w:rPr>
        <w:t>the Government of Yemen</w:t>
      </w:r>
      <w:r w:rsidRPr="00695C7F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2379BB" w:rsidRPr="00695C7F" w:rsidRDefault="002379BB" w:rsidP="00695C7F">
      <w:pPr>
        <w:pStyle w:val="ListParagraph"/>
        <w:widowControl w:val="0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 clear understanding what the benefits of JP are to EU donors, and an analyses / monitoring whether such benefits are achieved.</w:t>
      </w:r>
    </w:p>
    <w:p w:rsidR="00000333" w:rsidRDefault="00000333" w:rsidP="00C820B6">
      <w:pPr>
        <w:widowControl w:val="0"/>
        <w:spacing w:after="0"/>
        <w:jc w:val="both"/>
        <w:rPr>
          <w:lang w:val="en-US"/>
        </w:rPr>
      </w:pPr>
    </w:p>
    <w:p w:rsidR="00000333" w:rsidRPr="009B2806" w:rsidRDefault="00000333" w:rsidP="00DC2542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6</w:t>
      </w:r>
      <w:r w:rsidRPr="009B2806">
        <w:rPr>
          <w:rFonts w:ascii="Arial" w:hAnsi="Arial" w:cs="Arial"/>
          <w:b/>
          <w:sz w:val="20"/>
          <w:szCs w:val="20"/>
          <w:lang w:val="en-US"/>
        </w:rPr>
        <w:t xml:space="preserve">. </w:t>
      </w:r>
      <w:r>
        <w:rPr>
          <w:rFonts w:ascii="Arial" w:hAnsi="Arial" w:cs="Arial"/>
          <w:b/>
          <w:sz w:val="20"/>
          <w:szCs w:val="20"/>
          <w:lang w:val="en-US"/>
        </w:rPr>
        <w:t xml:space="preserve">Links to </w:t>
      </w:r>
      <w:r w:rsidRPr="009B2806">
        <w:rPr>
          <w:rFonts w:ascii="Arial" w:hAnsi="Arial" w:cs="Arial"/>
          <w:b/>
          <w:sz w:val="20"/>
          <w:szCs w:val="20"/>
          <w:lang w:val="en-US"/>
        </w:rPr>
        <w:t>HQs</w:t>
      </w:r>
    </w:p>
    <w:p w:rsidR="00000333" w:rsidRPr="009B2806" w:rsidRDefault="00000333" w:rsidP="00DC2542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9B2806">
        <w:rPr>
          <w:rFonts w:ascii="Arial" w:hAnsi="Arial" w:cs="Arial"/>
          <w:sz w:val="20"/>
          <w:szCs w:val="20"/>
          <w:lang w:val="en-US"/>
        </w:rPr>
        <w:t xml:space="preserve">In spite of strong support from </w:t>
      </w:r>
      <w:r>
        <w:rPr>
          <w:rFonts w:ascii="Arial" w:hAnsi="Arial" w:cs="Arial"/>
          <w:sz w:val="20"/>
          <w:szCs w:val="20"/>
          <w:lang w:val="en-US"/>
        </w:rPr>
        <w:t xml:space="preserve">the EU Heads of Missions </w:t>
      </w:r>
      <w:r w:rsidRPr="009B2806">
        <w:rPr>
          <w:rFonts w:ascii="Arial" w:hAnsi="Arial" w:cs="Arial"/>
          <w:sz w:val="20"/>
          <w:szCs w:val="20"/>
          <w:lang w:val="en-US"/>
        </w:rPr>
        <w:t xml:space="preserve">in </w:t>
      </w:r>
      <w:r w:rsidR="003A174F">
        <w:rPr>
          <w:rFonts w:ascii="Arial" w:hAnsi="Arial" w:cs="Arial"/>
          <w:sz w:val="20"/>
          <w:szCs w:val="20"/>
          <w:lang w:val="en-US"/>
        </w:rPr>
        <w:t>Sana</w:t>
      </w:r>
      <w:r w:rsidR="002379BB">
        <w:rPr>
          <w:rFonts w:ascii="Arial" w:hAnsi="Arial" w:cs="Arial"/>
          <w:sz w:val="20"/>
          <w:szCs w:val="20"/>
          <w:lang w:val="en-US"/>
        </w:rPr>
        <w:t>'</w:t>
      </w:r>
      <w:r w:rsidR="003A174F">
        <w:rPr>
          <w:rFonts w:ascii="Arial" w:hAnsi="Arial" w:cs="Arial"/>
          <w:sz w:val="20"/>
          <w:szCs w:val="20"/>
          <w:lang w:val="en-US"/>
        </w:rPr>
        <w:t>a</w:t>
      </w:r>
      <w:r w:rsidRPr="009B2806">
        <w:rPr>
          <w:rFonts w:ascii="Arial" w:hAnsi="Arial" w:cs="Arial"/>
          <w:sz w:val="20"/>
          <w:szCs w:val="20"/>
          <w:lang w:val="en-US"/>
        </w:rPr>
        <w:t xml:space="preserve">, </w:t>
      </w:r>
      <w:r w:rsidR="00425806">
        <w:rPr>
          <w:rFonts w:ascii="Arial" w:hAnsi="Arial" w:cs="Arial"/>
          <w:sz w:val="20"/>
          <w:szCs w:val="20"/>
          <w:lang w:val="en-US"/>
        </w:rPr>
        <w:t>JP</w:t>
      </w:r>
      <w:r w:rsidRPr="009B2806">
        <w:rPr>
          <w:rFonts w:ascii="Arial" w:hAnsi="Arial" w:cs="Arial"/>
          <w:sz w:val="20"/>
          <w:szCs w:val="20"/>
          <w:lang w:val="en-US"/>
        </w:rPr>
        <w:t xml:space="preserve"> in </w:t>
      </w:r>
      <w:r w:rsidR="003A174F">
        <w:rPr>
          <w:rFonts w:ascii="Arial" w:hAnsi="Arial" w:cs="Arial"/>
          <w:sz w:val="20"/>
          <w:szCs w:val="20"/>
          <w:lang w:val="en-US"/>
        </w:rPr>
        <w:t>Yemen</w:t>
      </w:r>
      <w:r w:rsidRPr="009B2806">
        <w:rPr>
          <w:rFonts w:ascii="Arial" w:hAnsi="Arial" w:cs="Arial"/>
          <w:sz w:val="20"/>
          <w:szCs w:val="20"/>
          <w:lang w:val="en-US"/>
        </w:rPr>
        <w:t xml:space="preserve"> will be impossible without specific support from </w:t>
      </w:r>
      <w:r>
        <w:rPr>
          <w:rFonts w:ascii="Arial" w:hAnsi="Arial" w:cs="Arial"/>
          <w:sz w:val="20"/>
          <w:szCs w:val="20"/>
          <w:lang w:val="en-US"/>
        </w:rPr>
        <w:t xml:space="preserve">EU </w:t>
      </w:r>
      <w:r w:rsidRPr="009B2806">
        <w:rPr>
          <w:rFonts w:ascii="Arial" w:hAnsi="Arial" w:cs="Arial"/>
          <w:sz w:val="20"/>
          <w:szCs w:val="20"/>
          <w:lang w:val="en-US"/>
        </w:rPr>
        <w:t>capitals. While EU Ministers have already endorsed the general concepts of</w:t>
      </w:r>
      <w:r>
        <w:rPr>
          <w:rFonts w:ascii="Arial" w:hAnsi="Arial" w:cs="Arial"/>
          <w:sz w:val="20"/>
          <w:szCs w:val="20"/>
          <w:lang w:val="en-US"/>
        </w:rPr>
        <w:t xml:space="preserve"> synchroniz</w:t>
      </w:r>
      <w:r w:rsidRPr="009B2806">
        <w:rPr>
          <w:rFonts w:ascii="Arial" w:hAnsi="Arial" w:cs="Arial"/>
          <w:sz w:val="20"/>
          <w:szCs w:val="20"/>
          <w:lang w:val="en-US"/>
        </w:rPr>
        <w:t>ing planning cycles, agreeing on a joint strategy paper, and establishing a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9B2806">
        <w:rPr>
          <w:rFonts w:ascii="Arial" w:hAnsi="Arial" w:cs="Arial"/>
          <w:sz w:val="20"/>
          <w:szCs w:val="20"/>
          <w:lang w:val="en-US"/>
        </w:rPr>
        <w:t>division of labo</w:t>
      </w:r>
      <w:r w:rsidR="005757FE">
        <w:rPr>
          <w:rFonts w:ascii="Arial" w:hAnsi="Arial" w:cs="Arial"/>
          <w:sz w:val="20"/>
          <w:szCs w:val="20"/>
          <w:lang w:val="en-US"/>
        </w:rPr>
        <w:t>u</w:t>
      </w:r>
      <w:r w:rsidRPr="009B2806">
        <w:rPr>
          <w:rFonts w:ascii="Arial" w:hAnsi="Arial" w:cs="Arial"/>
          <w:sz w:val="20"/>
          <w:szCs w:val="20"/>
          <w:lang w:val="en-US"/>
        </w:rPr>
        <w:t xml:space="preserve">r and indicative financial allocations, turning these </w:t>
      </w:r>
      <w:r>
        <w:rPr>
          <w:rFonts w:ascii="Arial" w:hAnsi="Arial" w:cs="Arial"/>
          <w:sz w:val="20"/>
          <w:szCs w:val="20"/>
          <w:lang w:val="en-US"/>
        </w:rPr>
        <w:t xml:space="preserve">intentions </w:t>
      </w:r>
      <w:r w:rsidRPr="009B2806">
        <w:rPr>
          <w:rFonts w:ascii="Arial" w:hAnsi="Arial" w:cs="Arial"/>
          <w:sz w:val="20"/>
          <w:szCs w:val="20"/>
          <w:lang w:val="en-US"/>
        </w:rPr>
        <w:t>into practice w</w:t>
      </w:r>
      <w:r>
        <w:rPr>
          <w:rFonts w:ascii="Arial" w:hAnsi="Arial" w:cs="Arial"/>
          <w:sz w:val="20"/>
          <w:szCs w:val="20"/>
          <w:lang w:val="en-US"/>
        </w:rPr>
        <w:t>ill require specific direct commitment and support from the EU capitals.</w:t>
      </w:r>
    </w:p>
    <w:p w:rsidR="005757FE" w:rsidRDefault="005757FE" w:rsidP="005757FE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5757FE" w:rsidRPr="009B2806" w:rsidRDefault="005757FE" w:rsidP="005757FE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MS c</w:t>
      </w:r>
      <w:r w:rsidRPr="009B2806">
        <w:rPr>
          <w:rFonts w:ascii="Arial" w:hAnsi="Arial" w:cs="Arial"/>
          <w:sz w:val="20"/>
          <w:szCs w:val="20"/>
          <w:lang w:val="en-US"/>
        </w:rPr>
        <w:t xml:space="preserve">apitals </w:t>
      </w:r>
      <w:r>
        <w:rPr>
          <w:rFonts w:ascii="Arial" w:hAnsi="Arial" w:cs="Arial"/>
          <w:sz w:val="20"/>
          <w:szCs w:val="20"/>
          <w:lang w:val="en-US"/>
        </w:rPr>
        <w:t xml:space="preserve">will </w:t>
      </w:r>
      <w:r w:rsidRPr="009B2806">
        <w:rPr>
          <w:rFonts w:ascii="Arial" w:hAnsi="Arial" w:cs="Arial"/>
          <w:sz w:val="20"/>
          <w:szCs w:val="20"/>
          <w:lang w:val="en-US"/>
        </w:rPr>
        <w:t xml:space="preserve">be asked to commit </w:t>
      </w:r>
      <w:r>
        <w:rPr>
          <w:rFonts w:ascii="Arial" w:hAnsi="Arial" w:cs="Arial"/>
          <w:sz w:val="20"/>
          <w:szCs w:val="20"/>
          <w:lang w:val="en-US"/>
        </w:rPr>
        <w:t xml:space="preserve">themselves </w:t>
      </w:r>
      <w:r w:rsidRPr="009B2806">
        <w:rPr>
          <w:rFonts w:ascii="Arial" w:hAnsi="Arial" w:cs="Arial"/>
          <w:sz w:val="20"/>
          <w:szCs w:val="20"/>
          <w:lang w:val="en-US"/>
        </w:rPr>
        <w:t>to restrict their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9B2806">
        <w:rPr>
          <w:rFonts w:ascii="Arial" w:hAnsi="Arial" w:cs="Arial"/>
          <w:sz w:val="20"/>
          <w:szCs w:val="20"/>
          <w:lang w:val="en-US"/>
        </w:rPr>
        <w:t>respective bilateral implementation plans to their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9B2806">
        <w:rPr>
          <w:rFonts w:ascii="Arial" w:hAnsi="Arial" w:cs="Arial"/>
          <w:sz w:val="20"/>
          <w:szCs w:val="20"/>
          <w:lang w:val="en-US"/>
        </w:rPr>
        <w:t>agreed contribution to the joint programming document</w:t>
      </w:r>
      <w:r>
        <w:rPr>
          <w:rFonts w:ascii="Arial" w:hAnsi="Arial" w:cs="Arial"/>
          <w:sz w:val="20"/>
          <w:szCs w:val="20"/>
          <w:lang w:val="en-US"/>
        </w:rPr>
        <w:t xml:space="preserve">. </w:t>
      </w:r>
      <w:r w:rsidRPr="009B2806">
        <w:rPr>
          <w:rFonts w:ascii="Arial" w:hAnsi="Arial" w:cs="Arial"/>
          <w:sz w:val="20"/>
          <w:szCs w:val="20"/>
          <w:lang w:val="en-US"/>
        </w:rPr>
        <w:t xml:space="preserve">Should some countries have difficulty with this, </w:t>
      </w:r>
      <w:r>
        <w:rPr>
          <w:rFonts w:ascii="Arial" w:hAnsi="Arial" w:cs="Arial"/>
          <w:sz w:val="20"/>
          <w:szCs w:val="20"/>
          <w:lang w:val="en-US"/>
        </w:rPr>
        <w:t xml:space="preserve">they should identify the </w:t>
      </w:r>
      <w:r w:rsidRPr="009B2806">
        <w:rPr>
          <w:rFonts w:ascii="Arial" w:hAnsi="Arial" w:cs="Arial"/>
          <w:sz w:val="20"/>
          <w:szCs w:val="20"/>
          <w:lang w:val="en-US"/>
        </w:rPr>
        <w:t>additional content they want to maintain in their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9B2806">
        <w:rPr>
          <w:rFonts w:ascii="Arial" w:hAnsi="Arial" w:cs="Arial"/>
          <w:sz w:val="20"/>
          <w:szCs w:val="20"/>
          <w:lang w:val="en-US"/>
        </w:rPr>
        <w:t xml:space="preserve">bilateral document and to what extent this can be </w:t>
      </w:r>
      <w:r>
        <w:rPr>
          <w:rFonts w:ascii="Arial" w:hAnsi="Arial" w:cs="Arial"/>
          <w:sz w:val="20"/>
          <w:szCs w:val="20"/>
          <w:lang w:val="en-US"/>
        </w:rPr>
        <w:t xml:space="preserve">the same as in </w:t>
      </w:r>
      <w:r w:rsidRPr="009B2806">
        <w:rPr>
          <w:rFonts w:ascii="Arial" w:hAnsi="Arial" w:cs="Arial"/>
          <w:sz w:val="20"/>
          <w:szCs w:val="20"/>
          <w:lang w:val="en-US"/>
        </w:rPr>
        <w:t>the agreed text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9B2806">
        <w:rPr>
          <w:rFonts w:ascii="Arial" w:hAnsi="Arial" w:cs="Arial"/>
          <w:sz w:val="20"/>
          <w:szCs w:val="20"/>
          <w:lang w:val="en-US"/>
        </w:rPr>
        <w:t>of the joint programming document.</w:t>
      </w:r>
      <w:r w:rsidR="002379BB">
        <w:rPr>
          <w:rFonts w:ascii="Arial" w:hAnsi="Arial" w:cs="Arial"/>
          <w:sz w:val="20"/>
          <w:szCs w:val="20"/>
          <w:lang w:val="en-US"/>
        </w:rPr>
        <w:t xml:space="preserve"> MS capitals will also be required to ensure that GCC countries understand the </w:t>
      </w:r>
      <w:r w:rsidR="002379BB">
        <w:rPr>
          <w:rFonts w:ascii="Arial" w:hAnsi="Arial" w:cs="Arial"/>
          <w:sz w:val="20"/>
          <w:szCs w:val="20"/>
          <w:lang w:val="en-US"/>
        </w:rPr>
        <w:lastRenderedPageBreak/>
        <w:t xml:space="preserve">importance of JP and eventually buy-in. This is a political effort that </w:t>
      </w:r>
      <w:r w:rsidR="00425806">
        <w:rPr>
          <w:rFonts w:ascii="Arial" w:hAnsi="Arial" w:cs="Arial"/>
          <w:sz w:val="20"/>
          <w:szCs w:val="20"/>
          <w:lang w:val="en-US"/>
        </w:rPr>
        <w:t>cannot</w:t>
      </w:r>
      <w:r w:rsidR="002379BB">
        <w:rPr>
          <w:rFonts w:ascii="Arial" w:hAnsi="Arial" w:cs="Arial"/>
          <w:sz w:val="20"/>
          <w:szCs w:val="20"/>
          <w:lang w:val="en-US"/>
        </w:rPr>
        <w:t xml:space="preserve"> be performed by the EU locally in Yemen.</w:t>
      </w:r>
    </w:p>
    <w:p w:rsidR="005757FE" w:rsidRPr="009B2806" w:rsidRDefault="005757FE" w:rsidP="005757FE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9B2806">
        <w:rPr>
          <w:rFonts w:ascii="Arial" w:hAnsi="Arial" w:cs="Arial"/>
          <w:sz w:val="20"/>
          <w:szCs w:val="20"/>
          <w:lang w:val="en-US"/>
        </w:rPr>
        <w:t>While each country’s bilateral implementation plan will be in a different format due to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9B2806">
        <w:rPr>
          <w:rFonts w:ascii="Arial" w:hAnsi="Arial" w:cs="Arial"/>
          <w:sz w:val="20"/>
          <w:szCs w:val="20"/>
          <w:lang w:val="en-US"/>
        </w:rPr>
        <w:t>their respective administrative and legal requirements</w:t>
      </w:r>
      <w:r w:rsidRPr="00923E20">
        <w:rPr>
          <w:rFonts w:ascii="Arial" w:hAnsi="Arial" w:cs="Arial"/>
          <w:sz w:val="20"/>
          <w:szCs w:val="20"/>
          <w:lang w:val="en-US"/>
        </w:rPr>
        <w:t xml:space="preserve">, it will be useful to summarize the various projects and programmes of each Member State in a </w:t>
      </w:r>
      <w:r w:rsidRPr="00923E20">
        <w:rPr>
          <w:rFonts w:ascii="Arial" w:hAnsi="Arial" w:cs="Arial"/>
          <w:b/>
          <w:sz w:val="20"/>
          <w:szCs w:val="20"/>
          <w:lang w:val="en-US"/>
        </w:rPr>
        <w:t>standard format</w:t>
      </w:r>
      <w:r w:rsidRPr="00923E20">
        <w:rPr>
          <w:rFonts w:ascii="Arial" w:hAnsi="Arial" w:cs="Arial"/>
          <w:sz w:val="20"/>
          <w:szCs w:val="20"/>
          <w:lang w:val="en-US"/>
        </w:rPr>
        <w:t>, thus providing an overall European por</w:t>
      </w:r>
      <w:r w:rsidRPr="009B2806">
        <w:rPr>
          <w:rFonts w:ascii="Arial" w:hAnsi="Arial" w:cs="Arial"/>
          <w:sz w:val="20"/>
          <w:szCs w:val="20"/>
          <w:lang w:val="en-US"/>
        </w:rPr>
        <w:t xml:space="preserve">tfolio that can be presented to </w:t>
      </w:r>
      <w:r>
        <w:rPr>
          <w:rFonts w:ascii="Arial" w:hAnsi="Arial" w:cs="Arial"/>
          <w:sz w:val="20"/>
          <w:szCs w:val="20"/>
          <w:lang w:val="en-US"/>
        </w:rPr>
        <w:t xml:space="preserve">the Government of Yemen </w:t>
      </w:r>
      <w:r w:rsidRPr="009B2806">
        <w:rPr>
          <w:rFonts w:ascii="Arial" w:hAnsi="Arial" w:cs="Arial"/>
          <w:sz w:val="20"/>
          <w:szCs w:val="20"/>
          <w:lang w:val="en-US"/>
        </w:rPr>
        <w:t>and other development partners.</w:t>
      </w:r>
    </w:p>
    <w:p w:rsidR="005757FE" w:rsidRDefault="005757FE" w:rsidP="00DC2542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p w:rsidR="00000333" w:rsidRPr="000211A6" w:rsidRDefault="000211A6" w:rsidP="00DC2542">
      <w:pPr>
        <w:widowControl w:val="0"/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0211A6">
        <w:rPr>
          <w:rFonts w:ascii="Arial" w:hAnsi="Arial" w:cs="Arial"/>
          <w:b/>
          <w:sz w:val="20"/>
          <w:szCs w:val="20"/>
          <w:lang w:val="en-US"/>
        </w:rPr>
        <w:t>7. Indicative timetable</w:t>
      </w:r>
    </w:p>
    <w:p w:rsidR="00000333" w:rsidRDefault="00000333" w:rsidP="00C747EE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  <w:r w:rsidRPr="009B2806">
        <w:rPr>
          <w:rFonts w:ascii="Arial" w:hAnsi="Arial" w:cs="Arial"/>
          <w:sz w:val="20"/>
          <w:szCs w:val="20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615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000333" w:rsidRPr="00FE4902" w:rsidTr="0000366D">
        <w:tc>
          <w:tcPr>
            <w:tcW w:w="659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00333" w:rsidRPr="00FE4902" w:rsidRDefault="00000333" w:rsidP="00FE4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902">
              <w:rPr>
                <w:rFonts w:ascii="Arial" w:hAnsi="Arial" w:cs="Arial"/>
                <w:sz w:val="20"/>
                <w:szCs w:val="20"/>
                <w:lang w:val="en-US"/>
              </w:rPr>
              <w:t>Action</w:t>
            </w:r>
            <w:r w:rsidR="003A174F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</w:p>
        </w:tc>
        <w:tc>
          <w:tcPr>
            <w:tcW w:w="5796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333" w:rsidRPr="00FE4902" w:rsidRDefault="00000333" w:rsidP="00FE490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902">
              <w:rPr>
                <w:rFonts w:ascii="Arial" w:hAnsi="Arial" w:cs="Arial"/>
                <w:sz w:val="20"/>
                <w:szCs w:val="20"/>
                <w:lang w:val="en-US"/>
              </w:rPr>
              <w:t>Estimated timing</w:t>
            </w:r>
          </w:p>
        </w:tc>
      </w:tr>
      <w:tr w:rsidR="003A174F" w:rsidRPr="00FE4902" w:rsidTr="00500E36">
        <w:tc>
          <w:tcPr>
            <w:tcW w:w="659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A174F" w:rsidRPr="00FE4902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3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A174F" w:rsidRPr="00FE4902" w:rsidRDefault="003A174F" w:rsidP="0000366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902">
              <w:rPr>
                <w:rFonts w:ascii="Arial" w:hAnsi="Arial" w:cs="Arial"/>
                <w:sz w:val="20"/>
                <w:szCs w:val="20"/>
                <w:lang w:val="en-US"/>
              </w:rPr>
              <w:t>2014</w:t>
            </w:r>
          </w:p>
        </w:tc>
        <w:tc>
          <w:tcPr>
            <w:tcW w:w="193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A174F" w:rsidRPr="00FE4902" w:rsidRDefault="003A174F" w:rsidP="0000366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902">
              <w:rPr>
                <w:rFonts w:ascii="Arial" w:hAnsi="Arial" w:cs="Arial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93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A174F" w:rsidRPr="00FE4902" w:rsidRDefault="003A174F" w:rsidP="0000366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902">
              <w:rPr>
                <w:rFonts w:ascii="Arial" w:hAnsi="Arial" w:cs="Arial"/>
                <w:sz w:val="20"/>
                <w:szCs w:val="20"/>
                <w:lang w:val="en-US"/>
              </w:rPr>
              <w:t>2016</w:t>
            </w:r>
          </w:p>
        </w:tc>
      </w:tr>
      <w:tr w:rsidR="003A174F" w:rsidRPr="00FE4902" w:rsidTr="00294F66">
        <w:tc>
          <w:tcPr>
            <w:tcW w:w="659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174F" w:rsidRPr="00FE4902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174F" w:rsidRPr="00FE4902" w:rsidRDefault="003A174F" w:rsidP="0000366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902">
              <w:rPr>
                <w:rFonts w:ascii="Arial" w:hAnsi="Arial" w:cs="Arial"/>
                <w:sz w:val="20"/>
                <w:szCs w:val="20"/>
                <w:lang w:val="en-US"/>
              </w:rPr>
              <w:t>Q1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174F" w:rsidRPr="00FE4902" w:rsidRDefault="003A174F" w:rsidP="0000366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902">
              <w:rPr>
                <w:rFonts w:ascii="Arial" w:hAnsi="Arial" w:cs="Arial"/>
                <w:sz w:val="20"/>
                <w:szCs w:val="20"/>
                <w:lang w:val="en-US"/>
              </w:rPr>
              <w:t>Q2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174F" w:rsidRPr="00FE4902" w:rsidRDefault="003A174F" w:rsidP="0000366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902">
              <w:rPr>
                <w:rFonts w:ascii="Arial" w:hAnsi="Arial" w:cs="Arial"/>
                <w:sz w:val="20"/>
                <w:szCs w:val="20"/>
                <w:lang w:val="en-US"/>
              </w:rPr>
              <w:t>Q3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174F" w:rsidRPr="00FE4902" w:rsidRDefault="003A174F" w:rsidP="0000366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902">
              <w:rPr>
                <w:rFonts w:ascii="Arial" w:hAnsi="Arial" w:cs="Arial"/>
                <w:sz w:val="20"/>
                <w:szCs w:val="20"/>
                <w:lang w:val="en-US"/>
              </w:rPr>
              <w:t>Q4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174F" w:rsidRPr="00FE4902" w:rsidRDefault="003A174F" w:rsidP="0000366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902">
              <w:rPr>
                <w:rFonts w:ascii="Arial" w:hAnsi="Arial" w:cs="Arial"/>
                <w:sz w:val="20"/>
                <w:szCs w:val="20"/>
                <w:lang w:val="en-US"/>
              </w:rPr>
              <w:t>Q1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174F" w:rsidRPr="00FE4902" w:rsidRDefault="003A174F" w:rsidP="0000366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902">
              <w:rPr>
                <w:rFonts w:ascii="Arial" w:hAnsi="Arial" w:cs="Arial"/>
                <w:sz w:val="20"/>
                <w:szCs w:val="20"/>
                <w:lang w:val="en-US"/>
              </w:rPr>
              <w:t>Q2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174F" w:rsidRPr="00FE4902" w:rsidRDefault="003A174F" w:rsidP="0000366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902">
              <w:rPr>
                <w:rFonts w:ascii="Arial" w:hAnsi="Arial" w:cs="Arial"/>
                <w:sz w:val="20"/>
                <w:szCs w:val="20"/>
                <w:lang w:val="en-US"/>
              </w:rPr>
              <w:t>Q3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174F" w:rsidRPr="00FE4902" w:rsidRDefault="003A174F" w:rsidP="0000366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902">
              <w:rPr>
                <w:rFonts w:ascii="Arial" w:hAnsi="Arial" w:cs="Arial"/>
                <w:sz w:val="20"/>
                <w:szCs w:val="20"/>
                <w:lang w:val="en-US"/>
              </w:rPr>
              <w:t>Q4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174F" w:rsidRPr="00FE4902" w:rsidRDefault="003A174F" w:rsidP="0000366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902">
              <w:rPr>
                <w:rFonts w:ascii="Arial" w:hAnsi="Arial" w:cs="Arial"/>
                <w:sz w:val="20"/>
                <w:szCs w:val="20"/>
                <w:lang w:val="en-US"/>
              </w:rPr>
              <w:t>Q1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174F" w:rsidRPr="00FE4902" w:rsidRDefault="003A174F" w:rsidP="0000366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902">
              <w:rPr>
                <w:rFonts w:ascii="Arial" w:hAnsi="Arial" w:cs="Arial"/>
                <w:sz w:val="20"/>
                <w:szCs w:val="20"/>
                <w:lang w:val="en-US"/>
              </w:rPr>
              <w:t>Q2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174F" w:rsidRPr="00FE4902" w:rsidRDefault="003A174F" w:rsidP="0000366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902">
              <w:rPr>
                <w:rFonts w:ascii="Arial" w:hAnsi="Arial" w:cs="Arial"/>
                <w:sz w:val="20"/>
                <w:szCs w:val="20"/>
                <w:lang w:val="en-US"/>
              </w:rPr>
              <w:t>Q3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174F" w:rsidRPr="00FE4902" w:rsidRDefault="003A174F" w:rsidP="0000366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902">
              <w:rPr>
                <w:rFonts w:ascii="Arial" w:hAnsi="Arial" w:cs="Arial"/>
                <w:sz w:val="20"/>
                <w:szCs w:val="20"/>
                <w:lang w:val="en-US"/>
              </w:rPr>
              <w:t>Q4</w:t>
            </w:r>
          </w:p>
        </w:tc>
      </w:tr>
      <w:tr w:rsidR="003A174F" w:rsidRPr="00227C24" w:rsidTr="0015272F">
        <w:tc>
          <w:tcPr>
            <w:tcW w:w="439" w:type="dxa"/>
            <w:tcBorders>
              <w:top w:val="single" w:sz="18" w:space="0" w:color="auto"/>
              <w:left w:val="single" w:sz="18" w:space="0" w:color="auto"/>
            </w:tcBorders>
          </w:tcPr>
          <w:p w:rsidR="003A174F" w:rsidRPr="00FE4902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90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6153" w:type="dxa"/>
            <w:tcBorders>
              <w:top w:val="single" w:sz="18" w:space="0" w:color="auto"/>
            </w:tcBorders>
          </w:tcPr>
          <w:p w:rsidR="003A174F" w:rsidRPr="00FE4902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Presentation of state of play to MoPIC</w:t>
            </w:r>
          </w:p>
        </w:tc>
        <w:tc>
          <w:tcPr>
            <w:tcW w:w="483" w:type="dxa"/>
            <w:tcBorders>
              <w:top w:val="single" w:sz="18" w:space="0" w:color="auto"/>
            </w:tcBorders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top w:val="single" w:sz="18" w:space="0" w:color="auto"/>
            </w:tcBorders>
            <w:shd w:val="clear" w:color="auto" w:fill="92D050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top w:val="single" w:sz="18" w:space="0" w:color="auto"/>
            </w:tcBorders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top w:val="single" w:sz="18" w:space="0" w:color="auto"/>
            </w:tcBorders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top w:val="single" w:sz="18" w:space="0" w:color="auto"/>
            </w:tcBorders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top w:val="single" w:sz="18" w:space="0" w:color="auto"/>
            </w:tcBorders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top w:val="single" w:sz="18" w:space="0" w:color="auto"/>
            </w:tcBorders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top w:val="single" w:sz="18" w:space="0" w:color="auto"/>
            </w:tcBorders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top w:val="single" w:sz="18" w:space="0" w:color="auto"/>
            </w:tcBorders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top w:val="single" w:sz="18" w:space="0" w:color="auto"/>
            </w:tcBorders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top w:val="single" w:sz="18" w:space="0" w:color="auto"/>
            </w:tcBorders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5272F" w:rsidRPr="0015272F" w:rsidTr="0015272F">
        <w:tc>
          <w:tcPr>
            <w:tcW w:w="439" w:type="dxa"/>
            <w:tcBorders>
              <w:left w:val="single" w:sz="18" w:space="0" w:color="auto"/>
            </w:tcBorders>
          </w:tcPr>
          <w:p w:rsidR="0015272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6153" w:type="dxa"/>
          </w:tcPr>
          <w:p w:rsidR="0015272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Finalize donors involved</w:t>
            </w: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5272F" w:rsidRPr="00227C24" w:rsidTr="0015272F">
        <w:tc>
          <w:tcPr>
            <w:tcW w:w="439" w:type="dxa"/>
            <w:tcBorders>
              <w:left w:val="single" w:sz="18" w:space="0" w:color="auto"/>
            </w:tcBorders>
          </w:tcPr>
          <w:p w:rsidR="0015272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6153" w:type="dxa"/>
          </w:tcPr>
          <w:p w:rsidR="0015272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Share first draft with EEAS and DEVCO HQ</w:t>
            </w: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5272F" w:rsidRPr="0015272F" w:rsidTr="0015272F">
        <w:tc>
          <w:tcPr>
            <w:tcW w:w="439" w:type="dxa"/>
            <w:tcBorders>
              <w:left w:val="single" w:sz="18" w:space="0" w:color="auto"/>
            </w:tcBorders>
          </w:tcPr>
          <w:p w:rsidR="0015272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6153" w:type="dxa"/>
          </w:tcPr>
          <w:p w:rsidR="0015272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Link Resilience / Joint Programming</w:t>
            </w: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5272F" w:rsidRPr="00227C24" w:rsidTr="0015272F">
        <w:tc>
          <w:tcPr>
            <w:tcW w:w="439" w:type="dxa"/>
            <w:tcBorders>
              <w:left w:val="single" w:sz="18" w:space="0" w:color="auto"/>
            </w:tcBorders>
          </w:tcPr>
          <w:p w:rsidR="0015272F" w:rsidRDefault="00500E3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6153" w:type="dxa"/>
          </w:tcPr>
          <w:p w:rsidR="0015272F" w:rsidRPr="00FE4902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Meeting in BXL with official and EU representation</w:t>
            </w: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5272F" w:rsidRPr="00227C24" w:rsidTr="0015272F">
        <w:tc>
          <w:tcPr>
            <w:tcW w:w="439" w:type="dxa"/>
            <w:tcBorders>
              <w:left w:val="single" w:sz="18" w:space="0" w:color="auto"/>
            </w:tcBorders>
          </w:tcPr>
          <w:p w:rsidR="0015272F" w:rsidRDefault="00500E3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153" w:type="dxa"/>
          </w:tcPr>
          <w:p w:rsidR="0015272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902">
              <w:rPr>
                <w:rFonts w:ascii="Arial" w:hAnsi="Arial" w:cs="Arial"/>
                <w:sz w:val="20"/>
                <w:szCs w:val="20"/>
                <w:lang w:val="en-US"/>
              </w:rPr>
              <w:t>Analysis of country situation and EU response</w:t>
            </w: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5272F" w:rsidRPr="00227C24" w:rsidTr="00500E36">
        <w:tc>
          <w:tcPr>
            <w:tcW w:w="439" w:type="dxa"/>
            <w:tcBorders>
              <w:left w:val="single" w:sz="18" w:space="0" w:color="auto"/>
            </w:tcBorders>
          </w:tcPr>
          <w:p w:rsidR="0015272F" w:rsidRDefault="00500E3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6153" w:type="dxa"/>
          </w:tcPr>
          <w:p w:rsidR="0015272F" w:rsidRDefault="00500E36" w:rsidP="00500E36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902">
              <w:rPr>
                <w:rFonts w:ascii="Arial" w:hAnsi="Arial" w:cs="Arial"/>
                <w:sz w:val="20"/>
                <w:szCs w:val="20"/>
                <w:lang w:val="en-US"/>
              </w:rPr>
              <w:t>Roadmap completed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15272F" w:rsidRPr="00FE4902">
              <w:rPr>
                <w:rFonts w:ascii="Arial" w:hAnsi="Arial" w:cs="Arial"/>
                <w:sz w:val="20"/>
                <w:szCs w:val="20"/>
                <w:lang w:val="en-US"/>
              </w:rPr>
              <w:t>donor mapping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and outcome indicators</w:t>
            </w: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5272F" w:rsidRPr="0015272F" w:rsidTr="00500E36">
        <w:tc>
          <w:tcPr>
            <w:tcW w:w="439" w:type="dxa"/>
            <w:tcBorders>
              <w:left w:val="single" w:sz="18" w:space="0" w:color="auto"/>
            </w:tcBorders>
          </w:tcPr>
          <w:p w:rsidR="0015272F" w:rsidRDefault="00500E3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6153" w:type="dxa"/>
          </w:tcPr>
          <w:p w:rsidR="0015272F" w:rsidRPr="00FE4902" w:rsidRDefault="00500E3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First draft JP document</w:t>
            </w: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5272F" w:rsidRPr="00227C24" w:rsidTr="00500E36">
        <w:tc>
          <w:tcPr>
            <w:tcW w:w="439" w:type="dxa"/>
            <w:tcBorders>
              <w:left w:val="single" w:sz="18" w:space="0" w:color="auto"/>
            </w:tcBorders>
          </w:tcPr>
          <w:p w:rsidR="0015272F" w:rsidRDefault="005757FE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6153" w:type="dxa"/>
          </w:tcPr>
          <w:p w:rsidR="0015272F" w:rsidRDefault="00500E3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902">
              <w:rPr>
                <w:rFonts w:ascii="Arial" w:hAnsi="Arial" w:cs="Arial"/>
                <w:sz w:val="20"/>
                <w:szCs w:val="20"/>
                <w:lang w:val="en-US"/>
              </w:rPr>
              <w:t xml:space="preserve">Detailed action plan for the JP in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Yemen</w:t>
            </w: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</w:tcPr>
          <w:p w:rsidR="0015272F" w:rsidRPr="003A174F" w:rsidRDefault="0015272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11A6" w:rsidRPr="00227C24" w:rsidTr="00500E36">
        <w:tc>
          <w:tcPr>
            <w:tcW w:w="439" w:type="dxa"/>
            <w:tcBorders>
              <w:left w:val="single" w:sz="18" w:space="0" w:color="auto"/>
            </w:tcBorders>
          </w:tcPr>
          <w:p w:rsidR="000211A6" w:rsidRPr="00FE4902" w:rsidRDefault="005757FE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6153" w:type="dxa"/>
          </w:tcPr>
          <w:p w:rsidR="000211A6" w:rsidRPr="00FE4902" w:rsidRDefault="00500E3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Consultation civil society and private sector</w:t>
            </w:r>
          </w:p>
        </w:tc>
        <w:tc>
          <w:tcPr>
            <w:tcW w:w="483" w:type="dxa"/>
            <w:shd w:val="clear" w:color="auto" w:fill="auto"/>
          </w:tcPr>
          <w:p w:rsidR="000211A6" w:rsidRPr="003A174F" w:rsidRDefault="000211A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0211A6" w:rsidRPr="003A174F" w:rsidRDefault="000211A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0211A6" w:rsidRPr="003A174F" w:rsidRDefault="000211A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0211A6" w:rsidRPr="003A174F" w:rsidRDefault="000211A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0211A6" w:rsidRPr="003A174F" w:rsidRDefault="000211A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0211A6" w:rsidRPr="003A174F" w:rsidRDefault="000211A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0211A6" w:rsidRPr="003A174F" w:rsidRDefault="000211A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0211A6" w:rsidRPr="003A174F" w:rsidRDefault="000211A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0211A6" w:rsidRPr="003A174F" w:rsidRDefault="000211A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0211A6" w:rsidRPr="003A174F" w:rsidRDefault="000211A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0211A6" w:rsidRPr="003A174F" w:rsidRDefault="000211A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</w:tcPr>
          <w:p w:rsidR="000211A6" w:rsidRPr="003A174F" w:rsidRDefault="000211A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211A6" w:rsidRPr="00227C24" w:rsidTr="00500E36">
        <w:tc>
          <w:tcPr>
            <w:tcW w:w="439" w:type="dxa"/>
            <w:tcBorders>
              <w:left w:val="single" w:sz="18" w:space="0" w:color="auto"/>
            </w:tcBorders>
          </w:tcPr>
          <w:p w:rsidR="000211A6" w:rsidRPr="00FE4902" w:rsidRDefault="005757FE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6153" w:type="dxa"/>
          </w:tcPr>
          <w:p w:rsidR="000211A6" w:rsidRPr="00FE4902" w:rsidRDefault="00500E3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902">
              <w:rPr>
                <w:rFonts w:ascii="Arial" w:hAnsi="Arial" w:cs="Arial"/>
                <w:sz w:val="20"/>
                <w:szCs w:val="20"/>
                <w:lang w:val="en-US"/>
              </w:rPr>
              <w:t>Preparation of division of labor document</w:t>
            </w:r>
          </w:p>
        </w:tc>
        <w:tc>
          <w:tcPr>
            <w:tcW w:w="483" w:type="dxa"/>
            <w:shd w:val="clear" w:color="auto" w:fill="auto"/>
          </w:tcPr>
          <w:p w:rsidR="000211A6" w:rsidRPr="003A174F" w:rsidRDefault="000211A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0211A6" w:rsidRPr="003A174F" w:rsidRDefault="000211A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0211A6" w:rsidRPr="003A174F" w:rsidRDefault="000211A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0211A6" w:rsidRPr="003A174F" w:rsidRDefault="000211A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0211A6" w:rsidRPr="003A174F" w:rsidRDefault="000211A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0211A6" w:rsidRPr="003A174F" w:rsidRDefault="000211A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0211A6" w:rsidRPr="003A174F" w:rsidRDefault="000211A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0211A6" w:rsidRPr="003A174F" w:rsidRDefault="000211A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0211A6" w:rsidRPr="003A174F" w:rsidRDefault="000211A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0211A6" w:rsidRPr="003A174F" w:rsidRDefault="000211A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0211A6" w:rsidRPr="003A174F" w:rsidRDefault="000211A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</w:tcPr>
          <w:p w:rsidR="000211A6" w:rsidRPr="003A174F" w:rsidRDefault="000211A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174F" w:rsidRPr="003A174F" w:rsidTr="00500E36">
        <w:tc>
          <w:tcPr>
            <w:tcW w:w="439" w:type="dxa"/>
            <w:tcBorders>
              <w:left w:val="single" w:sz="18" w:space="0" w:color="auto"/>
            </w:tcBorders>
          </w:tcPr>
          <w:p w:rsidR="003A174F" w:rsidRPr="00FE4902" w:rsidRDefault="005757FE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6153" w:type="dxa"/>
          </w:tcPr>
          <w:p w:rsidR="003A174F" w:rsidRPr="00FE4902" w:rsidRDefault="00500E3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Second draft JP document</w:t>
            </w: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174F" w:rsidRPr="00227C24" w:rsidTr="00500E36">
        <w:tc>
          <w:tcPr>
            <w:tcW w:w="439" w:type="dxa"/>
            <w:tcBorders>
              <w:left w:val="single" w:sz="18" w:space="0" w:color="auto"/>
            </w:tcBorders>
          </w:tcPr>
          <w:p w:rsidR="003A174F" w:rsidRPr="00FE4902" w:rsidRDefault="005757FE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6153" w:type="dxa"/>
          </w:tcPr>
          <w:p w:rsidR="003A174F" w:rsidRPr="00FE4902" w:rsidRDefault="003A174F" w:rsidP="003A174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Letter of endorsement f</w:t>
            </w:r>
            <w:r w:rsidRPr="00FE4902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Pr="00FE4902">
              <w:rPr>
                <w:rFonts w:ascii="Arial" w:hAnsi="Arial" w:cs="Arial"/>
                <w:sz w:val="20"/>
                <w:szCs w:val="20"/>
                <w:lang w:val="en-US"/>
              </w:rPr>
              <w:t xml:space="preserve">m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Government of Yemen</w:t>
            </w: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174F" w:rsidRPr="00227C24" w:rsidTr="00500E36">
        <w:tc>
          <w:tcPr>
            <w:tcW w:w="439" w:type="dxa"/>
            <w:tcBorders>
              <w:left w:val="single" w:sz="18" w:space="0" w:color="auto"/>
            </w:tcBorders>
          </w:tcPr>
          <w:p w:rsidR="003A174F" w:rsidRPr="00FE4902" w:rsidRDefault="005757FE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6153" w:type="dxa"/>
          </w:tcPr>
          <w:p w:rsidR="003A174F" w:rsidRPr="00FE4902" w:rsidRDefault="00500E36" w:rsidP="003A174F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902">
              <w:rPr>
                <w:rFonts w:ascii="Arial" w:hAnsi="Arial" w:cs="Arial"/>
                <w:sz w:val="20"/>
                <w:szCs w:val="20"/>
                <w:lang w:val="en-US"/>
              </w:rPr>
              <w:t>Preparation of the synchronization of funds</w:t>
            </w: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174F" w:rsidRPr="00F8213A" w:rsidTr="00500E36">
        <w:tc>
          <w:tcPr>
            <w:tcW w:w="439" w:type="dxa"/>
            <w:tcBorders>
              <w:left w:val="single" w:sz="18" w:space="0" w:color="auto"/>
            </w:tcBorders>
          </w:tcPr>
          <w:p w:rsidR="003A174F" w:rsidRPr="00FE4902" w:rsidRDefault="005757FE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6153" w:type="dxa"/>
          </w:tcPr>
          <w:p w:rsidR="003A174F" w:rsidRPr="00FE4902" w:rsidRDefault="00500E3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Final draft JP document</w:t>
            </w: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174F" w:rsidRPr="00227C24" w:rsidTr="00500E36">
        <w:tc>
          <w:tcPr>
            <w:tcW w:w="439" w:type="dxa"/>
            <w:tcBorders>
              <w:left w:val="single" w:sz="18" w:space="0" w:color="auto"/>
            </w:tcBorders>
          </w:tcPr>
          <w:p w:rsidR="003A174F" w:rsidRPr="00FE4902" w:rsidRDefault="005757FE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6153" w:type="dxa"/>
          </w:tcPr>
          <w:p w:rsidR="003A174F" w:rsidRPr="00FE4902" w:rsidRDefault="00500E3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902">
              <w:rPr>
                <w:rFonts w:ascii="Arial" w:hAnsi="Arial" w:cs="Arial"/>
                <w:sz w:val="20"/>
                <w:szCs w:val="20"/>
                <w:lang w:val="en-US"/>
              </w:rPr>
              <w:t>Formalization at capital level of the JP document and adoption</w:t>
            </w: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94F66" w:rsidRPr="00227C24" w:rsidTr="00500E36">
        <w:tc>
          <w:tcPr>
            <w:tcW w:w="439" w:type="dxa"/>
            <w:tcBorders>
              <w:left w:val="single" w:sz="18" w:space="0" w:color="auto"/>
            </w:tcBorders>
          </w:tcPr>
          <w:p w:rsidR="00294F66" w:rsidRDefault="005757FE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</w:p>
        </w:tc>
        <w:tc>
          <w:tcPr>
            <w:tcW w:w="6153" w:type="dxa"/>
          </w:tcPr>
          <w:p w:rsidR="00294F66" w:rsidRPr="00FE4902" w:rsidRDefault="00294F6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Endorsement f</w:t>
            </w:r>
            <w:r w:rsidRPr="00FE4902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</w:t>
            </w:r>
            <w:r w:rsidRPr="00FE4902">
              <w:rPr>
                <w:rFonts w:ascii="Arial" w:hAnsi="Arial" w:cs="Arial"/>
                <w:sz w:val="20"/>
                <w:szCs w:val="20"/>
                <w:lang w:val="en-US"/>
              </w:rPr>
              <w:t xml:space="preserve">m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Government of Yemen</w:t>
            </w:r>
          </w:p>
        </w:tc>
        <w:tc>
          <w:tcPr>
            <w:tcW w:w="483" w:type="dxa"/>
            <w:shd w:val="clear" w:color="auto" w:fill="auto"/>
          </w:tcPr>
          <w:p w:rsidR="00294F66" w:rsidRPr="003A174F" w:rsidRDefault="00294F6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294F66" w:rsidRPr="003A174F" w:rsidRDefault="00294F6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294F66" w:rsidRPr="003A174F" w:rsidRDefault="00294F6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294F66" w:rsidRPr="003A174F" w:rsidRDefault="00294F6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294F66" w:rsidRPr="003A174F" w:rsidRDefault="00294F6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294F66" w:rsidRPr="003A174F" w:rsidRDefault="00294F6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294F66" w:rsidRPr="003A174F" w:rsidRDefault="00294F6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294F66" w:rsidRPr="003A174F" w:rsidRDefault="00294F6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294F66" w:rsidRPr="003A174F" w:rsidRDefault="00294F6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294F66" w:rsidRPr="003A174F" w:rsidRDefault="00294F6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294F66" w:rsidRPr="003A174F" w:rsidRDefault="00294F6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</w:tcPr>
          <w:p w:rsidR="00294F66" w:rsidRPr="003A174F" w:rsidRDefault="00294F6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174F" w:rsidRPr="00F8213A" w:rsidTr="00500E36">
        <w:tc>
          <w:tcPr>
            <w:tcW w:w="439" w:type="dxa"/>
            <w:tcBorders>
              <w:left w:val="single" w:sz="18" w:space="0" w:color="auto"/>
            </w:tcBorders>
          </w:tcPr>
          <w:p w:rsidR="003A174F" w:rsidRPr="00FE4902" w:rsidRDefault="005757FE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</w:p>
        </w:tc>
        <w:tc>
          <w:tcPr>
            <w:tcW w:w="6153" w:type="dxa"/>
          </w:tcPr>
          <w:p w:rsidR="003A174F" w:rsidRPr="00FE4902" w:rsidRDefault="00500E3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902">
              <w:rPr>
                <w:rFonts w:ascii="Arial" w:hAnsi="Arial" w:cs="Arial"/>
                <w:sz w:val="20"/>
                <w:szCs w:val="20"/>
                <w:lang w:val="en-US"/>
              </w:rPr>
              <w:t>Communication activities on JP</w:t>
            </w: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174F" w:rsidRPr="00227C24" w:rsidTr="00500E36">
        <w:tc>
          <w:tcPr>
            <w:tcW w:w="439" w:type="dxa"/>
            <w:tcBorders>
              <w:left w:val="single" w:sz="18" w:space="0" w:color="auto"/>
            </w:tcBorders>
          </w:tcPr>
          <w:p w:rsidR="003A174F" w:rsidRPr="00FE4902" w:rsidRDefault="00294F6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5757FE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6153" w:type="dxa"/>
          </w:tcPr>
          <w:p w:rsidR="003A174F" w:rsidRPr="00FE4902" w:rsidRDefault="00500E3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4902">
              <w:rPr>
                <w:rFonts w:ascii="Arial" w:hAnsi="Arial" w:cs="Arial"/>
                <w:sz w:val="20"/>
                <w:szCs w:val="20"/>
                <w:lang w:val="en-US"/>
              </w:rPr>
              <w:t>Consultation with Stakeholders and other donors</w:t>
            </w:r>
          </w:p>
        </w:tc>
        <w:tc>
          <w:tcPr>
            <w:tcW w:w="483" w:type="dxa"/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shd w:val="clear" w:color="auto" w:fill="92D050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right w:val="single" w:sz="18" w:space="0" w:color="auto"/>
            </w:tcBorders>
            <w:shd w:val="clear" w:color="auto" w:fill="92D050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174F" w:rsidRPr="003A174F" w:rsidTr="00294F66">
        <w:tc>
          <w:tcPr>
            <w:tcW w:w="439" w:type="dxa"/>
            <w:tcBorders>
              <w:left w:val="single" w:sz="18" w:space="0" w:color="auto"/>
              <w:bottom w:val="single" w:sz="18" w:space="0" w:color="auto"/>
            </w:tcBorders>
          </w:tcPr>
          <w:p w:rsidR="003A174F" w:rsidRPr="00FE4902" w:rsidRDefault="005757FE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6153" w:type="dxa"/>
            <w:tcBorders>
              <w:bottom w:val="single" w:sz="18" w:space="0" w:color="auto"/>
            </w:tcBorders>
          </w:tcPr>
          <w:p w:rsidR="003A174F" w:rsidRPr="00FE4902" w:rsidRDefault="00500E36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Implementation</w:t>
            </w:r>
          </w:p>
        </w:tc>
        <w:tc>
          <w:tcPr>
            <w:tcW w:w="483" w:type="dxa"/>
            <w:tcBorders>
              <w:bottom w:val="single" w:sz="18" w:space="0" w:color="auto"/>
            </w:tcBorders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bottom w:val="single" w:sz="18" w:space="0" w:color="auto"/>
            </w:tcBorders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bottom w:val="single" w:sz="18" w:space="0" w:color="auto"/>
            </w:tcBorders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bottom w:val="single" w:sz="18" w:space="0" w:color="auto"/>
            </w:tcBorders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bottom w:val="single" w:sz="18" w:space="0" w:color="auto"/>
            </w:tcBorders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bottom w:val="single" w:sz="18" w:space="0" w:color="auto"/>
            </w:tcBorders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bottom w:val="single" w:sz="18" w:space="0" w:color="auto"/>
            </w:tcBorders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bottom w:val="single" w:sz="18" w:space="0" w:color="auto"/>
            </w:tcBorders>
            <w:shd w:val="clear" w:color="auto" w:fill="auto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bottom w:val="single" w:sz="18" w:space="0" w:color="auto"/>
            </w:tcBorders>
            <w:shd w:val="clear" w:color="auto" w:fill="92D050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bottom w:val="single" w:sz="18" w:space="0" w:color="auto"/>
            </w:tcBorders>
            <w:shd w:val="clear" w:color="auto" w:fill="92D050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bottom w:val="single" w:sz="18" w:space="0" w:color="auto"/>
            </w:tcBorders>
            <w:shd w:val="clear" w:color="auto" w:fill="92D050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8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3A174F" w:rsidRPr="003A174F" w:rsidRDefault="003A174F" w:rsidP="00FE49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000333" w:rsidRPr="009B2806" w:rsidRDefault="00000333" w:rsidP="00425806">
      <w:pPr>
        <w:widowControl w:val="0"/>
        <w:spacing w:after="0"/>
        <w:jc w:val="both"/>
        <w:rPr>
          <w:rFonts w:ascii="Arial" w:hAnsi="Arial" w:cs="Arial"/>
          <w:sz w:val="20"/>
          <w:szCs w:val="20"/>
          <w:lang w:val="en-US"/>
        </w:rPr>
      </w:pPr>
    </w:p>
    <w:sectPr w:rsidR="00000333" w:rsidRPr="009B2806" w:rsidSect="00425806">
      <w:headerReference w:type="default" r:id="rId10"/>
      <w:footerReference w:type="default" r:id="rId11"/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9CD" w:rsidRDefault="000549CD" w:rsidP="00402CDD">
      <w:pPr>
        <w:spacing w:after="0" w:line="240" w:lineRule="auto"/>
      </w:pPr>
      <w:r>
        <w:separator/>
      </w:r>
    </w:p>
  </w:endnote>
  <w:endnote w:type="continuationSeparator" w:id="0">
    <w:p w:rsidR="000549CD" w:rsidRDefault="000549CD" w:rsidP="0040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7981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48CD" w:rsidRDefault="00FD48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C24">
          <w:rPr>
            <w:noProof/>
          </w:rPr>
          <w:t>3</w:t>
        </w:r>
        <w:r>
          <w:rPr>
            <w:noProof/>
          </w:rPr>
          <w:fldChar w:fldCharType="end"/>
        </w:r>
        <w:r>
          <w:rPr>
            <w:noProof/>
          </w:rPr>
          <w:t xml:space="preserve"> out of 5</w:t>
        </w:r>
      </w:p>
    </w:sdtContent>
  </w:sdt>
  <w:p w:rsidR="002D4165" w:rsidRDefault="002D41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9CD" w:rsidRDefault="000549CD" w:rsidP="00402CDD">
      <w:pPr>
        <w:spacing w:after="0" w:line="240" w:lineRule="auto"/>
      </w:pPr>
      <w:r>
        <w:separator/>
      </w:r>
    </w:p>
  </w:footnote>
  <w:footnote w:type="continuationSeparator" w:id="0">
    <w:p w:rsidR="000549CD" w:rsidRDefault="000549CD" w:rsidP="0040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165" w:rsidRDefault="00227C24">
    <w:pPr>
      <w:pStyle w:val="Header"/>
    </w:pPr>
    <w:sdt>
      <w:sdtPr>
        <w:id w:val="-240651997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D48CD">
      <w:tab/>
    </w:r>
    <w:r w:rsidR="00FD48CD">
      <w:tab/>
    </w:r>
    <w:r w:rsidR="00FD48CD">
      <w:tab/>
    </w:r>
    <w:r w:rsidR="00FD48CD">
      <w:tab/>
    </w:r>
    <w:r w:rsidR="00FD48CD">
      <w:tab/>
    </w:r>
    <w:r w:rsidR="00FD48CD">
      <w:tab/>
    </w:r>
    <w:r w:rsidR="00FD48CD">
      <w:tab/>
    </w:r>
    <w:r w:rsidR="00FD48CD">
      <w:tab/>
      <w:t>13 April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B6408"/>
    <w:multiLevelType w:val="hybridMultilevel"/>
    <w:tmpl w:val="A832F8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014CC"/>
    <w:multiLevelType w:val="hybridMultilevel"/>
    <w:tmpl w:val="F9B65C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E599C"/>
    <w:multiLevelType w:val="hybridMultilevel"/>
    <w:tmpl w:val="146264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927C9"/>
    <w:multiLevelType w:val="hybridMultilevel"/>
    <w:tmpl w:val="EBC43C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E7B83"/>
    <w:multiLevelType w:val="hybridMultilevel"/>
    <w:tmpl w:val="5662671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B3144"/>
    <w:multiLevelType w:val="hybridMultilevel"/>
    <w:tmpl w:val="690E9C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12FF6"/>
    <w:multiLevelType w:val="hybridMultilevel"/>
    <w:tmpl w:val="4AD66DF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B5558"/>
    <w:multiLevelType w:val="hybridMultilevel"/>
    <w:tmpl w:val="91585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F03796"/>
    <w:multiLevelType w:val="hybridMultilevel"/>
    <w:tmpl w:val="7F9C05CE"/>
    <w:lvl w:ilvl="0" w:tplc="E69EE7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2D1B1E"/>
    <w:multiLevelType w:val="hybridMultilevel"/>
    <w:tmpl w:val="EC368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AB762F"/>
    <w:multiLevelType w:val="hybridMultilevel"/>
    <w:tmpl w:val="92EE5B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0A327B"/>
    <w:multiLevelType w:val="hybridMultilevel"/>
    <w:tmpl w:val="B6487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9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AC6D50"/>
    <w:rsid w:val="00000333"/>
    <w:rsid w:val="0000366D"/>
    <w:rsid w:val="000211A6"/>
    <w:rsid w:val="00052539"/>
    <w:rsid w:val="000549CD"/>
    <w:rsid w:val="000C7D1C"/>
    <w:rsid w:val="00141D0F"/>
    <w:rsid w:val="00142AD8"/>
    <w:rsid w:val="0015272F"/>
    <w:rsid w:val="001C4216"/>
    <w:rsid w:val="001D10C2"/>
    <w:rsid w:val="001D1722"/>
    <w:rsid w:val="00227C24"/>
    <w:rsid w:val="002379BB"/>
    <w:rsid w:val="0028004A"/>
    <w:rsid w:val="00294F66"/>
    <w:rsid w:val="002A46D4"/>
    <w:rsid w:val="002B2154"/>
    <w:rsid w:val="002D4165"/>
    <w:rsid w:val="00320EB6"/>
    <w:rsid w:val="003309CC"/>
    <w:rsid w:val="00357685"/>
    <w:rsid w:val="00384119"/>
    <w:rsid w:val="003A0419"/>
    <w:rsid w:val="003A174F"/>
    <w:rsid w:val="003C6FC8"/>
    <w:rsid w:val="003D6775"/>
    <w:rsid w:val="00402CDD"/>
    <w:rsid w:val="00412AB2"/>
    <w:rsid w:val="00425806"/>
    <w:rsid w:val="00431576"/>
    <w:rsid w:val="00500E36"/>
    <w:rsid w:val="005410A8"/>
    <w:rsid w:val="00567360"/>
    <w:rsid w:val="00570B9C"/>
    <w:rsid w:val="005757FE"/>
    <w:rsid w:val="00584DE9"/>
    <w:rsid w:val="005B4BEA"/>
    <w:rsid w:val="00606D76"/>
    <w:rsid w:val="00643F0F"/>
    <w:rsid w:val="00695C7F"/>
    <w:rsid w:val="006B0875"/>
    <w:rsid w:val="006B1CC1"/>
    <w:rsid w:val="006B6F91"/>
    <w:rsid w:val="006E1DAE"/>
    <w:rsid w:val="006E7E04"/>
    <w:rsid w:val="006F1D15"/>
    <w:rsid w:val="00711A9D"/>
    <w:rsid w:val="007502B0"/>
    <w:rsid w:val="007A4D45"/>
    <w:rsid w:val="007E5F88"/>
    <w:rsid w:val="007E7D71"/>
    <w:rsid w:val="00827DC7"/>
    <w:rsid w:val="00840BE1"/>
    <w:rsid w:val="00855F0B"/>
    <w:rsid w:val="00860277"/>
    <w:rsid w:val="00866EA9"/>
    <w:rsid w:val="0088516A"/>
    <w:rsid w:val="008872F9"/>
    <w:rsid w:val="008D166F"/>
    <w:rsid w:val="008E611D"/>
    <w:rsid w:val="00903FA7"/>
    <w:rsid w:val="00923E20"/>
    <w:rsid w:val="009631F1"/>
    <w:rsid w:val="009953D2"/>
    <w:rsid w:val="00996127"/>
    <w:rsid w:val="009A7E51"/>
    <w:rsid w:val="009B1089"/>
    <w:rsid w:val="009B2806"/>
    <w:rsid w:val="00A03B5F"/>
    <w:rsid w:val="00A3750F"/>
    <w:rsid w:val="00A537B7"/>
    <w:rsid w:val="00AC6D50"/>
    <w:rsid w:val="00AE2377"/>
    <w:rsid w:val="00AF5683"/>
    <w:rsid w:val="00B40ACC"/>
    <w:rsid w:val="00B40CBC"/>
    <w:rsid w:val="00B91C52"/>
    <w:rsid w:val="00C046E4"/>
    <w:rsid w:val="00C21D36"/>
    <w:rsid w:val="00C747EE"/>
    <w:rsid w:val="00C820B6"/>
    <w:rsid w:val="00C95508"/>
    <w:rsid w:val="00CA395B"/>
    <w:rsid w:val="00CB3E02"/>
    <w:rsid w:val="00CF0EC2"/>
    <w:rsid w:val="00CF2857"/>
    <w:rsid w:val="00DB442F"/>
    <w:rsid w:val="00DC2542"/>
    <w:rsid w:val="00DF6647"/>
    <w:rsid w:val="00E032E8"/>
    <w:rsid w:val="00E37731"/>
    <w:rsid w:val="00E9295C"/>
    <w:rsid w:val="00EB3BE1"/>
    <w:rsid w:val="00EB62F7"/>
    <w:rsid w:val="00F037AB"/>
    <w:rsid w:val="00F33BB0"/>
    <w:rsid w:val="00F35030"/>
    <w:rsid w:val="00F82037"/>
    <w:rsid w:val="00F8213A"/>
    <w:rsid w:val="00FC3353"/>
    <w:rsid w:val="00FC4682"/>
    <w:rsid w:val="00FD1422"/>
    <w:rsid w:val="00FD48CD"/>
    <w:rsid w:val="00FE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95C"/>
    <w:pPr>
      <w:spacing w:after="200" w:line="276" w:lineRule="auto"/>
    </w:pPr>
    <w:rPr>
      <w:lang w:val="es-ES_trad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rpsdutexte4">
    <w:name w:val="Corps du texte (4)_"/>
    <w:basedOn w:val="DefaultParagraphFont"/>
    <w:link w:val="Corpsdutexte40"/>
    <w:uiPriority w:val="99"/>
    <w:locked/>
    <w:rsid w:val="00C820B6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Corpsdutexte40">
    <w:name w:val="Corps du texte (4)"/>
    <w:basedOn w:val="Normal"/>
    <w:link w:val="Corpsdutexte4"/>
    <w:uiPriority w:val="99"/>
    <w:rsid w:val="00C820B6"/>
    <w:pPr>
      <w:widowControl w:val="0"/>
      <w:shd w:val="clear" w:color="auto" w:fill="FFFFFF"/>
      <w:spacing w:before="240" w:after="240" w:line="281" w:lineRule="exact"/>
      <w:ind w:hanging="1440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99"/>
    <w:qFormat/>
    <w:rsid w:val="0099612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402C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02CD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02CDD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A03B5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046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B2B"/>
    <w:rPr>
      <w:rFonts w:ascii="Times New Roman" w:hAnsi="Times New Roman"/>
      <w:sz w:val="0"/>
      <w:szCs w:val="0"/>
      <w:lang w:val="es-ES_tradnl" w:eastAsia="en-US"/>
    </w:rPr>
  </w:style>
  <w:style w:type="character" w:styleId="Hyperlink">
    <w:name w:val="Hyperlink"/>
    <w:rsid w:val="00A537B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4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165"/>
    <w:rPr>
      <w:lang w:val="es-ES_tradnl" w:eastAsia="en-US"/>
    </w:rPr>
  </w:style>
  <w:style w:type="paragraph" w:styleId="Footer">
    <w:name w:val="footer"/>
    <w:basedOn w:val="Normal"/>
    <w:link w:val="FooterChar"/>
    <w:uiPriority w:val="99"/>
    <w:unhideWhenUsed/>
    <w:rsid w:val="002D4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165"/>
    <w:rPr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95C"/>
    <w:pPr>
      <w:spacing w:after="200" w:line="276" w:lineRule="auto"/>
    </w:pPr>
    <w:rPr>
      <w:lang w:val="es-ES_trad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rpsdutexte4">
    <w:name w:val="Corps du texte (4)_"/>
    <w:basedOn w:val="DefaultParagraphFont"/>
    <w:link w:val="Corpsdutexte40"/>
    <w:uiPriority w:val="99"/>
    <w:locked/>
    <w:rsid w:val="00C820B6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Corpsdutexte40">
    <w:name w:val="Corps du texte (4)"/>
    <w:basedOn w:val="Normal"/>
    <w:link w:val="Corpsdutexte4"/>
    <w:uiPriority w:val="99"/>
    <w:rsid w:val="00C820B6"/>
    <w:pPr>
      <w:widowControl w:val="0"/>
      <w:shd w:val="clear" w:color="auto" w:fill="FFFFFF"/>
      <w:spacing w:before="240" w:after="240" w:line="281" w:lineRule="exact"/>
      <w:ind w:hanging="1440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99"/>
    <w:qFormat/>
    <w:rsid w:val="0099612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402C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02CD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02CDD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A03B5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046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B2B"/>
    <w:rPr>
      <w:rFonts w:ascii="Times New Roman" w:hAnsi="Times New Roman"/>
      <w:sz w:val="0"/>
      <w:szCs w:val="0"/>
      <w:lang w:val="es-ES_tradnl" w:eastAsia="en-US"/>
    </w:rPr>
  </w:style>
  <w:style w:type="character" w:styleId="Hyperlink">
    <w:name w:val="Hyperlink"/>
    <w:rsid w:val="00A537B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4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165"/>
    <w:rPr>
      <w:lang w:val="es-ES_tradnl" w:eastAsia="en-US"/>
    </w:rPr>
  </w:style>
  <w:style w:type="paragraph" w:styleId="Footer">
    <w:name w:val="footer"/>
    <w:basedOn w:val="Normal"/>
    <w:link w:val="FooterChar"/>
    <w:uiPriority w:val="99"/>
    <w:unhideWhenUsed/>
    <w:rsid w:val="002D4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165"/>
    <w:rPr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3D3842-3EB3-4F9F-A893-A4EEE8B2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1754</Words>
  <Characters>10004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Roadmap to Joint Programming in Georgia</vt:lpstr>
    </vt:vector>
  </TitlesOfParts>
  <Company>European Commission</Company>
  <LinksUpToDate>false</LinksUpToDate>
  <CharactersWithSpaces>11735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Roadmap to Joint Programming in Georgia</dc:title>
  <dc:creator>RRG</dc:creator>
  <cp:lastModifiedBy>KADEL Jost (DEVCO)</cp:lastModifiedBy>
  <cp:revision>2</cp:revision>
  <cp:lastPrinted>2014-04-13T11:56:00Z</cp:lastPrinted>
  <dcterms:created xsi:type="dcterms:W3CDTF">2014-06-23T08:13:00Z</dcterms:created>
  <dcterms:modified xsi:type="dcterms:W3CDTF">2014-06-23T08:13:00Z</dcterms:modified>
</cp:coreProperties>
</file>