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46" w:rsidRPr="00481546" w:rsidRDefault="00C5113B" w:rsidP="00481546">
      <w:pPr>
        <w:jc w:val="center"/>
        <w:rPr>
          <w:rFonts w:ascii="Times New Roman" w:hAnsi="Times New Roman"/>
          <w:sz w:val="24"/>
          <w:szCs w:val="24"/>
        </w:rPr>
      </w:pPr>
      <w:r>
        <w:rPr>
          <w:noProof/>
          <w:lang w:val="en-CA" w:eastAsia="en-CA"/>
        </w:rPr>
        <w:drawing>
          <wp:inline distT="0" distB="0" distL="0" distR="0">
            <wp:extent cx="1600200" cy="685800"/>
            <wp:effectExtent l="19050" t="0" r="0" b="0"/>
            <wp:docPr id="1" name="Picture 1" descr="PEFA_colorfinal_rgb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FA_colorfinal_rgb_rev"/>
                    <pic:cNvPicPr>
                      <a:picLocks noChangeAspect="1" noChangeArrowheads="1"/>
                    </pic:cNvPicPr>
                  </pic:nvPicPr>
                  <pic:blipFill>
                    <a:blip r:embed="rId7" cstate="print"/>
                    <a:srcRect/>
                    <a:stretch>
                      <a:fillRect/>
                    </a:stretch>
                  </pic:blipFill>
                  <pic:spPr bwMode="auto">
                    <a:xfrm>
                      <a:off x="0" y="0"/>
                      <a:ext cx="1600200" cy="685800"/>
                    </a:xfrm>
                    <a:prstGeom prst="rect">
                      <a:avLst/>
                    </a:prstGeom>
                    <a:noFill/>
                    <a:ln w="9525">
                      <a:noFill/>
                      <a:miter lim="800000"/>
                      <a:headEnd/>
                      <a:tailEnd/>
                    </a:ln>
                  </pic:spPr>
                </pic:pic>
              </a:graphicData>
            </a:graphic>
          </wp:inline>
        </w:drawing>
      </w: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942C45" w:rsidP="00481546">
      <w:pPr>
        <w:spacing w:before="240" w:line="360" w:lineRule="auto"/>
        <w:jc w:val="center"/>
        <w:rPr>
          <w:rFonts w:ascii="Times New Roman" w:hAnsi="Times New Roman"/>
          <w:b/>
          <w:sz w:val="36"/>
          <w:szCs w:val="24"/>
        </w:rPr>
      </w:pPr>
      <w:r>
        <w:rPr>
          <w:rFonts w:ascii="Times New Roman" w:hAnsi="Times New Roman"/>
          <w:b/>
          <w:sz w:val="36"/>
          <w:szCs w:val="24"/>
        </w:rPr>
        <w:t>Good P</w:t>
      </w:r>
      <w:r w:rsidR="00481546" w:rsidRPr="00481546">
        <w:rPr>
          <w:rFonts w:ascii="Times New Roman" w:hAnsi="Times New Roman"/>
          <w:b/>
          <w:sz w:val="36"/>
          <w:szCs w:val="24"/>
        </w:rPr>
        <w:t xml:space="preserve">ractice when </w:t>
      </w:r>
      <w:r>
        <w:rPr>
          <w:rFonts w:ascii="Times New Roman" w:hAnsi="Times New Roman"/>
          <w:b/>
          <w:sz w:val="36"/>
          <w:szCs w:val="24"/>
        </w:rPr>
        <w:t>U</w:t>
      </w:r>
      <w:r w:rsidR="00481546" w:rsidRPr="00481546">
        <w:rPr>
          <w:rFonts w:ascii="Times New Roman" w:hAnsi="Times New Roman"/>
          <w:b/>
          <w:sz w:val="36"/>
          <w:szCs w:val="24"/>
        </w:rPr>
        <w:t>ndertaking a Repeat Assessment</w:t>
      </w:r>
    </w:p>
    <w:p w:rsidR="00481546" w:rsidRPr="00481546" w:rsidRDefault="00481546" w:rsidP="00481546">
      <w:pPr>
        <w:jc w:val="center"/>
        <w:rPr>
          <w:rFonts w:ascii="Times New Roman" w:hAnsi="Times New Roman"/>
          <w:b/>
          <w:sz w:val="36"/>
          <w:szCs w:val="24"/>
        </w:rPr>
      </w:pPr>
    </w:p>
    <w:p w:rsidR="00481546" w:rsidRPr="00481546" w:rsidRDefault="00481546" w:rsidP="00481546">
      <w:pPr>
        <w:jc w:val="center"/>
        <w:rPr>
          <w:rFonts w:ascii="Times New Roman" w:hAnsi="Times New Roman"/>
          <w:b/>
          <w:sz w:val="36"/>
          <w:szCs w:val="24"/>
        </w:rPr>
      </w:pPr>
      <w:r w:rsidRPr="00481546">
        <w:rPr>
          <w:rFonts w:ascii="Times New Roman" w:hAnsi="Times New Roman"/>
          <w:b/>
          <w:sz w:val="36"/>
          <w:szCs w:val="24"/>
        </w:rPr>
        <w:t xml:space="preserve">Guidance for Assessment Planners and Assessors </w:t>
      </w: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b/>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b/>
          <w:sz w:val="24"/>
          <w:szCs w:val="24"/>
        </w:rPr>
      </w:pPr>
      <w:r w:rsidRPr="00481546">
        <w:rPr>
          <w:rFonts w:ascii="Times New Roman" w:hAnsi="Times New Roman"/>
          <w:sz w:val="24"/>
          <w:szCs w:val="24"/>
        </w:rPr>
        <w:t>Final</w:t>
      </w: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p>
    <w:p w:rsidR="00481546" w:rsidRPr="00481546" w:rsidRDefault="00481546" w:rsidP="00481546">
      <w:pPr>
        <w:jc w:val="center"/>
        <w:rPr>
          <w:rFonts w:ascii="Times New Roman" w:hAnsi="Times New Roman"/>
          <w:sz w:val="24"/>
          <w:szCs w:val="24"/>
        </w:rPr>
      </w:pPr>
      <w:r w:rsidRPr="00481546">
        <w:rPr>
          <w:rFonts w:ascii="Times New Roman" w:hAnsi="Times New Roman"/>
          <w:sz w:val="24"/>
          <w:szCs w:val="24"/>
        </w:rPr>
        <w:t>PEFA Secretariat</w:t>
      </w:r>
    </w:p>
    <w:p w:rsidR="00481546" w:rsidRPr="00481546" w:rsidRDefault="00481546" w:rsidP="00481546">
      <w:pPr>
        <w:jc w:val="center"/>
        <w:rPr>
          <w:rFonts w:ascii="Times New Roman" w:hAnsi="Times New Roman"/>
          <w:sz w:val="24"/>
          <w:szCs w:val="24"/>
        </w:rPr>
      </w:pPr>
      <w:r>
        <w:rPr>
          <w:rFonts w:ascii="Times New Roman" w:hAnsi="Times New Roman"/>
          <w:sz w:val="24"/>
          <w:szCs w:val="24"/>
        </w:rPr>
        <w:t>February</w:t>
      </w:r>
      <w:r w:rsidRPr="00481546">
        <w:rPr>
          <w:rFonts w:ascii="Times New Roman" w:hAnsi="Times New Roman"/>
          <w:sz w:val="24"/>
          <w:szCs w:val="24"/>
        </w:rPr>
        <w:t xml:space="preserve"> 1, 20</w:t>
      </w:r>
      <w:r>
        <w:rPr>
          <w:rFonts w:ascii="Times New Roman" w:hAnsi="Times New Roman"/>
          <w:sz w:val="24"/>
          <w:szCs w:val="24"/>
        </w:rPr>
        <w:t>1</w:t>
      </w:r>
      <w:r w:rsidRPr="00481546">
        <w:rPr>
          <w:rFonts w:ascii="Times New Roman" w:hAnsi="Times New Roman"/>
          <w:sz w:val="24"/>
          <w:szCs w:val="24"/>
        </w:rPr>
        <w:t>0</w:t>
      </w:r>
    </w:p>
    <w:p w:rsidR="00481546" w:rsidRPr="00481546" w:rsidRDefault="00481546" w:rsidP="00481546">
      <w:pPr>
        <w:rPr>
          <w:rFonts w:ascii="Times New Roman" w:hAnsi="Times New Roman"/>
          <w:b/>
          <w:sz w:val="24"/>
          <w:szCs w:val="24"/>
        </w:rPr>
      </w:pPr>
    </w:p>
    <w:p w:rsidR="00F573AE" w:rsidRPr="00481546" w:rsidRDefault="00F573AE" w:rsidP="00D84149">
      <w:pPr>
        <w:spacing w:before="240" w:line="360" w:lineRule="auto"/>
        <w:jc w:val="center"/>
        <w:rPr>
          <w:rFonts w:ascii="Times New Roman" w:hAnsi="Times New Roman"/>
          <w:b/>
          <w:sz w:val="24"/>
          <w:szCs w:val="24"/>
        </w:rPr>
      </w:pPr>
    </w:p>
    <w:p w:rsidR="00942C45" w:rsidRDefault="00942C45">
      <w:pPr>
        <w:jc w:val="left"/>
        <w:rPr>
          <w:rFonts w:ascii="Times New Roman" w:hAnsi="Times New Roman"/>
          <w:b/>
          <w:sz w:val="28"/>
          <w:szCs w:val="24"/>
        </w:rPr>
      </w:pPr>
      <w:r>
        <w:rPr>
          <w:rFonts w:ascii="Times New Roman" w:hAnsi="Times New Roman"/>
          <w:b/>
          <w:sz w:val="28"/>
          <w:szCs w:val="24"/>
        </w:rPr>
        <w:br w:type="page"/>
      </w:r>
    </w:p>
    <w:p w:rsidR="00F573AE" w:rsidRPr="00481546" w:rsidRDefault="00F573AE" w:rsidP="00F573AE">
      <w:pPr>
        <w:spacing w:after="200" w:line="276" w:lineRule="auto"/>
        <w:jc w:val="left"/>
        <w:rPr>
          <w:rFonts w:ascii="Times New Roman" w:hAnsi="Times New Roman"/>
          <w:b/>
          <w:sz w:val="28"/>
          <w:szCs w:val="24"/>
        </w:rPr>
      </w:pPr>
      <w:r w:rsidRPr="00481546">
        <w:rPr>
          <w:rFonts w:ascii="Times New Roman" w:hAnsi="Times New Roman"/>
          <w:b/>
          <w:sz w:val="28"/>
          <w:szCs w:val="24"/>
        </w:rPr>
        <w:lastRenderedPageBreak/>
        <w:t>Executive Summary</w:t>
      </w:r>
    </w:p>
    <w:p w:rsidR="00D252A8" w:rsidRPr="00481546" w:rsidRDefault="00D252A8" w:rsidP="00F573AE">
      <w:pPr>
        <w:rPr>
          <w:rFonts w:ascii="Times New Roman" w:hAnsi="Times New Roman"/>
          <w:sz w:val="24"/>
          <w:szCs w:val="24"/>
        </w:rPr>
      </w:pPr>
      <w:r w:rsidRPr="00481546">
        <w:rPr>
          <w:rFonts w:ascii="Times New Roman" w:hAnsi="Times New Roman"/>
          <w:sz w:val="24"/>
          <w:szCs w:val="24"/>
        </w:rPr>
        <w:t>T</w:t>
      </w:r>
      <w:r w:rsidR="00F573AE" w:rsidRPr="00481546">
        <w:rPr>
          <w:rFonts w:ascii="Times New Roman" w:hAnsi="Times New Roman"/>
          <w:sz w:val="24"/>
          <w:szCs w:val="24"/>
        </w:rPr>
        <w:t xml:space="preserve">he Public Expenditure and Financial Accountability (PEFA) Performance Measurement Framework has been used </w:t>
      </w:r>
      <w:r w:rsidRPr="00481546">
        <w:rPr>
          <w:rFonts w:ascii="Times New Roman" w:hAnsi="Times New Roman"/>
          <w:sz w:val="24"/>
          <w:szCs w:val="24"/>
        </w:rPr>
        <w:t xml:space="preserve">for </w:t>
      </w:r>
      <w:r w:rsidR="00F573AE" w:rsidRPr="00481546">
        <w:rPr>
          <w:rFonts w:ascii="Times New Roman" w:hAnsi="Times New Roman"/>
          <w:sz w:val="24"/>
          <w:szCs w:val="24"/>
        </w:rPr>
        <w:t>more than 150 assessments</w:t>
      </w:r>
      <w:r w:rsidRPr="00481546">
        <w:rPr>
          <w:rFonts w:ascii="Times New Roman" w:hAnsi="Times New Roman"/>
          <w:sz w:val="24"/>
          <w:szCs w:val="24"/>
        </w:rPr>
        <w:t xml:space="preserve"> of a country’s PFM system since its introduction in 2005. </w:t>
      </w:r>
      <w:r w:rsidR="00784639" w:rsidRPr="00481546">
        <w:rPr>
          <w:rFonts w:ascii="Times New Roman" w:hAnsi="Times New Roman"/>
          <w:sz w:val="24"/>
          <w:szCs w:val="24"/>
        </w:rPr>
        <w:t>Although many</w:t>
      </w:r>
      <w:r w:rsidRPr="00481546">
        <w:rPr>
          <w:rFonts w:ascii="Times New Roman" w:hAnsi="Times New Roman"/>
          <w:sz w:val="24"/>
          <w:szCs w:val="24"/>
        </w:rPr>
        <w:t xml:space="preserve"> recent assessments are ‘repeats’</w:t>
      </w:r>
      <w:r w:rsidR="00784639" w:rsidRPr="00481546">
        <w:rPr>
          <w:rFonts w:ascii="Times New Roman" w:hAnsi="Times New Roman"/>
          <w:sz w:val="24"/>
          <w:szCs w:val="24"/>
        </w:rPr>
        <w:t>,</w:t>
      </w:r>
      <w:r w:rsidRPr="00481546">
        <w:rPr>
          <w:rFonts w:ascii="Times New Roman" w:hAnsi="Times New Roman"/>
          <w:sz w:val="24"/>
          <w:szCs w:val="24"/>
        </w:rPr>
        <w:t xml:space="preserve"> the</w:t>
      </w:r>
      <w:r w:rsidR="00784639" w:rsidRPr="00481546">
        <w:rPr>
          <w:rFonts w:ascii="Times New Roman" w:hAnsi="Times New Roman"/>
          <w:sz w:val="24"/>
          <w:szCs w:val="24"/>
        </w:rPr>
        <w:t>y</w:t>
      </w:r>
      <w:r w:rsidRPr="00481546">
        <w:rPr>
          <w:rFonts w:ascii="Times New Roman" w:hAnsi="Times New Roman"/>
          <w:sz w:val="24"/>
          <w:szCs w:val="24"/>
        </w:rPr>
        <w:t xml:space="preserve"> frequently </w:t>
      </w:r>
      <w:r w:rsidR="00F573AE" w:rsidRPr="00481546">
        <w:rPr>
          <w:rFonts w:ascii="Times New Roman" w:hAnsi="Times New Roman"/>
          <w:sz w:val="24"/>
          <w:szCs w:val="24"/>
          <w:lang w:val="en-GB"/>
        </w:rPr>
        <w:t xml:space="preserve">fail to satisfy one of the key intentions of the Framework: to </w:t>
      </w:r>
      <w:r w:rsidR="00F573AE" w:rsidRPr="00481546">
        <w:rPr>
          <w:rFonts w:ascii="Times New Roman" w:hAnsi="Times New Roman"/>
          <w:sz w:val="24"/>
          <w:szCs w:val="24"/>
        </w:rPr>
        <w:t>provid</w:t>
      </w:r>
      <w:r w:rsidR="00784639" w:rsidRPr="00481546">
        <w:rPr>
          <w:rFonts w:ascii="Times New Roman" w:hAnsi="Times New Roman"/>
          <w:sz w:val="24"/>
          <w:szCs w:val="24"/>
        </w:rPr>
        <w:t>e</w:t>
      </w:r>
      <w:r w:rsidR="00F573AE" w:rsidRPr="00481546">
        <w:rPr>
          <w:rFonts w:ascii="Times New Roman" w:hAnsi="Times New Roman"/>
          <w:sz w:val="24"/>
          <w:szCs w:val="24"/>
        </w:rPr>
        <w:t xml:space="preserve"> a clear picture of </w:t>
      </w:r>
      <w:r w:rsidR="00F573AE" w:rsidRPr="00481546">
        <w:rPr>
          <w:rFonts w:ascii="Times New Roman" w:hAnsi="Times New Roman"/>
          <w:sz w:val="24"/>
          <w:szCs w:val="24"/>
          <w:lang w:val="en-GB"/>
        </w:rPr>
        <w:t xml:space="preserve">specific changes in performance </w:t>
      </w:r>
      <w:r w:rsidR="00F573AE" w:rsidRPr="00481546">
        <w:rPr>
          <w:rFonts w:ascii="Times New Roman" w:hAnsi="Times New Roman"/>
          <w:sz w:val="24"/>
          <w:szCs w:val="24"/>
        </w:rPr>
        <w:t xml:space="preserve">since the initial assessment. </w:t>
      </w:r>
    </w:p>
    <w:p w:rsidR="00D252A8" w:rsidRPr="00481546" w:rsidRDefault="00D252A8" w:rsidP="00F573AE">
      <w:pPr>
        <w:rPr>
          <w:rFonts w:ascii="Times New Roman" w:hAnsi="Times New Roman"/>
          <w:sz w:val="24"/>
          <w:szCs w:val="24"/>
        </w:rPr>
      </w:pPr>
    </w:p>
    <w:p w:rsidR="00784639" w:rsidRPr="00481546" w:rsidRDefault="00D252A8" w:rsidP="00D252A8">
      <w:pPr>
        <w:rPr>
          <w:rFonts w:ascii="Times New Roman" w:hAnsi="Times New Roman"/>
          <w:sz w:val="24"/>
          <w:szCs w:val="24"/>
        </w:rPr>
      </w:pPr>
      <w:r w:rsidRPr="00481546">
        <w:rPr>
          <w:rFonts w:ascii="Times New Roman" w:hAnsi="Times New Roman"/>
          <w:sz w:val="24"/>
          <w:szCs w:val="24"/>
        </w:rPr>
        <w:t>Hence the</w:t>
      </w:r>
      <w:r w:rsidR="00F573AE" w:rsidRPr="00481546">
        <w:rPr>
          <w:rFonts w:ascii="Times New Roman" w:hAnsi="Times New Roman"/>
          <w:sz w:val="24"/>
          <w:szCs w:val="24"/>
        </w:rPr>
        <w:t xml:space="preserve"> Secretariat </w:t>
      </w:r>
      <w:r w:rsidRPr="00481546">
        <w:rPr>
          <w:rFonts w:ascii="Times New Roman" w:hAnsi="Times New Roman"/>
          <w:sz w:val="24"/>
          <w:szCs w:val="24"/>
        </w:rPr>
        <w:t xml:space="preserve">has been requested </w:t>
      </w:r>
      <w:r w:rsidR="00F573AE" w:rsidRPr="00481546">
        <w:rPr>
          <w:rFonts w:ascii="Times New Roman" w:hAnsi="Times New Roman"/>
          <w:sz w:val="24"/>
          <w:szCs w:val="24"/>
        </w:rPr>
        <w:t xml:space="preserve">to produce guidance on ‘good practice’ and this note </w:t>
      </w:r>
      <w:r w:rsidRPr="00481546">
        <w:rPr>
          <w:rFonts w:ascii="Times New Roman" w:hAnsi="Times New Roman"/>
          <w:sz w:val="24"/>
          <w:szCs w:val="24"/>
        </w:rPr>
        <w:t>makes suggestions for each stage of a typical repeat assessment</w:t>
      </w:r>
      <w:r w:rsidR="00784639" w:rsidRPr="00481546">
        <w:rPr>
          <w:rFonts w:ascii="Times New Roman" w:hAnsi="Times New Roman"/>
          <w:sz w:val="24"/>
          <w:szCs w:val="24"/>
        </w:rPr>
        <w:t xml:space="preserve">. </w:t>
      </w:r>
    </w:p>
    <w:p w:rsidR="00784639" w:rsidRPr="00481546" w:rsidRDefault="00784639" w:rsidP="00D252A8">
      <w:pPr>
        <w:rPr>
          <w:rFonts w:ascii="Times New Roman" w:hAnsi="Times New Roman"/>
          <w:sz w:val="24"/>
          <w:szCs w:val="24"/>
        </w:rPr>
      </w:pPr>
    </w:p>
    <w:p w:rsidR="00D252A8" w:rsidRPr="00481546" w:rsidRDefault="00784639" w:rsidP="00D252A8">
      <w:pPr>
        <w:rPr>
          <w:rFonts w:ascii="Times New Roman" w:hAnsi="Times New Roman"/>
          <w:sz w:val="24"/>
          <w:szCs w:val="24"/>
        </w:rPr>
      </w:pPr>
      <w:r w:rsidRPr="00481546">
        <w:rPr>
          <w:rFonts w:ascii="Times New Roman" w:hAnsi="Times New Roman"/>
          <w:sz w:val="24"/>
          <w:szCs w:val="24"/>
        </w:rPr>
        <w:t>In summary, the guidance is as follows</w:t>
      </w:r>
      <w:r w:rsidR="00D252A8" w:rsidRPr="00481546">
        <w:rPr>
          <w:rFonts w:ascii="Times New Roman" w:hAnsi="Times New Roman"/>
          <w:sz w:val="24"/>
          <w:szCs w:val="24"/>
        </w:rPr>
        <w:t>:</w:t>
      </w:r>
    </w:p>
    <w:p w:rsidR="00F573AE" w:rsidRPr="00481546" w:rsidRDefault="00F573AE" w:rsidP="00F573AE">
      <w:pPr>
        <w:rPr>
          <w:rFonts w:ascii="Times New Roman" w:hAnsi="Times New Roman"/>
          <w:sz w:val="24"/>
          <w:szCs w:val="24"/>
        </w:rPr>
      </w:pPr>
    </w:p>
    <w:p w:rsidR="00F573AE" w:rsidRPr="00481546" w:rsidRDefault="00F573AE" w:rsidP="00F573AE">
      <w:pPr>
        <w:rPr>
          <w:rFonts w:ascii="Times New Roman" w:hAnsi="Times New Roman"/>
          <w:sz w:val="24"/>
          <w:szCs w:val="24"/>
        </w:rPr>
      </w:pPr>
    </w:p>
    <w:p w:rsidR="00F573AE" w:rsidRPr="0019413F" w:rsidRDefault="00F573AE" w:rsidP="0019413F">
      <w:pPr>
        <w:spacing w:after="240"/>
        <w:rPr>
          <w:rFonts w:ascii="Times New Roman" w:hAnsi="Times New Roman"/>
          <w:b/>
          <w:i/>
          <w:sz w:val="24"/>
          <w:szCs w:val="24"/>
        </w:rPr>
      </w:pPr>
      <w:r w:rsidRPr="0019413F">
        <w:rPr>
          <w:rFonts w:ascii="Times New Roman" w:hAnsi="Times New Roman"/>
          <w:b/>
          <w:i/>
          <w:sz w:val="24"/>
          <w:szCs w:val="24"/>
        </w:rPr>
        <w:t>FOR ASSESSMENT MANAGERS/SPONSORS</w:t>
      </w:r>
    </w:p>
    <w:p w:rsidR="00F573AE" w:rsidRPr="00481546" w:rsidRDefault="00F573AE" w:rsidP="00481546">
      <w:pPr>
        <w:spacing w:after="240"/>
        <w:rPr>
          <w:rFonts w:ascii="Times New Roman" w:hAnsi="Times New Roman"/>
          <w:b/>
          <w:sz w:val="24"/>
          <w:szCs w:val="24"/>
        </w:rPr>
      </w:pPr>
      <w:r w:rsidRPr="00481546">
        <w:rPr>
          <w:rFonts w:ascii="Times New Roman" w:hAnsi="Times New Roman"/>
          <w:b/>
          <w:sz w:val="24"/>
          <w:szCs w:val="24"/>
        </w:rPr>
        <w:t>CONCEPT NOTE/TERMS OF REFERENCE</w:t>
      </w:r>
    </w:p>
    <w:p w:rsidR="00F573AE" w:rsidRPr="00481546" w:rsidRDefault="00F573AE" w:rsidP="00481546">
      <w:pPr>
        <w:pStyle w:val="ListParagraph"/>
        <w:numPr>
          <w:ilvl w:val="0"/>
          <w:numId w:val="34"/>
        </w:numPr>
        <w:spacing w:after="240"/>
        <w:rPr>
          <w:rFonts w:ascii="Times New Roman" w:hAnsi="Times New Roman"/>
          <w:sz w:val="24"/>
          <w:szCs w:val="24"/>
        </w:rPr>
      </w:pPr>
      <w:r w:rsidRPr="00481546">
        <w:rPr>
          <w:rFonts w:ascii="Times New Roman" w:hAnsi="Times New Roman"/>
          <w:sz w:val="24"/>
          <w:szCs w:val="24"/>
        </w:rPr>
        <w:t xml:space="preserve">Don’t undertake the assessment too frequently: change takes time, and the recommended interval for repeat use of the PEFA Framework </w:t>
      </w:r>
      <w:r w:rsidRPr="00942C45">
        <w:rPr>
          <w:rFonts w:ascii="Times New Roman" w:hAnsi="Times New Roman"/>
          <w:b/>
          <w:sz w:val="24"/>
          <w:szCs w:val="24"/>
        </w:rPr>
        <w:t>is at least three years</w:t>
      </w:r>
      <w:r w:rsidRPr="00481546">
        <w:rPr>
          <w:rFonts w:ascii="Times New Roman" w:hAnsi="Times New Roman"/>
          <w:sz w:val="24"/>
          <w:szCs w:val="24"/>
        </w:rPr>
        <w:t>.</w:t>
      </w:r>
    </w:p>
    <w:p w:rsidR="00F573AE" w:rsidRPr="00481546" w:rsidRDefault="00F573AE" w:rsidP="00F573AE">
      <w:pPr>
        <w:pStyle w:val="ListParagraph"/>
        <w:numPr>
          <w:ilvl w:val="0"/>
          <w:numId w:val="34"/>
        </w:numPr>
        <w:rPr>
          <w:rFonts w:ascii="Times New Roman" w:hAnsi="Times New Roman"/>
          <w:sz w:val="24"/>
          <w:szCs w:val="24"/>
        </w:rPr>
      </w:pPr>
      <w:r w:rsidRPr="00481546">
        <w:rPr>
          <w:rFonts w:ascii="Times New Roman" w:hAnsi="Times New Roman"/>
          <w:sz w:val="24"/>
          <w:szCs w:val="24"/>
        </w:rPr>
        <w:t xml:space="preserve">Ensure that the </w:t>
      </w:r>
      <w:r w:rsidR="00942C45" w:rsidRPr="00942C45">
        <w:rPr>
          <w:rFonts w:ascii="Times New Roman" w:hAnsi="Times New Roman"/>
          <w:b/>
          <w:sz w:val="24"/>
          <w:szCs w:val="24"/>
        </w:rPr>
        <w:t>CN/</w:t>
      </w:r>
      <w:r w:rsidRPr="00942C45">
        <w:rPr>
          <w:rFonts w:ascii="Times New Roman" w:hAnsi="Times New Roman"/>
          <w:b/>
          <w:sz w:val="24"/>
          <w:szCs w:val="24"/>
        </w:rPr>
        <w:t>TORs are sufficiently detailed</w:t>
      </w:r>
      <w:r w:rsidRPr="00481546">
        <w:rPr>
          <w:rFonts w:ascii="Times New Roman" w:hAnsi="Times New Roman"/>
          <w:sz w:val="24"/>
          <w:szCs w:val="24"/>
        </w:rPr>
        <w:t xml:space="preserve">, and are clearly understood by all Stakeholders. </w:t>
      </w:r>
    </w:p>
    <w:p w:rsidR="00F573AE" w:rsidRPr="00481546" w:rsidRDefault="00F573AE" w:rsidP="00F573AE">
      <w:pPr>
        <w:pStyle w:val="ListParagraph"/>
        <w:numPr>
          <w:ilvl w:val="0"/>
          <w:numId w:val="34"/>
        </w:numPr>
        <w:rPr>
          <w:rFonts w:ascii="Times New Roman" w:hAnsi="Times New Roman"/>
          <w:sz w:val="24"/>
          <w:szCs w:val="24"/>
        </w:rPr>
      </w:pPr>
      <w:r w:rsidRPr="00942C45">
        <w:rPr>
          <w:rFonts w:ascii="Times New Roman" w:hAnsi="Times New Roman"/>
          <w:b/>
          <w:sz w:val="24"/>
          <w:szCs w:val="24"/>
        </w:rPr>
        <w:t>Facilitate access to documentation</w:t>
      </w:r>
      <w:r w:rsidRPr="00481546">
        <w:rPr>
          <w:rFonts w:ascii="Times New Roman" w:hAnsi="Times New Roman"/>
          <w:sz w:val="24"/>
          <w:szCs w:val="24"/>
        </w:rPr>
        <w:t xml:space="preserve"> from the previous assessment, whether published or not, and to unpublished notes and if necessary, verbal inputs from the leader of the previous assessment team.</w:t>
      </w:r>
    </w:p>
    <w:p w:rsidR="00F573AE" w:rsidRPr="00481546" w:rsidRDefault="00F573AE" w:rsidP="00F573AE">
      <w:pPr>
        <w:pStyle w:val="ListParagraph"/>
        <w:numPr>
          <w:ilvl w:val="0"/>
          <w:numId w:val="34"/>
        </w:numPr>
        <w:tabs>
          <w:tab w:val="num" w:pos="720"/>
        </w:tabs>
        <w:rPr>
          <w:rFonts w:ascii="Times New Roman" w:hAnsi="Times New Roman"/>
          <w:sz w:val="24"/>
          <w:szCs w:val="24"/>
        </w:rPr>
      </w:pPr>
      <w:r w:rsidRPr="00481546">
        <w:rPr>
          <w:rFonts w:ascii="Times New Roman" w:hAnsi="Times New Roman"/>
          <w:sz w:val="24"/>
          <w:szCs w:val="24"/>
          <w:lang w:val="en-GB"/>
        </w:rPr>
        <w:t xml:space="preserve">The </w:t>
      </w:r>
      <w:r w:rsidRPr="00942C45">
        <w:rPr>
          <w:rFonts w:ascii="Times New Roman" w:hAnsi="Times New Roman"/>
          <w:b/>
          <w:sz w:val="24"/>
          <w:szCs w:val="24"/>
          <w:lang w:val="en-GB"/>
        </w:rPr>
        <w:t>lead agency of the earlier assessment</w:t>
      </w:r>
      <w:r w:rsidRPr="00481546">
        <w:rPr>
          <w:rFonts w:ascii="Times New Roman" w:hAnsi="Times New Roman"/>
          <w:sz w:val="24"/>
          <w:szCs w:val="24"/>
          <w:lang w:val="en-GB"/>
        </w:rPr>
        <w:t xml:space="preserve"> (if different from that leading the repeat) should be part of the reference group for the repeat exercise. </w:t>
      </w:r>
    </w:p>
    <w:p w:rsidR="00F573AE" w:rsidRPr="00481546" w:rsidRDefault="00F573AE" w:rsidP="00F573AE">
      <w:pPr>
        <w:pStyle w:val="ListParagraph"/>
        <w:numPr>
          <w:ilvl w:val="0"/>
          <w:numId w:val="34"/>
        </w:numPr>
        <w:tabs>
          <w:tab w:val="num" w:pos="720"/>
        </w:tabs>
        <w:rPr>
          <w:rFonts w:ascii="Times New Roman" w:hAnsi="Times New Roman"/>
          <w:sz w:val="24"/>
          <w:szCs w:val="24"/>
          <w:lang w:val="en-GB"/>
        </w:rPr>
      </w:pPr>
      <w:r w:rsidRPr="00481546">
        <w:rPr>
          <w:rFonts w:ascii="Times New Roman" w:hAnsi="Times New Roman"/>
          <w:sz w:val="24"/>
          <w:szCs w:val="24"/>
          <w:lang w:val="en-GB"/>
        </w:rPr>
        <w:t xml:space="preserve">It would be </w:t>
      </w:r>
      <w:r w:rsidRPr="00942C45">
        <w:rPr>
          <w:rFonts w:ascii="Times New Roman" w:hAnsi="Times New Roman"/>
          <w:b/>
          <w:sz w:val="24"/>
          <w:szCs w:val="24"/>
          <w:lang w:val="en-GB"/>
        </w:rPr>
        <w:t>an advantage to use the same team</w:t>
      </w:r>
      <w:r w:rsidRPr="00481546">
        <w:rPr>
          <w:rFonts w:ascii="Times New Roman" w:hAnsi="Times New Roman"/>
          <w:sz w:val="24"/>
          <w:szCs w:val="24"/>
          <w:lang w:val="en-GB"/>
        </w:rPr>
        <w:t xml:space="preserve"> as previously, provided that team produced a quality report and that the team members have not in the meantime been engaged in designing and implementing PFM reform and capacity development in the country, as this could present a conflict of interest in the assessment.</w:t>
      </w:r>
    </w:p>
    <w:p w:rsidR="00F573AE" w:rsidRPr="00481546" w:rsidRDefault="00F573AE" w:rsidP="00F573AE">
      <w:pPr>
        <w:rPr>
          <w:rFonts w:ascii="Times New Roman" w:hAnsi="Times New Roman"/>
          <w:sz w:val="24"/>
          <w:szCs w:val="24"/>
        </w:rPr>
      </w:pPr>
    </w:p>
    <w:p w:rsidR="00F573AE" w:rsidRPr="00481546" w:rsidRDefault="00F573AE" w:rsidP="00F573AE">
      <w:pPr>
        <w:rPr>
          <w:rFonts w:ascii="Times New Roman" w:hAnsi="Times New Roman"/>
          <w:sz w:val="24"/>
          <w:szCs w:val="24"/>
        </w:rPr>
      </w:pPr>
    </w:p>
    <w:p w:rsidR="00F573AE" w:rsidRPr="0019413F" w:rsidRDefault="00F573AE" w:rsidP="0019413F">
      <w:pPr>
        <w:spacing w:after="240"/>
        <w:rPr>
          <w:rFonts w:ascii="Times New Roman" w:hAnsi="Times New Roman"/>
          <w:b/>
          <w:i/>
          <w:sz w:val="24"/>
          <w:szCs w:val="24"/>
        </w:rPr>
      </w:pPr>
      <w:r w:rsidRPr="0019413F">
        <w:rPr>
          <w:rFonts w:ascii="Times New Roman" w:hAnsi="Times New Roman"/>
          <w:b/>
          <w:i/>
          <w:sz w:val="24"/>
          <w:szCs w:val="24"/>
        </w:rPr>
        <w:t>FOR ASSESSORS</w:t>
      </w:r>
    </w:p>
    <w:p w:rsidR="00F573AE" w:rsidRPr="00481546" w:rsidRDefault="00F573AE" w:rsidP="00481546">
      <w:pPr>
        <w:spacing w:after="240"/>
        <w:rPr>
          <w:rFonts w:ascii="Times New Roman" w:hAnsi="Times New Roman"/>
          <w:b/>
          <w:sz w:val="24"/>
          <w:szCs w:val="24"/>
        </w:rPr>
      </w:pPr>
      <w:r w:rsidRPr="00481546">
        <w:rPr>
          <w:rFonts w:ascii="Times New Roman" w:hAnsi="Times New Roman"/>
          <w:b/>
          <w:sz w:val="24"/>
          <w:szCs w:val="24"/>
        </w:rPr>
        <w:t>PREPARATION</w:t>
      </w:r>
    </w:p>
    <w:p w:rsidR="00F573AE" w:rsidRPr="00481546" w:rsidRDefault="00F573AE" w:rsidP="00481546">
      <w:pPr>
        <w:pStyle w:val="ListParagraph"/>
        <w:numPr>
          <w:ilvl w:val="0"/>
          <w:numId w:val="34"/>
        </w:numPr>
        <w:spacing w:after="240"/>
        <w:rPr>
          <w:rFonts w:ascii="Times New Roman" w:hAnsi="Times New Roman"/>
          <w:sz w:val="24"/>
          <w:szCs w:val="24"/>
        </w:rPr>
      </w:pPr>
      <w:r w:rsidRPr="00942C45">
        <w:rPr>
          <w:rFonts w:ascii="Times New Roman" w:hAnsi="Times New Roman"/>
          <w:b/>
          <w:sz w:val="24"/>
          <w:szCs w:val="24"/>
        </w:rPr>
        <w:t>Contact the team leader from the earlier assessment</w:t>
      </w:r>
      <w:r w:rsidRPr="00481546">
        <w:rPr>
          <w:rFonts w:ascii="Times New Roman" w:hAnsi="Times New Roman"/>
          <w:sz w:val="24"/>
          <w:szCs w:val="24"/>
        </w:rPr>
        <w:t xml:space="preserve"> to obtain additional information on data and sources as required (including comments from peer reviewers). </w:t>
      </w:r>
    </w:p>
    <w:p w:rsidR="00F573AE" w:rsidRPr="00481546" w:rsidRDefault="00F573AE" w:rsidP="00F573AE">
      <w:pPr>
        <w:pStyle w:val="ListParagraph"/>
        <w:numPr>
          <w:ilvl w:val="0"/>
          <w:numId w:val="34"/>
        </w:numPr>
        <w:rPr>
          <w:rFonts w:ascii="Times New Roman" w:hAnsi="Times New Roman"/>
          <w:sz w:val="24"/>
          <w:szCs w:val="24"/>
        </w:rPr>
      </w:pPr>
      <w:r w:rsidRPr="00481546">
        <w:rPr>
          <w:rFonts w:ascii="Times New Roman" w:hAnsi="Times New Roman"/>
          <w:sz w:val="24"/>
          <w:szCs w:val="24"/>
        </w:rPr>
        <w:t xml:space="preserve">Don’t approach the assessment with the </w:t>
      </w:r>
      <w:r w:rsidRPr="00942C45">
        <w:rPr>
          <w:rFonts w:ascii="Times New Roman" w:hAnsi="Times New Roman"/>
          <w:b/>
          <w:sz w:val="24"/>
          <w:szCs w:val="24"/>
        </w:rPr>
        <w:t>assumption that your predecessors were either wrong in their ratings, nor that they were perfectly correct</w:t>
      </w:r>
      <w:r w:rsidRPr="00481546">
        <w:rPr>
          <w:rFonts w:ascii="Times New Roman" w:hAnsi="Times New Roman"/>
          <w:sz w:val="24"/>
          <w:szCs w:val="24"/>
        </w:rPr>
        <w:t xml:space="preserve">! </w:t>
      </w:r>
    </w:p>
    <w:p w:rsidR="00F573AE" w:rsidRPr="00481546" w:rsidRDefault="00F573AE" w:rsidP="00F573AE">
      <w:pPr>
        <w:pStyle w:val="ListParagraph"/>
        <w:numPr>
          <w:ilvl w:val="0"/>
          <w:numId w:val="34"/>
        </w:numPr>
        <w:rPr>
          <w:rFonts w:ascii="Times New Roman" w:hAnsi="Times New Roman"/>
          <w:sz w:val="24"/>
          <w:szCs w:val="24"/>
        </w:rPr>
      </w:pPr>
      <w:r w:rsidRPr="00942C45">
        <w:rPr>
          <w:rFonts w:ascii="Times New Roman" w:hAnsi="Times New Roman"/>
          <w:b/>
          <w:sz w:val="24"/>
          <w:szCs w:val="24"/>
        </w:rPr>
        <w:t>Use the previous assessment as the starting point</w:t>
      </w:r>
      <w:r w:rsidRPr="00481546">
        <w:rPr>
          <w:rFonts w:ascii="Times New Roman" w:hAnsi="Times New Roman"/>
          <w:sz w:val="24"/>
          <w:szCs w:val="24"/>
        </w:rPr>
        <w:t xml:space="preserve"> when explaining the trajectory of change in the performance of the PFM system (rather than examining each indicator in isolation from the previous assessment and then comparing the ratings, as this runs the risk of failing to identify differences in definitions, etc.). </w:t>
      </w:r>
    </w:p>
    <w:p w:rsidR="00F573AE" w:rsidRPr="00481546" w:rsidRDefault="00F573AE" w:rsidP="00F573AE">
      <w:pPr>
        <w:rPr>
          <w:rFonts w:ascii="Times New Roman" w:hAnsi="Times New Roman"/>
          <w:sz w:val="24"/>
          <w:szCs w:val="24"/>
        </w:rPr>
      </w:pPr>
    </w:p>
    <w:p w:rsidR="00F573AE" w:rsidRPr="00481546" w:rsidRDefault="00F573AE" w:rsidP="00481546">
      <w:pPr>
        <w:spacing w:after="240"/>
        <w:rPr>
          <w:rFonts w:ascii="Times New Roman" w:hAnsi="Times New Roman"/>
          <w:b/>
          <w:sz w:val="24"/>
          <w:szCs w:val="24"/>
        </w:rPr>
      </w:pPr>
      <w:r w:rsidRPr="00481546">
        <w:rPr>
          <w:rFonts w:ascii="Times New Roman" w:hAnsi="Times New Roman"/>
          <w:b/>
          <w:sz w:val="24"/>
          <w:szCs w:val="24"/>
        </w:rPr>
        <w:t>FIELDWORK</w:t>
      </w:r>
    </w:p>
    <w:p w:rsidR="00F573AE" w:rsidRPr="00481546" w:rsidRDefault="00F573AE" w:rsidP="00481546">
      <w:pPr>
        <w:pStyle w:val="ListParagraph"/>
        <w:numPr>
          <w:ilvl w:val="0"/>
          <w:numId w:val="34"/>
        </w:numPr>
        <w:spacing w:after="240"/>
        <w:rPr>
          <w:rFonts w:ascii="Times New Roman" w:hAnsi="Times New Roman"/>
          <w:sz w:val="24"/>
          <w:szCs w:val="24"/>
        </w:rPr>
      </w:pPr>
      <w:r w:rsidRPr="00942C45">
        <w:rPr>
          <w:rFonts w:ascii="Times New Roman" w:hAnsi="Times New Roman"/>
          <w:b/>
          <w:sz w:val="24"/>
          <w:szCs w:val="24"/>
        </w:rPr>
        <w:t>Verify the basis on which the earlier score was assigned</w:t>
      </w:r>
      <w:r w:rsidRPr="00481546">
        <w:rPr>
          <w:rFonts w:ascii="Times New Roman" w:hAnsi="Times New Roman"/>
          <w:sz w:val="24"/>
          <w:szCs w:val="24"/>
        </w:rPr>
        <w:t xml:space="preserve"> and identify any indicators for which inadequate information is available for this verification. </w:t>
      </w:r>
    </w:p>
    <w:p w:rsidR="00F573AE" w:rsidRPr="00481546" w:rsidRDefault="00F573AE" w:rsidP="00F573AE">
      <w:pPr>
        <w:pStyle w:val="ListParagraph"/>
        <w:numPr>
          <w:ilvl w:val="0"/>
          <w:numId w:val="34"/>
        </w:numPr>
        <w:rPr>
          <w:rFonts w:ascii="Times New Roman" w:hAnsi="Times New Roman"/>
          <w:sz w:val="24"/>
          <w:szCs w:val="24"/>
        </w:rPr>
      </w:pPr>
      <w:r w:rsidRPr="00942C45">
        <w:rPr>
          <w:rFonts w:ascii="Times New Roman" w:hAnsi="Times New Roman"/>
          <w:b/>
          <w:sz w:val="24"/>
          <w:szCs w:val="24"/>
        </w:rPr>
        <w:t>Keep comprehensive notes on data and sources</w:t>
      </w:r>
      <w:r w:rsidRPr="00481546">
        <w:rPr>
          <w:rFonts w:ascii="Times New Roman" w:hAnsi="Times New Roman"/>
          <w:sz w:val="24"/>
          <w:szCs w:val="24"/>
        </w:rPr>
        <w:t xml:space="preserve"> for each rating – for future tracking (even if this has to be in a confidential file that will not be included in the report proper).</w:t>
      </w:r>
    </w:p>
    <w:p w:rsidR="00F573AE" w:rsidRPr="00481546" w:rsidRDefault="00F573AE" w:rsidP="00F573AE">
      <w:pPr>
        <w:pStyle w:val="ListParagraph"/>
        <w:numPr>
          <w:ilvl w:val="0"/>
          <w:numId w:val="34"/>
        </w:numPr>
        <w:rPr>
          <w:rFonts w:ascii="Times New Roman" w:hAnsi="Times New Roman"/>
          <w:sz w:val="24"/>
          <w:szCs w:val="24"/>
        </w:rPr>
      </w:pPr>
      <w:r w:rsidRPr="00481546">
        <w:rPr>
          <w:rFonts w:ascii="Times New Roman" w:hAnsi="Times New Roman"/>
          <w:sz w:val="24"/>
          <w:szCs w:val="24"/>
        </w:rPr>
        <w:t>Do not use “D” scoring when insufficient information is available to assign a score.</w:t>
      </w:r>
    </w:p>
    <w:p w:rsidR="00F573AE" w:rsidRPr="00481546" w:rsidRDefault="00F573AE" w:rsidP="00F573AE">
      <w:pPr>
        <w:pStyle w:val="ListParagraph"/>
        <w:numPr>
          <w:ilvl w:val="0"/>
          <w:numId w:val="34"/>
        </w:numPr>
        <w:rPr>
          <w:rFonts w:ascii="Times New Roman" w:hAnsi="Times New Roman"/>
          <w:sz w:val="24"/>
          <w:szCs w:val="24"/>
        </w:rPr>
      </w:pPr>
      <w:r w:rsidRPr="00942C45">
        <w:rPr>
          <w:rFonts w:ascii="Times New Roman" w:hAnsi="Times New Roman"/>
          <w:b/>
          <w:i/>
          <w:sz w:val="28"/>
          <w:szCs w:val="24"/>
        </w:rPr>
        <w:t>Do not attempt to re-rate the earlier assessment</w:t>
      </w:r>
      <w:r w:rsidRPr="00481546">
        <w:rPr>
          <w:rFonts w:ascii="Times New Roman" w:hAnsi="Times New Roman"/>
          <w:sz w:val="24"/>
          <w:szCs w:val="24"/>
        </w:rPr>
        <w:t>: these scores have been incorporated in documents, which – whether published or not – various stakeholders will have used.</w:t>
      </w:r>
    </w:p>
    <w:p w:rsidR="00F573AE" w:rsidRPr="00481546" w:rsidRDefault="00F573AE" w:rsidP="00F573AE">
      <w:pPr>
        <w:rPr>
          <w:rFonts w:ascii="Times New Roman" w:hAnsi="Times New Roman"/>
          <w:sz w:val="24"/>
          <w:szCs w:val="24"/>
        </w:rPr>
      </w:pPr>
    </w:p>
    <w:p w:rsidR="00F573AE" w:rsidRPr="00481546" w:rsidRDefault="00F573AE" w:rsidP="00481546">
      <w:pPr>
        <w:spacing w:after="240"/>
        <w:rPr>
          <w:rFonts w:ascii="Times New Roman" w:hAnsi="Times New Roman"/>
          <w:b/>
          <w:sz w:val="24"/>
          <w:szCs w:val="24"/>
        </w:rPr>
      </w:pPr>
      <w:r w:rsidRPr="00481546">
        <w:rPr>
          <w:rFonts w:ascii="Times New Roman" w:hAnsi="Times New Roman"/>
          <w:b/>
          <w:sz w:val="24"/>
          <w:szCs w:val="24"/>
        </w:rPr>
        <w:t>DRAFTING THE REPORT</w:t>
      </w:r>
    </w:p>
    <w:p w:rsidR="00F573AE" w:rsidRPr="00481546" w:rsidRDefault="00F573AE" w:rsidP="00481546">
      <w:pPr>
        <w:pStyle w:val="ListParagraph"/>
        <w:numPr>
          <w:ilvl w:val="0"/>
          <w:numId w:val="34"/>
        </w:numPr>
        <w:spacing w:after="240"/>
        <w:rPr>
          <w:rFonts w:ascii="Times New Roman" w:hAnsi="Times New Roman"/>
          <w:sz w:val="24"/>
          <w:szCs w:val="24"/>
        </w:rPr>
      </w:pPr>
      <w:r w:rsidRPr="00481546">
        <w:rPr>
          <w:rFonts w:ascii="Times New Roman" w:hAnsi="Times New Roman"/>
          <w:sz w:val="24"/>
          <w:szCs w:val="24"/>
        </w:rPr>
        <w:t xml:space="preserve">Should mistakes be found in the earlier ratings, explain them in the discussion of changes in indicator scores. </w:t>
      </w:r>
      <w:r w:rsidRPr="00942C45">
        <w:rPr>
          <w:rFonts w:ascii="Times New Roman" w:hAnsi="Times New Roman"/>
          <w:b/>
          <w:sz w:val="24"/>
          <w:szCs w:val="24"/>
        </w:rPr>
        <w:t>A note to the indicator overview table may be inserted to explain that the present and previous ratings are not comparable</w:t>
      </w:r>
      <w:r w:rsidRPr="00481546">
        <w:rPr>
          <w:rFonts w:ascii="Times New Roman" w:hAnsi="Times New Roman"/>
          <w:sz w:val="24"/>
          <w:szCs w:val="24"/>
        </w:rPr>
        <w:t>.</w:t>
      </w:r>
    </w:p>
    <w:p w:rsidR="00F573AE" w:rsidRPr="00481546" w:rsidRDefault="00F573AE" w:rsidP="00F573AE">
      <w:pPr>
        <w:pStyle w:val="ListParagraph"/>
        <w:numPr>
          <w:ilvl w:val="0"/>
          <w:numId w:val="34"/>
        </w:numPr>
        <w:rPr>
          <w:rFonts w:ascii="Times New Roman" w:hAnsi="Times New Roman"/>
          <w:sz w:val="24"/>
          <w:szCs w:val="24"/>
        </w:rPr>
      </w:pPr>
      <w:r w:rsidRPr="00942C45">
        <w:rPr>
          <w:rFonts w:ascii="Times New Roman" w:hAnsi="Times New Roman"/>
          <w:b/>
          <w:sz w:val="24"/>
          <w:szCs w:val="24"/>
        </w:rPr>
        <w:t>Be precise about data sources</w:t>
      </w:r>
      <w:r w:rsidRPr="00481546">
        <w:rPr>
          <w:rFonts w:ascii="Times New Roman" w:hAnsi="Times New Roman"/>
          <w:sz w:val="24"/>
          <w:szCs w:val="24"/>
        </w:rPr>
        <w:t xml:space="preserve"> (to aid successors).</w:t>
      </w:r>
    </w:p>
    <w:p w:rsidR="00F573AE" w:rsidRPr="00481546" w:rsidRDefault="00F573AE" w:rsidP="00F573AE">
      <w:pPr>
        <w:pStyle w:val="ListParagraph"/>
        <w:numPr>
          <w:ilvl w:val="0"/>
          <w:numId w:val="34"/>
        </w:numPr>
        <w:rPr>
          <w:rFonts w:ascii="Times New Roman" w:hAnsi="Times New Roman"/>
          <w:sz w:val="24"/>
          <w:szCs w:val="24"/>
        </w:rPr>
      </w:pPr>
      <w:r w:rsidRPr="00AF4422">
        <w:rPr>
          <w:rFonts w:ascii="Times New Roman" w:hAnsi="Times New Roman"/>
          <w:b/>
          <w:sz w:val="24"/>
          <w:szCs w:val="24"/>
        </w:rPr>
        <w:t xml:space="preserve">Include the </w:t>
      </w:r>
      <w:r w:rsidRPr="00AF4422">
        <w:rPr>
          <w:rFonts w:ascii="Times New Roman" w:hAnsi="Times New Roman"/>
          <w:b/>
          <w:color w:val="000000"/>
          <w:sz w:val="24"/>
          <w:szCs w:val="24"/>
        </w:rPr>
        <w:t>CN/</w:t>
      </w:r>
      <w:proofErr w:type="spellStart"/>
      <w:r w:rsidRPr="00AF4422">
        <w:rPr>
          <w:rFonts w:ascii="Times New Roman" w:hAnsi="Times New Roman"/>
          <w:b/>
          <w:color w:val="000000"/>
          <w:sz w:val="24"/>
          <w:szCs w:val="24"/>
        </w:rPr>
        <w:t>ToR</w:t>
      </w:r>
      <w:proofErr w:type="spellEnd"/>
      <w:r w:rsidRPr="00AF4422">
        <w:rPr>
          <w:rFonts w:ascii="Times New Roman" w:hAnsi="Times New Roman"/>
          <w:b/>
          <w:sz w:val="24"/>
          <w:szCs w:val="24"/>
        </w:rPr>
        <w:t xml:space="preserve"> as an Annex</w:t>
      </w:r>
      <w:r w:rsidRPr="00481546">
        <w:rPr>
          <w:rFonts w:ascii="Times New Roman" w:hAnsi="Times New Roman"/>
          <w:sz w:val="24"/>
          <w:szCs w:val="24"/>
        </w:rPr>
        <w:t xml:space="preserve"> to the report.</w:t>
      </w:r>
    </w:p>
    <w:p w:rsidR="00F573AE" w:rsidRPr="00481546" w:rsidRDefault="00F573AE" w:rsidP="00F573AE">
      <w:pPr>
        <w:pStyle w:val="ListParagraph"/>
        <w:ind w:left="360"/>
        <w:rPr>
          <w:rFonts w:ascii="Times New Roman" w:hAnsi="Times New Roman"/>
          <w:sz w:val="24"/>
          <w:szCs w:val="24"/>
        </w:rPr>
      </w:pPr>
    </w:p>
    <w:p w:rsidR="00F573AE" w:rsidRPr="00481546" w:rsidRDefault="00F573AE" w:rsidP="00481546">
      <w:pPr>
        <w:pStyle w:val="ListParagraph"/>
        <w:numPr>
          <w:ilvl w:val="0"/>
          <w:numId w:val="34"/>
        </w:numPr>
        <w:rPr>
          <w:rFonts w:ascii="Times New Roman" w:hAnsi="Times New Roman"/>
          <w:sz w:val="24"/>
          <w:szCs w:val="24"/>
        </w:rPr>
      </w:pPr>
      <w:r w:rsidRPr="00481546">
        <w:rPr>
          <w:rFonts w:ascii="Times New Roman" w:hAnsi="Times New Roman"/>
          <w:b/>
          <w:sz w:val="24"/>
          <w:szCs w:val="24"/>
        </w:rPr>
        <w:t>In the Summary Assessment</w:t>
      </w:r>
      <w:r w:rsidRPr="00481546">
        <w:rPr>
          <w:rFonts w:ascii="Times New Roman" w:hAnsi="Times New Roman"/>
          <w:sz w:val="24"/>
          <w:szCs w:val="24"/>
        </w:rPr>
        <w:t xml:space="preserve">: </w:t>
      </w:r>
    </w:p>
    <w:p w:rsidR="00F573AE" w:rsidRPr="00481546" w:rsidRDefault="00F573AE" w:rsidP="00481546">
      <w:pPr>
        <w:pStyle w:val="ListParagraph"/>
        <w:numPr>
          <w:ilvl w:val="1"/>
          <w:numId w:val="35"/>
        </w:numPr>
        <w:ind w:left="720"/>
        <w:rPr>
          <w:rFonts w:ascii="Times New Roman" w:hAnsi="Times New Roman"/>
          <w:sz w:val="24"/>
          <w:szCs w:val="24"/>
        </w:rPr>
      </w:pPr>
      <w:r w:rsidRPr="00AF4422">
        <w:rPr>
          <w:rFonts w:ascii="Times New Roman" w:hAnsi="Times New Roman"/>
          <w:b/>
          <w:sz w:val="24"/>
          <w:szCs w:val="24"/>
        </w:rPr>
        <w:t>Present an overview of changes in performance</w:t>
      </w:r>
      <w:r w:rsidRPr="00481546">
        <w:rPr>
          <w:rFonts w:ascii="Times New Roman" w:hAnsi="Times New Roman"/>
          <w:sz w:val="24"/>
          <w:szCs w:val="24"/>
        </w:rPr>
        <w:t xml:space="preserve"> ratings since the earlier report and a table with scores for N then N+1;</w:t>
      </w:r>
    </w:p>
    <w:p w:rsidR="00F573AE" w:rsidRPr="00481546" w:rsidRDefault="00F573AE" w:rsidP="00F573AE">
      <w:pPr>
        <w:pStyle w:val="ListParagraph"/>
        <w:numPr>
          <w:ilvl w:val="1"/>
          <w:numId w:val="35"/>
        </w:numPr>
        <w:ind w:left="720"/>
        <w:rPr>
          <w:rFonts w:ascii="Times New Roman" w:hAnsi="Times New Roman"/>
          <w:sz w:val="24"/>
          <w:szCs w:val="24"/>
        </w:rPr>
      </w:pPr>
      <w:r w:rsidRPr="00AF4422">
        <w:rPr>
          <w:rFonts w:ascii="Times New Roman" w:hAnsi="Times New Roman"/>
          <w:b/>
          <w:sz w:val="24"/>
          <w:szCs w:val="24"/>
        </w:rPr>
        <w:t>List how many indicators</w:t>
      </w:r>
      <w:r w:rsidRPr="00481546">
        <w:rPr>
          <w:rFonts w:ascii="Times New Roman" w:hAnsi="Times New Roman"/>
          <w:sz w:val="24"/>
          <w:szCs w:val="24"/>
        </w:rPr>
        <w:t xml:space="preserve"> have deteriorated, how many have improved and how many remain unchanged;</w:t>
      </w:r>
    </w:p>
    <w:p w:rsidR="00F573AE" w:rsidRPr="00481546" w:rsidRDefault="00F573AE" w:rsidP="00F573AE">
      <w:pPr>
        <w:pStyle w:val="ListParagraph"/>
        <w:numPr>
          <w:ilvl w:val="1"/>
          <w:numId w:val="35"/>
        </w:numPr>
        <w:ind w:left="720"/>
        <w:rPr>
          <w:rFonts w:ascii="Times New Roman" w:hAnsi="Times New Roman"/>
          <w:sz w:val="24"/>
          <w:szCs w:val="24"/>
        </w:rPr>
      </w:pPr>
      <w:r w:rsidRPr="00AF4422">
        <w:rPr>
          <w:rFonts w:ascii="Times New Roman" w:hAnsi="Times New Roman"/>
          <w:b/>
          <w:sz w:val="24"/>
          <w:szCs w:val="24"/>
        </w:rPr>
        <w:t>Do not aggregate results from n to n+1 to show a % improvement</w:t>
      </w:r>
      <w:r w:rsidRPr="00481546">
        <w:rPr>
          <w:rFonts w:ascii="Times New Roman" w:hAnsi="Times New Roman"/>
          <w:sz w:val="24"/>
          <w:szCs w:val="24"/>
        </w:rPr>
        <w:t>!</w:t>
      </w:r>
    </w:p>
    <w:p w:rsidR="00F573AE" w:rsidRPr="00481546" w:rsidRDefault="00F573AE" w:rsidP="00F573AE">
      <w:pPr>
        <w:ind w:left="720"/>
        <w:rPr>
          <w:rFonts w:ascii="Times New Roman" w:hAnsi="Times New Roman"/>
          <w:sz w:val="24"/>
          <w:szCs w:val="24"/>
        </w:rPr>
      </w:pPr>
    </w:p>
    <w:p w:rsidR="00F573AE" w:rsidRPr="00481546" w:rsidRDefault="00F573AE" w:rsidP="00F573AE">
      <w:pPr>
        <w:pStyle w:val="ListParagraph"/>
        <w:numPr>
          <w:ilvl w:val="0"/>
          <w:numId w:val="34"/>
        </w:numPr>
        <w:rPr>
          <w:rFonts w:ascii="Times New Roman" w:hAnsi="Times New Roman"/>
          <w:b/>
          <w:sz w:val="24"/>
          <w:szCs w:val="24"/>
        </w:rPr>
      </w:pPr>
      <w:r w:rsidRPr="00481546">
        <w:rPr>
          <w:rFonts w:ascii="Times New Roman" w:hAnsi="Times New Roman"/>
          <w:b/>
          <w:sz w:val="24"/>
          <w:szCs w:val="24"/>
        </w:rPr>
        <w:t>In the narrative:</w:t>
      </w:r>
    </w:p>
    <w:p w:rsidR="00F573AE" w:rsidRPr="00481546" w:rsidRDefault="00F573AE" w:rsidP="00F573AE">
      <w:pPr>
        <w:pStyle w:val="ListParagraph"/>
        <w:numPr>
          <w:ilvl w:val="1"/>
          <w:numId w:val="35"/>
        </w:numPr>
        <w:ind w:left="720"/>
        <w:rPr>
          <w:rFonts w:ascii="Times New Roman" w:hAnsi="Times New Roman"/>
          <w:sz w:val="24"/>
          <w:szCs w:val="24"/>
        </w:rPr>
      </w:pPr>
      <w:r w:rsidRPr="00481546">
        <w:rPr>
          <w:rFonts w:ascii="Times New Roman" w:hAnsi="Times New Roman"/>
          <w:sz w:val="24"/>
          <w:szCs w:val="24"/>
        </w:rPr>
        <w:t xml:space="preserve">Provide </w:t>
      </w:r>
      <w:r w:rsidRPr="00AF4422">
        <w:rPr>
          <w:rFonts w:ascii="Times New Roman" w:hAnsi="Times New Roman"/>
          <w:b/>
          <w:sz w:val="24"/>
          <w:szCs w:val="24"/>
        </w:rPr>
        <w:t>an overview of problems with old scores</w:t>
      </w:r>
      <w:r w:rsidRPr="00481546">
        <w:rPr>
          <w:rFonts w:ascii="Times New Roman" w:hAnsi="Times New Roman"/>
          <w:sz w:val="24"/>
          <w:szCs w:val="24"/>
        </w:rPr>
        <w:t xml:space="preserve"> from data or definitional changes;</w:t>
      </w:r>
    </w:p>
    <w:p w:rsidR="00F573AE" w:rsidRPr="00481546" w:rsidRDefault="00F573AE" w:rsidP="00F573AE">
      <w:pPr>
        <w:pStyle w:val="ListParagraph"/>
        <w:numPr>
          <w:ilvl w:val="1"/>
          <w:numId w:val="35"/>
        </w:numPr>
        <w:ind w:left="720"/>
        <w:rPr>
          <w:rFonts w:ascii="Times New Roman" w:hAnsi="Times New Roman"/>
          <w:sz w:val="24"/>
          <w:szCs w:val="24"/>
        </w:rPr>
      </w:pPr>
      <w:r w:rsidRPr="00AF4422">
        <w:rPr>
          <w:rFonts w:ascii="Times New Roman" w:hAnsi="Times New Roman"/>
          <w:b/>
          <w:sz w:val="24"/>
          <w:szCs w:val="24"/>
        </w:rPr>
        <w:t xml:space="preserve">Identify the impact of disagreements </w:t>
      </w:r>
      <w:r w:rsidRPr="00481546">
        <w:rPr>
          <w:rFonts w:ascii="Times New Roman" w:hAnsi="Times New Roman"/>
          <w:sz w:val="24"/>
          <w:szCs w:val="24"/>
        </w:rPr>
        <w:t>with scores from the original assessment;</w:t>
      </w:r>
    </w:p>
    <w:p w:rsidR="00F573AE" w:rsidRPr="00481546" w:rsidRDefault="00F573AE" w:rsidP="00F573AE">
      <w:pPr>
        <w:pStyle w:val="ListParagraph"/>
        <w:numPr>
          <w:ilvl w:val="1"/>
          <w:numId w:val="35"/>
        </w:numPr>
        <w:ind w:left="720"/>
        <w:rPr>
          <w:rFonts w:ascii="Times New Roman" w:hAnsi="Times New Roman"/>
          <w:sz w:val="24"/>
          <w:szCs w:val="24"/>
        </w:rPr>
      </w:pPr>
      <w:r w:rsidRPr="00AF4422">
        <w:rPr>
          <w:rFonts w:ascii="Times New Roman" w:hAnsi="Times New Roman"/>
          <w:b/>
          <w:sz w:val="24"/>
          <w:szCs w:val="24"/>
        </w:rPr>
        <w:t>Identify the reasons for changes in scores between the two assessments, indicator by indicator,</w:t>
      </w:r>
      <w:r w:rsidRPr="00481546">
        <w:rPr>
          <w:rFonts w:ascii="Times New Roman" w:hAnsi="Times New Roman"/>
          <w:sz w:val="24"/>
          <w:szCs w:val="24"/>
        </w:rPr>
        <w:t xml:space="preserve"> so that the reader can understand in detail what has happened.</w:t>
      </w:r>
    </w:p>
    <w:p w:rsidR="00F573AE" w:rsidRPr="00481546" w:rsidRDefault="00F573AE" w:rsidP="00F573AE">
      <w:pPr>
        <w:spacing w:before="240" w:line="360" w:lineRule="auto"/>
        <w:jc w:val="center"/>
        <w:rPr>
          <w:rFonts w:ascii="Times New Roman" w:hAnsi="Times New Roman"/>
          <w:b/>
          <w:sz w:val="24"/>
          <w:szCs w:val="24"/>
        </w:rPr>
      </w:pPr>
      <w:r w:rsidRPr="00481546">
        <w:rPr>
          <w:rFonts w:ascii="Times New Roman" w:hAnsi="Times New Roman"/>
          <w:sz w:val="24"/>
          <w:szCs w:val="24"/>
        </w:rPr>
        <w:br w:type="page"/>
      </w:r>
    </w:p>
    <w:p w:rsidR="002B65BB"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lastRenderedPageBreak/>
        <w:t>1</w:t>
      </w:r>
      <w:r w:rsidRPr="00481546">
        <w:rPr>
          <w:rFonts w:ascii="Times New Roman" w:hAnsi="Times New Roman"/>
          <w:b/>
          <w:sz w:val="28"/>
          <w:szCs w:val="24"/>
        </w:rPr>
        <w:tab/>
      </w:r>
      <w:r w:rsidR="002B65BB" w:rsidRPr="00481546">
        <w:rPr>
          <w:rFonts w:ascii="Times New Roman" w:hAnsi="Times New Roman"/>
          <w:b/>
          <w:sz w:val="28"/>
          <w:szCs w:val="24"/>
        </w:rPr>
        <w:t xml:space="preserve">Purpose of </w:t>
      </w:r>
      <w:r w:rsidR="000D1AB5" w:rsidRPr="00481546">
        <w:rPr>
          <w:rFonts w:ascii="Times New Roman" w:hAnsi="Times New Roman"/>
          <w:b/>
          <w:sz w:val="28"/>
          <w:szCs w:val="24"/>
        </w:rPr>
        <w:t>this n</w:t>
      </w:r>
      <w:r w:rsidR="002B65BB" w:rsidRPr="00481546">
        <w:rPr>
          <w:rFonts w:ascii="Times New Roman" w:hAnsi="Times New Roman"/>
          <w:b/>
          <w:sz w:val="28"/>
          <w:szCs w:val="24"/>
        </w:rPr>
        <w:t>ote</w:t>
      </w:r>
    </w:p>
    <w:p w:rsidR="00390657" w:rsidRPr="00481546" w:rsidRDefault="002B65BB" w:rsidP="00390657">
      <w:pPr>
        <w:rPr>
          <w:rFonts w:ascii="Times New Roman" w:hAnsi="Times New Roman"/>
          <w:sz w:val="24"/>
          <w:szCs w:val="24"/>
        </w:rPr>
      </w:pPr>
      <w:r w:rsidRPr="00481546">
        <w:rPr>
          <w:rFonts w:ascii="Times New Roman" w:hAnsi="Times New Roman"/>
          <w:sz w:val="24"/>
          <w:szCs w:val="24"/>
        </w:rPr>
        <w:t xml:space="preserve">Since 2005, the Public Expenditure and Financial Accountability (PEFA) Performance Measurement Framework has been used to conduct assessments of the Public Financial Management systems in more than one hundred countries. </w:t>
      </w:r>
      <w:r w:rsidR="00DB36BF" w:rsidRPr="00481546">
        <w:rPr>
          <w:rFonts w:ascii="Times New Roman" w:hAnsi="Times New Roman"/>
          <w:sz w:val="24"/>
          <w:szCs w:val="24"/>
          <w:lang w:val="en-GB"/>
        </w:rPr>
        <w:t xml:space="preserve">So far, most of </w:t>
      </w:r>
      <w:r w:rsidR="00390657" w:rsidRPr="00481546">
        <w:rPr>
          <w:rFonts w:ascii="Times New Roman" w:hAnsi="Times New Roman"/>
          <w:sz w:val="24"/>
          <w:szCs w:val="24"/>
          <w:lang w:val="en-GB"/>
        </w:rPr>
        <w:t xml:space="preserve">the </w:t>
      </w:r>
      <w:r w:rsidR="00DB36BF" w:rsidRPr="00481546">
        <w:rPr>
          <w:rFonts w:ascii="Times New Roman" w:hAnsi="Times New Roman"/>
          <w:sz w:val="24"/>
          <w:szCs w:val="24"/>
          <w:lang w:val="en-GB"/>
        </w:rPr>
        <w:t xml:space="preserve">assessments undertaken have been </w:t>
      </w:r>
      <w:r w:rsidR="00DB4F8E" w:rsidRPr="00481546">
        <w:rPr>
          <w:rFonts w:ascii="Times New Roman" w:hAnsi="Times New Roman"/>
          <w:sz w:val="24"/>
          <w:szCs w:val="24"/>
        </w:rPr>
        <w:t xml:space="preserve">baseline </w:t>
      </w:r>
      <w:r w:rsidR="00DB36BF" w:rsidRPr="00481546">
        <w:rPr>
          <w:rFonts w:ascii="Times New Roman" w:hAnsi="Times New Roman"/>
          <w:sz w:val="24"/>
          <w:szCs w:val="24"/>
          <w:lang w:val="en-GB"/>
        </w:rPr>
        <w:t>assessments</w:t>
      </w:r>
      <w:r w:rsidR="00842F73" w:rsidRPr="00481546">
        <w:rPr>
          <w:rFonts w:ascii="Times New Roman" w:hAnsi="Times New Roman"/>
          <w:sz w:val="24"/>
          <w:szCs w:val="24"/>
          <w:lang w:val="en-GB"/>
        </w:rPr>
        <w:t>, but a</w:t>
      </w:r>
      <w:r w:rsidR="00390657" w:rsidRPr="00481546">
        <w:rPr>
          <w:rFonts w:ascii="Times New Roman" w:hAnsi="Times New Roman"/>
          <w:sz w:val="24"/>
          <w:szCs w:val="24"/>
        </w:rPr>
        <w:t xml:space="preserve">s might be expected, repeat assessments are becoming </w:t>
      </w:r>
      <w:r w:rsidR="00842F73" w:rsidRPr="00481546">
        <w:rPr>
          <w:rFonts w:ascii="Times New Roman" w:hAnsi="Times New Roman"/>
          <w:sz w:val="24"/>
          <w:szCs w:val="24"/>
        </w:rPr>
        <w:t xml:space="preserve">more </w:t>
      </w:r>
      <w:r w:rsidR="00390657" w:rsidRPr="00481546">
        <w:rPr>
          <w:rFonts w:ascii="Times New Roman" w:hAnsi="Times New Roman"/>
          <w:sz w:val="24"/>
          <w:szCs w:val="24"/>
        </w:rPr>
        <w:t xml:space="preserve">common </w:t>
      </w:r>
      <w:r w:rsidR="00390657" w:rsidRPr="00481546">
        <w:rPr>
          <w:rFonts w:ascii="Times New Roman" w:hAnsi="Times New Roman"/>
          <w:sz w:val="24"/>
          <w:szCs w:val="24"/>
          <w:lang w:val="en-GB"/>
        </w:rPr>
        <w:t>as in some regions</w:t>
      </w:r>
      <w:r w:rsidR="00842F73" w:rsidRPr="00481546">
        <w:rPr>
          <w:rFonts w:ascii="Times New Roman" w:hAnsi="Times New Roman"/>
          <w:sz w:val="24"/>
          <w:szCs w:val="24"/>
          <w:lang w:val="en-GB"/>
        </w:rPr>
        <w:t>,</w:t>
      </w:r>
      <w:r w:rsidR="00390657" w:rsidRPr="00481546">
        <w:rPr>
          <w:rFonts w:ascii="Times New Roman" w:hAnsi="Times New Roman"/>
          <w:sz w:val="24"/>
          <w:szCs w:val="24"/>
          <w:lang w:val="en-GB"/>
        </w:rPr>
        <w:t xml:space="preserve"> baseline coverage is </w:t>
      </w:r>
      <w:r w:rsidR="00842F73" w:rsidRPr="00481546">
        <w:rPr>
          <w:rFonts w:ascii="Times New Roman" w:hAnsi="Times New Roman"/>
          <w:sz w:val="24"/>
          <w:szCs w:val="24"/>
          <w:lang w:val="en-GB"/>
        </w:rPr>
        <w:t>almost</w:t>
      </w:r>
      <w:r w:rsidR="00390657" w:rsidRPr="00481546">
        <w:rPr>
          <w:rFonts w:ascii="Times New Roman" w:hAnsi="Times New Roman"/>
          <w:sz w:val="24"/>
          <w:szCs w:val="24"/>
        </w:rPr>
        <w:t xml:space="preserve"> complete and </w:t>
      </w:r>
      <w:r w:rsidR="00535C22" w:rsidRPr="00481546">
        <w:rPr>
          <w:rFonts w:ascii="Times New Roman" w:hAnsi="Times New Roman"/>
          <w:sz w:val="24"/>
          <w:szCs w:val="24"/>
        </w:rPr>
        <w:t xml:space="preserve">also, </w:t>
      </w:r>
      <w:r w:rsidR="00842F73" w:rsidRPr="00481546">
        <w:rPr>
          <w:rFonts w:ascii="Times New Roman" w:hAnsi="Times New Roman"/>
          <w:sz w:val="24"/>
          <w:szCs w:val="24"/>
        </w:rPr>
        <w:t>nearly</w:t>
      </w:r>
      <w:r w:rsidR="00535C22" w:rsidRPr="00481546">
        <w:rPr>
          <w:rFonts w:ascii="Times New Roman" w:hAnsi="Times New Roman"/>
          <w:sz w:val="24"/>
          <w:szCs w:val="24"/>
        </w:rPr>
        <w:t xml:space="preserve"> </w:t>
      </w:r>
      <w:r w:rsidR="00390657" w:rsidRPr="00481546">
        <w:rPr>
          <w:rFonts w:ascii="Times New Roman" w:hAnsi="Times New Roman"/>
          <w:sz w:val="24"/>
          <w:szCs w:val="24"/>
        </w:rPr>
        <w:t>three years have passed since the first assessment</w:t>
      </w:r>
      <w:r w:rsidR="00842F73" w:rsidRPr="00481546">
        <w:rPr>
          <w:rFonts w:ascii="Times New Roman" w:hAnsi="Times New Roman"/>
          <w:sz w:val="24"/>
          <w:szCs w:val="24"/>
        </w:rPr>
        <w:t xml:space="preserve"> took place</w:t>
      </w:r>
      <w:r w:rsidR="00390657" w:rsidRPr="00481546">
        <w:rPr>
          <w:rFonts w:ascii="Times New Roman" w:hAnsi="Times New Roman"/>
          <w:sz w:val="24"/>
          <w:szCs w:val="24"/>
        </w:rPr>
        <w:t xml:space="preserve">. </w:t>
      </w:r>
    </w:p>
    <w:p w:rsidR="00390657" w:rsidRPr="00481546" w:rsidRDefault="00390657" w:rsidP="00390657">
      <w:pPr>
        <w:rPr>
          <w:rFonts w:ascii="Times New Roman" w:hAnsi="Times New Roman"/>
          <w:sz w:val="24"/>
          <w:szCs w:val="24"/>
        </w:rPr>
      </w:pPr>
    </w:p>
    <w:p w:rsidR="002B65BB" w:rsidRPr="00481546" w:rsidRDefault="00535C22" w:rsidP="002B65BB">
      <w:pPr>
        <w:rPr>
          <w:rFonts w:ascii="Times New Roman" w:hAnsi="Times New Roman"/>
          <w:sz w:val="24"/>
          <w:szCs w:val="24"/>
        </w:rPr>
      </w:pPr>
      <w:r w:rsidRPr="00481546">
        <w:rPr>
          <w:rFonts w:ascii="Times New Roman" w:hAnsi="Times New Roman"/>
          <w:sz w:val="24"/>
          <w:szCs w:val="24"/>
        </w:rPr>
        <w:t>Although</w:t>
      </w:r>
      <w:r w:rsidR="00DB36BF" w:rsidRPr="00481546">
        <w:rPr>
          <w:rFonts w:ascii="Times New Roman" w:hAnsi="Times New Roman"/>
          <w:sz w:val="24"/>
          <w:szCs w:val="24"/>
          <w:lang w:val="en-GB"/>
        </w:rPr>
        <w:t xml:space="preserve"> a</w:t>
      </w:r>
      <w:r w:rsidR="00390657" w:rsidRPr="00481546">
        <w:rPr>
          <w:rFonts w:ascii="Times New Roman" w:hAnsi="Times New Roman"/>
          <w:sz w:val="24"/>
          <w:szCs w:val="24"/>
          <w:lang w:val="en-GB"/>
        </w:rPr>
        <w:t>n increasing proportion of a</w:t>
      </w:r>
      <w:r w:rsidR="00DB36BF" w:rsidRPr="00481546">
        <w:rPr>
          <w:rFonts w:ascii="Times New Roman" w:hAnsi="Times New Roman"/>
          <w:sz w:val="24"/>
          <w:szCs w:val="24"/>
          <w:lang w:val="en-GB"/>
        </w:rPr>
        <w:t xml:space="preserve">ssessments </w:t>
      </w:r>
      <w:r w:rsidR="00390657" w:rsidRPr="00481546">
        <w:rPr>
          <w:rFonts w:ascii="Times New Roman" w:hAnsi="Times New Roman"/>
          <w:sz w:val="24"/>
          <w:szCs w:val="24"/>
          <w:lang w:val="en-GB"/>
        </w:rPr>
        <w:t>ar</w:t>
      </w:r>
      <w:r w:rsidRPr="00481546">
        <w:rPr>
          <w:rFonts w:ascii="Times New Roman" w:hAnsi="Times New Roman"/>
          <w:sz w:val="24"/>
          <w:szCs w:val="24"/>
          <w:lang w:val="en-GB"/>
        </w:rPr>
        <w:t>e</w:t>
      </w:r>
      <w:r w:rsidR="00DB36BF" w:rsidRPr="00481546">
        <w:rPr>
          <w:rFonts w:ascii="Times New Roman" w:hAnsi="Times New Roman"/>
          <w:sz w:val="24"/>
          <w:szCs w:val="24"/>
          <w:lang w:val="en-GB"/>
        </w:rPr>
        <w:t xml:space="preserve"> repeat</w:t>
      </w:r>
      <w:r w:rsidR="006129BA" w:rsidRPr="00481546">
        <w:rPr>
          <w:rFonts w:ascii="Times New Roman" w:hAnsi="Times New Roman"/>
          <w:sz w:val="24"/>
          <w:szCs w:val="24"/>
          <w:lang w:val="en-GB"/>
        </w:rPr>
        <w:t>s</w:t>
      </w:r>
      <w:r w:rsidRPr="00481546">
        <w:rPr>
          <w:rFonts w:ascii="Times New Roman" w:hAnsi="Times New Roman"/>
          <w:sz w:val="24"/>
          <w:szCs w:val="24"/>
          <w:lang w:val="en-GB"/>
        </w:rPr>
        <w:t xml:space="preserve">, they often fail to satisfy </w:t>
      </w:r>
      <w:r w:rsidR="006129BA" w:rsidRPr="00481546">
        <w:rPr>
          <w:rFonts w:ascii="Times New Roman" w:hAnsi="Times New Roman"/>
          <w:sz w:val="24"/>
          <w:szCs w:val="24"/>
          <w:lang w:val="en-GB"/>
        </w:rPr>
        <w:t xml:space="preserve">one of the key intentions of the Framework: that of </w:t>
      </w:r>
      <w:r w:rsidR="002B65BB" w:rsidRPr="00481546">
        <w:rPr>
          <w:rFonts w:ascii="Times New Roman" w:hAnsi="Times New Roman"/>
          <w:sz w:val="24"/>
          <w:szCs w:val="24"/>
        </w:rPr>
        <w:t xml:space="preserve">providing a clear picture of </w:t>
      </w:r>
      <w:r w:rsidR="00390657" w:rsidRPr="00481546">
        <w:rPr>
          <w:rFonts w:ascii="Times New Roman" w:hAnsi="Times New Roman"/>
          <w:sz w:val="24"/>
          <w:szCs w:val="24"/>
          <w:lang w:val="en-GB"/>
        </w:rPr>
        <w:t xml:space="preserve">specific changes in system performance </w:t>
      </w:r>
      <w:r w:rsidR="002B65BB" w:rsidRPr="00481546">
        <w:rPr>
          <w:rFonts w:ascii="Times New Roman" w:hAnsi="Times New Roman"/>
          <w:sz w:val="24"/>
          <w:szCs w:val="24"/>
        </w:rPr>
        <w:t>since the initial assessment</w:t>
      </w:r>
      <w:r w:rsidR="006129BA" w:rsidRPr="00481546">
        <w:rPr>
          <w:rFonts w:ascii="Times New Roman" w:hAnsi="Times New Roman"/>
          <w:sz w:val="24"/>
          <w:szCs w:val="24"/>
        </w:rPr>
        <w:t>.</w:t>
      </w:r>
      <w:r w:rsidR="002B65BB" w:rsidRPr="00481546">
        <w:rPr>
          <w:rFonts w:ascii="Times New Roman" w:hAnsi="Times New Roman"/>
          <w:sz w:val="24"/>
          <w:szCs w:val="24"/>
        </w:rPr>
        <w:t xml:space="preserve"> In some cases, progress is described in the Summary Assessment but is not tracked in detail at the level of individual indicators.</w:t>
      </w:r>
    </w:p>
    <w:p w:rsidR="002B65BB" w:rsidRPr="00481546" w:rsidRDefault="002B65BB" w:rsidP="002B65BB">
      <w:pPr>
        <w:rPr>
          <w:rFonts w:ascii="Times New Roman" w:hAnsi="Times New Roman"/>
          <w:sz w:val="24"/>
          <w:szCs w:val="24"/>
        </w:rPr>
      </w:pP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 xml:space="preserve">As more and more repeat assessments are being conducted, Assessors, Government Officials and representatives of Development Agencies have requested the Secretariat </w:t>
      </w:r>
      <w:r w:rsidR="00221C8F" w:rsidRPr="00481546">
        <w:rPr>
          <w:rFonts w:ascii="Times New Roman" w:hAnsi="Times New Roman"/>
          <w:sz w:val="24"/>
          <w:szCs w:val="24"/>
        </w:rPr>
        <w:t>to produce</w:t>
      </w:r>
      <w:r w:rsidRPr="00481546">
        <w:rPr>
          <w:rFonts w:ascii="Times New Roman" w:hAnsi="Times New Roman"/>
          <w:sz w:val="24"/>
          <w:szCs w:val="24"/>
        </w:rPr>
        <w:t xml:space="preserve"> guidance on ‘good practice’ when undertaking a repeat assessment, and hence this note has been prepared.</w:t>
      </w:r>
    </w:p>
    <w:p w:rsidR="00DB36BF" w:rsidRPr="00481546" w:rsidRDefault="00DB36BF" w:rsidP="002B65BB">
      <w:pPr>
        <w:rPr>
          <w:rFonts w:ascii="Times New Roman" w:hAnsi="Times New Roman"/>
          <w:b/>
          <w:sz w:val="24"/>
          <w:szCs w:val="24"/>
        </w:rPr>
      </w:pPr>
    </w:p>
    <w:p w:rsidR="00DB36BF" w:rsidRPr="00481546" w:rsidRDefault="00DB36BF" w:rsidP="002B65BB">
      <w:pPr>
        <w:rPr>
          <w:rFonts w:ascii="Times New Roman" w:hAnsi="Times New Roman"/>
          <w:b/>
          <w:sz w:val="24"/>
          <w:szCs w:val="24"/>
        </w:rPr>
      </w:pPr>
    </w:p>
    <w:p w:rsidR="002B65BB"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2</w:t>
      </w:r>
      <w:r w:rsidRPr="00481546">
        <w:rPr>
          <w:rFonts w:ascii="Times New Roman" w:hAnsi="Times New Roman"/>
          <w:b/>
          <w:sz w:val="28"/>
          <w:szCs w:val="24"/>
        </w:rPr>
        <w:tab/>
      </w:r>
      <w:r w:rsidR="000D1AB5" w:rsidRPr="00481546">
        <w:rPr>
          <w:rFonts w:ascii="Times New Roman" w:hAnsi="Times New Roman"/>
          <w:b/>
          <w:sz w:val="28"/>
          <w:szCs w:val="24"/>
        </w:rPr>
        <w:t>Context: use</w:t>
      </w:r>
      <w:r w:rsidR="002B65BB" w:rsidRPr="00481546">
        <w:rPr>
          <w:rFonts w:ascii="Times New Roman" w:hAnsi="Times New Roman"/>
          <w:b/>
          <w:sz w:val="28"/>
          <w:szCs w:val="24"/>
        </w:rPr>
        <w:t xml:space="preserve"> of </w:t>
      </w:r>
      <w:r w:rsidR="00E3669A" w:rsidRPr="00481546">
        <w:rPr>
          <w:rFonts w:ascii="Times New Roman" w:hAnsi="Times New Roman"/>
          <w:b/>
          <w:sz w:val="28"/>
          <w:szCs w:val="24"/>
        </w:rPr>
        <w:t xml:space="preserve">the </w:t>
      </w:r>
      <w:r w:rsidR="002B65BB" w:rsidRPr="00481546">
        <w:rPr>
          <w:rFonts w:ascii="Times New Roman" w:hAnsi="Times New Roman"/>
          <w:b/>
          <w:sz w:val="28"/>
          <w:szCs w:val="24"/>
        </w:rPr>
        <w:t>Framework</w:t>
      </w: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The PFM Performance Measurement Frame</w:t>
      </w:r>
      <w:r w:rsidR="00DB4F8E" w:rsidRPr="00481546">
        <w:rPr>
          <w:rFonts w:ascii="Times New Roman" w:hAnsi="Times New Roman"/>
          <w:sz w:val="24"/>
          <w:szCs w:val="24"/>
        </w:rPr>
        <w:t xml:space="preserve">work is one of the </w:t>
      </w:r>
      <w:r w:rsidR="00221C8F" w:rsidRPr="00481546">
        <w:rPr>
          <w:rFonts w:ascii="Times New Roman" w:hAnsi="Times New Roman"/>
          <w:sz w:val="24"/>
          <w:szCs w:val="24"/>
        </w:rPr>
        <w:t xml:space="preserve">three </w:t>
      </w:r>
      <w:r w:rsidR="00DB4F8E" w:rsidRPr="00481546">
        <w:rPr>
          <w:rFonts w:ascii="Times New Roman" w:hAnsi="Times New Roman"/>
          <w:sz w:val="24"/>
          <w:szCs w:val="24"/>
        </w:rPr>
        <w:t>elements of the</w:t>
      </w:r>
      <w:r w:rsidRPr="00481546">
        <w:rPr>
          <w:rFonts w:ascii="Times New Roman" w:hAnsi="Times New Roman"/>
          <w:sz w:val="24"/>
          <w:szCs w:val="24"/>
        </w:rPr>
        <w:t xml:space="preserve"> </w:t>
      </w:r>
      <w:r w:rsidR="006129BA" w:rsidRPr="00481546">
        <w:rPr>
          <w:rFonts w:ascii="Times New Roman" w:hAnsi="Times New Roman"/>
          <w:sz w:val="24"/>
          <w:szCs w:val="24"/>
        </w:rPr>
        <w:t>‘S</w:t>
      </w:r>
      <w:r w:rsidRPr="00481546">
        <w:rPr>
          <w:rFonts w:ascii="Times New Roman" w:hAnsi="Times New Roman"/>
          <w:sz w:val="24"/>
          <w:szCs w:val="24"/>
        </w:rPr>
        <w:t xml:space="preserve">trengthened </w:t>
      </w:r>
      <w:r w:rsidR="006129BA" w:rsidRPr="00481546">
        <w:rPr>
          <w:rFonts w:ascii="Times New Roman" w:hAnsi="Times New Roman"/>
          <w:sz w:val="24"/>
          <w:szCs w:val="24"/>
        </w:rPr>
        <w:t>A</w:t>
      </w:r>
      <w:r w:rsidRPr="00481546">
        <w:rPr>
          <w:rFonts w:ascii="Times New Roman" w:hAnsi="Times New Roman"/>
          <w:sz w:val="24"/>
          <w:szCs w:val="24"/>
        </w:rPr>
        <w:t>pproach</w:t>
      </w:r>
      <w:r w:rsidR="006129BA" w:rsidRPr="00481546">
        <w:rPr>
          <w:rFonts w:ascii="Times New Roman" w:hAnsi="Times New Roman"/>
          <w:sz w:val="24"/>
          <w:szCs w:val="24"/>
        </w:rPr>
        <w:t>’</w:t>
      </w:r>
      <w:r w:rsidRPr="00481546">
        <w:rPr>
          <w:rFonts w:ascii="Times New Roman" w:hAnsi="Times New Roman"/>
          <w:sz w:val="24"/>
          <w:szCs w:val="24"/>
        </w:rPr>
        <w:t xml:space="preserve"> to supporting PFM reforms</w:t>
      </w:r>
      <w:r w:rsidR="00F25F36" w:rsidRPr="00481546">
        <w:rPr>
          <w:rFonts w:ascii="Times New Roman" w:hAnsi="Times New Roman"/>
          <w:sz w:val="24"/>
          <w:szCs w:val="24"/>
        </w:rPr>
        <w:t>: these</w:t>
      </w:r>
      <w:r w:rsidR="006129BA" w:rsidRPr="00481546">
        <w:rPr>
          <w:rFonts w:ascii="Times New Roman" w:hAnsi="Times New Roman"/>
          <w:sz w:val="24"/>
          <w:szCs w:val="24"/>
        </w:rPr>
        <w:t xml:space="preserve"> </w:t>
      </w:r>
      <w:r w:rsidR="00221C8F" w:rsidRPr="00481546">
        <w:rPr>
          <w:rFonts w:ascii="Times New Roman" w:hAnsi="Times New Roman"/>
          <w:sz w:val="24"/>
          <w:szCs w:val="24"/>
        </w:rPr>
        <w:t>are:</w:t>
      </w:r>
      <w:r w:rsidR="00452342" w:rsidRPr="00481546">
        <w:rPr>
          <w:rFonts w:ascii="Times New Roman" w:hAnsi="Times New Roman"/>
          <w:sz w:val="24"/>
          <w:szCs w:val="24"/>
        </w:rPr>
        <w:t xml:space="preserve"> (</w:t>
      </w:r>
      <w:proofErr w:type="spellStart"/>
      <w:r w:rsidR="00452342" w:rsidRPr="00481546">
        <w:rPr>
          <w:rFonts w:ascii="Times New Roman" w:hAnsi="Times New Roman"/>
          <w:sz w:val="24"/>
          <w:szCs w:val="24"/>
        </w:rPr>
        <w:t>i</w:t>
      </w:r>
      <w:proofErr w:type="spellEnd"/>
      <w:r w:rsidR="00452342" w:rsidRPr="00481546">
        <w:rPr>
          <w:rFonts w:ascii="Times New Roman" w:hAnsi="Times New Roman"/>
          <w:sz w:val="24"/>
          <w:szCs w:val="24"/>
        </w:rPr>
        <w:t>) a country-</w:t>
      </w:r>
      <w:r w:rsidRPr="00481546">
        <w:rPr>
          <w:rFonts w:ascii="Times New Roman" w:hAnsi="Times New Roman"/>
          <w:sz w:val="24"/>
          <w:szCs w:val="24"/>
        </w:rPr>
        <w:t>led PFM reform strategy and acti</w:t>
      </w:r>
      <w:r w:rsidR="00DB4F8E" w:rsidRPr="00481546">
        <w:rPr>
          <w:rFonts w:ascii="Times New Roman" w:hAnsi="Times New Roman"/>
          <w:sz w:val="24"/>
          <w:szCs w:val="24"/>
        </w:rPr>
        <w:t xml:space="preserve">on plan, (ii) a coordinated </w:t>
      </w:r>
      <w:r w:rsidRPr="00481546">
        <w:rPr>
          <w:rFonts w:ascii="Times New Roman" w:hAnsi="Times New Roman"/>
          <w:sz w:val="24"/>
          <w:szCs w:val="24"/>
        </w:rPr>
        <w:t xml:space="preserve">donor multi-year program of PFM work that supports and is aligned with the government’s PFM reform strategy and, (iii) a </w:t>
      </w:r>
      <w:r w:rsidR="00F25F36" w:rsidRPr="00481546">
        <w:rPr>
          <w:rFonts w:ascii="Times New Roman" w:hAnsi="Times New Roman"/>
          <w:sz w:val="24"/>
          <w:szCs w:val="24"/>
        </w:rPr>
        <w:t>common</w:t>
      </w:r>
      <w:r w:rsidRPr="00481546">
        <w:rPr>
          <w:rFonts w:ascii="Times New Roman" w:hAnsi="Times New Roman"/>
          <w:sz w:val="24"/>
          <w:szCs w:val="24"/>
        </w:rPr>
        <w:t xml:space="preserve"> information pool. </w:t>
      </w:r>
    </w:p>
    <w:p w:rsidR="002B65BB" w:rsidRPr="00481546" w:rsidRDefault="002B65BB" w:rsidP="002B65BB">
      <w:pPr>
        <w:rPr>
          <w:rFonts w:ascii="Times New Roman" w:hAnsi="Times New Roman"/>
          <w:sz w:val="24"/>
          <w:szCs w:val="24"/>
        </w:rPr>
      </w:pP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The Framework is a tool for achieving the third o</w:t>
      </w:r>
      <w:r w:rsidR="00F25F36" w:rsidRPr="00481546">
        <w:rPr>
          <w:rFonts w:ascii="Times New Roman" w:hAnsi="Times New Roman"/>
          <w:sz w:val="24"/>
          <w:szCs w:val="24"/>
        </w:rPr>
        <w:t xml:space="preserve">f the </w:t>
      </w:r>
      <w:r w:rsidRPr="00481546">
        <w:rPr>
          <w:rFonts w:ascii="Times New Roman" w:hAnsi="Times New Roman"/>
          <w:sz w:val="24"/>
          <w:szCs w:val="24"/>
        </w:rPr>
        <w:t>e</w:t>
      </w:r>
      <w:r w:rsidR="00F25F36" w:rsidRPr="00481546">
        <w:rPr>
          <w:rFonts w:ascii="Times New Roman" w:hAnsi="Times New Roman"/>
          <w:sz w:val="24"/>
          <w:szCs w:val="24"/>
        </w:rPr>
        <w:t>lemen</w:t>
      </w:r>
      <w:r w:rsidRPr="00481546">
        <w:rPr>
          <w:rFonts w:ascii="Times New Roman" w:hAnsi="Times New Roman"/>
          <w:sz w:val="24"/>
          <w:szCs w:val="24"/>
        </w:rPr>
        <w:t>t</w:t>
      </w:r>
      <w:r w:rsidR="00F25F36" w:rsidRPr="00481546">
        <w:rPr>
          <w:rFonts w:ascii="Times New Roman" w:hAnsi="Times New Roman"/>
          <w:sz w:val="24"/>
          <w:szCs w:val="24"/>
        </w:rPr>
        <w:t>s</w:t>
      </w:r>
      <w:r w:rsidR="006129BA" w:rsidRPr="00481546">
        <w:rPr>
          <w:rFonts w:ascii="Times New Roman" w:hAnsi="Times New Roman"/>
          <w:sz w:val="24"/>
          <w:szCs w:val="24"/>
        </w:rPr>
        <w:t xml:space="preserve"> – a </w:t>
      </w:r>
      <w:r w:rsidR="00F25F36" w:rsidRPr="00481546">
        <w:rPr>
          <w:rFonts w:ascii="Times New Roman" w:hAnsi="Times New Roman"/>
          <w:sz w:val="24"/>
          <w:szCs w:val="24"/>
        </w:rPr>
        <w:t>common</w:t>
      </w:r>
      <w:r w:rsidR="006129BA" w:rsidRPr="00481546">
        <w:rPr>
          <w:rFonts w:ascii="Times New Roman" w:hAnsi="Times New Roman"/>
          <w:sz w:val="24"/>
          <w:szCs w:val="24"/>
        </w:rPr>
        <w:t xml:space="preserve"> information pool – </w:t>
      </w:r>
      <w:r w:rsidRPr="00481546">
        <w:rPr>
          <w:rFonts w:ascii="Times New Roman" w:hAnsi="Times New Roman"/>
          <w:sz w:val="24"/>
          <w:szCs w:val="24"/>
        </w:rPr>
        <w:t>and</w:t>
      </w:r>
      <w:r w:rsidR="006129BA" w:rsidRPr="00481546">
        <w:rPr>
          <w:rFonts w:ascii="Times New Roman" w:hAnsi="Times New Roman"/>
          <w:sz w:val="24"/>
          <w:szCs w:val="24"/>
        </w:rPr>
        <w:t xml:space="preserve"> in particular has been</w:t>
      </w:r>
      <w:r w:rsidRPr="00481546">
        <w:rPr>
          <w:rFonts w:ascii="Times New Roman" w:hAnsi="Times New Roman"/>
          <w:sz w:val="24"/>
          <w:szCs w:val="24"/>
        </w:rPr>
        <w:t xml:space="preserve"> designed to measure </w:t>
      </w:r>
      <w:r w:rsidR="006129BA" w:rsidRPr="00481546">
        <w:rPr>
          <w:rFonts w:ascii="Times New Roman" w:hAnsi="Times New Roman"/>
          <w:sz w:val="24"/>
          <w:szCs w:val="24"/>
        </w:rPr>
        <w:t xml:space="preserve">the </w:t>
      </w:r>
      <w:r w:rsidRPr="00481546">
        <w:rPr>
          <w:rFonts w:ascii="Times New Roman" w:hAnsi="Times New Roman"/>
          <w:sz w:val="24"/>
          <w:szCs w:val="24"/>
        </w:rPr>
        <w:t>PFM performance of countries a</w:t>
      </w:r>
      <w:r w:rsidR="006129BA" w:rsidRPr="00481546">
        <w:rPr>
          <w:rFonts w:ascii="Times New Roman" w:hAnsi="Times New Roman"/>
          <w:sz w:val="24"/>
          <w:szCs w:val="24"/>
        </w:rPr>
        <w:t>t</w:t>
      </w:r>
      <w:r w:rsidRPr="00481546">
        <w:rPr>
          <w:rFonts w:ascii="Times New Roman" w:hAnsi="Times New Roman"/>
          <w:sz w:val="24"/>
          <w:szCs w:val="24"/>
        </w:rPr>
        <w:t xml:space="preserve"> </w:t>
      </w:r>
      <w:r w:rsidR="00452342" w:rsidRPr="00481546">
        <w:rPr>
          <w:rFonts w:ascii="Times New Roman" w:hAnsi="Times New Roman"/>
          <w:sz w:val="24"/>
          <w:szCs w:val="24"/>
        </w:rPr>
        <w:t>various</w:t>
      </w:r>
      <w:r w:rsidRPr="00481546">
        <w:rPr>
          <w:rFonts w:ascii="Times New Roman" w:hAnsi="Times New Roman"/>
          <w:sz w:val="24"/>
          <w:szCs w:val="24"/>
        </w:rPr>
        <w:t xml:space="preserve"> </w:t>
      </w:r>
      <w:r w:rsidR="00452342" w:rsidRPr="00481546">
        <w:rPr>
          <w:rFonts w:ascii="Times New Roman" w:hAnsi="Times New Roman"/>
          <w:sz w:val="24"/>
          <w:szCs w:val="24"/>
        </w:rPr>
        <w:t xml:space="preserve">levels of </w:t>
      </w:r>
      <w:r w:rsidRPr="00481546">
        <w:rPr>
          <w:rFonts w:ascii="Times New Roman" w:hAnsi="Times New Roman"/>
          <w:sz w:val="24"/>
          <w:szCs w:val="24"/>
        </w:rPr>
        <w:t>development over time, by allowing the establishment of a baseline against which progress can be assessed.</w:t>
      </w:r>
    </w:p>
    <w:p w:rsidR="002B65BB" w:rsidRPr="00481546" w:rsidRDefault="002B65BB" w:rsidP="002B65BB">
      <w:pPr>
        <w:pStyle w:val="Footer"/>
        <w:tabs>
          <w:tab w:val="clear" w:pos="4320"/>
          <w:tab w:val="clear" w:pos="8640"/>
        </w:tabs>
        <w:jc w:val="both"/>
        <w:rPr>
          <w:rFonts w:eastAsia="Calibri"/>
        </w:rPr>
      </w:pPr>
    </w:p>
    <w:p w:rsidR="002B65BB" w:rsidRPr="00481546" w:rsidRDefault="002B65BB" w:rsidP="002B65BB">
      <w:pPr>
        <w:pStyle w:val="Footer"/>
        <w:tabs>
          <w:tab w:val="clear" w:pos="4320"/>
          <w:tab w:val="clear" w:pos="8640"/>
        </w:tabs>
        <w:jc w:val="both"/>
        <w:rPr>
          <w:rFonts w:eastAsia="Calibri"/>
        </w:rPr>
      </w:pPr>
      <w:r w:rsidRPr="00481546">
        <w:rPr>
          <w:rFonts w:eastAsia="Calibri"/>
        </w:rPr>
        <w:t xml:space="preserve">When used consistently, stakeholders can expect that the repeated application of the </w:t>
      </w:r>
      <w:r w:rsidR="006129BA" w:rsidRPr="00481546">
        <w:rPr>
          <w:rFonts w:eastAsia="Calibri"/>
        </w:rPr>
        <w:t>Framework</w:t>
      </w:r>
      <w:r w:rsidRPr="00481546">
        <w:rPr>
          <w:rFonts w:eastAsia="Calibri"/>
        </w:rPr>
        <w:t xml:space="preserve"> will provide </w:t>
      </w:r>
      <w:r w:rsidR="006129BA" w:rsidRPr="00481546">
        <w:rPr>
          <w:rFonts w:eastAsia="Calibri"/>
        </w:rPr>
        <w:t>evidence</w:t>
      </w:r>
      <w:r w:rsidRPr="00481546">
        <w:rPr>
          <w:rFonts w:eastAsia="Calibri"/>
        </w:rPr>
        <w:t xml:space="preserve"> o</w:t>
      </w:r>
      <w:r w:rsidR="006129BA" w:rsidRPr="00481546">
        <w:rPr>
          <w:rFonts w:eastAsia="Calibri"/>
        </w:rPr>
        <w:t>f</w:t>
      </w:r>
      <w:r w:rsidRPr="00481546">
        <w:rPr>
          <w:rFonts w:eastAsia="Calibri"/>
        </w:rPr>
        <w:t xml:space="preserve"> the extent to which country PFM performance is improving</w:t>
      </w:r>
      <w:r w:rsidR="006129BA" w:rsidRPr="00481546">
        <w:rPr>
          <w:rFonts w:eastAsia="Calibri"/>
        </w:rPr>
        <w:t>,</w:t>
      </w:r>
      <w:r w:rsidRPr="00481546">
        <w:rPr>
          <w:rFonts w:eastAsia="Calibri"/>
        </w:rPr>
        <w:t xml:space="preserve"> or not. In addition, the PFM-P</w:t>
      </w:r>
      <w:r w:rsidR="00DB4F8E" w:rsidRPr="00481546">
        <w:rPr>
          <w:rFonts w:eastAsia="Calibri"/>
        </w:rPr>
        <w:t xml:space="preserve">erformance </w:t>
      </w:r>
      <w:r w:rsidRPr="00481546">
        <w:rPr>
          <w:rFonts w:eastAsia="Calibri"/>
        </w:rPr>
        <w:t>R</w:t>
      </w:r>
      <w:r w:rsidR="00DB4F8E" w:rsidRPr="00481546">
        <w:rPr>
          <w:rFonts w:eastAsia="Calibri"/>
        </w:rPr>
        <w:t>eport</w:t>
      </w:r>
      <w:r w:rsidRPr="00481546">
        <w:rPr>
          <w:rFonts w:eastAsia="Calibri"/>
        </w:rPr>
        <w:t xml:space="preserve"> </w:t>
      </w:r>
      <w:r w:rsidR="00452342" w:rsidRPr="00481546">
        <w:rPr>
          <w:rFonts w:eastAsia="Calibri"/>
        </w:rPr>
        <w:t xml:space="preserve">will </w:t>
      </w:r>
      <w:r w:rsidRPr="00481546">
        <w:rPr>
          <w:rFonts w:eastAsia="Calibri"/>
        </w:rPr>
        <w:t xml:space="preserve">recognize the efforts made by </w:t>
      </w:r>
      <w:r w:rsidR="00452342" w:rsidRPr="00481546">
        <w:rPr>
          <w:rFonts w:eastAsia="Calibri"/>
        </w:rPr>
        <w:t xml:space="preserve">a </w:t>
      </w:r>
      <w:r w:rsidRPr="00481546">
        <w:rPr>
          <w:rFonts w:eastAsia="Calibri"/>
        </w:rPr>
        <w:t xml:space="preserve">government to reform its PFM system by describing recent and on-going reform measures, </w:t>
      </w:r>
      <w:r w:rsidR="006129BA" w:rsidRPr="00481546">
        <w:rPr>
          <w:rFonts w:eastAsia="Calibri"/>
        </w:rPr>
        <w:t>although these</w:t>
      </w:r>
      <w:r w:rsidRPr="00481546">
        <w:rPr>
          <w:rFonts w:eastAsia="Calibri"/>
        </w:rPr>
        <w:t xml:space="preserve"> may not </w:t>
      </w:r>
      <w:r w:rsidR="006129BA" w:rsidRPr="00481546">
        <w:rPr>
          <w:rFonts w:eastAsia="Calibri"/>
        </w:rPr>
        <w:t xml:space="preserve">yet </w:t>
      </w:r>
      <w:r w:rsidRPr="00481546">
        <w:rPr>
          <w:rFonts w:eastAsia="Calibri"/>
        </w:rPr>
        <w:t xml:space="preserve">have impacted </w:t>
      </w:r>
      <w:r w:rsidR="006129BA" w:rsidRPr="00481546">
        <w:rPr>
          <w:rFonts w:eastAsia="Calibri"/>
        </w:rPr>
        <w:t xml:space="preserve">on </w:t>
      </w:r>
      <w:r w:rsidRPr="00481546">
        <w:rPr>
          <w:rFonts w:eastAsia="Calibri"/>
        </w:rPr>
        <w:t xml:space="preserve">PFM performance. </w:t>
      </w:r>
    </w:p>
    <w:p w:rsidR="002B65BB" w:rsidRPr="00481546" w:rsidRDefault="002B65BB" w:rsidP="002B65BB">
      <w:pPr>
        <w:rPr>
          <w:rFonts w:ascii="Times New Roman" w:hAnsi="Times New Roman"/>
          <w:sz w:val="24"/>
          <w:szCs w:val="24"/>
        </w:rPr>
      </w:pPr>
    </w:p>
    <w:p w:rsidR="002B65BB" w:rsidRPr="00481546" w:rsidRDefault="002B65BB" w:rsidP="002B65BB">
      <w:pPr>
        <w:rPr>
          <w:rFonts w:ascii="Times New Roman" w:hAnsi="Times New Roman"/>
          <w:sz w:val="24"/>
          <w:szCs w:val="24"/>
        </w:rPr>
      </w:pPr>
    </w:p>
    <w:p w:rsidR="002B65BB"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3</w:t>
      </w:r>
      <w:r w:rsidRPr="00481546">
        <w:rPr>
          <w:rFonts w:ascii="Times New Roman" w:hAnsi="Times New Roman"/>
          <w:b/>
          <w:sz w:val="28"/>
          <w:szCs w:val="24"/>
        </w:rPr>
        <w:tab/>
      </w:r>
      <w:r w:rsidR="002B65BB" w:rsidRPr="00481546">
        <w:rPr>
          <w:rFonts w:ascii="Times New Roman" w:hAnsi="Times New Roman"/>
          <w:b/>
          <w:sz w:val="28"/>
          <w:szCs w:val="24"/>
        </w:rPr>
        <w:t>Consistency</w:t>
      </w: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 xml:space="preserve">It is immediately apparent that for two assessments conducted some time apart to be comparable, they must represent consistent applications of the methodology. Assuming that the initial assessment represents a rigorous application of the methodology, </w:t>
      </w:r>
      <w:r w:rsidRPr="00481546">
        <w:rPr>
          <w:rFonts w:ascii="Times New Roman" w:hAnsi="Times New Roman"/>
          <w:sz w:val="24"/>
          <w:szCs w:val="24"/>
        </w:rPr>
        <w:lastRenderedPageBreak/>
        <w:t xml:space="preserve">stakeholders would ideally want to know that progress has been tracked </w:t>
      </w:r>
      <w:r w:rsidR="006129BA" w:rsidRPr="00481546">
        <w:rPr>
          <w:rFonts w:ascii="Times New Roman" w:hAnsi="Times New Roman"/>
          <w:sz w:val="24"/>
          <w:szCs w:val="24"/>
        </w:rPr>
        <w:t xml:space="preserve">accurately </w:t>
      </w:r>
      <w:r w:rsidRPr="00481546">
        <w:rPr>
          <w:rFonts w:ascii="Times New Roman" w:hAnsi="Times New Roman"/>
          <w:sz w:val="24"/>
          <w:szCs w:val="24"/>
        </w:rPr>
        <w:t>over time by using the:-</w:t>
      </w:r>
    </w:p>
    <w:p w:rsidR="002B65BB" w:rsidRPr="00481546" w:rsidRDefault="002B65BB" w:rsidP="002B65BB">
      <w:pPr>
        <w:rPr>
          <w:rFonts w:ascii="Times New Roman" w:hAnsi="Times New Roman"/>
          <w:sz w:val="24"/>
          <w:szCs w:val="24"/>
        </w:rPr>
      </w:pPr>
    </w:p>
    <w:p w:rsidR="002B65BB" w:rsidRPr="00481546" w:rsidRDefault="002B65BB" w:rsidP="002B65BB">
      <w:pPr>
        <w:pStyle w:val="ListParagraph"/>
        <w:numPr>
          <w:ilvl w:val="0"/>
          <w:numId w:val="1"/>
        </w:numPr>
        <w:rPr>
          <w:rFonts w:ascii="Times New Roman" w:hAnsi="Times New Roman"/>
          <w:sz w:val="24"/>
          <w:szCs w:val="24"/>
        </w:rPr>
      </w:pPr>
      <w:r w:rsidRPr="00481546">
        <w:rPr>
          <w:rFonts w:ascii="Times New Roman" w:hAnsi="Times New Roman"/>
          <w:sz w:val="24"/>
          <w:szCs w:val="24"/>
        </w:rPr>
        <w:t xml:space="preserve">SAME Assessors; </w:t>
      </w:r>
    </w:p>
    <w:p w:rsidR="002B65BB" w:rsidRPr="00481546" w:rsidRDefault="002B65BB" w:rsidP="002B65BB">
      <w:pPr>
        <w:pStyle w:val="ListParagraph"/>
        <w:numPr>
          <w:ilvl w:val="0"/>
          <w:numId w:val="1"/>
        </w:numPr>
        <w:rPr>
          <w:rFonts w:ascii="Times New Roman" w:hAnsi="Times New Roman"/>
          <w:sz w:val="24"/>
          <w:szCs w:val="24"/>
        </w:rPr>
      </w:pPr>
      <w:r w:rsidRPr="00481546">
        <w:rPr>
          <w:rFonts w:ascii="Times New Roman" w:hAnsi="Times New Roman"/>
          <w:sz w:val="24"/>
          <w:szCs w:val="24"/>
        </w:rPr>
        <w:t>SAME Sponsor;</w:t>
      </w:r>
    </w:p>
    <w:p w:rsidR="002B65BB" w:rsidRPr="00481546" w:rsidRDefault="002B65BB" w:rsidP="002B65BB">
      <w:pPr>
        <w:pStyle w:val="ListParagraph"/>
        <w:numPr>
          <w:ilvl w:val="0"/>
          <w:numId w:val="1"/>
        </w:numPr>
        <w:rPr>
          <w:rFonts w:ascii="Times New Roman" w:hAnsi="Times New Roman"/>
          <w:sz w:val="24"/>
          <w:szCs w:val="24"/>
        </w:rPr>
      </w:pPr>
      <w:r w:rsidRPr="00481546">
        <w:rPr>
          <w:rFonts w:ascii="Times New Roman" w:hAnsi="Times New Roman"/>
          <w:sz w:val="24"/>
          <w:szCs w:val="24"/>
        </w:rPr>
        <w:t>SAME Counterparts;</w:t>
      </w:r>
    </w:p>
    <w:p w:rsidR="002B65BB" w:rsidRPr="00481546" w:rsidRDefault="002B65BB" w:rsidP="002B65BB">
      <w:pPr>
        <w:pStyle w:val="ListParagraph"/>
        <w:numPr>
          <w:ilvl w:val="0"/>
          <w:numId w:val="1"/>
        </w:numPr>
        <w:rPr>
          <w:rFonts w:ascii="Times New Roman" w:hAnsi="Times New Roman"/>
          <w:sz w:val="24"/>
          <w:szCs w:val="24"/>
        </w:rPr>
      </w:pPr>
      <w:r w:rsidRPr="00481546">
        <w:rPr>
          <w:rFonts w:ascii="Times New Roman" w:hAnsi="Times New Roman"/>
          <w:sz w:val="24"/>
          <w:szCs w:val="24"/>
        </w:rPr>
        <w:t>SAME Data sources.</w:t>
      </w:r>
    </w:p>
    <w:p w:rsidR="002B65BB" w:rsidRPr="00481546" w:rsidRDefault="002B65BB" w:rsidP="002B65BB">
      <w:pPr>
        <w:rPr>
          <w:rFonts w:ascii="Times New Roman" w:hAnsi="Times New Roman"/>
          <w:sz w:val="24"/>
          <w:szCs w:val="24"/>
        </w:rPr>
      </w:pP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 xml:space="preserve">However, it is unlikely that </w:t>
      </w:r>
      <w:proofErr w:type="gramStart"/>
      <w:r w:rsidRPr="00481546">
        <w:rPr>
          <w:rFonts w:ascii="Times New Roman" w:hAnsi="Times New Roman"/>
          <w:sz w:val="24"/>
          <w:szCs w:val="24"/>
        </w:rPr>
        <w:t>all,</w:t>
      </w:r>
      <w:proofErr w:type="gramEnd"/>
      <w:r w:rsidRPr="00481546">
        <w:rPr>
          <w:rFonts w:ascii="Times New Roman" w:hAnsi="Times New Roman"/>
          <w:sz w:val="24"/>
          <w:szCs w:val="24"/>
        </w:rPr>
        <w:t xml:space="preserve"> and perhaps </w:t>
      </w:r>
      <w:r w:rsidR="00DB4F8E" w:rsidRPr="00481546">
        <w:rPr>
          <w:rFonts w:ascii="Times New Roman" w:hAnsi="Times New Roman"/>
          <w:sz w:val="24"/>
          <w:szCs w:val="24"/>
        </w:rPr>
        <w:t xml:space="preserve">even </w:t>
      </w:r>
      <w:r w:rsidRPr="00481546">
        <w:rPr>
          <w:rFonts w:ascii="Times New Roman" w:hAnsi="Times New Roman"/>
          <w:sz w:val="24"/>
          <w:szCs w:val="24"/>
        </w:rPr>
        <w:t xml:space="preserve">any of the above </w:t>
      </w:r>
      <w:r w:rsidR="00DB4F8E" w:rsidRPr="00481546">
        <w:rPr>
          <w:rFonts w:ascii="Times New Roman" w:hAnsi="Times New Roman"/>
          <w:sz w:val="24"/>
          <w:szCs w:val="24"/>
        </w:rPr>
        <w:t xml:space="preserve">elements </w:t>
      </w:r>
      <w:r w:rsidRPr="00481546">
        <w:rPr>
          <w:rFonts w:ascii="Times New Roman" w:hAnsi="Times New Roman"/>
          <w:sz w:val="24"/>
          <w:szCs w:val="24"/>
        </w:rPr>
        <w:t>will be available</w:t>
      </w:r>
      <w:r w:rsidR="00DB4F8E" w:rsidRPr="00481546">
        <w:rPr>
          <w:rFonts w:ascii="Times New Roman" w:hAnsi="Times New Roman"/>
          <w:sz w:val="24"/>
          <w:szCs w:val="24"/>
        </w:rPr>
        <w:t xml:space="preserve"> for </w:t>
      </w:r>
      <w:r w:rsidR="006320BA" w:rsidRPr="00481546">
        <w:rPr>
          <w:rFonts w:ascii="Times New Roman" w:hAnsi="Times New Roman"/>
          <w:sz w:val="24"/>
          <w:szCs w:val="24"/>
        </w:rPr>
        <w:t>a repeat</w:t>
      </w:r>
      <w:r w:rsidR="00DB4F8E" w:rsidRPr="00481546">
        <w:rPr>
          <w:rFonts w:ascii="Times New Roman" w:hAnsi="Times New Roman"/>
          <w:sz w:val="24"/>
          <w:szCs w:val="24"/>
        </w:rPr>
        <w:t xml:space="preserve"> assessment</w:t>
      </w:r>
      <w:r w:rsidRPr="00481546">
        <w:rPr>
          <w:rFonts w:ascii="Times New Roman" w:hAnsi="Times New Roman"/>
          <w:sz w:val="24"/>
          <w:szCs w:val="24"/>
        </w:rPr>
        <w:t xml:space="preserve">. For example, if consultants were employed for the </w:t>
      </w:r>
      <w:r w:rsidR="006320BA" w:rsidRPr="00481546">
        <w:rPr>
          <w:rFonts w:ascii="Times New Roman" w:hAnsi="Times New Roman"/>
          <w:sz w:val="24"/>
          <w:szCs w:val="24"/>
        </w:rPr>
        <w:t>previous</w:t>
      </w:r>
      <w:r w:rsidRPr="00481546">
        <w:rPr>
          <w:rFonts w:ascii="Times New Roman" w:hAnsi="Times New Roman"/>
          <w:sz w:val="24"/>
          <w:szCs w:val="24"/>
        </w:rPr>
        <w:t xml:space="preserve"> assessment, the same team is unlikely to be available </w:t>
      </w:r>
      <w:r w:rsidR="006129BA" w:rsidRPr="00481546">
        <w:rPr>
          <w:rFonts w:ascii="Times New Roman" w:hAnsi="Times New Roman"/>
          <w:sz w:val="24"/>
          <w:szCs w:val="24"/>
        </w:rPr>
        <w:t xml:space="preserve">three years later </w:t>
      </w:r>
      <w:r w:rsidRPr="00481546">
        <w:rPr>
          <w:rFonts w:ascii="Times New Roman" w:hAnsi="Times New Roman"/>
          <w:sz w:val="24"/>
          <w:szCs w:val="24"/>
        </w:rPr>
        <w:t>(by the very nature of consultants’ work patterns)</w:t>
      </w:r>
      <w:r w:rsidR="006129BA" w:rsidRPr="00481546">
        <w:rPr>
          <w:rFonts w:ascii="Times New Roman" w:hAnsi="Times New Roman"/>
          <w:sz w:val="24"/>
          <w:szCs w:val="24"/>
        </w:rPr>
        <w:t>. Similarly, some government officials will certainly have moved positions over a period of years. In addition</w:t>
      </w:r>
      <w:r w:rsidRPr="00481546">
        <w:rPr>
          <w:rFonts w:ascii="Times New Roman" w:hAnsi="Times New Roman"/>
          <w:sz w:val="24"/>
          <w:szCs w:val="24"/>
        </w:rPr>
        <w:t xml:space="preserve">, less than half of the repeat exercises have been sponsored by the same development agency, and some data sources, such as </w:t>
      </w:r>
      <w:r w:rsidR="000D326B" w:rsidRPr="00481546">
        <w:rPr>
          <w:rFonts w:ascii="Times New Roman" w:hAnsi="Times New Roman"/>
          <w:sz w:val="24"/>
          <w:szCs w:val="24"/>
        </w:rPr>
        <w:t xml:space="preserve">comments by </w:t>
      </w:r>
      <w:r w:rsidRPr="00481546">
        <w:rPr>
          <w:rFonts w:ascii="Times New Roman" w:hAnsi="Times New Roman"/>
          <w:sz w:val="24"/>
          <w:szCs w:val="24"/>
        </w:rPr>
        <w:t>Sponsor</w:t>
      </w:r>
      <w:r w:rsidR="000D326B" w:rsidRPr="00481546">
        <w:rPr>
          <w:rFonts w:ascii="Times New Roman" w:hAnsi="Times New Roman"/>
          <w:sz w:val="24"/>
          <w:szCs w:val="24"/>
        </w:rPr>
        <w:t>s</w:t>
      </w:r>
      <w:r w:rsidRPr="00481546">
        <w:rPr>
          <w:rFonts w:ascii="Times New Roman" w:hAnsi="Times New Roman"/>
          <w:sz w:val="24"/>
          <w:szCs w:val="24"/>
        </w:rPr>
        <w:t xml:space="preserve"> and </w:t>
      </w:r>
      <w:r w:rsidR="00221C8F" w:rsidRPr="00481546">
        <w:rPr>
          <w:rFonts w:ascii="Times New Roman" w:hAnsi="Times New Roman"/>
          <w:sz w:val="24"/>
          <w:szCs w:val="24"/>
        </w:rPr>
        <w:t>Peer Reviewer</w:t>
      </w:r>
      <w:r w:rsidR="000D326B" w:rsidRPr="00481546">
        <w:rPr>
          <w:rFonts w:ascii="Times New Roman" w:hAnsi="Times New Roman"/>
          <w:sz w:val="24"/>
          <w:szCs w:val="24"/>
        </w:rPr>
        <w:t>s</w:t>
      </w:r>
      <w:r w:rsidR="00452342" w:rsidRPr="00481546">
        <w:rPr>
          <w:rFonts w:ascii="Times New Roman" w:hAnsi="Times New Roman"/>
          <w:sz w:val="24"/>
          <w:szCs w:val="24"/>
        </w:rPr>
        <w:t xml:space="preserve"> (including the Secretariat) </w:t>
      </w:r>
      <w:r w:rsidRPr="00481546">
        <w:rPr>
          <w:rFonts w:ascii="Times New Roman" w:hAnsi="Times New Roman"/>
          <w:sz w:val="24"/>
          <w:szCs w:val="24"/>
        </w:rPr>
        <w:t xml:space="preserve">on draft versions of the </w:t>
      </w:r>
      <w:r w:rsidR="006320BA" w:rsidRPr="00481546">
        <w:rPr>
          <w:rFonts w:ascii="Times New Roman" w:hAnsi="Times New Roman"/>
          <w:sz w:val="24"/>
          <w:szCs w:val="24"/>
        </w:rPr>
        <w:t>previous</w:t>
      </w:r>
      <w:r w:rsidR="00B911DA" w:rsidRPr="00481546">
        <w:rPr>
          <w:rFonts w:ascii="Times New Roman" w:hAnsi="Times New Roman"/>
          <w:sz w:val="24"/>
          <w:szCs w:val="24"/>
        </w:rPr>
        <w:t xml:space="preserve"> assessment</w:t>
      </w:r>
      <w:r w:rsidRPr="00481546">
        <w:rPr>
          <w:rFonts w:ascii="Times New Roman" w:hAnsi="Times New Roman"/>
          <w:sz w:val="24"/>
          <w:szCs w:val="24"/>
        </w:rPr>
        <w:t xml:space="preserve"> report may fall foul of confidentiality issues. </w:t>
      </w:r>
    </w:p>
    <w:p w:rsidR="002B65BB" w:rsidRPr="00481546" w:rsidRDefault="002B65BB" w:rsidP="002B65BB">
      <w:pPr>
        <w:rPr>
          <w:rFonts w:ascii="Times New Roman" w:hAnsi="Times New Roman"/>
          <w:sz w:val="24"/>
          <w:szCs w:val="24"/>
        </w:rPr>
      </w:pPr>
    </w:p>
    <w:p w:rsidR="002B65BB" w:rsidRPr="00481546" w:rsidRDefault="002B65BB" w:rsidP="002B65BB">
      <w:pPr>
        <w:rPr>
          <w:rFonts w:ascii="Times New Roman" w:hAnsi="Times New Roman"/>
          <w:sz w:val="24"/>
          <w:szCs w:val="24"/>
        </w:rPr>
      </w:pPr>
      <w:r w:rsidRPr="00481546">
        <w:rPr>
          <w:rFonts w:ascii="Times New Roman" w:hAnsi="Times New Roman"/>
          <w:sz w:val="24"/>
          <w:szCs w:val="24"/>
        </w:rPr>
        <w:t xml:space="preserve">There is </w:t>
      </w:r>
      <w:r w:rsidR="006129BA" w:rsidRPr="00481546">
        <w:rPr>
          <w:rFonts w:ascii="Times New Roman" w:hAnsi="Times New Roman"/>
          <w:sz w:val="24"/>
          <w:szCs w:val="24"/>
        </w:rPr>
        <w:t>also</w:t>
      </w:r>
      <w:r w:rsidRPr="00481546">
        <w:rPr>
          <w:rFonts w:ascii="Times New Roman" w:hAnsi="Times New Roman"/>
          <w:sz w:val="24"/>
          <w:szCs w:val="24"/>
        </w:rPr>
        <w:t xml:space="preserve"> the possibility that the </w:t>
      </w:r>
      <w:r w:rsidR="006320BA" w:rsidRPr="00481546">
        <w:rPr>
          <w:rFonts w:ascii="Times New Roman" w:hAnsi="Times New Roman"/>
          <w:sz w:val="24"/>
          <w:szCs w:val="24"/>
        </w:rPr>
        <w:t>previous</w:t>
      </w:r>
      <w:r w:rsidRPr="00481546">
        <w:rPr>
          <w:rFonts w:ascii="Times New Roman" w:hAnsi="Times New Roman"/>
          <w:sz w:val="24"/>
          <w:szCs w:val="24"/>
        </w:rPr>
        <w:t xml:space="preserve"> assessment has not been perceived as </w:t>
      </w:r>
      <w:r w:rsidR="00221C8F" w:rsidRPr="00481546">
        <w:rPr>
          <w:rFonts w:ascii="Times New Roman" w:hAnsi="Times New Roman"/>
          <w:sz w:val="24"/>
          <w:szCs w:val="24"/>
        </w:rPr>
        <w:t xml:space="preserve">being </w:t>
      </w:r>
      <w:r w:rsidRPr="00481546">
        <w:rPr>
          <w:rFonts w:ascii="Times New Roman" w:hAnsi="Times New Roman"/>
          <w:sz w:val="24"/>
          <w:szCs w:val="24"/>
        </w:rPr>
        <w:t>of good quality, in which case a</w:t>
      </w:r>
      <w:r w:rsidR="00DB4F8E" w:rsidRPr="00481546">
        <w:rPr>
          <w:rFonts w:ascii="Times New Roman" w:hAnsi="Times New Roman"/>
          <w:sz w:val="24"/>
          <w:szCs w:val="24"/>
        </w:rPr>
        <w:t xml:space="preserve"> different question </w:t>
      </w:r>
      <w:r w:rsidRPr="00481546">
        <w:rPr>
          <w:rFonts w:ascii="Times New Roman" w:hAnsi="Times New Roman"/>
          <w:sz w:val="24"/>
          <w:szCs w:val="24"/>
        </w:rPr>
        <w:t>arise</w:t>
      </w:r>
      <w:r w:rsidR="00DB4F8E" w:rsidRPr="00481546">
        <w:rPr>
          <w:rFonts w:ascii="Times New Roman" w:hAnsi="Times New Roman"/>
          <w:sz w:val="24"/>
          <w:szCs w:val="24"/>
        </w:rPr>
        <w:t>s</w:t>
      </w:r>
      <w:r w:rsidRPr="00481546">
        <w:rPr>
          <w:rFonts w:ascii="Times New Roman" w:hAnsi="Times New Roman"/>
          <w:sz w:val="24"/>
          <w:szCs w:val="24"/>
        </w:rPr>
        <w:t xml:space="preserve">: does </w:t>
      </w:r>
      <w:r w:rsidR="00221C8F" w:rsidRPr="00481546">
        <w:rPr>
          <w:rFonts w:ascii="Times New Roman" w:hAnsi="Times New Roman"/>
          <w:sz w:val="24"/>
          <w:szCs w:val="24"/>
        </w:rPr>
        <w:t>th</w:t>
      </w:r>
      <w:r w:rsidR="006320BA" w:rsidRPr="00481546">
        <w:rPr>
          <w:rFonts w:ascii="Times New Roman" w:hAnsi="Times New Roman"/>
          <w:sz w:val="24"/>
          <w:szCs w:val="24"/>
        </w:rPr>
        <w:t>is</w:t>
      </w:r>
      <w:r w:rsidR="00221C8F" w:rsidRPr="00481546">
        <w:rPr>
          <w:rFonts w:ascii="Times New Roman" w:hAnsi="Times New Roman"/>
          <w:sz w:val="24"/>
          <w:szCs w:val="24"/>
        </w:rPr>
        <w:t xml:space="preserve"> assessment provide the</w:t>
      </w:r>
      <w:r w:rsidRPr="00481546">
        <w:rPr>
          <w:rFonts w:ascii="Times New Roman" w:hAnsi="Times New Roman"/>
          <w:sz w:val="24"/>
          <w:szCs w:val="24"/>
        </w:rPr>
        <w:t xml:space="preserve"> reliable baseline </w:t>
      </w:r>
      <w:r w:rsidR="00221C8F" w:rsidRPr="00481546">
        <w:rPr>
          <w:rFonts w:ascii="Times New Roman" w:hAnsi="Times New Roman"/>
          <w:sz w:val="24"/>
          <w:szCs w:val="24"/>
        </w:rPr>
        <w:t>so necessary i</w:t>
      </w:r>
      <w:r w:rsidRPr="00481546">
        <w:rPr>
          <w:rFonts w:ascii="Times New Roman" w:hAnsi="Times New Roman"/>
          <w:sz w:val="24"/>
          <w:szCs w:val="24"/>
        </w:rPr>
        <w:t xml:space="preserve">f progress </w:t>
      </w:r>
      <w:r w:rsidR="00221C8F" w:rsidRPr="00481546">
        <w:rPr>
          <w:rFonts w:ascii="Times New Roman" w:hAnsi="Times New Roman"/>
          <w:sz w:val="24"/>
          <w:szCs w:val="24"/>
        </w:rPr>
        <w:t>is to be</w:t>
      </w:r>
      <w:r w:rsidRPr="00481546">
        <w:rPr>
          <w:rFonts w:ascii="Times New Roman" w:hAnsi="Times New Roman"/>
          <w:sz w:val="24"/>
          <w:szCs w:val="24"/>
        </w:rPr>
        <w:t xml:space="preserve"> meaningfully tracked</w:t>
      </w:r>
      <w:r w:rsidR="00DB4F8E" w:rsidRPr="00481546">
        <w:rPr>
          <w:rFonts w:ascii="Times New Roman" w:hAnsi="Times New Roman"/>
          <w:sz w:val="24"/>
          <w:szCs w:val="24"/>
        </w:rPr>
        <w:t>, and if not, how should the repeat assessors proceed?</w:t>
      </w:r>
    </w:p>
    <w:p w:rsidR="00DB4F8E" w:rsidRPr="00481546" w:rsidRDefault="00DB4F8E" w:rsidP="002B65BB">
      <w:pPr>
        <w:rPr>
          <w:rFonts w:ascii="Times New Roman" w:hAnsi="Times New Roman"/>
          <w:sz w:val="24"/>
          <w:szCs w:val="24"/>
        </w:rPr>
      </w:pPr>
    </w:p>
    <w:p w:rsidR="00DB4F8E" w:rsidRPr="00481546" w:rsidRDefault="006129BA" w:rsidP="00DB4F8E">
      <w:pPr>
        <w:rPr>
          <w:rFonts w:ascii="Times New Roman" w:hAnsi="Times New Roman"/>
          <w:sz w:val="24"/>
          <w:szCs w:val="24"/>
        </w:rPr>
      </w:pPr>
      <w:r w:rsidRPr="00481546">
        <w:rPr>
          <w:rFonts w:ascii="Times New Roman" w:hAnsi="Times New Roman"/>
          <w:sz w:val="24"/>
          <w:szCs w:val="24"/>
        </w:rPr>
        <w:t>I</w:t>
      </w:r>
      <w:r w:rsidR="00DB4F8E" w:rsidRPr="00481546">
        <w:rPr>
          <w:rFonts w:ascii="Times New Roman" w:hAnsi="Times New Roman"/>
          <w:sz w:val="24"/>
          <w:szCs w:val="24"/>
        </w:rPr>
        <w:t>n the light of these practical issue</w:t>
      </w:r>
      <w:r w:rsidRPr="00481546">
        <w:rPr>
          <w:rFonts w:ascii="Times New Roman" w:hAnsi="Times New Roman"/>
          <w:sz w:val="24"/>
          <w:szCs w:val="24"/>
        </w:rPr>
        <w:t>s, the</w:t>
      </w:r>
      <w:r w:rsidR="00DB4F8E" w:rsidRPr="00481546">
        <w:rPr>
          <w:rFonts w:ascii="Times New Roman" w:hAnsi="Times New Roman"/>
          <w:sz w:val="24"/>
          <w:szCs w:val="24"/>
        </w:rPr>
        <w:t xml:space="preserve"> question </w:t>
      </w:r>
      <w:r w:rsidR="00286B02" w:rsidRPr="00481546">
        <w:rPr>
          <w:rFonts w:ascii="Times New Roman" w:hAnsi="Times New Roman"/>
          <w:sz w:val="24"/>
          <w:szCs w:val="24"/>
        </w:rPr>
        <w:t>of</w:t>
      </w:r>
      <w:r w:rsidR="00DB4F8E" w:rsidRPr="00481546">
        <w:rPr>
          <w:rFonts w:ascii="Times New Roman" w:hAnsi="Times New Roman"/>
          <w:sz w:val="24"/>
          <w:szCs w:val="24"/>
        </w:rPr>
        <w:t xml:space="preserve"> what is </w:t>
      </w:r>
      <w:r w:rsidR="00286B02" w:rsidRPr="00481546">
        <w:rPr>
          <w:rFonts w:ascii="Times New Roman" w:hAnsi="Times New Roman"/>
          <w:sz w:val="24"/>
          <w:szCs w:val="24"/>
        </w:rPr>
        <w:t>“</w:t>
      </w:r>
      <w:r w:rsidR="00DB4F8E" w:rsidRPr="00481546">
        <w:rPr>
          <w:rFonts w:ascii="Times New Roman" w:hAnsi="Times New Roman"/>
          <w:sz w:val="24"/>
          <w:szCs w:val="24"/>
        </w:rPr>
        <w:t>good practice</w:t>
      </w:r>
      <w:r w:rsidR="00286B02" w:rsidRPr="00481546">
        <w:rPr>
          <w:rFonts w:ascii="Times New Roman" w:hAnsi="Times New Roman"/>
          <w:sz w:val="24"/>
          <w:szCs w:val="24"/>
        </w:rPr>
        <w:t>”</w:t>
      </w:r>
      <w:r w:rsidR="00DB4F8E" w:rsidRPr="00481546">
        <w:rPr>
          <w:rFonts w:ascii="Times New Roman" w:hAnsi="Times New Roman"/>
          <w:sz w:val="24"/>
          <w:szCs w:val="24"/>
        </w:rPr>
        <w:t xml:space="preserve"> for assessors when undertaking a repeat assessment</w:t>
      </w:r>
      <w:r w:rsidR="00286B02" w:rsidRPr="00481546">
        <w:rPr>
          <w:rFonts w:ascii="Times New Roman" w:hAnsi="Times New Roman"/>
          <w:sz w:val="24"/>
          <w:szCs w:val="24"/>
        </w:rPr>
        <w:t xml:space="preserve"> becomes crucial</w:t>
      </w:r>
      <w:r w:rsidR="00DB4F8E" w:rsidRPr="00481546">
        <w:rPr>
          <w:rFonts w:ascii="Times New Roman" w:hAnsi="Times New Roman"/>
          <w:sz w:val="24"/>
          <w:szCs w:val="24"/>
        </w:rPr>
        <w:t xml:space="preserve">. </w:t>
      </w:r>
    </w:p>
    <w:p w:rsidR="003A6265" w:rsidRPr="00481546" w:rsidRDefault="003A6265" w:rsidP="00DB36BF">
      <w:pPr>
        <w:rPr>
          <w:rFonts w:ascii="Times New Roman" w:hAnsi="Times New Roman"/>
          <w:sz w:val="24"/>
          <w:szCs w:val="24"/>
        </w:rPr>
      </w:pPr>
    </w:p>
    <w:p w:rsidR="002B65BB" w:rsidRPr="00481546" w:rsidRDefault="002B65BB" w:rsidP="003A6265">
      <w:pPr>
        <w:rPr>
          <w:rFonts w:ascii="Times New Roman" w:hAnsi="Times New Roman"/>
          <w:sz w:val="24"/>
          <w:szCs w:val="24"/>
        </w:rPr>
      </w:pPr>
    </w:p>
    <w:p w:rsidR="002B65BB"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4</w:t>
      </w:r>
      <w:r w:rsidRPr="00481546">
        <w:rPr>
          <w:rFonts w:ascii="Times New Roman" w:hAnsi="Times New Roman"/>
          <w:b/>
          <w:sz w:val="28"/>
          <w:szCs w:val="24"/>
        </w:rPr>
        <w:tab/>
      </w:r>
      <w:r w:rsidR="00372466" w:rsidRPr="00481546">
        <w:rPr>
          <w:rFonts w:ascii="Times New Roman" w:hAnsi="Times New Roman"/>
          <w:b/>
          <w:sz w:val="28"/>
          <w:szCs w:val="24"/>
        </w:rPr>
        <w:t xml:space="preserve">Issues identified in </w:t>
      </w:r>
      <w:r w:rsidR="0029597B" w:rsidRPr="00481546">
        <w:rPr>
          <w:rFonts w:ascii="Times New Roman" w:hAnsi="Times New Roman"/>
          <w:b/>
          <w:sz w:val="28"/>
          <w:szCs w:val="24"/>
        </w:rPr>
        <w:t xml:space="preserve">Repeat Assessments </w:t>
      </w:r>
    </w:p>
    <w:p w:rsidR="00E153ED" w:rsidRPr="00481546" w:rsidRDefault="00E153ED" w:rsidP="00E153ED">
      <w:pPr>
        <w:pStyle w:val="ListParagraph"/>
        <w:ind w:left="0"/>
        <w:rPr>
          <w:rFonts w:ascii="Times New Roman" w:hAnsi="Times New Roman"/>
          <w:sz w:val="24"/>
          <w:szCs w:val="24"/>
        </w:rPr>
      </w:pPr>
      <w:r w:rsidRPr="00481546">
        <w:rPr>
          <w:rFonts w:ascii="Times New Roman" w:hAnsi="Times New Roman"/>
          <w:sz w:val="24"/>
          <w:szCs w:val="24"/>
        </w:rPr>
        <w:t xml:space="preserve">The main purpose of </w:t>
      </w:r>
      <w:r w:rsidR="00221C8F" w:rsidRPr="00481546">
        <w:rPr>
          <w:rFonts w:ascii="Times New Roman" w:hAnsi="Times New Roman"/>
          <w:sz w:val="24"/>
          <w:szCs w:val="24"/>
        </w:rPr>
        <w:t xml:space="preserve">a </w:t>
      </w:r>
      <w:r w:rsidRPr="00481546">
        <w:rPr>
          <w:rFonts w:ascii="Times New Roman" w:hAnsi="Times New Roman"/>
          <w:sz w:val="24"/>
          <w:szCs w:val="24"/>
        </w:rPr>
        <w:t xml:space="preserve">repeat assessment is to track performance since the </w:t>
      </w:r>
      <w:r w:rsidR="00680099" w:rsidRPr="00481546">
        <w:rPr>
          <w:rFonts w:ascii="Times New Roman" w:hAnsi="Times New Roman"/>
          <w:sz w:val="24"/>
          <w:szCs w:val="24"/>
        </w:rPr>
        <w:t>previous</w:t>
      </w:r>
      <w:r w:rsidRPr="00481546">
        <w:rPr>
          <w:rFonts w:ascii="Times New Roman" w:hAnsi="Times New Roman"/>
          <w:sz w:val="24"/>
          <w:szCs w:val="24"/>
        </w:rPr>
        <w:t xml:space="preserve"> assessment. In order to do so, it is necessary to make sure </w:t>
      </w:r>
      <w:r w:rsidR="00680099" w:rsidRPr="00481546">
        <w:rPr>
          <w:rFonts w:ascii="Times New Roman" w:hAnsi="Times New Roman"/>
          <w:sz w:val="24"/>
          <w:szCs w:val="24"/>
        </w:rPr>
        <w:t xml:space="preserve">that </w:t>
      </w:r>
      <w:r w:rsidRPr="00481546">
        <w:rPr>
          <w:rFonts w:ascii="Times New Roman" w:hAnsi="Times New Roman"/>
          <w:sz w:val="24"/>
          <w:szCs w:val="24"/>
        </w:rPr>
        <w:t xml:space="preserve">like is compared </w:t>
      </w:r>
      <w:r w:rsidR="00286B02" w:rsidRPr="00481546">
        <w:rPr>
          <w:rFonts w:ascii="Times New Roman" w:hAnsi="Times New Roman"/>
          <w:sz w:val="24"/>
          <w:szCs w:val="24"/>
        </w:rPr>
        <w:t>with</w:t>
      </w:r>
      <w:r w:rsidRPr="00481546">
        <w:rPr>
          <w:rFonts w:ascii="Times New Roman" w:hAnsi="Times New Roman"/>
          <w:sz w:val="24"/>
          <w:szCs w:val="24"/>
        </w:rPr>
        <w:t xml:space="preserve"> like. This means </w:t>
      </w:r>
      <w:r w:rsidR="00286B02" w:rsidRPr="00481546">
        <w:rPr>
          <w:rFonts w:ascii="Times New Roman" w:hAnsi="Times New Roman"/>
          <w:sz w:val="24"/>
          <w:szCs w:val="24"/>
        </w:rPr>
        <w:t>understand</w:t>
      </w:r>
      <w:r w:rsidRPr="00481546">
        <w:rPr>
          <w:rFonts w:ascii="Times New Roman" w:hAnsi="Times New Roman"/>
          <w:sz w:val="24"/>
          <w:szCs w:val="24"/>
        </w:rPr>
        <w:t xml:space="preserve">ing </w:t>
      </w:r>
      <w:r w:rsidR="00286B02" w:rsidRPr="00481546">
        <w:rPr>
          <w:rFonts w:ascii="Times New Roman" w:hAnsi="Times New Roman"/>
          <w:sz w:val="24"/>
          <w:szCs w:val="24"/>
        </w:rPr>
        <w:t xml:space="preserve">the evidence upon which </w:t>
      </w:r>
      <w:r w:rsidRPr="00481546">
        <w:rPr>
          <w:rFonts w:ascii="Times New Roman" w:hAnsi="Times New Roman"/>
          <w:sz w:val="24"/>
          <w:szCs w:val="24"/>
        </w:rPr>
        <w:t xml:space="preserve">the scores in the </w:t>
      </w:r>
      <w:r w:rsidR="006320BA" w:rsidRPr="00481546">
        <w:rPr>
          <w:rFonts w:ascii="Times New Roman" w:hAnsi="Times New Roman"/>
          <w:sz w:val="24"/>
          <w:szCs w:val="24"/>
        </w:rPr>
        <w:t>previous</w:t>
      </w:r>
      <w:r w:rsidRPr="00481546">
        <w:rPr>
          <w:rFonts w:ascii="Times New Roman" w:hAnsi="Times New Roman"/>
          <w:sz w:val="24"/>
          <w:szCs w:val="24"/>
        </w:rPr>
        <w:t xml:space="preserve"> assessment were </w:t>
      </w:r>
      <w:r w:rsidR="00286B02" w:rsidRPr="00481546">
        <w:rPr>
          <w:rFonts w:ascii="Times New Roman" w:hAnsi="Times New Roman"/>
          <w:sz w:val="24"/>
          <w:szCs w:val="24"/>
        </w:rPr>
        <w:t xml:space="preserve">rated. </w:t>
      </w:r>
      <w:r w:rsidR="00221C8F" w:rsidRPr="00481546">
        <w:rPr>
          <w:rFonts w:ascii="Times New Roman" w:hAnsi="Times New Roman"/>
          <w:sz w:val="24"/>
          <w:szCs w:val="24"/>
        </w:rPr>
        <w:t xml:space="preserve">This may not always be obvious: </w:t>
      </w:r>
      <w:r w:rsidR="00286B02" w:rsidRPr="00481546">
        <w:rPr>
          <w:rFonts w:ascii="Times New Roman" w:hAnsi="Times New Roman"/>
          <w:sz w:val="24"/>
          <w:szCs w:val="24"/>
        </w:rPr>
        <w:t xml:space="preserve">for example, revenue and expenditure figures available to the </w:t>
      </w:r>
      <w:r w:rsidR="006320BA" w:rsidRPr="00481546">
        <w:rPr>
          <w:rFonts w:ascii="Times New Roman" w:hAnsi="Times New Roman"/>
          <w:sz w:val="24"/>
          <w:szCs w:val="24"/>
        </w:rPr>
        <w:t>earlier</w:t>
      </w:r>
      <w:r w:rsidR="00286B02" w:rsidRPr="00481546">
        <w:rPr>
          <w:rFonts w:ascii="Times New Roman" w:hAnsi="Times New Roman"/>
          <w:sz w:val="24"/>
          <w:szCs w:val="24"/>
        </w:rPr>
        <w:t xml:space="preserve"> assessors may have changed when </w:t>
      </w:r>
      <w:r w:rsidRPr="00481546">
        <w:rPr>
          <w:rFonts w:ascii="Times New Roman" w:hAnsi="Times New Roman"/>
          <w:sz w:val="24"/>
          <w:szCs w:val="24"/>
        </w:rPr>
        <w:t>audited</w:t>
      </w:r>
      <w:r w:rsidR="00221C8F" w:rsidRPr="00481546">
        <w:rPr>
          <w:rFonts w:ascii="Times New Roman" w:hAnsi="Times New Roman"/>
          <w:sz w:val="24"/>
          <w:szCs w:val="24"/>
        </w:rPr>
        <w:t xml:space="preserve">, and hence the repeat assessors may be given different </w:t>
      </w:r>
      <w:r w:rsidR="00277C92" w:rsidRPr="00481546">
        <w:rPr>
          <w:rFonts w:ascii="Times New Roman" w:hAnsi="Times New Roman"/>
          <w:sz w:val="24"/>
          <w:szCs w:val="24"/>
        </w:rPr>
        <w:t>fiscal data for the same year</w:t>
      </w:r>
      <w:r w:rsidR="00221C8F" w:rsidRPr="00481546">
        <w:rPr>
          <w:rFonts w:ascii="Times New Roman" w:hAnsi="Times New Roman"/>
          <w:sz w:val="24"/>
          <w:szCs w:val="24"/>
        </w:rPr>
        <w:t>. T</w:t>
      </w:r>
      <w:r w:rsidR="00286B02" w:rsidRPr="00481546">
        <w:rPr>
          <w:rFonts w:ascii="Times New Roman" w:hAnsi="Times New Roman"/>
          <w:sz w:val="24"/>
          <w:szCs w:val="24"/>
        </w:rPr>
        <w:t xml:space="preserve">hese and other matters are considered in </w:t>
      </w:r>
      <w:r w:rsidR="00221C8F" w:rsidRPr="00481546">
        <w:rPr>
          <w:rFonts w:ascii="Times New Roman" w:hAnsi="Times New Roman"/>
          <w:sz w:val="24"/>
          <w:szCs w:val="24"/>
        </w:rPr>
        <w:t xml:space="preserve">more </w:t>
      </w:r>
      <w:r w:rsidR="00286B02" w:rsidRPr="00481546">
        <w:rPr>
          <w:rFonts w:ascii="Times New Roman" w:hAnsi="Times New Roman"/>
          <w:sz w:val="24"/>
          <w:szCs w:val="24"/>
        </w:rPr>
        <w:t>detail below</w:t>
      </w:r>
      <w:r w:rsidRPr="00481546">
        <w:rPr>
          <w:rFonts w:ascii="Times New Roman" w:hAnsi="Times New Roman"/>
          <w:sz w:val="24"/>
          <w:szCs w:val="24"/>
        </w:rPr>
        <w:t xml:space="preserve">.  </w:t>
      </w:r>
    </w:p>
    <w:p w:rsidR="002B65BB" w:rsidRPr="00481546" w:rsidRDefault="002B65BB" w:rsidP="00286B02">
      <w:pPr>
        <w:tabs>
          <w:tab w:val="left" w:pos="1833"/>
        </w:tabs>
        <w:rPr>
          <w:rFonts w:ascii="Times New Roman" w:hAnsi="Times New Roman"/>
          <w:sz w:val="24"/>
          <w:szCs w:val="24"/>
        </w:rPr>
      </w:pPr>
    </w:p>
    <w:p w:rsidR="009F569A" w:rsidRPr="00481546" w:rsidRDefault="00483FCC" w:rsidP="009F569A">
      <w:pPr>
        <w:rPr>
          <w:rFonts w:ascii="Times New Roman" w:hAnsi="Times New Roman"/>
          <w:sz w:val="24"/>
          <w:szCs w:val="24"/>
        </w:rPr>
      </w:pPr>
      <w:r w:rsidRPr="00481546">
        <w:rPr>
          <w:rFonts w:ascii="Times New Roman" w:hAnsi="Times New Roman"/>
          <w:sz w:val="24"/>
          <w:szCs w:val="24"/>
        </w:rPr>
        <w:t xml:space="preserve">In </w:t>
      </w:r>
      <w:r w:rsidR="002B65BB" w:rsidRPr="00481546">
        <w:rPr>
          <w:rFonts w:ascii="Times New Roman" w:hAnsi="Times New Roman"/>
          <w:sz w:val="24"/>
          <w:szCs w:val="24"/>
        </w:rPr>
        <w:t>considering the</w:t>
      </w:r>
      <w:r w:rsidR="00221C8F" w:rsidRPr="00481546">
        <w:rPr>
          <w:rFonts w:ascii="Times New Roman" w:hAnsi="Times New Roman"/>
          <w:sz w:val="24"/>
          <w:szCs w:val="24"/>
        </w:rPr>
        <w:t xml:space="preserve"> </w:t>
      </w:r>
      <w:r w:rsidR="00452342" w:rsidRPr="00481546">
        <w:rPr>
          <w:rFonts w:ascii="Times New Roman" w:hAnsi="Times New Roman"/>
          <w:sz w:val="24"/>
          <w:szCs w:val="24"/>
        </w:rPr>
        <w:t>twenty-plus</w:t>
      </w:r>
      <w:r w:rsidR="002B65BB" w:rsidRPr="00481546">
        <w:rPr>
          <w:rFonts w:ascii="Times New Roman" w:hAnsi="Times New Roman"/>
          <w:sz w:val="24"/>
          <w:szCs w:val="24"/>
        </w:rPr>
        <w:t xml:space="preserve"> repeat assessments</w:t>
      </w:r>
      <w:r w:rsidR="00221C8F" w:rsidRPr="00481546">
        <w:rPr>
          <w:rFonts w:ascii="Times New Roman" w:hAnsi="Times New Roman"/>
          <w:sz w:val="24"/>
          <w:szCs w:val="24"/>
        </w:rPr>
        <w:t xml:space="preserve"> completed to date</w:t>
      </w:r>
      <w:r w:rsidR="002B65BB" w:rsidRPr="00481546">
        <w:rPr>
          <w:rFonts w:ascii="Times New Roman" w:hAnsi="Times New Roman"/>
          <w:sz w:val="24"/>
          <w:szCs w:val="24"/>
        </w:rPr>
        <w:t xml:space="preserve">, </w:t>
      </w:r>
      <w:r w:rsidR="00372466" w:rsidRPr="00481546">
        <w:rPr>
          <w:rFonts w:ascii="Times New Roman" w:hAnsi="Times New Roman"/>
          <w:sz w:val="24"/>
          <w:szCs w:val="24"/>
        </w:rPr>
        <w:t xml:space="preserve">two </w:t>
      </w:r>
      <w:r w:rsidR="002B65BB" w:rsidRPr="00481546">
        <w:rPr>
          <w:rFonts w:ascii="Times New Roman" w:hAnsi="Times New Roman"/>
          <w:sz w:val="24"/>
          <w:szCs w:val="24"/>
        </w:rPr>
        <w:t>points are immediately apparent</w:t>
      </w:r>
      <w:r w:rsidR="00286B02" w:rsidRPr="00481546">
        <w:rPr>
          <w:rFonts w:ascii="Times New Roman" w:hAnsi="Times New Roman"/>
          <w:sz w:val="24"/>
          <w:szCs w:val="24"/>
        </w:rPr>
        <w:t xml:space="preserve">. </w:t>
      </w:r>
      <w:r w:rsidR="002B65BB" w:rsidRPr="00481546">
        <w:rPr>
          <w:rFonts w:ascii="Times New Roman" w:hAnsi="Times New Roman"/>
          <w:sz w:val="24"/>
          <w:szCs w:val="24"/>
        </w:rPr>
        <w:t xml:space="preserve">Firstly, </w:t>
      </w:r>
      <w:r w:rsidR="00372466" w:rsidRPr="00481546">
        <w:rPr>
          <w:rFonts w:ascii="Times New Roman" w:hAnsi="Times New Roman"/>
          <w:sz w:val="24"/>
          <w:szCs w:val="24"/>
        </w:rPr>
        <w:t>ne</w:t>
      </w:r>
      <w:r w:rsidR="00221C8F" w:rsidRPr="00481546">
        <w:rPr>
          <w:rFonts w:ascii="Times New Roman" w:hAnsi="Times New Roman"/>
          <w:sz w:val="24"/>
          <w:szCs w:val="24"/>
        </w:rPr>
        <w:t>a</w:t>
      </w:r>
      <w:r w:rsidR="00372466" w:rsidRPr="00481546">
        <w:rPr>
          <w:rFonts w:ascii="Times New Roman" w:hAnsi="Times New Roman"/>
          <w:sz w:val="24"/>
          <w:szCs w:val="24"/>
        </w:rPr>
        <w:t>rl</w:t>
      </w:r>
      <w:r w:rsidR="00221C8F" w:rsidRPr="00481546">
        <w:rPr>
          <w:rFonts w:ascii="Times New Roman" w:hAnsi="Times New Roman"/>
          <w:sz w:val="24"/>
          <w:szCs w:val="24"/>
        </w:rPr>
        <w:t>y</w:t>
      </w:r>
      <w:r w:rsidR="00680099" w:rsidRPr="00481546">
        <w:rPr>
          <w:rFonts w:ascii="Times New Roman" w:hAnsi="Times New Roman"/>
          <w:sz w:val="24"/>
          <w:szCs w:val="24"/>
        </w:rPr>
        <w:t xml:space="preserve"> </w:t>
      </w:r>
      <w:r w:rsidR="000D1AB5" w:rsidRPr="00481546">
        <w:rPr>
          <w:rFonts w:ascii="Times New Roman" w:hAnsi="Times New Roman"/>
          <w:sz w:val="24"/>
          <w:szCs w:val="24"/>
        </w:rPr>
        <w:t xml:space="preserve">all </w:t>
      </w:r>
      <w:r w:rsidR="00680099" w:rsidRPr="00481546">
        <w:rPr>
          <w:rFonts w:ascii="Times New Roman" w:hAnsi="Times New Roman"/>
          <w:sz w:val="24"/>
          <w:szCs w:val="24"/>
        </w:rPr>
        <w:t>these</w:t>
      </w:r>
      <w:r w:rsidR="002B65BB" w:rsidRPr="00481546">
        <w:rPr>
          <w:rFonts w:ascii="Times New Roman" w:hAnsi="Times New Roman"/>
          <w:sz w:val="24"/>
          <w:szCs w:val="24"/>
        </w:rPr>
        <w:t xml:space="preserve"> assessment w</w:t>
      </w:r>
      <w:r w:rsidR="00680099" w:rsidRPr="00481546">
        <w:rPr>
          <w:rFonts w:ascii="Times New Roman" w:hAnsi="Times New Roman"/>
          <w:sz w:val="24"/>
          <w:szCs w:val="24"/>
        </w:rPr>
        <w:t>ere</w:t>
      </w:r>
      <w:r w:rsidR="002B65BB" w:rsidRPr="00481546">
        <w:rPr>
          <w:rFonts w:ascii="Times New Roman" w:hAnsi="Times New Roman"/>
          <w:sz w:val="24"/>
          <w:szCs w:val="24"/>
        </w:rPr>
        <w:t xml:space="preserve"> completed in </w:t>
      </w:r>
      <w:r w:rsidR="00680099" w:rsidRPr="00481546">
        <w:rPr>
          <w:rFonts w:ascii="Times New Roman" w:hAnsi="Times New Roman"/>
          <w:sz w:val="24"/>
          <w:szCs w:val="24"/>
        </w:rPr>
        <w:t xml:space="preserve">less than </w:t>
      </w:r>
      <w:r w:rsidR="002B65BB" w:rsidRPr="00481546">
        <w:rPr>
          <w:rFonts w:ascii="Times New Roman" w:hAnsi="Times New Roman"/>
          <w:sz w:val="24"/>
          <w:szCs w:val="24"/>
        </w:rPr>
        <w:t>the time period suggested in the PEFA Framework (3-5 years)</w:t>
      </w:r>
      <w:r w:rsidR="00372466" w:rsidRPr="00481546">
        <w:rPr>
          <w:rFonts w:ascii="Times New Roman" w:hAnsi="Times New Roman"/>
          <w:sz w:val="24"/>
          <w:szCs w:val="24"/>
        </w:rPr>
        <w:t xml:space="preserve"> ev</w:t>
      </w:r>
      <w:r w:rsidRPr="00481546">
        <w:rPr>
          <w:rFonts w:ascii="Times New Roman" w:hAnsi="Times New Roman"/>
          <w:sz w:val="24"/>
          <w:szCs w:val="24"/>
        </w:rPr>
        <w:t>e</w:t>
      </w:r>
      <w:r w:rsidR="00372466" w:rsidRPr="00481546">
        <w:rPr>
          <w:rFonts w:ascii="Times New Roman" w:hAnsi="Times New Roman"/>
          <w:sz w:val="24"/>
          <w:szCs w:val="24"/>
        </w:rPr>
        <w:t xml:space="preserve">n though </w:t>
      </w:r>
      <w:r w:rsidR="000D1AB5" w:rsidRPr="00481546">
        <w:rPr>
          <w:rFonts w:ascii="Times New Roman" w:hAnsi="Times New Roman"/>
          <w:sz w:val="24"/>
          <w:szCs w:val="24"/>
        </w:rPr>
        <w:t xml:space="preserve">it is widely understood that it </w:t>
      </w:r>
      <w:r w:rsidR="00221C8F" w:rsidRPr="00481546">
        <w:rPr>
          <w:rFonts w:ascii="Times New Roman" w:hAnsi="Times New Roman"/>
          <w:sz w:val="24"/>
          <w:szCs w:val="24"/>
        </w:rPr>
        <w:t>normally</w:t>
      </w:r>
      <w:r w:rsidR="00372466" w:rsidRPr="00481546">
        <w:rPr>
          <w:rFonts w:ascii="Times New Roman" w:hAnsi="Times New Roman"/>
          <w:sz w:val="24"/>
          <w:szCs w:val="24"/>
        </w:rPr>
        <w:t xml:space="preserve"> take</w:t>
      </w:r>
      <w:r w:rsidR="000D1AB5" w:rsidRPr="00481546">
        <w:rPr>
          <w:rFonts w:ascii="Times New Roman" w:hAnsi="Times New Roman"/>
          <w:sz w:val="24"/>
          <w:szCs w:val="24"/>
        </w:rPr>
        <w:t>s</w:t>
      </w:r>
      <w:r w:rsidR="00372466" w:rsidRPr="00481546">
        <w:rPr>
          <w:rFonts w:ascii="Times New Roman" w:hAnsi="Times New Roman"/>
          <w:sz w:val="24"/>
          <w:szCs w:val="24"/>
        </w:rPr>
        <w:t xml:space="preserve"> time</w:t>
      </w:r>
      <w:r w:rsidR="000D1AB5" w:rsidRPr="00481546">
        <w:rPr>
          <w:rFonts w:ascii="Times New Roman" w:hAnsi="Times New Roman"/>
          <w:sz w:val="24"/>
          <w:szCs w:val="24"/>
        </w:rPr>
        <w:t xml:space="preserve"> for </w:t>
      </w:r>
      <w:r w:rsidR="00452342" w:rsidRPr="00481546">
        <w:rPr>
          <w:rFonts w:ascii="Times New Roman" w:hAnsi="Times New Roman"/>
          <w:sz w:val="24"/>
          <w:szCs w:val="24"/>
        </w:rPr>
        <w:t>reform efforts</w:t>
      </w:r>
      <w:r w:rsidR="000D1AB5" w:rsidRPr="00481546">
        <w:rPr>
          <w:rFonts w:ascii="Times New Roman" w:hAnsi="Times New Roman"/>
          <w:sz w:val="24"/>
          <w:szCs w:val="24"/>
        </w:rPr>
        <w:t xml:space="preserve"> </w:t>
      </w:r>
      <w:r w:rsidR="00372466" w:rsidRPr="00481546">
        <w:rPr>
          <w:rFonts w:ascii="Times New Roman" w:hAnsi="Times New Roman"/>
          <w:sz w:val="24"/>
          <w:szCs w:val="24"/>
        </w:rPr>
        <w:t>to show impact</w:t>
      </w:r>
      <w:r w:rsidR="000D1AB5" w:rsidRPr="00481546">
        <w:rPr>
          <w:rFonts w:ascii="Times New Roman" w:hAnsi="Times New Roman"/>
          <w:sz w:val="24"/>
          <w:szCs w:val="24"/>
        </w:rPr>
        <w:t xml:space="preserve">. </w:t>
      </w:r>
      <w:r w:rsidR="00372466" w:rsidRPr="00481546">
        <w:rPr>
          <w:rFonts w:ascii="Times New Roman" w:hAnsi="Times New Roman"/>
          <w:sz w:val="24"/>
          <w:szCs w:val="24"/>
        </w:rPr>
        <w:t>Second</w:t>
      </w:r>
      <w:r w:rsidR="000D1AB5" w:rsidRPr="00481546">
        <w:rPr>
          <w:rFonts w:ascii="Times New Roman" w:hAnsi="Times New Roman"/>
          <w:sz w:val="24"/>
          <w:szCs w:val="24"/>
        </w:rPr>
        <w:t>ly</w:t>
      </w:r>
      <w:r w:rsidR="00286B02" w:rsidRPr="00481546">
        <w:rPr>
          <w:rFonts w:ascii="Times New Roman" w:hAnsi="Times New Roman"/>
          <w:sz w:val="24"/>
          <w:szCs w:val="24"/>
        </w:rPr>
        <w:t>, th</w:t>
      </w:r>
      <w:r w:rsidR="002B65BB" w:rsidRPr="00481546">
        <w:rPr>
          <w:rFonts w:ascii="Times New Roman" w:hAnsi="Times New Roman"/>
          <w:sz w:val="24"/>
          <w:szCs w:val="24"/>
        </w:rPr>
        <w:t>e quality of these repeat assessments varies</w:t>
      </w:r>
      <w:r w:rsidR="000D1AB5" w:rsidRPr="00481546">
        <w:rPr>
          <w:rFonts w:ascii="Times New Roman" w:hAnsi="Times New Roman"/>
          <w:sz w:val="24"/>
          <w:szCs w:val="24"/>
        </w:rPr>
        <w:t xml:space="preserve">. While some repeat assessments are of good quality, others are not. </w:t>
      </w:r>
      <w:r w:rsidR="009F569A" w:rsidRPr="00481546">
        <w:rPr>
          <w:rFonts w:ascii="Times New Roman" w:hAnsi="Times New Roman"/>
          <w:sz w:val="24"/>
          <w:szCs w:val="24"/>
        </w:rPr>
        <w:t>There are several factors that might explain these deficiencies:</w:t>
      </w:r>
    </w:p>
    <w:p w:rsidR="009F569A" w:rsidRPr="00481546" w:rsidRDefault="009F569A" w:rsidP="009F569A">
      <w:pPr>
        <w:rPr>
          <w:rFonts w:ascii="Times New Roman" w:hAnsi="Times New Roman"/>
          <w:sz w:val="24"/>
          <w:szCs w:val="24"/>
        </w:rPr>
      </w:pPr>
    </w:p>
    <w:p w:rsidR="00221C8F" w:rsidRPr="00481546" w:rsidRDefault="009F569A" w:rsidP="00221C8F">
      <w:pPr>
        <w:pStyle w:val="ListParagraph"/>
        <w:numPr>
          <w:ilvl w:val="0"/>
          <w:numId w:val="22"/>
        </w:numPr>
        <w:rPr>
          <w:rFonts w:ascii="Times New Roman" w:hAnsi="Times New Roman"/>
          <w:sz w:val="24"/>
          <w:szCs w:val="24"/>
        </w:rPr>
      </w:pPr>
      <w:r w:rsidRPr="00481546">
        <w:rPr>
          <w:rFonts w:ascii="Times New Roman" w:hAnsi="Times New Roman"/>
          <w:sz w:val="24"/>
          <w:szCs w:val="24"/>
        </w:rPr>
        <w:t>Firstly, despite the assessment team being aware that they were conducting a repeat exercise, they may have taken a deliberate decision</w:t>
      </w:r>
      <w:r w:rsidR="00452342" w:rsidRPr="00481546">
        <w:rPr>
          <w:rFonts w:ascii="Times New Roman" w:hAnsi="Times New Roman"/>
          <w:sz w:val="24"/>
          <w:szCs w:val="24"/>
        </w:rPr>
        <w:t xml:space="preserve"> not to access the </w:t>
      </w:r>
      <w:r w:rsidR="006320BA" w:rsidRPr="00481546">
        <w:rPr>
          <w:rFonts w:ascii="Times New Roman" w:hAnsi="Times New Roman"/>
          <w:sz w:val="24"/>
          <w:szCs w:val="24"/>
        </w:rPr>
        <w:t>previous</w:t>
      </w:r>
      <w:r w:rsidR="00452342" w:rsidRPr="00481546">
        <w:rPr>
          <w:rFonts w:ascii="Times New Roman" w:hAnsi="Times New Roman"/>
          <w:sz w:val="24"/>
          <w:szCs w:val="24"/>
        </w:rPr>
        <w:t xml:space="preserve"> report</w:t>
      </w:r>
      <w:r w:rsidRPr="00481546">
        <w:rPr>
          <w:rFonts w:ascii="Times New Roman" w:hAnsi="Times New Roman"/>
          <w:sz w:val="24"/>
          <w:szCs w:val="24"/>
        </w:rPr>
        <w:t xml:space="preserve">, as witnessed in this quotation </w:t>
      </w:r>
      <w:r w:rsidR="00452342" w:rsidRPr="00481546">
        <w:rPr>
          <w:rFonts w:ascii="Times New Roman" w:hAnsi="Times New Roman"/>
          <w:sz w:val="24"/>
          <w:szCs w:val="24"/>
        </w:rPr>
        <w:t xml:space="preserve">taken </w:t>
      </w:r>
      <w:r w:rsidRPr="00481546">
        <w:rPr>
          <w:rFonts w:ascii="Times New Roman" w:hAnsi="Times New Roman"/>
          <w:sz w:val="24"/>
          <w:szCs w:val="24"/>
        </w:rPr>
        <w:t xml:space="preserve">from </w:t>
      </w:r>
      <w:r w:rsidR="00452342" w:rsidRPr="00481546">
        <w:rPr>
          <w:rFonts w:ascii="Times New Roman" w:hAnsi="Times New Roman"/>
          <w:sz w:val="24"/>
          <w:szCs w:val="24"/>
        </w:rPr>
        <w:t>an assessment</w:t>
      </w:r>
      <w:r w:rsidRPr="00481546">
        <w:rPr>
          <w:rFonts w:ascii="Times New Roman" w:hAnsi="Times New Roman"/>
          <w:sz w:val="24"/>
          <w:szCs w:val="24"/>
        </w:rPr>
        <w:t xml:space="preserve"> report: </w:t>
      </w:r>
      <w:r w:rsidRPr="00481546">
        <w:rPr>
          <w:rFonts w:ascii="Times New Roman" w:hAnsi="Times New Roman"/>
          <w:i/>
          <w:sz w:val="24"/>
          <w:szCs w:val="24"/>
        </w:rPr>
        <w:t xml:space="preserve">“The team wanted to </w:t>
      </w:r>
      <w:r w:rsidRPr="00481546">
        <w:rPr>
          <w:rFonts w:ascii="Times New Roman" w:hAnsi="Times New Roman"/>
          <w:i/>
          <w:sz w:val="24"/>
          <w:szCs w:val="24"/>
        </w:rPr>
        <w:lastRenderedPageBreak/>
        <w:t>reach independent conclusions without being influenced by previous assessments. This was discussed with sta</w:t>
      </w:r>
      <w:r w:rsidR="00221C8F" w:rsidRPr="00481546">
        <w:rPr>
          <w:rFonts w:ascii="Times New Roman" w:hAnsi="Times New Roman"/>
          <w:i/>
          <w:sz w:val="24"/>
          <w:szCs w:val="24"/>
        </w:rPr>
        <w:t>keholders during the assessment</w:t>
      </w:r>
      <w:r w:rsidR="00452342" w:rsidRPr="00481546">
        <w:rPr>
          <w:rFonts w:ascii="Times New Roman" w:hAnsi="Times New Roman"/>
          <w:i/>
          <w:sz w:val="24"/>
          <w:szCs w:val="24"/>
        </w:rPr>
        <w:t>.”</w:t>
      </w:r>
      <w:r w:rsidR="00221C8F" w:rsidRPr="00481546">
        <w:rPr>
          <w:rFonts w:ascii="Times New Roman" w:hAnsi="Times New Roman"/>
          <w:i/>
          <w:sz w:val="24"/>
          <w:szCs w:val="24"/>
        </w:rPr>
        <w:t xml:space="preserve"> </w:t>
      </w:r>
      <w:r w:rsidR="00221C8F" w:rsidRPr="00481546">
        <w:rPr>
          <w:rFonts w:ascii="Times New Roman" w:hAnsi="Times New Roman"/>
          <w:sz w:val="24"/>
          <w:szCs w:val="24"/>
        </w:rPr>
        <w:t>In this situation, explaining the reasons for changes in ratings becomes m</w:t>
      </w:r>
      <w:r w:rsidR="00452342" w:rsidRPr="00481546">
        <w:rPr>
          <w:rFonts w:ascii="Times New Roman" w:hAnsi="Times New Roman"/>
          <w:sz w:val="24"/>
          <w:szCs w:val="24"/>
        </w:rPr>
        <w:t>uch m</w:t>
      </w:r>
      <w:r w:rsidR="00221C8F" w:rsidRPr="00481546">
        <w:rPr>
          <w:rFonts w:ascii="Times New Roman" w:hAnsi="Times New Roman"/>
          <w:sz w:val="24"/>
          <w:szCs w:val="24"/>
        </w:rPr>
        <w:t>ore difficult.</w:t>
      </w:r>
    </w:p>
    <w:p w:rsidR="009F569A" w:rsidRPr="00481546" w:rsidRDefault="009F569A" w:rsidP="009F569A">
      <w:pPr>
        <w:pStyle w:val="ListParagraph"/>
        <w:numPr>
          <w:ilvl w:val="0"/>
          <w:numId w:val="22"/>
        </w:numPr>
        <w:rPr>
          <w:rFonts w:ascii="Times New Roman" w:hAnsi="Times New Roman"/>
          <w:sz w:val="24"/>
          <w:szCs w:val="24"/>
        </w:rPr>
      </w:pPr>
      <w:r w:rsidRPr="00481546">
        <w:rPr>
          <w:rFonts w:ascii="Times New Roman" w:hAnsi="Times New Roman"/>
          <w:sz w:val="24"/>
          <w:szCs w:val="24"/>
        </w:rPr>
        <w:t xml:space="preserve">Secondly, the Concept Note/Terms of Reference may not have been sufficiently detailed </w:t>
      </w:r>
      <w:r w:rsidR="000D326B" w:rsidRPr="00481546">
        <w:rPr>
          <w:rFonts w:ascii="Times New Roman" w:hAnsi="Times New Roman"/>
          <w:sz w:val="24"/>
          <w:szCs w:val="24"/>
        </w:rPr>
        <w:t xml:space="preserve">in specifying </w:t>
      </w:r>
      <w:r w:rsidRPr="00481546">
        <w:rPr>
          <w:rFonts w:ascii="Times New Roman" w:hAnsi="Times New Roman"/>
          <w:sz w:val="24"/>
          <w:szCs w:val="24"/>
        </w:rPr>
        <w:t>what the assessors were expected to do in tracking progress.</w:t>
      </w:r>
    </w:p>
    <w:p w:rsidR="009F569A" w:rsidRPr="00481546" w:rsidRDefault="009F569A" w:rsidP="009F569A">
      <w:pPr>
        <w:pStyle w:val="ListParagraph"/>
        <w:numPr>
          <w:ilvl w:val="0"/>
          <w:numId w:val="22"/>
        </w:numPr>
        <w:rPr>
          <w:rFonts w:ascii="Times New Roman" w:hAnsi="Times New Roman"/>
          <w:sz w:val="24"/>
          <w:szCs w:val="24"/>
        </w:rPr>
      </w:pPr>
      <w:r w:rsidRPr="00481546">
        <w:rPr>
          <w:rFonts w:ascii="Times New Roman" w:hAnsi="Times New Roman"/>
          <w:sz w:val="24"/>
          <w:szCs w:val="24"/>
        </w:rPr>
        <w:t xml:space="preserve">Thirdly, assessors may not have seen the previous assessment, and if this was sponsored by a different lead Agency, may not have </w:t>
      </w:r>
      <w:r w:rsidR="00221C8F" w:rsidRPr="00481546">
        <w:rPr>
          <w:rFonts w:ascii="Times New Roman" w:hAnsi="Times New Roman"/>
          <w:sz w:val="24"/>
          <w:szCs w:val="24"/>
        </w:rPr>
        <w:t xml:space="preserve">had </w:t>
      </w:r>
      <w:r w:rsidRPr="00481546">
        <w:rPr>
          <w:rFonts w:ascii="Times New Roman" w:hAnsi="Times New Roman"/>
          <w:sz w:val="24"/>
          <w:szCs w:val="24"/>
        </w:rPr>
        <w:t>access to draft documents or even the final report if this was not made public: hence they feel unable to attempt a comparison.</w:t>
      </w:r>
    </w:p>
    <w:p w:rsidR="009F569A" w:rsidRPr="00481546" w:rsidRDefault="009F569A" w:rsidP="009F569A">
      <w:pPr>
        <w:numPr>
          <w:ilvl w:val="0"/>
          <w:numId w:val="22"/>
        </w:numPr>
        <w:rPr>
          <w:rFonts w:ascii="Times New Roman" w:hAnsi="Times New Roman"/>
          <w:sz w:val="24"/>
          <w:szCs w:val="24"/>
        </w:rPr>
      </w:pPr>
      <w:r w:rsidRPr="00481546">
        <w:rPr>
          <w:rFonts w:ascii="Times New Roman" w:hAnsi="Times New Roman"/>
          <w:sz w:val="24"/>
          <w:szCs w:val="24"/>
        </w:rPr>
        <w:t xml:space="preserve">Fourthly, assessment teams may not have access to </w:t>
      </w:r>
      <w:r w:rsidR="00221C8F" w:rsidRPr="00481546">
        <w:rPr>
          <w:rFonts w:ascii="Times New Roman" w:hAnsi="Times New Roman"/>
          <w:sz w:val="24"/>
          <w:szCs w:val="24"/>
        </w:rPr>
        <w:t>comments of Peer R</w:t>
      </w:r>
      <w:r w:rsidR="00C4025A" w:rsidRPr="00481546">
        <w:rPr>
          <w:rFonts w:ascii="Times New Roman" w:hAnsi="Times New Roman"/>
          <w:sz w:val="24"/>
          <w:szCs w:val="24"/>
        </w:rPr>
        <w:t xml:space="preserve">eviewers (including </w:t>
      </w:r>
      <w:r w:rsidRPr="00481546">
        <w:rPr>
          <w:rFonts w:ascii="Times New Roman" w:hAnsi="Times New Roman"/>
          <w:sz w:val="24"/>
          <w:szCs w:val="24"/>
        </w:rPr>
        <w:t>the Secretariat</w:t>
      </w:r>
      <w:r w:rsidR="00C4025A" w:rsidRPr="00481546">
        <w:rPr>
          <w:rFonts w:ascii="Times New Roman" w:hAnsi="Times New Roman"/>
          <w:sz w:val="24"/>
          <w:szCs w:val="24"/>
        </w:rPr>
        <w:t>)</w:t>
      </w:r>
      <w:r w:rsidRPr="00481546">
        <w:rPr>
          <w:rFonts w:ascii="Times New Roman" w:hAnsi="Times New Roman"/>
          <w:sz w:val="24"/>
          <w:szCs w:val="24"/>
        </w:rPr>
        <w:t xml:space="preserve"> on the </w:t>
      </w:r>
      <w:r w:rsidR="00C4025A" w:rsidRPr="00481546">
        <w:rPr>
          <w:rFonts w:ascii="Times New Roman" w:hAnsi="Times New Roman"/>
          <w:i/>
          <w:sz w:val="24"/>
          <w:szCs w:val="24"/>
        </w:rPr>
        <w:t>draft</w:t>
      </w:r>
      <w:r w:rsidRPr="00481546">
        <w:rPr>
          <w:rFonts w:ascii="Times New Roman" w:hAnsi="Times New Roman"/>
          <w:sz w:val="24"/>
          <w:szCs w:val="24"/>
        </w:rPr>
        <w:t xml:space="preserve"> report of the</w:t>
      </w:r>
      <w:r w:rsidR="00FC4D70" w:rsidRPr="00481546">
        <w:rPr>
          <w:rFonts w:ascii="Times New Roman" w:hAnsi="Times New Roman"/>
          <w:sz w:val="24"/>
          <w:szCs w:val="24"/>
        </w:rPr>
        <w:t xml:space="preserve"> </w:t>
      </w:r>
      <w:r w:rsidR="006320BA" w:rsidRPr="00481546">
        <w:rPr>
          <w:rFonts w:ascii="Times New Roman" w:hAnsi="Times New Roman"/>
          <w:sz w:val="24"/>
          <w:szCs w:val="24"/>
        </w:rPr>
        <w:t>previous</w:t>
      </w:r>
      <w:r w:rsidR="00FC4D70" w:rsidRPr="00481546">
        <w:rPr>
          <w:rFonts w:ascii="Times New Roman" w:hAnsi="Times New Roman"/>
          <w:sz w:val="24"/>
          <w:szCs w:val="24"/>
        </w:rPr>
        <w:t xml:space="preserve"> </w:t>
      </w:r>
      <w:r w:rsidRPr="00481546">
        <w:rPr>
          <w:rFonts w:ascii="Times New Roman" w:hAnsi="Times New Roman"/>
          <w:sz w:val="24"/>
          <w:szCs w:val="24"/>
        </w:rPr>
        <w:t xml:space="preserve">assessment, which might have identified scoring issues that were then </w:t>
      </w:r>
      <w:r w:rsidRPr="00481546">
        <w:rPr>
          <w:rFonts w:ascii="Times New Roman" w:hAnsi="Times New Roman"/>
          <w:b/>
          <w:sz w:val="24"/>
          <w:szCs w:val="24"/>
        </w:rPr>
        <w:t>not</w:t>
      </w:r>
      <w:r w:rsidRPr="00481546">
        <w:rPr>
          <w:rFonts w:ascii="Times New Roman" w:hAnsi="Times New Roman"/>
          <w:sz w:val="24"/>
          <w:szCs w:val="24"/>
        </w:rPr>
        <w:t xml:space="preserve"> taken into account in the </w:t>
      </w:r>
      <w:r w:rsidR="00C4025A" w:rsidRPr="00481546">
        <w:rPr>
          <w:rFonts w:ascii="Times New Roman" w:hAnsi="Times New Roman"/>
          <w:i/>
          <w:sz w:val="24"/>
          <w:szCs w:val="24"/>
        </w:rPr>
        <w:t>final</w:t>
      </w:r>
      <w:r w:rsidR="00C4025A" w:rsidRPr="00481546">
        <w:rPr>
          <w:rFonts w:ascii="Times New Roman" w:hAnsi="Times New Roman"/>
          <w:sz w:val="24"/>
          <w:szCs w:val="24"/>
        </w:rPr>
        <w:t xml:space="preserve"> version of the report</w:t>
      </w:r>
      <w:r w:rsidRPr="00481546">
        <w:rPr>
          <w:rFonts w:ascii="Times New Roman" w:hAnsi="Times New Roman"/>
          <w:sz w:val="24"/>
          <w:szCs w:val="24"/>
        </w:rPr>
        <w:t xml:space="preserve">, </w:t>
      </w:r>
      <w:r w:rsidR="000D326B" w:rsidRPr="00481546">
        <w:rPr>
          <w:rFonts w:ascii="Times New Roman" w:hAnsi="Times New Roman"/>
          <w:sz w:val="24"/>
          <w:szCs w:val="24"/>
        </w:rPr>
        <w:t>and hence</w:t>
      </w:r>
      <w:r w:rsidRPr="00481546">
        <w:rPr>
          <w:rFonts w:ascii="Times New Roman" w:hAnsi="Times New Roman"/>
          <w:sz w:val="24"/>
          <w:szCs w:val="24"/>
        </w:rPr>
        <w:t xml:space="preserve"> </w:t>
      </w:r>
      <w:r w:rsidR="00277C92" w:rsidRPr="00481546">
        <w:rPr>
          <w:rFonts w:ascii="Times New Roman" w:hAnsi="Times New Roman"/>
          <w:sz w:val="24"/>
          <w:szCs w:val="24"/>
        </w:rPr>
        <w:t>may not have all the relevant information necessary</w:t>
      </w:r>
      <w:r w:rsidRPr="00481546">
        <w:rPr>
          <w:rFonts w:ascii="Times New Roman" w:hAnsi="Times New Roman"/>
          <w:sz w:val="24"/>
          <w:szCs w:val="24"/>
        </w:rPr>
        <w:t xml:space="preserve"> to attempt a comparison.</w:t>
      </w:r>
    </w:p>
    <w:p w:rsidR="009F569A" w:rsidRPr="00481546" w:rsidRDefault="009F569A" w:rsidP="009F569A">
      <w:pPr>
        <w:numPr>
          <w:ilvl w:val="0"/>
          <w:numId w:val="22"/>
        </w:numPr>
        <w:rPr>
          <w:rFonts w:ascii="Times New Roman" w:hAnsi="Times New Roman"/>
          <w:sz w:val="24"/>
          <w:szCs w:val="24"/>
        </w:rPr>
      </w:pPr>
      <w:r w:rsidRPr="00481546">
        <w:rPr>
          <w:rFonts w:ascii="Times New Roman" w:hAnsi="Times New Roman"/>
          <w:sz w:val="24"/>
          <w:szCs w:val="24"/>
        </w:rPr>
        <w:t>Fifthly</w:t>
      </w:r>
      <w:r w:rsidR="00221C8F" w:rsidRPr="00481546">
        <w:rPr>
          <w:rFonts w:ascii="Times New Roman" w:hAnsi="Times New Roman"/>
          <w:sz w:val="24"/>
          <w:szCs w:val="24"/>
        </w:rPr>
        <w:t>,</w:t>
      </w:r>
      <w:r w:rsidRPr="00481546">
        <w:rPr>
          <w:rFonts w:ascii="Times New Roman" w:hAnsi="Times New Roman"/>
          <w:sz w:val="24"/>
          <w:szCs w:val="24"/>
        </w:rPr>
        <w:t xml:space="preserve"> assessment teams may have a different view of the correctness of the score from the </w:t>
      </w:r>
      <w:r w:rsidR="006320BA" w:rsidRPr="00481546">
        <w:rPr>
          <w:rFonts w:ascii="Times New Roman" w:hAnsi="Times New Roman"/>
          <w:sz w:val="24"/>
          <w:szCs w:val="24"/>
        </w:rPr>
        <w:t>previous</w:t>
      </w:r>
      <w:r w:rsidRPr="00481546">
        <w:rPr>
          <w:rFonts w:ascii="Times New Roman" w:hAnsi="Times New Roman"/>
          <w:sz w:val="24"/>
          <w:szCs w:val="24"/>
        </w:rPr>
        <w:t xml:space="preserve"> assessment, and </w:t>
      </w:r>
      <w:r w:rsidR="00277C92" w:rsidRPr="00481546">
        <w:rPr>
          <w:rFonts w:ascii="Times New Roman" w:hAnsi="Times New Roman"/>
          <w:sz w:val="24"/>
          <w:szCs w:val="24"/>
        </w:rPr>
        <w:t xml:space="preserve">hence </w:t>
      </w:r>
      <w:r w:rsidR="00092D61" w:rsidRPr="00481546">
        <w:rPr>
          <w:rFonts w:ascii="Times New Roman" w:hAnsi="Times New Roman"/>
          <w:sz w:val="24"/>
          <w:szCs w:val="24"/>
        </w:rPr>
        <w:t>be</w:t>
      </w:r>
      <w:r w:rsidRPr="00481546">
        <w:rPr>
          <w:rFonts w:ascii="Times New Roman" w:hAnsi="Times New Roman"/>
          <w:sz w:val="24"/>
          <w:szCs w:val="24"/>
        </w:rPr>
        <w:t xml:space="preserve"> unable to </w:t>
      </w:r>
      <w:r w:rsidR="00277C92" w:rsidRPr="00481546">
        <w:rPr>
          <w:rFonts w:ascii="Times New Roman" w:hAnsi="Times New Roman"/>
          <w:sz w:val="24"/>
          <w:szCs w:val="24"/>
        </w:rPr>
        <w:t>make a meaningful</w:t>
      </w:r>
      <w:r w:rsidRPr="00481546">
        <w:rPr>
          <w:rFonts w:ascii="Times New Roman" w:hAnsi="Times New Roman"/>
          <w:sz w:val="24"/>
          <w:szCs w:val="24"/>
        </w:rPr>
        <w:t xml:space="preserve"> comparison</w:t>
      </w:r>
      <w:r w:rsidR="00FC4D70" w:rsidRPr="00481546">
        <w:rPr>
          <w:rFonts w:ascii="Times New Roman" w:hAnsi="Times New Roman"/>
          <w:sz w:val="24"/>
          <w:szCs w:val="24"/>
        </w:rPr>
        <w:t xml:space="preserve">. </w:t>
      </w:r>
    </w:p>
    <w:p w:rsidR="009F569A" w:rsidRPr="00481546" w:rsidRDefault="009F569A" w:rsidP="009F569A">
      <w:pPr>
        <w:numPr>
          <w:ilvl w:val="0"/>
          <w:numId w:val="22"/>
        </w:numPr>
        <w:rPr>
          <w:rFonts w:ascii="Times New Roman" w:hAnsi="Times New Roman"/>
          <w:sz w:val="24"/>
          <w:szCs w:val="24"/>
        </w:rPr>
      </w:pPr>
      <w:r w:rsidRPr="00481546">
        <w:rPr>
          <w:rFonts w:ascii="Times New Roman" w:hAnsi="Times New Roman"/>
          <w:sz w:val="24"/>
          <w:szCs w:val="24"/>
        </w:rPr>
        <w:t>Finally, some repeat assessments represent an attempt to create a more accurate baseline than</w:t>
      </w:r>
      <w:r w:rsidR="00277C92" w:rsidRPr="00481546">
        <w:rPr>
          <w:rFonts w:ascii="Times New Roman" w:hAnsi="Times New Roman"/>
          <w:sz w:val="24"/>
          <w:szCs w:val="24"/>
        </w:rPr>
        <w:t xml:space="preserve"> </w:t>
      </w:r>
      <w:r w:rsidR="002E07CF" w:rsidRPr="00481546">
        <w:rPr>
          <w:rFonts w:ascii="Times New Roman" w:hAnsi="Times New Roman"/>
          <w:sz w:val="24"/>
          <w:szCs w:val="24"/>
        </w:rPr>
        <w:t>that</w:t>
      </w:r>
      <w:r w:rsidRPr="00481546">
        <w:rPr>
          <w:rFonts w:ascii="Times New Roman" w:hAnsi="Times New Roman"/>
          <w:sz w:val="24"/>
          <w:szCs w:val="24"/>
        </w:rPr>
        <w:t xml:space="preserve"> </w:t>
      </w:r>
      <w:r w:rsidR="00277C92" w:rsidRPr="00481546">
        <w:rPr>
          <w:rFonts w:ascii="Times New Roman" w:hAnsi="Times New Roman"/>
          <w:sz w:val="24"/>
          <w:szCs w:val="24"/>
        </w:rPr>
        <w:t xml:space="preserve">achieved </w:t>
      </w:r>
      <w:r w:rsidR="002E07CF" w:rsidRPr="00481546">
        <w:rPr>
          <w:rFonts w:ascii="Times New Roman" w:hAnsi="Times New Roman"/>
          <w:sz w:val="24"/>
          <w:szCs w:val="24"/>
        </w:rPr>
        <w:t>by</w:t>
      </w:r>
      <w:r w:rsidR="00277C92" w:rsidRPr="00481546">
        <w:rPr>
          <w:rFonts w:ascii="Times New Roman" w:hAnsi="Times New Roman"/>
          <w:sz w:val="24"/>
          <w:szCs w:val="24"/>
        </w:rPr>
        <w:t xml:space="preserve"> </w:t>
      </w:r>
      <w:r w:rsidRPr="00481546">
        <w:rPr>
          <w:rFonts w:ascii="Times New Roman" w:hAnsi="Times New Roman"/>
          <w:sz w:val="24"/>
          <w:szCs w:val="24"/>
        </w:rPr>
        <w:t xml:space="preserve">the </w:t>
      </w:r>
      <w:r w:rsidR="006320BA" w:rsidRPr="00481546">
        <w:rPr>
          <w:rFonts w:ascii="Times New Roman" w:hAnsi="Times New Roman"/>
          <w:sz w:val="24"/>
          <w:szCs w:val="24"/>
        </w:rPr>
        <w:t>previous</w:t>
      </w:r>
      <w:r w:rsidRPr="00481546">
        <w:rPr>
          <w:rFonts w:ascii="Times New Roman" w:hAnsi="Times New Roman"/>
          <w:sz w:val="24"/>
          <w:szCs w:val="24"/>
        </w:rPr>
        <w:t xml:space="preserve"> assessment, in which case a comparison might be deemed meaningless.</w:t>
      </w:r>
    </w:p>
    <w:p w:rsidR="009F569A" w:rsidRPr="00481546" w:rsidRDefault="009F569A" w:rsidP="000D1AB5">
      <w:pPr>
        <w:rPr>
          <w:rFonts w:ascii="Times New Roman" w:hAnsi="Times New Roman"/>
          <w:sz w:val="24"/>
          <w:szCs w:val="24"/>
        </w:rPr>
      </w:pPr>
    </w:p>
    <w:p w:rsidR="009F569A" w:rsidRPr="00481546" w:rsidRDefault="009F569A" w:rsidP="000D1AB5">
      <w:pPr>
        <w:rPr>
          <w:rFonts w:ascii="Times New Roman" w:hAnsi="Times New Roman"/>
          <w:sz w:val="24"/>
          <w:szCs w:val="24"/>
        </w:rPr>
      </w:pPr>
    </w:p>
    <w:p w:rsidR="009F569A"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5</w:t>
      </w:r>
      <w:r w:rsidRPr="00481546">
        <w:rPr>
          <w:rFonts w:ascii="Times New Roman" w:hAnsi="Times New Roman"/>
          <w:b/>
          <w:sz w:val="28"/>
          <w:szCs w:val="24"/>
        </w:rPr>
        <w:tab/>
        <w:t xml:space="preserve">Examples of </w:t>
      </w:r>
      <w:r w:rsidR="009F569A" w:rsidRPr="00481546">
        <w:rPr>
          <w:rFonts w:ascii="Times New Roman" w:hAnsi="Times New Roman"/>
          <w:b/>
          <w:sz w:val="28"/>
          <w:szCs w:val="24"/>
        </w:rPr>
        <w:t>Good practice</w:t>
      </w:r>
    </w:p>
    <w:p w:rsidR="009F569A" w:rsidRPr="00481546" w:rsidRDefault="009F569A" w:rsidP="009F569A">
      <w:pPr>
        <w:pStyle w:val="CommentText"/>
        <w:rPr>
          <w:rFonts w:ascii="Times New Roman" w:hAnsi="Times New Roman"/>
          <w:sz w:val="24"/>
          <w:szCs w:val="24"/>
        </w:rPr>
      </w:pPr>
      <w:r w:rsidRPr="00481546">
        <w:rPr>
          <w:rFonts w:ascii="Times New Roman" w:hAnsi="Times New Roman"/>
          <w:sz w:val="24"/>
          <w:szCs w:val="24"/>
        </w:rPr>
        <w:t xml:space="preserve">The Secretariat would define a satisfactory </w:t>
      </w:r>
      <w:r w:rsidR="000D326B" w:rsidRPr="00481546">
        <w:rPr>
          <w:rFonts w:ascii="Times New Roman" w:hAnsi="Times New Roman"/>
          <w:sz w:val="24"/>
          <w:szCs w:val="24"/>
        </w:rPr>
        <w:t xml:space="preserve">repeat </w:t>
      </w:r>
      <w:r w:rsidRPr="00481546">
        <w:rPr>
          <w:rFonts w:ascii="Times New Roman" w:hAnsi="Times New Roman"/>
          <w:sz w:val="24"/>
          <w:szCs w:val="24"/>
        </w:rPr>
        <w:t>assessment as one that verifies the basis on which the earlier score was assigned and identif</w:t>
      </w:r>
      <w:r w:rsidR="008E172E" w:rsidRPr="00481546">
        <w:rPr>
          <w:rFonts w:ascii="Times New Roman" w:hAnsi="Times New Roman"/>
          <w:sz w:val="24"/>
          <w:szCs w:val="24"/>
        </w:rPr>
        <w:t>ies</w:t>
      </w:r>
      <w:r w:rsidRPr="00481546">
        <w:rPr>
          <w:rFonts w:ascii="Times New Roman" w:hAnsi="Times New Roman"/>
          <w:sz w:val="24"/>
          <w:szCs w:val="24"/>
        </w:rPr>
        <w:t xml:space="preserve"> any indicators for</w:t>
      </w:r>
      <w:r w:rsidR="006320BA" w:rsidRPr="00481546">
        <w:rPr>
          <w:rFonts w:ascii="Times New Roman" w:hAnsi="Times New Roman"/>
          <w:sz w:val="24"/>
          <w:szCs w:val="24"/>
        </w:rPr>
        <w:t xml:space="preserve"> which inadequate information wa</w:t>
      </w:r>
      <w:r w:rsidRPr="00481546">
        <w:rPr>
          <w:rFonts w:ascii="Times New Roman" w:hAnsi="Times New Roman"/>
          <w:sz w:val="24"/>
          <w:szCs w:val="24"/>
        </w:rPr>
        <w:t>s available for th</w:t>
      </w:r>
      <w:r w:rsidR="008E172E" w:rsidRPr="00481546">
        <w:rPr>
          <w:rFonts w:ascii="Times New Roman" w:hAnsi="Times New Roman"/>
          <w:sz w:val="24"/>
          <w:szCs w:val="24"/>
        </w:rPr>
        <w:t>is</w:t>
      </w:r>
      <w:r w:rsidRPr="00481546">
        <w:rPr>
          <w:rFonts w:ascii="Times New Roman" w:hAnsi="Times New Roman"/>
          <w:sz w:val="24"/>
          <w:szCs w:val="24"/>
        </w:rPr>
        <w:t xml:space="preserve"> verification. In addition, </w:t>
      </w:r>
      <w:r w:rsidR="000D326B" w:rsidRPr="00481546">
        <w:rPr>
          <w:rFonts w:ascii="Times New Roman" w:hAnsi="Times New Roman"/>
          <w:sz w:val="24"/>
          <w:szCs w:val="24"/>
        </w:rPr>
        <w:t xml:space="preserve">a satisfactory repeat assessment </w:t>
      </w:r>
      <w:r w:rsidRPr="00481546">
        <w:rPr>
          <w:rFonts w:ascii="Times New Roman" w:hAnsi="Times New Roman"/>
          <w:sz w:val="24"/>
          <w:szCs w:val="24"/>
        </w:rPr>
        <w:t>would have to consider any obvious mistakes in the use of evidence for the previous score in order to be able to compare like with like</w:t>
      </w:r>
      <w:r w:rsidR="000D326B" w:rsidRPr="00481546">
        <w:rPr>
          <w:rFonts w:ascii="Times New Roman" w:hAnsi="Times New Roman"/>
          <w:sz w:val="24"/>
          <w:szCs w:val="24"/>
        </w:rPr>
        <w:t>.</w:t>
      </w:r>
    </w:p>
    <w:p w:rsidR="009F569A" w:rsidRPr="00481546" w:rsidRDefault="009F569A" w:rsidP="009F569A">
      <w:pPr>
        <w:rPr>
          <w:rFonts w:ascii="Times New Roman" w:hAnsi="Times New Roman"/>
          <w:sz w:val="24"/>
          <w:szCs w:val="24"/>
        </w:rPr>
      </w:pPr>
    </w:p>
    <w:p w:rsidR="000D1AB5" w:rsidRPr="00481546" w:rsidRDefault="000D1AB5" w:rsidP="000D1AB5">
      <w:pPr>
        <w:rPr>
          <w:rFonts w:ascii="Times New Roman" w:hAnsi="Times New Roman"/>
          <w:sz w:val="24"/>
          <w:szCs w:val="24"/>
        </w:rPr>
      </w:pPr>
      <w:r w:rsidRPr="00481546">
        <w:rPr>
          <w:rFonts w:ascii="Times New Roman" w:hAnsi="Times New Roman"/>
          <w:sz w:val="24"/>
          <w:szCs w:val="24"/>
        </w:rPr>
        <w:t xml:space="preserve">Examples of common weaknesses identified in </w:t>
      </w:r>
      <w:r w:rsidR="007C610F" w:rsidRPr="00481546">
        <w:rPr>
          <w:rFonts w:ascii="Times New Roman" w:hAnsi="Times New Roman"/>
          <w:sz w:val="24"/>
          <w:szCs w:val="24"/>
        </w:rPr>
        <w:t xml:space="preserve">the Secretariat’s </w:t>
      </w:r>
      <w:r w:rsidR="00092D61" w:rsidRPr="00481546">
        <w:rPr>
          <w:rFonts w:ascii="Times New Roman" w:hAnsi="Times New Roman"/>
          <w:sz w:val="24"/>
          <w:szCs w:val="24"/>
        </w:rPr>
        <w:t xml:space="preserve">comments </w:t>
      </w:r>
      <w:r w:rsidR="008E172E" w:rsidRPr="00481546">
        <w:rPr>
          <w:rFonts w:ascii="Times New Roman" w:hAnsi="Times New Roman"/>
          <w:sz w:val="24"/>
          <w:szCs w:val="24"/>
        </w:rPr>
        <w:t xml:space="preserve">taken from </w:t>
      </w:r>
      <w:r w:rsidRPr="00481546">
        <w:rPr>
          <w:rFonts w:ascii="Times New Roman" w:hAnsi="Times New Roman"/>
          <w:sz w:val="24"/>
          <w:szCs w:val="24"/>
        </w:rPr>
        <w:t>reviews of recent draft reports would be:</w:t>
      </w:r>
    </w:p>
    <w:p w:rsidR="000D1AB5" w:rsidRPr="00481546" w:rsidRDefault="000D1AB5" w:rsidP="00372466">
      <w:pPr>
        <w:rPr>
          <w:rFonts w:ascii="Times New Roman" w:hAnsi="Times New Roman"/>
          <w:sz w:val="24"/>
          <w:szCs w:val="24"/>
        </w:rPr>
      </w:pPr>
    </w:p>
    <w:p w:rsidR="000D1AB5" w:rsidRPr="00481546" w:rsidRDefault="000D326B" w:rsidP="000D1AB5">
      <w:pPr>
        <w:numPr>
          <w:ilvl w:val="0"/>
          <w:numId w:val="18"/>
        </w:numPr>
        <w:rPr>
          <w:rFonts w:ascii="Times New Roman" w:hAnsi="Times New Roman"/>
          <w:i/>
          <w:sz w:val="24"/>
          <w:szCs w:val="24"/>
        </w:rPr>
      </w:pPr>
      <w:r w:rsidRPr="00481546">
        <w:rPr>
          <w:rFonts w:ascii="Times New Roman" w:hAnsi="Times New Roman"/>
          <w:i/>
          <w:sz w:val="24"/>
          <w:szCs w:val="24"/>
        </w:rPr>
        <w:t>“</w:t>
      </w:r>
      <w:r w:rsidR="000D1AB5" w:rsidRPr="00481546">
        <w:rPr>
          <w:rFonts w:ascii="Times New Roman" w:hAnsi="Times New Roman"/>
          <w:i/>
          <w:sz w:val="24"/>
          <w:szCs w:val="24"/>
        </w:rPr>
        <w:t>There is a lack of emphasis accorded to the tracking of progress. The report did not outline the factors explaining progress under each indicator in addition to providing the comparative scores.</w:t>
      </w:r>
      <w:r w:rsidR="00092D61" w:rsidRPr="00481546">
        <w:rPr>
          <w:rFonts w:ascii="Times New Roman" w:hAnsi="Times New Roman"/>
          <w:i/>
          <w:sz w:val="24"/>
          <w:szCs w:val="24"/>
        </w:rPr>
        <w:t>”</w:t>
      </w:r>
      <w:r w:rsidR="000D1AB5" w:rsidRPr="00481546">
        <w:rPr>
          <w:rFonts w:ascii="Times New Roman" w:hAnsi="Times New Roman"/>
          <w:i/>
          <w:sz w:val="24"/>
          <w:szCs w:val="24"/>
        </w:rPr>
        <w:t xml:space="preserve"> </w:t>
      </w:r>
    </w:p>
    <w:p w:rsidR="00FC4D70" w:rsidRPr="00481546" w:rsidRDefault="00FC4D70" w:rsidP="0019413F">
      <w:pPr>
        <w:rPr>
          <w:rFonts w:ascii="Times New Roman" w:hAnsi="Times New Roman"/>
          <w:i/>
          <w:sz w:val="24"/>
          <w:szCs w:val="24"/>
        </w:rPr>
      </w:pPr>
    </w:p>
    <w:p w:rsidR="000D1AB5" w:rsidRPr="00481546" w:rsidRDefault="000D326B" w:rsidP="000D1AB5">
      <w:pPr>
        <w:numPr>
          <w:ilvl w:val="0"/>
          <w:numId w:val="18"/>
        </w:numPr>
        <w:rPr>
          <w:rFonts w:ascii="Times New Roman" w:hAnsi="Times New Roman"/>
          <w:i/>
          <w:sz w:val="24"/>
          <w:szCs w:val="24"/>
        </w:rPr>
      </w:pPr>
      <w:r w:rsidRPr="00481546">
        <w:rPr>
          <w:rFonts w:ascii="Times New Roman" w:hAnsi="Times New Roman"/>
          <w:i/>
          <w:sz w:val="24"/>
          <w:szCs w:val="24"/>
        </w:rPr>
        <w:t>“</w:t>
      </w:r>
      <w:r w:rsidR="000D1AB5" w:rsidRPr="00481546">
        <w:rPr>
          <w:rFonts w:ascii="Times New Roman" w:hAnsi="Times New Roman"/>
          <w:i/>
          <w:sz w:val="24"/>
          <w:szCs w:val="24"/>
        </w:rPr>
        <w:t xml:space="preserve">The </w:t>
      </w:r>
      <w:proofErr w:type="gramStart"/>
      <w:r w:rsidR="000D1AB5" w:rsidRPr="00481546">
        <w:rPr>
          <w:rFonts w:ascii="Times New Roman" w:hAnsi="Times New Roman"/>
          <w:i/>
          <w:sz w:val="24"/>
          <w:szCs w:val="24"/>
        </w:rPr>
        <w:t>lack</w:t>
      </w:r>
      <w:proofErr w:type="gramEnd"/>
      <w:r w:rsidR="000D1AB5" w:rsidRPr="00481546">
        <w:rPr>
          <w:rFonts w:ascii="Times New Roman" w:hAnsi="Times New Roman"/>
          <w:i/>
          <w:sz w:val="24"/>
          <w:szCs w:val="24"/>
        </w:rPr>
        <w:t xml:space="preserve"> of a comparison of the 200X and 200Y ratings by indicator (and possibly sub-indicator) does not provide an understanding of changes (and lack of changes).</w:t>
      </w:r>
      <w:r w:rsidR="00092D61" w:rsidRPr="00481546">
        <w:rPr>
          <w:rFonts w:ascii="Times New Roman" w:hAnsi="Times New Roman"/>
          <w:i/>
          <w:sz w:val="24"/>
          <w:szCs w:val="24"/>
        </w:rPr>
        <w:t>”</w:t>
      </w:r>
      <w:r w:rsidR="000D1AB5" w:rsidRPr="00481546">
        <w:rPr>
          <w:rFonts w:ascii="Times New Roman" w:hAnsi="Times New Roman"/>
          <w:i/>
          <w:sz w:val="24"/>
          <w:szCs w:val="24"/>
        </w:rPr>
        <w:t xml:space="preserve"> </w:t>
      </w:r>
    </w:p>
    <w:p w:rsidR="000D1AB5" w:rsidRPr="00481546" w:rsidRDefault="000D1AB5" w:rsidP="005714E9">
      <w:pPr>
        <w:rPr>
          <w:rFonts w:ascii="Times New Roman" w:hAnsi="Times New Roman"/>
          <w:i/>
          <w:sz w:val="24"/>
          <w:szCs w:val="24"/>
        </w:rPr>
      </w:pPr>
    </w:p>
    <w:p w:rsidR="000D1AB5" w:rsidRPr="00481546" w:rsidRDefault="000D326B" w:rsidP="000D1AB5">
      <w:pPr>
        <w:numPr>
          <w:ilvl w:val="0"/>
          <w:numId w:val="18"/>
        </w:numPr>
        <w:rPr>
          <w:rFonts w:ascii="Times New Roman" w:hAnsi="Times New Roman"/>
          <w:i/>
          <w:sz w:val="24"/>
          <w:szCs w:val="24"/>
        </w:rPr>
      </w:pPr>
      <w:r w:rsidRPr="00481546">
        <w:rPr>
          <w:rFonts w:ascii="Times New Roman" w:hAnsi="Times New Roman"/>
          <w:i/>
          <w:sz w:val="24"/>
          <w:szCs w:val="24"/>
        </w:rPr>
        <w:t>“</w:t>
      </w:r>
      <w:r w:rsidR="000D1AB5" w:rsidRPr="00481546">
        <w:rPr>
          <w:rFonts w:ascii="Times New Roman" w:hAnsi="Times New Roman"/>
          <w:i/>
          <w:sz w:val="24"/>
          <w:szCs w:val="24"/>
        </w:rPr>
        <w:t>The comparison or explanation is incorporated for only a few indicators.</w:t>
      </w:r>
      <w:r w:rsidR="00092D61" w:rsidRPr="00481546">
        <w:rPr>
          <w:rFonts w:ascii="Times New Roman" w:hAnsi="Times New Roman"/>
          <w:i/>
          <w:sz w:val="24"/>
          <w:szCs w:val="24"/>
        </w:rPr>
        <w:t>”</w:t>
      </w:r>
    </w:p>
    <w:p w:rsidR="000D1AB5" w:rsidRPr="00481546" w:rsidRDefault="000D1AB5" w:rsidP="005714E9">
      <w:pPr>
        <w:rPr>
          <w:rFonts w:ascii="Times New Roman" w:hAnsi="Times New Roman"/>
          <w:i/>
          <w:sz w:val="24"/>
          <w:szCs w:val="24"/>
        </w:rPr>
      </w:pPr>
    </w:p>
    <w:p w:rsidR="000D1AB5" w:rsidRPr="00481546" w:rsidRDefault="000D326B" w:rsidP="000D1AB5">
      <w:pPr>
        <w:numPr>
          <w:ilvl w:val="0"/>
          <w:numId w:val="18"/>
        </w:numPr>
        <w:rPr>
          <w:rFonts w:ascii="Times New Roman" w:hAnsi="Times New Roman"/>
          <w:i/>
          <w:sz w:val="24"/>
          <w:szCs w:val="24"/>
        </w:rPr>
      </w:pPr>
      <w:r w:rsidRPr="00481546">
        <w:rPr>
          <w:rFonts w:ascii="Times New Roman" w:hAnsi="Times New Roman"/>
          <w:i/>
          <w:sz w:val="24"/>
          <w:szCs w:val="24"/>
        </w:rPr>
        <w:t>“</w:t>
      </w:r>
      <w:r w:rsidR="000D1AB5" w:rsidRPr="00481546">
        <w:rPr>
          <w:rFonts w:ascii="Times New Roman" w:hAnsi="Times New Roman"/>
          <w:i/>
          <w:sz w:val="24"/>
          <w:szCs w:val="24"/>
        </w:rPr>
        <w:t>There is no overview table showing previous &amp; current scores, together with explanations for progress or lack of it.</w:t>
      </w:r>
      <w:r w:rsidR="00092D61" w:rsidRPr="00481546">
        <w:rPr>
          <w:rFonts w:ascii="Times New Roman" w:hAnsi="Times New Roman"/>
          <w:i/>
          <w:sz w:val="24"/>
          <w:szCs w:val="24"/>
        </w:rPr>
        <w:t>”</w:t>
      </w:r>
    </w:p>
    <w:p w:rsidR="000D1AB5" w:rsidRPr="00481546" w:rsidRDefault="000D1AB5" w:rsidP="00470DBB">
      <w:pPr>
        <w:rPr>
          <w:rFonts w:ascii="Times New Roman" w:hAnsi="Times New Roman"/>
          <w:sz w:val="24"/>
          <w:szCs w:val="24"/>
        </w:rPr>
      </w:pPr>
    </w:p>
    <w:p w:rsidR="008552D5" w:rsidRPr="00481546" w:rsidRDefault="008552D5" w:rsidP="00300EC5">
      <w:pPr>
        <w:rPr>
          <w:rFonts w:ascii="Times New Roman" w:hAnsi="Times New Roman"/>
          <w:i/>
          <w:sz w:val="24"/>
          <w:szCs w:val="24"/>
        </w:rPr>
      </w:pPr>
    </w:p>
    <w:p w:rsidR="00C4025A" w:rsidRPr="00481546" w:rsidRDefault="00300EC5" w:rsidP="00300EC5">
      <w:pPr>
        <w:rPr>
          <w:rFonts w:ascii="Times New Roman" w:hAnsi="Times New Roman"/>
          <w:sz w:val="24"/>
          <w:szCs w:val="24"/>
        </w:rPr>
      </w:pPr>
      <w:r w:rsidRPr="00481546">
        <w:rPr>
          <w:rFonts w:ascii="Times New Roman" w:hAnsi="Times New Roman"/>
          <w:sz w:val="24"/>
          <w:szCs w:val="24"/>
        </w:rPr>
        <w:lastRenderedPageBreak/>
        <w:t>The</w:t>
      </w:r>
      <w:r w:rsidR="009F569A" w:rsidRPr="00481546">
        <w:rPr>
          <w:rFonts w:ascii="Times New Roman" w:hAnsi="Times New Roman"/>
          <w:sz w:val="24"/>
          <w:szCs w:val="24"/>
        </w:rPr>
        <w:t xml:space="preserve"> </w:t>
      </w:r>
      <w:r w:rsidRPr="00481546">
        <w:rPr>
          <w:rFonts w:ascii="Times New Roman" w:hAnsi="Times New Roman"/>
          <w:sz w:val="24"/>
          <w:szCs w:val="24"/>
        </w:rPr>
        <w:t>s</w:t>
      </w:r>
      <w:r w:rsidR="009F569A" w:rsidRPr="00481546">
        <w:rPr>
          <w:rFonts w:ascii="Times New Roman" w:hAnsi="Times New Roman"/>
          <w:sz w:val="24"/>
          <w:szCs w:val="24"/>
        </w:rPr>
        <w:t xml:space="preserve">ort of </w:t>
      </w:r>
      <w:r w:rsidRPr="00481546">
        <w:rPr>
          <w:rFonts w:ascii="Times New Roman" w:hAnsi="Times New Roman"/>
          <w:sz w:val="24"/>
          <w:szCs w:val="24"/>
        </w:rPr>
        <w:t xml:space="preserve">issues </w:t>
      </w:r>
      <w:r w:rsidR="009F569A" w:rsidRPr="00481546">
        <w:rPr>
          <w:rFonts w:ascii="Times New Roman" w:hAnsi="Times New Roman"/>
          <w:sz w:val="24"/>
          <w:szCs w:val="24"/>
        </w:rPr>
        <w:t xml:space="preserve">listed above </w:t>
      </w:r>
      <w:r w:rsidRPr="00481546">
        <w:rPr>
          <w:rFonts w:ascii="Times New Roman" w:hAnsi="Times New Roman"/>
          <w:sz w:val="24"/>
          <w:szCs w:val="24"/>
        </w:rPr>
        <w:t xml:space="preserve">would be addressed </w:t>
      </w:r>
      <w:r w:rsidR="008E172E" w:rsidRPr="00481546">
        <w:rPr>
          <w:rFonts w:ascii="Times New Roman" w:hAnsi="Times New Roman"/>
          <w:sz w:val="24"/>
          <w:szCs w:val="24"/>
        </w:rPr>
        <w:t>if:</w:t>
      </w:r>
      <w:r w:rsidRPr="00481546">
        <w:rPr>
          <w:rFonts w:ascii="Times New Roman" w:hAnsi="Times New Roman"/>
          <w:sz w:val="24"/>
          <w:szCs w:val="24"/>
        </w:rPr>
        <w:t xml:space="preserve"> </w:t>
      </w:r>
    </w:p>
    <w:p w:rsidR="00C4025A" w:rsidRPr="00481546" w:rsidRDefault="00C4025A" w:rsidP="00300EC5">
      <w:pPr>
        <w:rPr>
          <w:rFonts w:ascii="Times New Roman" w:hAnsi="Times New Roman"/>
          <w:sz w:val="24"/>
          <w:szCs w:val="24"/>
        </w:rPr>
      </w:pPr>
    </w:p>
    <w:p w:rsidR="00C4025A" w:rsidRPr="00481546" w:rsidRDefault="00C4025A" w:rsidP="00C4025A">
      <w:pPr>
        <w:numPr>
          <w:ilvl w:val="0"/>
          <w:numId w:val="33"/>
        </w:numPr>
        <w:rPr>
          <w:rFonts w:ascii="Times New Roman" w:hAnsi="Times New Roman"/>
          <w:sz w:val="24"/>
          <w:szCs w:val="24"/>
        </w:rPr>
      </w:pPr>
      <w:r w:rsidRPr="00481546">
        <w:rPr>
          <w:rFonts w:ascii="Times New Roman" w:hAnsi="Times New Roman"/>
          <w:sz w:val="24"/>
          <w:szCs w:val="24"/>
        </w:rPr>
        <w:t>the summary assessment provide</w:t>
      </w:r>
      <w:r w:rsidR="008E172E" w:rsidRPr="00481546">
        <w:rPr>
          <w:rFonts w:ascii="Times New Roman" w:hAnsi="Times New Roman"/>
          <w:sz w:val="24"/>
          <w:szCs w:val="24"/>
        </w:rPr>
        <w:t>s</w:t>
      </w:r>
      <w:r w:rsidRPr="00481546">
        <w:rPr>
          <w:rFonts w:ascii="Times New Roman" w:hAnsi="Times New Roman"/>
          <w:sz w:val="24"/>
          <w:szCs w:val="24"/>
        </w:rPr>
        <w:t xml:space="preserve"> a brief overview of changes in performance ratings since the earlier report</w:t>
      </w:r>
      <w:r w:rsidR="008E172E" w:rsidRPr="00481546">
        <w:rPr>
          <w:rFonts w:ascii="Times New Roman" w:hAnsi="Times New Roman"/>
          <w:sz w:val="24"/>
          <w:szCs w:val="24"/>
        </w:rPr>
        <w:t>,</w:t>
      </w:r>
      <w:r w:rsidRPr="00481546">
        <w:rPr>
          <w:rFonts w:ascii="Times New Roman" w:hAnsi="Times New Roman"/>
          <w:sz w:val="24"/>
          <w:szCs w:val="24"/>
        </w:rPr>
        <w:t xml:space="preserve"> and a table with both sets of ratings</w:t>
      </w:r>
      <w:r w:rsidR="008E172E" w:rsidRPr="00481546">
        <w:rPr>
          <w:rFonts w:ascii="Times New Roman" w:hAnsi="Times New Roman"/>
          <w:sz w:val="24"/>
          <w:szCs w:val="24"/>
        </w:rPr>
        <w:t>;</w:t>
      </w:r>
    </w:p>
    <w:p w:rsidR="00092D61" w:rsidRPr="00481546" w:rsidRDefault="00092D61" w:rsidP="00092D61">
      <w:pPr>
        <w:ind w:left="360"/>
        <w:rPr>
          <w:rFonts w:ascii="Times New Roman" w:hAnsi="Times New Roman"/>
          <w:sz w:val="24"/>
          <w:szCs w:val="24"/>
        </w:rPr>
      </w:pPr>
    </w:p>
    <w:p w:rsidR="00C4025A" w:rsidRPr="00481546" w:rsidRDefault="00C4025A" w:rsidP="00C4025A">
      <w:pPr>
        <w:numPr>
          <w:ilvl w:val="0"/>
          <w:numId w:val="33"/>
        </w:numPr>
        <w:rPr>
          <w:rFonts w:ascii="Times New Roman" w:hAnsi="Times New Roman"/>
          <w:sz w:val="24"/>
          <w:szCs w:val="24"/>
        </w:rPr>
      </w:pPr>
      <w:r w:rsidRPr="00481546">
        <w:rPr>
          <w:rFonts w:ascii="Times New Roman" w:hAnsi="Times New Roman"/>
          <w:sz w:val="24"/>
          <w:szCs w:val="24"/>
        </w:rPr>
        <w:t xml:space="preserve">the reasons </w:t>
      </w:r>
      <w:r w:rsidR="008E172E" w:rsidRPr="00481546">
        <w:rPr>
          <w:rFonts w:ascii="Times New Roman" w:hAnsi="Times New Roman"/>
          <w:sz w:val="24"/>
          <w:szCs w:val="24"/>
        </w:rPr>
        <w:t>for changes in scores between the two assessments are outlined, indicator by</w:t>
      </w:r>
      <w:r w:rsidRPr="00481546">
        <w:rPr>
          <w:rFonts w:ascii="Times New Roman" w:hAnsi="Times New Roman"/>
          <w:sz w:val="24"/>
          <w:szCs w:val="24"/>
        </w:rPr>
        <w:t xml:space="preserve"> indicator</w:t>
      </w:r>
      <w:r w:rsidR="008E172E" w:rsidRPr="00481546">
        <w:rPr>
          <w:rFonts w:ascii="Times New Roman" w:hAnsi="Times New Roman"/>
          <w:sz w:val="24"/>
          <w:szCs w:val="24"/>
        </w:rPr>
        <w:t>;</w:t>
      </w:r>
      <w:r w:rsidRPr="00481546">
        <w:rPr>
          <w:rFonts w:ascii="Times New Roman" w:hAnsi="Times New Roman"/>
          <w:sz w:val="24"/>
          <w:szCs w:val="24"/>
        </w:rPr>
        <w:t xml:space="preserve"> </w:t>
      </w:r>
    </w:p>
    <w:p w:rsidR="007C610F" w:rsidRPr="00481546" w:rsidRDefault="007C610F" w:rsidP="007C610F">
      <w:pPr>
        <w:rPr>
          <w:rFonts w:ascii="Times New Roman" w:hAnsi="Times New Roman"/>
          <w:sz w:val="24"/>
          <w:szCs w:val="24"/>
        </w:rPr>
      </w:pPr>
    </w:p>
    <w:p w:rsidR="00C4025A" w:rsidRPr="00481546" w:rsidRDefault="008E172E" w:rsidP="00C4025A">
      <w:pPr>
        <w:numPr>
          <w:ilvl w:val="0"/>
          <w:numId w:val="33"/>
        </w:numPr>
        <w:rPr>
          <w:rFonts w:ascii="Times New Roman" w:hAnsi="Times New Roman"/>
          <w:sz w:val="24"/>
          <w:szCs w:val="24"/>
        </w:rPr>
      </w:pPr>
      <w:proofErr w:type="gramStart"/>
      <w:r w:rsidRPr="00481546">
        <w:rPr>
          <w:rFonts w:ascii="Times New Roman" w:hAnsi="Times New Roman"/>
          <w:sz w:val="24"/>
          <w:szCs w:val="24"/>
        </w:rPr>
        <w:t>a</w:t>
      </w:r>
      <w:proofErr w:type="gramEnd"/>
      <w:r w:rsidRPr="00481546">
        <w:rPr>
          <w:rFonts w:ascii="Times New Roman" w:hAnsi="Times New Roman"/>
          <w:sz w:val="24"/>
          <w:szCs w:val="24"/>
        </w:rPr>
        <w:t xml:space="preserve"> detailed overview of progress between the two assessments </w:t>
      </w:r>
      <w:r w:rsidR="00C4025A" w:rsidRPr="00481546">
        <w:rPr>
          <w:rFonts w:ascii="Times New Roman" w:hAnsi="Times New Roman"/>
          <w:sz w:val="24"/>
          <w:szCs w:val="24"/>
        </w:rPr>
        <w:t>is include</w:t>
      </w:r>
      <w:r w:rsidRPr="00481546">
        <w:rPr>
          <w:rFonts w:ascii="Times New Roman" w:hAnsi="Times New Roman"/>
          <w:sz w:val="24"/>
          <w:szCs w:val="24"/>
        </w:rPr>
        <w:t>d as an A</w:t>
      </w:r>
      <w:r w:rsidR="00C4025A" w:rsidRPr="00481546">
        <w:rPr>
          <w:rFonts w:ascii="Times New Roman" w:hAnsi="Times New Roman"/>
          <w:sz w:val="24"/>
          <w:szCs w:val="24"/>
        </w:rPr>
        <w:t>nnex</w:t>
      </w:r>
      <w:r w:rsidRPr="00481546">
        <w:rPr>
          <w:rFonts w:ascii="Times New Roman" w:hAnsi="Times New Roman"/>
          <w:sz w:val="24"/>
          <w:szCs w:val="24"/>
        </w:rPr>
        <w:t>.</w:t>
      </w:r>
      <w:r w:rsidR="00C4025A" w:rsidRPr="00481546">
        <w:rPr>
          <w:rFonts w:ascii="Times New Roman" w:hAnsi="Times New Roman"/>
          <w:sz w:val="24"/>
          <w:szCs w:val="24"/>
        </w:rPr>
        <w:t xml:space="preserve"> </w:t>
      </w:r>
    </w:p>
    <w:p w:rsidR="009F569A" w:rsidRPr="00481546" w:rsidRDefault="009F569A" w:rsidP="00300EC5">
      <w:pPr>
        <w:rPr>
          <w:rFonts w:ascii="Times New Roman" w:hAnsi="Times New Roman"/>
          <w:sz w:val="24"/>
          <w:szCs w:val="24"/>
        </w:rPr>
      </w:pPr>
    </w:p>
    <w:p w:rsidR="00FC0DB9" w:rsidRPr="00481546" w:rsidRDefault="00FC0DB9" w:rsidP="00300EC5">
      <w:pPr>
        <w:rPr>
          <w:rFonts w:ascii="Times New Roman" w:hAnsi="Times New Roman"/>
          <w:sz w:val="24"/>
          <w:szCs w:val="24"/>
        </w:rPr>
      </w:pPr>
    </w:p>
    <w:p w:rsidR="002E07CF" w:rsidRPr="00481546" w:rsidRDefault="008E172E" w:rsidP="009F569A">
      <w:pPr>
        <w:rPr>
          <w:rFonts w:ascii="Times New Roman" w:hAnsi="Times New Roman"/>
          <w:sz w:val="24"/>
          <w:szCs w:val="24"/>
          <w:lang w:val="en-GB"/>
        </w:rPr>
      </w:pPr>
      <w:r w:rsidRPr="00481546">
        <w:rPr>
          <w:rFonts w:ascii="Times New Roman" w:hAnsi="Times New Roman"/>
          <w:sz w:val="24"/>
          <w:szCs w:val="24"/>
          <w:lang w:val="en-GB"/>
        </w:rPr>
        <w:t xml:space="preserve">Indicator scores will provide a crude overview of changes over time, but individual dimensions may change differently, and performance may not change enough to change the </w:t>
      </w:r>
      <w:r w:rsidR="002E07CF" w:rsidRPr="00481546">
        <w:rPr>
          <w:rFonts w:ascii="Times New Roman" w:hAnsi="Times New Roman"/>
          <w:sz w:val="24"/>
          <w:szCs w:val="24"/>
          <w:lang w:val="en-GB"/>
        </w:rPr>
        <w:t xml:space="preserve">indicator </w:t>
      </w:r>
      <w:r w:rsidRPr="00481546">
        <w:rPr>
          <w:rFonts w:ascii="Times New Roman" w:hAnsi="Times New Roman"/>
          <w:sz w:val="24"/>
          <w:szCs w:val="24"/>
          <w:lang w:val="en-GB"/>
        </w:rPr>
        <w:t>score (in which case it may be appropriate to use an arrow). Hence a more detailed explanation will be required.</w:t>
      </w:r>
      <w:r w:rsidR="00F132C0" w:rsidRPr="00481546">
        <w:rPr>
          <w:rFonts w:ascii="Times New Roman" w:hAnsi="Times New Roman"/>
          <w:sz w:val="24"/>
          <w:szCs w:val="24"/>
          <w:lang w:val="en-GB"/>
        </w:rPr>
        <w:t xml:space="preserve"> </w:t>
      </w:r>
    </w:p>
    <w:p w:rsidR="002E07CF" w:rsidRPr="00481546" w:rsidRDefault="002E07CF" w:rsidP="009F569A">
      <w:pPr>
        <w:rPr>
          <w:rFonts w:ascii="Times New Roman" w:hAnsi="Times New Roman"/>
          <w:sz w:val="24"/>
          <w:szCs w:val="24"/>
          <w:lang w:val="en-GB"/>
        </w:rPr>
      </w:pPr>
    </w:p>
    <w:p w:rsidR="009F569A" w:rsidRPr="00481546" w:rsidRDefault="009F569A" w:rsidP="009F569A">
      <w:pPr>
        <w:rPr>
          <w:rFonts w:ascii="Times New Roman" w:hAnsi="Times New Roman"/>
          <w:sz w:val="24"/>
          <w:szCs w:val="24"/>
        </w:rPr>
      </w:pPr>
      <w:r w:rsidRPr="00481546">
        <w:rPr>
          <w:rFonts w:ascii="Times New Roman" w:hAnsi="Times New Roman"/>
          <w:sz w:val="24"/>
          <w:szCs w:val="24"/>
        </w:rPr>
        <w:t>To illustrate good practice, the Secretariat offer</w:t>
      </w:r>
      <w:r w:rsidR="008E172E" w:rsidRPr="00481546">
        <w:rPr>
          <w:rFonts w:ascii="Times New Roman" w:hAnsi="Times New Roman"/>
          <w:sz w:val="24"/>
          <w:szCs w:val="24"/>
        </w:rPr>
        <w:t>s</w:t>
      </w:r>
      <w:r w:rsidRPr="00481546">
        <w:rPr>
          <w:rFonts w:ascii="Times New Roman" w:hAnsi="Times New Roman"/>
          <w:sz w:val="24"/>
          <w:szCs w:val="24"/>
        </w:rPr>
        <w:t xml:space="preserve"> the following example</w:t>
      </w:r>
      <w:r w:rsidR="00FC4D70" w:rsidRPr="00481546">
        <w:rPr>
          <w:rFonts w:ascii="Times New Roman" w:hAnsi="Times New Roman"/>
          <w:sz w:val="24"/>
          <w:szCs w:val="24"/>
        </w:rPr>
        <w:t>s</w:t>
      </w:r>
      <w:r w:rsidRPr="00481546">
        <w:rPr>
          <w:rFonts w:ascii="Times New Roman" w:hAnsi="Times New Roman"/>
          <w:sz w:val="24"/>
          <w:szCs w:val="24"/>
        </w:rPr>
        <w:t xml:space="preserve"> </w:t>
      </w:r>
      <w:r w:rsidR="00FC4D70" w:rsidRPr="00481546">
        <w:rPr>
          <w:rFonts w:ascii="Times New Roman" w:hAnsi="Times New Roman"/>
          <w:sz w:val="24"/>
          <w:szCs w:val="24"/>
        </w:rPr>
        <w:t>taken from re</w:t>
      </w:r>
      <w:r w:rsidR="008E172E" w:rsidRPr="00481546">
        <w:rPr>
          <w:rFonts w:ascii="Times New Roman" w:hAnsi="Times New Roman"/>
          <w:sz w:val="24"/>
          <w:szCs w:val="24"/>
        </w:rPr>
        <w:t>cent re</w:t>
      </w:r>
      <w:r w:rsidR="00FC4D70" w:rsidRPr="00481546">
        <w:rPr>
          <w:rFonts w:ascii="Times New Roman" w:hAnsi="Times New Roman"/>
          <w:sz w:val="24"/>
          <w:szCs w:val="24"/>
        </w:rPr>
        <w:t xml:space="preserve">ports: </w:t>
      </w:r>
    </w:p>
    <w:p w:rsidR="00B1361C" w:rsidRPr="00481546" w:rsidRDefault="00B1361C" w:rsidP="009F569A">
      <w:pPr>
        <w:rPr>
          <w:rFonts w:ascii="Times New Roman" w:hAnsi="Times New Roman"/>
          <w:sz w:val="24"/>
          <w:szCs w:val="24"/>
        </w:rPr>
      </w:pPr>
    </w:p>
    <w:p w:rsidR="00B736B5" w:rsidRPr="00481546" w:rsidRDefault="00B736B5" w:rsidP="00267803">
      <w:pPr>
        <w:numPr>
          <w:ilvl w:val="0"/>
          <w:numId w:val="36"/>
        </w:numPr>
        <w:rPr>
          <w:rFonts w:ascii="Times New Roman" w:hAnsi="Times New Roman"/>
          <w:sz w:val="24"/>
          <w:szCs w:val="24"/>
        </w:rPr>
      </w:pPr>
      <w:r w:rsidRPr="00481546">
        <w:rPr>
          <w:rFonts w:ascii="Times New Roman" w:hAnsi="Times New Roman"/>
          <w:sz w:val="24"/>
          <w:szCs w:val="24"/>
        </w:rPr>
        <w:t xml:space="preserve">In </w:t>
      </w:r>
      <w:r w:rsidR="00267803" w:rsidRPr="00481546">
        <w:rPr>
          <w:rFonts w:ascii="Times New Roman" w:hAnsi="Times New Roman"/>
          <w:sz w:val="24"/>
          <w:szCs w:val="24"/>
        </w:rPr>
        <w:t xml:space="preserve">the </w:t>
      </w:r>
      <w:r w:rsidRPr="00481546">
        <w:rPr>
          <w:rFonts w:ascii="Times New Roman" w:hAnsi="Times New Roman"/>
          <w:sz w:val="24"/>
          <w:szCs w:val="24"/>
        </w:rPr>
        <w:t>Summary Assessment</w:t>
      </w:r>
      <w:r w:rsidR="00BC0D24" w:rsidRPr="00481546">
        <w:rPr>
          <w:rFonts w:ascii="Times New Roman" w:hAnsi="Times New Roman"/>
          <w:sz w:val="24"/>
          <w:szCs w:val="24"/>
        </w:rPr>
        <w:t>:</w:t>
      </w:r>
    </w:p>
    <w:p w:rsidR="00BC0D24" w:rsidRPr="00481546" w:rsidRDefault="00BC0D24" w:rsidP="00C0374B">
      <w:pPr>
        <w:ind w:left="360"/>
        <w:rPr>
          <w:rFonts w:ascii="Times New Roman" w:hAnsi="Times New Roman"/>
          <w:sz w:val="24"/>
          <w:szCs w:val="24"/>
        </w:rPr>
      </w:pPr>
    </w:p>
    <w:p w:rsidR="00B264FD" w:rsidRPr="0019413F" w:rsidRDefault="00B264FD" w:rsidP="001941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51"/>
          <w:tab w:val="left" w:pos="6684"/>
          <w:tab w:val="left" w:pos="8730"/>
        </w:tabs>
        <w:autoSpaceDE w:val="0"/>
        <w:autoSpaceDN w:val="0"/>
        <w:adjustRightInd w:val="0"/>
        <w:ind w:left="540" w:right="630"/>
        <w:rPr>
          <w:rFonts w:ascii="Times New Roman" w:hAnsi="Times New Roman"/>
          <w:i/>
          <w:color w:val="000000"/>
          <w:szCs w:val="24"/>
        </w:rPr>
      </w:pPr>
      <w:r w:rsidRPr="0019413F">
        <w:rPr>
          <w:rFonts w:ascii="Times New Roman" w:hAnsi="Times New Roman"/>
          <w:i/>
          <w:color w:val="000000"/>
          <w:szCs w:val="24"/>
        </w:rPr>
        <w:t>….. “</w:t>
      </w:r>
      <w:r w:rsidR="009F569A" w:rsidRPr="0019413F">
        <w:rPr>
          <w:rFonts w:ascii="Times New Roman" w:hAnsi="Times New Roman"/>
          <w:i/>
          <w:color w:val="000000"/>
          <w:szCs w:val="24"/>
        </w:rPr>
        <w:t xml:space="preserve">In Table A1, 7 indicators appear to have deteriorated since 2005. In fact, some of the ratings in 2005 now appear overrated, as explained in the comparison tables throughout the report. Only one indicator, D-1, appears to have really deteriorated. This is surprising, given the templates developed by the </w:t>
      </w:r>
      <w:r w:rsidR="007C610F" w:rsidRPr="0019413F">
        <w:rPr>
          <w:rFonts w:ascii="Times New Roman" w:hAnsi="Times New Roman"/>
          <w:i/>
          <w:color w:val="000000"/>
          <w:szCs w:val="24"/>
        </w:rPr>
        <w:t>Reform</w:t>
      </w:r>
      <w:r w:rsidR="009F569A" w:rsidRPr="0019413F">
        <w:rPr>
          <w:rFonts w:ascii="Times New Roman" w:hAnsi="Times New Roman"/>
          <w:i/>
          <w:color w:val="000000"/>
          <w:szCs w:val="24"/>
        </w:rPr>
        <w:t xml:space="preserve"> Program, and needs to be followed up in the context of the review. Twelve indicators appear to have remained unchanged, though in some (PI-10, 15, 18, 26, and 27) there have been significant reforms, though not sufficient to change their ratings. Another 12 indicators appear to have improved, though a re-rating of PI-5 in 200</w:t>
      </w:r>
      <w:r w:rsidR="007C610F" w:rsidRPr="0019413F">
        <w:rPr>
          <w:rFonts w:ascii="Times New Roman" w:hAnsi="Times New Roman"/>
          <w:i/>
          <w:color w:val="000000"/>
          <w:szCs w:val="24"/>
        </w:rPr>
        <w:t>X</w:t>
      </w:r>
      <w:r w:rsidR="009F569A" w:rsidRPr="0019413F">
        <w:rPr>
          <w:rFonts w:ascii="Times New Roman" w:hAnsi="Times New Roman"/>
          <w:i/>
          <w:color w:val="000000"/>
          <w:szCs w:val="24"/>
        </w:rPr>
        <w:t xml:space="preserve"> reduces this to 11 (PI-4, 6, 9, 13, 14, 17, 20, 21, 22, 24, and D-2). Some of these reflect the rollout and increasing use of the </w:t>
      </w:r>
      <w:r w:rsidR="007C610F" w:rsidRPr="0019413F">
        <w:rPr>
          <w:rFonts w:ascii="Times New Roman" w:hAnsi="Times New Roman"/>
          <w:i/>
          <w:color w:val="000000"/>
          <w:szCs w:val="24"/>
        </w:rPr>
        <w:t>new FMS</w:t>
      </w:r>
      <w:r w:rsidR="009F569A" w:rsidRPr="0019413F">
        <w:rPr>
          <w:rFonts w:ascii="Times New Roman" w:hAnsi="Times New Roman"/>
          <w:i/>
          <w:color w:val="000000"/>
          <w:szCs w:val="24"/>
        </w:rPr>
        <w:t xml:space="preserve"> and other reforms. Several weaknesses, however, remain to be addressed more effectively, as shown in the summary.</w:t>
      </w:r>
      <w:r w:rsidRPr="0019413F">
        <w:rPr>
          <w:rFonts w:ascii="Times New Roman" w:hAnsi="Times New Roman"/>
          <w:i/>
          <w:color w:val="000000"/>
          <w:szCs w:val="24"/>
        </w:rPr>
        <w:t>”</w:t>
      </w:r>
    </w:p>
    <w:tbl>
      <w:tblPr>
        <w:tblW w:w="765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4770"/>
        <w:gridCol w:w="990"/>
        <w:gridCol w:w="990"/>
      </w:tblGrid>
      <w:tr w:rsidR="00D84149" w:rsidRPr="0019413F" w:rsidTr="0019413F">
        <w:trPr>
          <w:trHeight w:val="261"/>
        </w:trPr>
        <w:tc>
          <w:tcPr>
            <w:tcW w:w="7650" w:type="dxa"/>
            <w:gridSpan w:val="4"/>
            <w:shd w:val="clear" w:color="auto" w:fill="auto"/>
            <w:tcMar>
              <w:top w:w="72" w:type="dxa"/>
              <w:left w:w="144" w:type="dxa"/>
              <w:bottom w:w="72" w:type="dxa"/>
              <w:right w:w="144" w:type="dxa"/>
            </w:tcMar>
            <w:hideMark/>
          </w:tcPr>
          <w:p w:rsidR="00D84149" w:rsidRPr="0019413F" w:rsidRDefault="00D84149" w:rsidP="00D84149">
            <w:pPr>
              <w:ind w:left="-144" w:right="-144"/>
              <w:jc w:val="center"/>
              <w:rPr>
                <w:rFonts w:ascii="Times New Roman" w:hAnsi="Times New Roman"/>
                <w:b/>
                <w:szCs w:val="24"/>
              </w:rPr>
            </w:pPr>
            <w:r w:rsidRPr="0019413F">
              <w:rPr>
                <w:rFonts w:ascii="Times New Roman" w:hAnsi="Times New Roman"/>
                <w:b/>
                <w:szCs w:val="24"/>
              </w:rPr>
              <w:t>Table A1</w:t>
            </w:r>
          </w:p>
        </w:tc>
      </w:tr>
      <w:tr w:rsidR="00D84149" w:rsidRPr="0019413F" w:rsidTr="0019413F">
        <w:trPr>
          <w:trHeight w:val="261"/>
        </w:trPr>
        <w:tc>
          <w:tcPr>
            <w:tcW w:w="900" w:type="dxa"/>
            <w:shd w:val="clear" w:color="auto" w:fill="auto"/>
            <w:tcMar>
              <w:top w:w="72" w:type="dxa"/>
              <w:left w:w="144" w:type="dxa"/>
              <w:bottom w:w="72" w:type="dxa"/>
              <w:right w:w="144" w:type="dxa"/>
            </w:tcMar>
            <w:hideMark/>
          </w:tcPr>
          <w:p w:rsidR="00D84149" w:rsidRPr="0019413F" w:rsidRDefault="00D84149" w:rsidP="002E07CF">
            <w:pPr>
              <w:rPr>
                <w:rFonts w:ascii="Times New Roman" w:hAnsi="Times New Roman"/>
                <w:b/>
                <w:szCs w:val="24"/>
              </w:rPr>
            </w:pPr>
          </w:p>
        </w:tc>
        <w:tc>
          <w:tcPr>
            <w:tcW w:w="4770" w:type="dxa"/>
            <w:tcMar>
              <w:top w:w="72" w:type="dxa"/>
              <w:left w:w="144" w:type="dxa"/>
              <w:bottom w:w="72" w:type="dxa"/>
              <w:right w:w="144" w:type="dxa"/>
            </w:tcMar>
          </w:tcPr>
          <w:p w:rsidR="00D84149" w:rsidRPr="0019413F" w:rsidRDefault="00D84149" w:rsidP="002E07CF">
            <w:pPr>
              <w:rPr>
                <w:rFonts w:ascii="Times New Roman" w:hAnsi="Times New Roman"/>
                <w:b/>
                <w:szCs w:val="24"/>
              </w:rPr>
            </w:pPr>
          </w:p>
        </w:tc>
        <w:tc>
          <w:tcPr>
            <w:tcW w:w="990" w:type="dxa"/>
            <w:shd w:val="clear" w:color="auto" w:fill="auto"/>
            <w:tcMar>
              <w:top w:w="72" w:type="dxa"/>
              <w:left w:w="144" w:type="dxa"/>
              <w:bottom w:w="72" w:type="dxa"/>
              <w:right w:w="144" w:type="dxa"/>
            </w:tcMar>
            <w:hideMark/>
          </w:tcPr>
          <w:p w:rsidR="00D84149" w:rsidRPr="0019413F" w:rsidRDefault="00D84149" w:rsidP="002E07CF">
            <w:pPr>
              <w:jc w:val="center"/>
              <w:rPr>
                <w:rFonts w:ascii="Times New Roman" w:hAnsi="Times New Roman"/>
                <w:b/>
                <w:szCs w:val="24"/>
              </w:rPr>
            </w:pPr>
            <w:r w:rsidRPr="0019413F">
              <w:rPr>
                <w:rFonts w:ascii="Times New Roman" w:hAnsi="Times New Roman"/>
                <w:b/>
                <w:szCs w:val="24"/>
              </w:rPr>
              <w:t>Score 200X</w:t>
            </w:r>
          </w:p>
        </w:tc>
        <w:tc>
          <w:tcPr>
            <w:tcW w:w="990" w:type="dxa"/>
            <w:shd w:val="clear" w:color="auto" w:fill="auto"/>
            <w:tcMar>
              <w:top w:w="72" w:type="dxa"/>
              <w:left w:w="144" w:type="dxa"/>
              <w:bottom w:w="72" w:type="dxa"/>
              <w:right w:w="144" w:type="dxa"/>
            </w:tcMar>
            <w:hideMark/>
          </w:tcPr>
          <w:p w:rsidR="00D84149" w:rsidRPr="0019413F" w:rsidRDefault="00D84149" w:rsidP="002E07CF">
            <w:pPr>
              <w:jc w:val="center"/>
              <w:rPr>
                <w:rFonts w:ascii="Times New Roman" w:hAnsi="Times New Roman"/>
                <w:b/>
                <w:szCs w:val="24"/>
              </w:rPr>
            </w:pPr>
            <w:r w:rsidRPr="0019413F">
              <w:rPr>
                <w:rFonts w:ascii="Times New Roman" w:hAnsi="Times New Roman"/>
                <w:b/>
                <w:szCs w:val="24"/>
              </w:rPr>
              <w:t>Score 200Y</w:t>
            </w:r>
          </w:p>
        </w:tc>
      </w:tr>
      <w:tr w:rsidR="00D84149" w:rsidRPr="0019413F" w:rsidTr="0019413F">
        <w:trPr>
          <w:trHeight w:val="431"/>
        </w:trPr>
        <w:tc>
          <w:tcPr>
            <w:tcW w:w="900" w:type="dxa"/>
            <w:shd w:val="clear" w:color="auto" w:fill="auto"/>
            <w:tcMar>
              <w:top w:w="72" w:type="dxa"/>
              <w:left w:w="144" w:type="dxa"/>
              <w:bottom w:w="72" w:type="dxa"/>
              <w:right w:w="144" w:type="dxa"/>
            </w:tcMar>
            <w:hideMark/>
          </w:tcPr>
          <w:p w:rsidR="00D84149" w:rsidRPr="0019413F" w:rsidRDefault="00D84149" w:rsidP="002E07CF">
            <w:pPr>
              <w:ind w:left="80" w:right="36"/>
              <w:rPr>
                <w:rFonts w:ascii="Times New Roman" w:hAnsi="Times New Roman"/>
                <w:szCs w:val="24"/>
              </w:rPr>
            </w:pPr>
            <w:r w:rsidRPr="0019413F">
              <w:rPr>
                <w:rFonts w:ascii="Times New Roman" w:hAnsi="Times New Roman"/>
                <w:szCs w:val="24"/>
              </w:rPr>
              <w:t>PI-1</w:t>
            </w:r>
          </w:p>
        </w:tc>
        <w:tc>
          <w:tcPr>
            <w:tcW w:w="4770" w:type="dxa"/>
            <w:tcMar>
              <w:top w:w="72" w:type="dxa"/>
              <w:left w:w="144" w:type="dxa"/>
              <w:bottom w:w="72" w:type="dxa"/>
              <w:right w:w="144" w:type="dxa"/>
            </w:tcMar>
          </w:tcPr>
          <w:p w:rsidR="00D84149" w:rsidRPr="0019413F" w:rsidRDefault="00D84149" w:rsidP="002E07CF">
            <w:pPr>
              <w:ind w:left="80" w:right="36"/>
              <w:jc w:val="left"/>
              <w:rPr>
                <w:rFonts w:ascii="Times New Roman" w:hAnsi="Times New Roman"/>
                <w:i/>
                <w:szCs w:val="24"/>
              </w:rPr>
            </w:pPr>
            <w:r w:rsidRPr="0019413F">
              <w:rPr>
                <w:rFonts w:ascii="Times New Roman" w:hAnsi="Times New Roman"/>
                <w:i/>
                <w:szCs w:val="24"/>
              </w:rPr>
              <w:t>Aggregate expenditure out-turn compared to original approved budget</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B</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B</w:t>
            </w:r>
          </w:p>
        </w:tc>
      </w:tr>
      <w:tr w:rsidR="00D84149" w:rsidRPr="0019413F" w:rsidTr="0019413F">
        <w:trPr>
          <w:trHeight w:val="449"/>
        </w:trPr>
        <w:tc>
          <w:tcPr>
            <w:tcW w:w="900" w:type="dxa"/>
            <w:shd w:val="clear" w:color="auto" w:fill="auto"/>
            <w:tcMar>
              <w:top w:w="72" w:type="dxa"/>
              <w:left w:w="144" w:type="dxa"/>
              <w:bottom w:w="72" w:type="dxa"/>
              <w:right w:w="144" w:type="dxa"/>
            </w:tcMar>
            <w:hideMark/>
          </w:tcPr>
          <w:p w:rsidR="00D84149" w:rsidRPr="0019413F" w:rsidRDefault="00D84149" w:rsidP="002E07CF">
            <w:pPr>
              <w:ind w:left="80" w:right="36"/>
              <w:rPr>
                <w:rFonts w:ascii="Times New Roman" w:hAnsi="Times New Roman"/>
                <w:szCs w:val="24"/>
              </w:rPr>
            </w:pPr>
            <w:r w:rsidRPr="0019413F">
              <w:rPr>
                <w:rFonts w:ascii="Times New Roman" w:hAnsi="Times New Roman"/>
                <w:szCs w:val="24"/>
              </w:rPr>
              <w:t>PI-2</w:t>
            </w:r>
          </w:p>
        </w:tc>
        <w:tc>
          <w:tcPr>
            <w:tcW w:w="4770" w:type="dxa"/>
            <w:tcMar>
              <w:top w:w="72" w:type="dxa"/>
              <w:left w:w="144" w:type="dxa"/>
              <w:bottom w:w="72" w:type="dxa"/>
              <w:right w:w="144" w:type="dxa"/>
            </w:tcMar>
          </w:tcPr>
          <w:p w:rsidR="00D84149" w:rsidRPr="0019413F" w:rsidRDefault="00D84149" w:rsidP="002E07CF">
            <w:pPr>
              <w:ind w:left="80" w:right="36"/>
              <w:jc w:val="left"/>
              <w:rPr>
                <w:rFonts w:ascii="Times New Roman" w:hAnsi="Times New Roman"/>
                <w:i/>
                <w:szCs w:val="24"/>
              </w:rPr>
            </w:pPr>
            <w:r w:rsidRPr="0019413F">
              <w:rPr>
                <w:rFonts w:ascii="Times New Roman" w:hAnsi="Times New Roman"/>
                <w:i/>
                <w:szCs w:val="24"/>
              </w:rPr>
              <w:t>Composition of expenditure out-turn compared to original approved budget</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C</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C</w:t>
            </w:r>
          </w:p>
        </w:tc>
      </w:tr>
      <w:tr w:rsidR="00D84149" w:rsidRPr="0019413F" w:rsidTr="0019413F">
        <w:trPr>
          <w:trHeight w:val="467"/>
        </w:trPr>
        <w:tc>
          <w:tcPr>
            <w:tcW w:w="900" w:type="dxa"/>
            <w:shd w:val="clear" w:color="auto" w:fill="auto"/>
            <w:tcMar>
              <w:top w:w="72" w:type="dxa"/>
              <w:left w:w="144" w:type="dxa"/>
              <w:bottom w:w="72" w:type="dxa"/>
              <w:right w:w="144" w:type="dxa"/>
            </w:tcMar>
            <w:hideMark/>
          </w:tcPr>
          <w:p w:rsidR="00D84149" w:rsidRPr="0019413F" w:rsidRDefault="00D84149" w:rsidP="00942C45">
            <w:pPr>
              <w:ind w:right="36"/>
              <w:rPr>
                <w:rFonts w:ascii="Times New Roman" w:hAnsi="Times New Roman"/>
                <w:szCs w:val="24"/>
              </w:rPr>
            </w:pPr>
            <w:r w:rsidRPr="0019413F">
              <w:rPr>
                <w:rFonts w:ascii="Times New Roman" w:hAnsi="Times New Roman"/>
                <w:szCs w:val="24"/>
              </w:rPr>
              <w:t>PI-3</w:t>
            </w:r>
          </w:p>
        </w:tc>
        <w:tc>
          <w:tcPr>
            <w:tcW w:w="4770" w:type="dxa"/>
            <w:tcMar>
              <w:top w:w="72" w:type="dxa"/>
              <w:left w:w="144" w:type="dxa"/>
              <w:bottom w:w="72" w:type="dxa"/>
              <w:right w:w="144" w:type="dxa"/>
            </w:tcMar>
          </w:tcPr>
          <w:p w:rsidR="00D84149" w:rsidRPr="0019413F" w:rsidRDefault="00D84149" w:rsidP="002E07CF">
            <w:pPr>
              <w:ind w:left="80" w:right="36"/>
              <w:jc w:val="left"/>
              <w:rPr>
                <w:rFonts w:ascii="Times New Roman" w:hAnsi="Times New Roman"/>
                <w:i/>
                <w:szCs w:val="24"/>
              </w:rPr>
            </w:pPr>
            <w:r w:rsidRPr="0019413F">
              <w:rPr>
                <w:rFonts w:ascii="Times New Roman" w:hAnsi="Times New Roman"/>
                <w:i/>
                <w:szCs w:val="24"/>
              </w:rPr>
              <w:t>Aggregate revenue out-turn compared to original approved budget</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A</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A</w:t>
            </w:r>
          </w:p>
        </w:tc>
      </w:tr>
      <w:tr w:rsidR="00D84149" w:rsidRPr="0019413F" w:rsidTr="0019413F">
        <w:trPr>
          <w:trHeight w:val="295"/>
        </w:trPr>
        <w:tc>
          <w:tcPr>
            <w:tcW w:w="900" w:type="dxa"/>
            <w:shd w:val="clear" w:color="auto" w:fill="auto"/>
            <w:tcMar>
              <w:top w:w="72" w:type="dxa"/>
              <w:left w:w="144" w:type="dxa"/>
              <w:bottom w:w="72" w:type="dxa"/>
              <w:right w:w="144" w:type="dxa"/>
            </w:tcMar>
            <w:hideMark/>
          </w:tcPr>
          <w:p w:rsidR="00D84149" w:rsidRPr="0019413F" w:rsidRDefault="00D84149" w:rsidP="002E07CF">
            <w:pPr>
              <w:ind w:left="80" w:right="36"/>
              <w:rPr>
                <w:rFonts w:ascii="Times New Roman" w:hAnsi="Times New Roman"/>
                <w:szCs w:val="24"/>
              </w:rPr>
            </w:pPr>
            <w:r w:rsidRPr="0019413F">
              <w:rPr>
                <w:rFonts w:ascii="Times New Roman" w:hAnsi="Times New Roman"/>
                <w:szCs w:val="24"/>
              </w:rPr>
              <w:t>PI-4</w:t>
            </w:r>
          </w:p>
        </w:tc>
        <w:tc>
          <w:tcPr>
            <w:tcW w:w="4770" w:type="dxa"/>
            <w:tcMar>
              <w:top w:w="72" w:type="dxa"/>
              <w:left w:w="144" w:type="dxa"/>
              <w:bottom w:w="72" w:type="dxa"/>
              <w:right w:w="144" w:type="dxa"/>
            </w:tcMar>
          </w:tcPr>
          <w:p w:rsidR="00D84149" w:rsidRPr="0019413F" w:rsidRDefault="00D84149" w:rsidP="002E07CF">
            <w:pPr>
              <w:ind w:left="80" w:right="36"/>
              <w:jc w:val="left"/>
              <w:rPr>
                <w:rFonts w:ascii="Times New Roman" w:hAnsi="Times New Roman"/>
                <w:i/>
                <w:szCs w:val="24"/>
              </w:rPr>
            </w:pPr>
            <w:r w:rsidRPr="0019413F">
              <w:rPr>
                <w:rFonts w:ascii="Times New Roman" w:hAnsi="Times New Roman"/>
                <w:i/>
                <w:szCs w:val="24"/>
              </w:rPr>
              <w:t>Stock and monitoring of expenditure payment arrears</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D</w:t>
            </w:r>
          </w:p>
        </w:tc>
        <w:tc>
          <w:tcPr>
            <w:tcW w:w="990" w:type="dxa"/>
            <w:shd w:val="clear" w:color="auto" w:fill="auto"/>
            <w:tcMar>
              <w:top w:w="72" w:type="dxa"/>
              <w:left w:w="144" w:type="dxa"/>
              <w:bottom w:w="72" w:type="dxa"/>
              <w:right w:w="144" w:type="dxa"/>
            </w:tcMar>
            <w:hideMark/>
          </w:tcPr>
          <w:p w:rsidR="00D84149" w:rsidRPr="0019413F" w:rsidRDefault="00D84149" w:rsidP="002E07CF">
            <w:pPr>
              <w:ind w:left="80" w:right="36"/>
              <w:jc w:val="center"/>
              <w:rPr>
                <w:rFonts w:ascii="Times New Roman" w:hAnsi="Times New Roman"/>
                <w:b/>
                <w:szCs w:val="24"/>
              </w:rPr>
            </w:pPr>
            <w:r w:rsidRPr="0019413F">
              <w:rPr>
                <w:rFonts w:ascii="Times New Roman" w:hAnsi="Times New Roman"/>
                <w:b/>
                <w:szCs w:val="24"/>
              </w:rPr>
              <w:t>D+</w:t>
            </w:r>
          </w:p>
        </w:tc>
      </w:tr>
    </w:tbl>
    <w:p w:rsidR="00267803" w:rsidRPr="00481546" w:rsidRDefault="00267803" w:rsidP="00427173">
      <w:pPr>
        <w:rPr>
          <w:rFonts w:ascii="Times New Roman" w:hAnsi="Times New Roman"/>
          <w:sz w:val="24"/>
          <w:szCs w:val="24"/>
        </w:rPr>
      </w:pPr>
    </w:p>
    <w:p w:rsidR="00427173" w:rsidRPr="00481546" w:rsidRDefault="00267803" w:rsidP="00267803">
      <w:pPr>
        <w:numPr>
          <w:ilvl w:val="0"/>
          <w:numId w:val="36"/>
        </w:numPr>
        <w:rPr>
          <w:rFonts w:ascii="Times New Roman" w:hAnsi="Times New Roman"/>
          <w:sz w:val="24"/>
          <w:szCs w:val="24"/>
        </w:rPr>
      </w:pPr>
      <w:r w:rsidRPr="00481546">
        <w:rPr>
          <w:rFonts w:ascii="Times New Roman" w:hAnsi="Times New Roman"/>
          <w:sz w:val="24"/>
          <w:szCs w:val="24"/>
        </w:rPr>
        <w:lastRenderedPageBreak/>
        <w:t>For</w:t>
      </w:r>
      <w:r w:rsidR="00427173" w:rsidRPr="00481546">
        <w:rPr>
          <w:rFonts w:ascii="Times New Roman" w:hAnsi="Times New Roman"/>
          <w:sz w:val="24"/>
          <w:szCs w:val="24"/>
        </w:rPr>
        <w:t xml:space="preserve"> individual indicators: </w:t>
      </w:r>
    </w:p>
    <w:p w:rsidR="00427173" w:rsidRPr="00481546" w:rsidRDefault="00427173" w:rsidP="00427173">
      <w:pPr>
        <w:rPr>
          <w:rFonts w:ascii="Times New Roman" w:hAnsi="Times New Roman"/>
          <w:sz w:val="24"/>
          <w:szCs w:val="24"/>
        </w:rPr>
      </w:pPr>
    </w:p>
    <w:p w:rsidR="00427173" w:rsidRPr="0019413F" w:rsidRDefault="00427173" w:rsidP="00942C45">
      <w:pPr>
        <w:pBdr>
          <w:top w:val="single" w:sz="4" w:space="1" w:color="auto"/>
          <w:left w:val="single" w:sz="4" w:space="8" w:color="auto"/>
          <w:bottom w:val="single" w:sz="4" w:space="1" w:color="auto"/>
          <w:right w:val="single" w:sz="4" w:space="4" w:color="auto"/>
        </w:pBdr>
        <w:ind w:left="630" w:right="630"/>
        <w:rPr>
          <w:rFonts w:ascii="Times New Roman" w:hAnsi="Times New Roman"/>
          <w:szCs w:val="24"/>
        </w:rPr>
      </w:pPr>
      <w:r w:rsidRPr="0019413F">
        <w:rPr>
          <w:rFonts w:ascii="Times New Roman" w:hAnsi="Times New Roman"/>
          <w:bCs/>
          <w:i/>
          <w:iCs/>
          <w:szCs w:val="24"/>
        </w:rPr>
        <w:t>“Comparison of 2004 &amp; 2006</w:t>
      </w:r>
      <w:r w:rsidRPr="0019413F">
        <w:rPr>
          <w:rFonts w:ascii="Times New Roman" w:hAnsi="Times New Roman"/>
          <w:i/>
          <w:szCs w:val="24"/>
        </w:rPr>
        <w:t xml:space="preserve"> </w:t>
      </w:r>
      <w:r w:rsidR="007C610F" w:rsidRPr="0019413F">
        <w:rPr>
          <w:rFonts w:ascii="Times New Roman" w:hAnsi="Times New Roman"/>
          <w:i/>
          <w:szCs w:val="24"/>
        </w:rPr>
        <w:t>–</w:t>
      </w:r>
      <w:r w:rsidRPr="0019413F">
        <w:rPr>
          <w:rFonts w:ascii="Times New Roman" w:hAnsi="Times New Roman"/>
          <w:i/>
          <w:szCs w:val="24"/>
        </w:rPr>
        <w:t xml:space="preserve"> </w:t>
      </w:r>
      <w:r w:rsidRPr="0019413F">
        <w:rPr>
          <w:rFonts w:ascii="Times New Roman" w:hAnsi="Times New Roman"/>
          <w:bCs/>
          <w:i/>
          <w:iCs/>
          <w:szCs w:val="24"/>
          <w:lang w:val="en-GB"/>
        </w:rPr>
        <w:t>Based</w:t>
      </w:r>
      <w:r w:rsidR="007C610F" w:rsidRPr="0019413F">
        <w:rPr>
          <w:rFonts w:ascii="Times New Roman" w:hAnsi="Times New Roman"/>
          <w:bCs/>
          <w:i/>
          <w:iCs/>
          <w:szCs w:val="24"/>
          <w:lang w:val="en-GB"/>
        </w:rPr>
        <w:t xml:space="preserve"> </w:t>
      </w:r>
      <w:r w:rsidRPr="0019413F">
        <w:rPr>
          <w:rFonts w:ascii="Times New Roman" w:hAnsi="Times New Roman"/>
          <w:bCs/>
          <w:i/>
          <w:iCs/>
          <w:szCs w:val="24"/>
          <w:lang w:val="en-GB"/>
        </w:rPr>
        <w:t xml:space="preserve">on the information available in 2007, we note that the score established for indicator PI-1 in 2004 was in fact erroneous, in particular due to the inclusion within the calculation of expenditure on debt servicing. At that time, the expenditure deviations registered were +3.7% in 2002, -10.8 % in 2003 (due to the floods which ravaged the country in 2000 and 2001, necessitating heavy relief and reconstruction expenditures which were difficult to budget </w:t>
      </w:r>
      <w:r w:rsidR="007C610F" w:rsidRPr="0019413F">
        <w:rPr>
          <w:rFonts w:ascii="Times New Roman" w:hAnsi="Times New Roman"/>
          <w:bCs/>
          <w:i/>
          <w:iCs/>
          <w:szCs w:val="24"/>
          <w:lang w:val="en-GB"/>
        </w:rPr>
        <w:t xml:space="preserve">accurately) and -3.7% in 2004. </w:t>
      </w:r>
      <w:r w:rsidRPr="0019413F">
        <w:rPr>
          <w:rFonts w:ascii="Times New Roman" w:hAnsi="Times New Roman"/>
          <w:bCs/>
          <w:i/>
          <w:iCs/>
          <w:szCs w:val="24"/>
          <w:lang w:val="en-GB"/>
        </w:rPr>
        <w:t>Our updated analysis of the data for the year 2004 (based on the final statement of accounts</w:t>
      </w:r>
      <w:r w:rsidRPr="0019413F">
        <w:rPr>
          <w:rFonts w:ascii="Times New Roman" w:hAnsi="Times New Roman"/>
          <w:bCs/>
          <w:i/>
          <w:iCs/>
          <w:szCs w:val="24"/>
        </w:rPr>
        <w:t>) shows a deviation in the 2004 fiscal year of -5.19%, which would have given a “B” score.</w:t>
      </w:r>
      <w:r w:rsidR="00942C45">
        <w:rPr>
          <w:rFonts w:ascii="Times New Roman" w:hAnsi="Times New Roman"/>
          <w:bCs/>
          <w:i/>
          <w:iCs/>
          <w:szCs w:val="24"/>
        </w:rPr>
        <w:t>”</w:t>
      </w:r>
    </w:p>
    <w:p w:rsidR="007F30F9" w:rsidRPr="00481546" w:rsidRDefault="007F30F9" w:rsidP="009F569A">
      <w:pPr>
        <w:rPr>
          <w:rFonts w:ascii="Times New Roman" w:hAnsi="Times New Roman"/>
          <w:sz w:val="24"/>
          <w:szCs w:val="24"/>
        </w:rPr>
      </w:pPr>
    </w:p>
    <w:p w:rsidR="009F569A" w:rsidRPr="00481546" w:rsidRDefault="00267803" w:rsidP="00267803">
      <w:pPr>
        <w:numPr>
          <w:ilvl w:val="0"/>
          <w:numId w:val="36"/>
        </w:numPr>
        <w:rPr>
          <w:rFonts w:ascii="Times New Roman" w:hAnsi="Times New Roman"/>
          <w:sz w:val="24"/>
          <w:szCs w:val="24"/>
        </w:rPr>
      </w:pPr>
      <w:r w:rsidRPr="00481546">
        <w:rPr>
          <w:rFonts w:ascii="Times New Roman" w:hAnsi="Times New Roman"/>
          <w:sz w:val="24"/>
          <w:szCs w:val="24"/>
        </w:rPr>
        <w:t>Then, a</w:t>
      </w:r>
      <w:r w:rsidR="008E172E" w:rsidRPr="00481546">
        <w:rPr>
          <w:rFonts w:ascii="Times New Roman" w:hAnsi="Times New Roman"/>
          <w:sz w:val="24"/>
          <w:szCs w:val="24"/>
        </w:rPr>
        <w:t>n A</w:t>
      </w:r>
      <w:r w:rsidR="007F30F9" w:rsidRPr="00481546">
        <w:rPr>
          <w:rFonts w:ascii="Times New Roman" w:hAnsi="Times New Roman"/>
          <w:sz w:val="24"/>
          <w:szCs w:val="24"/>
        </w:rPr>
        <w:t>nnex with a</w:t>
      </w:r>
      <w:r w:rsidR="00427173" w:rsidRPr="00481546">
        <w:rPr>
          <w:rFonts w:ascii="Times New Roman" w:hAnsi="Times New Roman"/>
          <w:sz w:val="24"/>
          <w:szCs w:val="24"/>
        </w:rPr>
        <w:t xml:space="preserve"> </w:t>
      </w:r>
      <w:r w:rsidR="00B736B5" w:rsidRPr="00481546">
        <w:rPr>
          <w:rFonts w:ascii="Times New Roman" w:hAnsi="Times New Roman"/>
          <w:sz w:val="24"/>
          <w:szCs w:val="24"/>
        </w:rPr>
        <w:t xml:space="preserve">detailed overview providing </w:t>
      </w:r>
      <w:r w:rsidR="00D628F4" w:rsidRPr="00481546">
        <w:rPr>
          <w:rFonts w:ascii="Times New Roman" w:hAnsi="Times New Roman"/>
          <w:sz w:val="24"/>
          <w:szCs w:val="24"/>
        </w:rPr>
        <w:t>the score PEFA N and PEFA N+1 for each indicator</w:t>
      </w:r>
      <w:r w:rsidR="00B736B5" w:rsidRPr="00481546">
        <w:rPr>
          <w:rFonts w:ascii="Times New Roman" w:hAnsi="Times New Roman"/>
          <w:sz w:val="24"/>
          <w:szCs w:val="24"/>
        </w:rPr>
        <w:t xml:space="preserve"> and a description of progress between N and N+1:</w:t>
      </w:r>
    </w:p>
    <w:p w:rsidR="00601E2E" w:rsidRPr="00481546" w:rsidRDefault="00601E2E" w:rsidP="00286B02">
      <w:pPr>
        <w:rPr>
          <w:rFonts w:ascii="Times New Roman" w:hAnsi="Times New Roman"/>
          <w:sz w:val="24"/>
          <w:szCs w:val="24"/>
        </w:rPr>
      </w:pPr>
    </w:p>
    <w:tbl>
      <w:tblPr>
        <w:tblW w:w="765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980"/>
        <w:gridCol w:w="900"/>
        <w:gridCol w:w="900"/>
        <w:gridCol w:w="3150"/>
      </w:tblGrid>
      <w:tr w:rsidR="00C0374B" w:rsidRPr="0019413F" w:rsidTr="00942C45">
        <w:trPr>
          <w:trHeight w:val="261"/>
        </w:trPr>
        <w:tc>
          <w:tcPr>
            <w:tcW w:w="720" w:type="dxa"/>
            <w:shd w:val="clear" w:color="auto" w:fill="auto"/>
            <w:tcMar>
              <w:top w:w="72" w:type="dxa"/>
              <w:left w:w="144" w:type="dxa"/>
              <w:bottom w:w="72" w:type="dxa"/>
              <w:right w:w="144" w:type="dxa"/>
            </w:tcMar>
            <w:hideMark/>
          </w:tcPr>
          <w:p w:rsidR="00601E2E" w:rsidRPr="0019413F" w:rsidRDefault="00601E2E" w:rsidP="00D84149">
            <w:pPr>
              <w:rPr>
                <w:rFonts w:ascii="Times New Roman" w:hAnsi="Times New Roman"/>
                <w:b/>
                <w:szCs w:val="24"/>
              </w:rPr>
            </w:pPr>
          </w:p>
        </w:tc>
        <w:tc>
          <w:tcPr>
            <w:tcW w:w="1980" w:type="dxa"/>
            <w:tcMar>
              <w:top w:w="72" w:type="dxa"/>
              <w:left w:w="144" w:type="dxa"/>
              <w:bottom w:w="72" w:type="dxa"/>
              <w:right w:w="144" w:type="dxa"/>
            </w:tcMar>
          </w:tcPr>
          <w:p w:rsidR="00601E2E" w:rsidRPr="0019413F" w:rsidRDefault="00601E2E" w:rsidP="00D84149">
            <w:pPr>
              <w:rPr>
                <w:rFonts w:ascii="Times New Roman" w:hAnsi="Times New Roman"/>
                <w:b/>
                <w:szCs w:val="24"/>
              </w:rPr>
            </w:pPr>
          </w:p>
        </w:tc>
        <w:tc>
          <w:tcPr>
            <w:tcW w:w="900" w:type="dxa"/>
            <w:shd w:val="clear" w:color="auto" w:fill="auto"/>
            <w:tcMar>
              <w:top w:w="72" w:type="dxa"/>
              <w:left w:w="144" w:type="dxa"/>
              <w:bottom w:w="72" w:type="dxa"/>
              <w:right w:w="144" w:type="dxa"/>
            </w:tcMar>
            <w:hideMark/>
          </w:tcPr>
          <w:p w:rsidR="00601E2E" w:rsidRPr="0019413F" w:rsidRDefault="00601E2E" w:rsidP="00D84149">
            <w:pPr>
              <w:jc w:val="center"/>
              <w:rPr>
                <w:rFonts w:ascii="Times New Roman" w:hAnsi="Times New Roman"/>
                <w:b/>
                <w:szCs w:val="24"/>
              </w:rPr>
            </w:pPr>
            <w:r w:rsidRPr="0019413F">
              <w:rPr>
                <w:rFonts w:ascii="Times New Roman" w:hAnsi="Times New Roman"/>
                <w:b/>
                <w:szCs w:val="24"/>
              </w:rPr>
              <w:t>Score 200X</w:t>
            </w:r>
          </w:p>
        </w:tc>
        <w:tc>
          <w:tcPr>
            <w:tcW w:w="900" w:type="dxa"/>
            <w:shd w:val="clear" w:color="auto" w:fill="auto"/>
            <w:tcMar>
              <w:top w:w="72" w:type="dxa"/>
              <w:left w:w="144" w:type="dxa"/>
              <w:bottom w:w="72" w:type="dxa"/>
              <w:right w:w="144" w:type="dxa"/>
            </w:tcMar>
            <w:hideMark/>
          </w:tcPr>
          <w:p w:rsidR="00601E2E" w:rsidRPr="0019413F" w:rsidRDefault="00601E2E" w:rsidP="00D84149">
            <w:pPr>
              <w:jc w:val="center"/>
              <w:rPr>
                <w:rFonts w:ascii="Times New Roman" w:hAnsi="Times New Roman"/>
                <w:b/>
                <w:szCs w:val="24"/>
              </w:rPr>
            </w:pPr>
            <w:r w:rsidRPr="0019413F">
              <w:rPr>
                <w:rFonts w:ascii="Times New Roman" w:hAnsi="Times New Roman"/>
                <w:b/>
                <w:szCs w:val="24"/>
              </w:rPr>
              <w:t>Score 200Y</w:t>
            </w:r>
          </w:p>
        </w:tc>
        <w:tc>
          <w:tcPr>
            <w:tcW w:w="3150" w:type="dxa"/>
          </w:tcPr>
          <w:p w:rsidR="00601E2E" w:rsidRPr="0019413F" w:rsidRDefault="002E07CF" w:rsidP="00D84149">
            <w:pPr>
              <w:jc w:val="center"/>
              <w:rPr>
                <w:rFonts w:ascii="Times New Roman" w:hAnsi="Times New Roman"/>
                <w:b/>
                <w:szCs w:val="24"/>
              </w:rPr>
            </w:pPr>
            <w:r w:rsidRPr="0019413F">
              <w:rPr>
                <w:rFonts w:ascii="Times New Roman" w:hAnsi="Times New Roman"/>
                <w:b/>
                <w:szCs w:val="24"/>
              </w:rPr>
              <w:t>Changes</w:t>
            </w:r>
            <w:r w:rsidR="00601E2E" w:rsidRPr="0019413F">
              <w:rPr>
                <w:rFonts w:ascii="Times New Roman" w:hAnsi="Times New Roman"/>
                <w:b/>
                <w:szCs w:val="24"/>
              </w:rPr>
              <w:t xml:space="preserve"> between 0X &amp; 0Y</w:t>
            </w:r>
          </w:p>
        </w:tc>
      </w:tr>
      <w:tr w:rsidR="00C0374B" w:rsidRPr="0019413F" w:rsidTr="00942C45">
        <w:trPr>
          <w:trHeight w:val="1259"/>
        </w:trPr>
        <w:tc>
          <w:tcPr>
            <w:tcW w:w="720" w:type="dxa"/>
            <w:shd w:val="clear" w:color="auto" w:fill="auto"/>
            <w:tcMar>
              <w:top w:w="72" w:type="dxa"/>
              <w:left w:w="144" w:type="dxa"/>
              <w:bottom w:w="72" w:type="dxa"/>
              <w:right w:w="144" w:type="dxa"/>
            </w:tcMar>
            <w:hideMark/>
          </w:tcPr>
          <w:p w:rsidR="00601E2E" w:rsidRPr="0019413F" w:rsidRDefault="00601E2E" w:rsidP="00942C45">
            <w:pPr>
              <w:ind w:right="36"/>
              <w:jc w:val="center"/>
              <w:rPr>
                <w:rFonts w:ascii="Times New Roman" w:hAnsi="Times New Roman"/>
                <w:szCs w:val="24"/>
              </w:rPr>
            </w:pPr>
            <w:r w:rsidRPr="0019413F">
              <w:rPr>
                <w:rFonts w:ascii="Times New Roman" w:hAnsi="Times New Roman"/>
                <w:szCs w:val="24"/>
              </w:rPr>
              <w:t>PI-1</w:t>
            </w:r>
          </w:p>
        </w:tc>
        <w:tc>
          <w:tcPr>
            <w:tcW w:w="1980" w:type="dxa"/>
            <w:tcMar>
              <w:top w:w="72" w:type="dxa"/>
              <w:left w:w="144" w:type="dxa"/>
              <w:bottom w:w="72" w:type="dxa"/>
              <w:right w:w="144" w:type="dxa"/>
            </w:tcMar>
          </w:tcPr>
          <w:p w:rsidR="00601E2E" w:rsidRPr="0019413F" w:rsidRDefault="00601E2E" w:rsidP="00942C45">
            <w:pPr>
              <w:ind w:left="80" w:right="36"/>
              <w:jc w:val="left"/>
              <w:rPr>
                <w:rFonts w:ascii="Times New Roman" w:hAnsi="Times New Roman"/>
                <w:szCs w:val="24"/>
              </w:rPr>
            </w:pPr>
            <w:r w:rsidRPr="0019413F">
              <w:rPr>
                <w:rFonts w:ascii="Times New Roman" w:hAnsi="Times New Roman"/>
                <w:szCs w:val="24"/>
              </w:rPr>
              <w:t>Aggregate expenditure out-turn compared to original approved budget</w:t>
            </w:r>
          </w:p>
        </w:tc>
        <w:tc>
          <w:tcPr>
            <w:tcW w:w="900" w:type="dxa"/>
            <w:shd w:val="clear" w:color="auto" w:fill="auto"/>
            <w:tcMar>
              <w:top w:w="72" w:type="dxa"/>
              <w:left w:w="144" w:type="dxa"/>
              <w:bottom w:w="72" w:type="dxa"/>
              <w:right w:w="144" w:type="dxa"/>
            </w:tcMar>
            <w:hideMark/>
          </w:tcPr>
          <w:p w:rsidR="00601E2E" w:rsidRPr="0019413F" w:rsidRDefault="00601E2E" w:rsidP="00942C45">
            <w:pPr>
              <w:ind w:left="80" w:right="36"/>
              <w:jc w:val="center"/>
              <w:rPr>
                <w:rFonts w:ascii="Times New Roman" w:hAnsi="Times New Roman"/>
                <w:b/>
                <w:szCs w:val="24"/>
              </w:rPr>
            </w:pPr>
            <w:r w:rsidRPr="0019413F">
              <w:rPr>
                <w:rFonts w:ascii="Times New Roman" w:hAnsi="Times New Roman"/>
                <w:b/>
                <w:szCs w:val="24"/>
              </w:rPr>
              <w:t>C</w:t>
            </w:r>
          </w:p>
        </w:tc>
        <w:tc>
          <w:tcPr>
            <w:tcW w:w="900" w:type="dxa"/>
            <w:shd w:val="clear" w:color="auto" w:fill="auto"/>
            <w:tcMar>
              <w:top w:w="72" w:type="dxa"/>
              <w:left w:w="144" w:type="dxa"/>
              <w:bottom w:w="72" w:type="dxa"/>
              <w:right w:w="144" w:type="dxa"/>
            </w:tcMar>
            <w:hideMark/>
          </w:tcPr>
          <w:p w:rsidR="00601E2E" w:rsidRPr="0019413F" w:rsidRDefault="00601E2E" w:rsidP="00942C45">
            <w:pPr>
              <w:ind w:left="80" w:right="36"/>
              <w:jc w:val="center"/>
              <w:rPr>
                <w:rFonts w:ascii="Times New Roman" w:hAnsi="Times New Roman"/>
                <w:b/>
                <w:szCs w:val="24"/>
              </w:rPr>
            </w:pPr>
            <w:r w:rsidRPr="0019413F">
              <w:rPr>
                <w:rFonts w:ascii="Times New Roman" w:hAnsi="Times New Roman"/>
                <w:b/>
                <w:szCs w:val="24"/>
              </w:rPr>
              <w:t>B</w:t>
            </w:r>
          </w:p>
        </w:tc>
        <w:tc>
          <w:tcPr>
            <w:tcW w:w="3150" w:type="dxa"/>
          </w:tcPr>
          <w:p w:rsidR="00601E2E" w:rsidRPr="0019413F" w:rsidRDefault="00601E2E" w:rsidP="00942C45">
            <w:pPr>
              <w:ind w:left="80" w:right="36"/>
              <w:jc w:val="left"/>
              <w:rPr>
                <w:rFonts w:ascii="Times New Roman" w:hAnsi="Times New Roman"/>
                <w:szCs w:val="24"/>
              </w:rPr>
            </w:pPr>
            <w:r w:rsidRPr="0019413F">
              <w:rPr>
                <w:rFonts w:ascii="Times New Roman" w:hAnsi="Times New Roman"/>
                <w:szCs w:val="24"/>
              </w:rPr>
              <w:t>A continued focus on maintaining fiscal discipline has resulted in improvements in the predictability of the overall budget</w:t>
            </w:r>
          </w:p>
        </w:tc>
      </w:tr>
      <w:tr w:rsidR="00C0374B" w:rsidRPr="0019413F" w:rsidTr="00942C45">
        <w:trPr>
          <w:trHeight w:val="1835"/>
        </w:trPr>
        <w:tc>
          <w:tcPr>
            <w:tcW w:w="720" w:type="dxa"/>
            <w:shd w:val="clear" w:color="auto" w:fill="auto"/>
            <w:tcMar>
              <w:top w:w="72" w:type="dxa"/>
              <w:left w:w="144" w:type="dxa"/>
              <w:bottom w:w="72" w:type="dxa"/>
              <w:right w:w="144" w:type="dxa"/>
            </w:tcMar>
            <w:hideMark/>
          </w:tcPr>
          <w:p w:rsidR="00601E2E" w:rsidRPr="0019413F" w:rsidRDefault="00601E2E" w:rsidP="00942C45">
            <w:pPr>
              <w:ind w:right="36"/>
              <w:jc w:val="center"/>
              <w:rPr>
                <w:rFonts w:ascii="Times New Roman" w:hAnsi="Times New Roman"/>
                <w:szCs w:val="24"/>
              </w:rPr>
            </w:pPr>
            <w:r w:rsidRPr="0019413F">
              <w:rPr>
                <w:rFonts w:ascii="Times New Roman" w:hAnsi="Times New Roman"/>
                <w:szCs w:val="24"/>
              </w:rPr>
              <w:t>PI-2</w:t>
            </w:r>
          </w:p>
        </w:tc>
        <w:tc>
          <w:tcPr>
            <w:tcW w:w="1980" w:type="dxa"/>
            <w:tcMar>
              <w:top w:w="72" w:type="dxa"/>
              <w:left w:w="144" w:type="dxa"/>
              <w:bottom w:w="72" w:type="dxa"/>
              <w:right w:w="144" w:type="dxa"/>
            </w:tcMar>
          </w:tcPr>
          <w:p w:rsidR="00601E2E" w:rsidRPr="0019413F" w:rsidRDefault="00601E2E" w:rsidP="00D84149">
            <w:pPr>
              <w:ind w:left="80" w:right="36"/>
              <w:jc w:val="left"/>
              <w:rPr>
                <w:rFonts w:ascii="Times New Roman" w:hAnsi="Times New Roman"/>
                <w:szCs w:val="24"/>
              </w:rPr>
            </w:pPr>
            <w:r w:rsidRPr="0019413F">
              <w:rPr>
                <w:rFonts w:ascii="Times New Roman" w:hAnsi="Times New Roman"/>
                <w:szCs w:val="24"/>
              </w:rPr>
              <w:t>Composition of expenditure out-turn compared to original approved budget</w:t>
            </w:r>
          </w:p>
        </w:tc>
        <w:tc>
          <w:tcPr>
            <w:tcW w:w="900" w:type="dxa"/>
            <w:shd w:val="clear" w:color="auto" w:fill="auto"/>
            <w:tcMar>
              <w:top w:w="72" w:type="dxa"/>
              <w:left w:w="144" w:type="dxa"/>
              <w:bottom w:w="72" w:type="dxa"/>
              <w:right w:w="144" w:type="dxa"/>
            </w:tcMar>
            <w:hideMark/>
          </w:tcPr>
          <w:p w:rsidR="00601E2E" w:rsidRPr="0019413F" w:rsidRDefault="00601E2E" w:rsidP="00D84149">
            <w:pPr>
              <w:ind w:left="80" w:right="36"/>
              <w:jc w:val="center"/>
              <w:rPr>
                <w:rFonts w:ascii="Times New Roman" w:hAnsi="Times New Roman"/>
                <w:b/>
                <w:szCs w:val="24"/>
              </w:rPr>
            </w:pPr>
            <w:r w:rsidRPr="0019413F">
              <w:rPr>
                <w:rFonts w:ascii="Times New Roman" w:hAnsi="Times New Roman"/>
                <w:b/>
                <w:szCs w:val="24"/>
              </w:rPr>
              <w:t>D</w:t>
            </w:r>
          </w:p>
        </w:tc>
        <w:tc>
          <w:tcPr>
            <w:tcW w:w="900" w:type="dxa"/>
            <w:shd w:val="clear" w:color="auto" w:fill="auto"/>
            <w:tcMar>
              <w:top w:w="72" w:type="dxa"/>
              <w:left w:w="144" w:type="dxa"/>
              <w:bottom w:w="72" w:type="dxa"/>
              <w:right w:w="144" w:type="dxa"/>
            </w:tcMar>
            <w:hideMark/>
          </w:tcPr>
          <w:p w:rsidR="00601E2E" w:rsidRPr="0019413F" w:rsidRDefault="00601E2E" w:rsidP="00D84149">
            <w:pPr>
              <w:ind w:left="80" w:right="36"/>
              <w:jc w:val="center"/>
              <w:rPr>
                <w:rFonts w:ascii="Times New Roman" w:hAnsi="Times New Roman"/>
                <w:b/>
                <w:szCs w:val="24"/>
              </w:rPr>
            </w:pPr>
            <w:r w:rsidRPr="0019413F">
              <w:rPr>
                <w:rFonts w:ascii="Times New Roman" w:hAnsi="Times New Roman"/>
                <w:b/>
                <w:szCs w:val="24"/>
              </w:rPr>
              <w:t>D</w:t>
            </w:r>
          </w:p>
        </w:tc>
        <w:tc>
          <w:tcPr>
            <w:tcW w:w="3150" w:type="dxa"/>
          </w:tcPr>
          <w:p w:rsidR="00601E2E" w:rsidRPr="0019413F" w:rsidRDefault="00601E2E" w:rsidP="00D84149">
            <w:pPr>
              <w:ind w:left="80" w:right="36"/>
              <w:jc w:val="left"/>
              <w:rPr>
                <w:rFonts w:ascii="Times New Roman" w:hAnsi="Times New Roman"/>
                <w:szCs w:val="24"/>
              </w:rPr>
            </w:pPr>
            <w:r w:rsidRPr="0019413F">
              <w:rPr>
                <w:rFonts w:ascii="Times New Roman" w:hAnsi="Times New Roman"/>
                <w:szCs w:val="24"/>
              </w:rPr>
              <w:t>There has been a modest improvement in the average variance in M</w:t>
            </w:r>
            <w:r w:rsidR="00FC0DB9" w:rsidRPr="0019413F">
              <w:rPr>
                <w:rFonts w:ascii="Times New Roman" w:hAnsi="Times New Roman"/>
                <w:szCs w:val="24"/>
              </w:rPr>
              <w:t>D</w:t>
            </w:r>
            <w:r w:rsidRPr="0019413F">
              <w:rPr>
                <w:rFonts w:ascii="Times New Roman" w:hAnsi="Times New Roman"/>
                <w:szCs w:val="24"/>
              </w:rPr>
              <w:t>A</w:t>
            </w:r>
            <w:r w:rsidR="00FC0DB9" w:rsidRPr="0019413F">
              <w:rPr>
                <w:rFonts w:ascii="Times New Roman" w:hAnsi="Times New Roman"/>
                <w:szCs w:val="24"/>
              </w:rPr>
              <w:t>s</w:t>
            </w:r>
            <w:r w:rsidRPr="0019413F">
              <w:rPr>
                <w:rFonts w:ascii="Times New Roman" w:hAnsi="Times New Roman"/>
                <w:szCs w:val="24"/>
              </w:rPr>
              <w:t xml:space="preserve"> outturns above total expenditure deviations. This may reflect both sustained </w:t>
            </w:r>
            <w:r w:rsidR="00FC0DB9" w:rsidRPr="0019413F">
              <w:rPr>
                <w:rFonts w:ascii="Times New Roman" w:hAnsi="Times New Roman"/>
                <w:szCs w:val="24"/>
              </w:rPr>
              <w:t>financing</w:t>
            </w:r>
            <w:r w:rsidRPr="0019413F">
              <w:rPr>
                <w:rFonts w:ascii="Times New Roman" w:hAnsi="Times New Roman"/>
                <w:szCs w:val="24"/>
              </w:rPr>
              <w:t xml:space="preserve"> </w:t>
            </w:r>
            <w:r w:rsidR="00FC0DB9" w:rsidRPr="0019413F">
              <w:rPr>
                <w:rFonts w:ascii="Times New Roman" w:hAnsi="Times New Roman"/>
                <w:szCs w:val="24"/>
              </w:rPr>
              <w:t>of priority policy programs as well as improvements in the release of resources to MDAs throughout the year. Nevertheless, budget variance remains high.</w:t>
            </w:r>
          </w:p>
        </w:tc>
      </w:tr>
      <w:tr w:rsidR="00C0374B" w:rsidRPr="0019413F" w:rsidTr="00942C45">
        <w:trPr>
          <w:trHeight w:val="1007"/>
        </w:trPr>
        <w:tc>
          <w:tcPr>
            <w:tcW w:w="720" w:type="dxa"/>
            <w:shd w:val="clear" w:color="auto" w:fill="auto"/>
            <w:tcMar>
              <w:top w:w="72" w:type="dxa"/>
              <w:left w:w="144" w:type="dxa"/>
              <w:bottom w:w="72" w:type="dxa"/>
              <w:right w:w="144" w:type="dxa"/>
            </w:tcMar>
            <w:hideMark/>
          </w:tcPr>
          <w:p w:rsidR="00601E2E" w:rsidRPr="0019413F" w:rsidRDefault="00601E2E" w:rsidP="00942C45">
            <w:pPr>
              <w:ind w:right="36"/>
              <w:jc w:val="center"/>
              <w:rPr>
                <w:rFonts w:ascii="Times New Roman" w:hAnsi="Times New Roman"/>
                <w:szCs w:val="24"/>
              </w:rPr>
            </w:pPr>
            <w:r w:rsidRPr="0019413F">
              <w:rPr>
                <w:rFonts w:ascii="Times New Roman" w:hAnsi="Times New Roman"/>
                <w:szCs w:val="24"/>
              </w:rPr>
              <w:t>PI-3</w:t>
            </w:r>
          </w:p>
        </w:tc>
        <w:tc>
          <w:tcPr>
            <w:tcW w:w="1980" w:type="dxa"/>
            <w:tcMar>
              <w:top w:w="72" w:type="dxa"/>
              <w:left w:w="144" w:type="dxa"/>
              <w:bottom w:w="72" w:type="dxa"/>
              <w:right w:w="144" w:type="dxa"/>
            </w:tcMar>
          </w:tcPr>
          <w:p w:rsidR="00601E2E" w:rsidRPr="0019413F" w:rsidRDefault="00601E2E" w:rsidP="00D84149">
            <w:pPr>
              <w:ind w:left="80" w:right="36"/>
              <w:jc w:val="left"/>
              <w:rPr>
                <w:rFonts w:ascii="Times New Roman" w:hAnsi="Times New Roman"/>
                <w:szCs w:val="24"/>
              </w:rPr>
            </w:pPr>
            <w:r w:rsidRPr="0019413F">
              <w:rPr>
                <w:rFonts w:ascii="Times New Roman" w:hAnsi="Times New Roman"/>
                <w:szCs w:val="24"/>
              </w:rPr>
              <w:t>Aggregate revenue out-turn compared to original approved budget</w:t>
            </w:r>
          </w:p>
        </w:tc>
        <w:tc>
          <w:tcPr>
            <w:tcW w:w="900" w:type="dxa"/>
            <w:shd w:val="clear" w:color="auto" w:fill="auto"/>
            <w:tcMar>
              <w:top w:w="72" w:type="dxa"/>
              <w:left w:w="144" w:type="dxa"/>
              <w:bottom w:w="72" w:type="dxa"/>
              <w:right w:w="144" w:type="dxa"/>
            </w:tcMar>
            <w:hideMark/>
          </w:tcPr>
          <w:p w:rsidR="00601E2E" w:rsidRPr="0019413F" w:rsidRDefault="00601E2E" w:rsidP="00D84149">
            <w:pPr>
              <w:ind w:left="80" w:right="36"/>
              <w:jc w:val="center"/>
              <w:rPr>
                <w:rFonts w:ascii="Times New Roman" w:hAnsi="Times New Roman"/>
                <w:b/>
                <w:szCs w:val="24"/>
              </w:rPr>
            </w:pPr>
            <w:r w:rsidRPr="0019413F">
              <w:rPr>
                <w:rFonts w:ascii="Times New Roman" w:hAnsi="Times New Roman"/>
                <w:b/>
                <w:szCs w:val="24"/>
              </w:rPr>
              <w:t>A</w:t>
            </w:r>
          </w:p>
        </w:tc>
        <w:tc>
          <w:tcPr>
            <w:tcW w:w="900" w:type="dxa"/>
            <w:shd w:val="clear" w:color="auto" w:fill="auto"/>
            <w:tcMar>
              <w:top w:w="72" w:type="dxa"/>
              <w:left w:w="144" w:type="dxa"/>
              <w:bottom w:w="72" w:type="dxa"/>
              <w:right w:w="144" w:type="dxa"/>
            </w:tcMar>
            <w:hideMark/>
          </w:tcPr>
          <w:p w:rsidR="00601E2E" w:rsidRPr="0019413F" w:rsidRDefault="00601E2E" w:rsidP="00D84149">
            <w:pPr>
              <w:ind w:left="80" w:right="36"/>
              <w:jc w:val="center"/>
              <w:rPr>
                <w:rFonts w:ascii="Times New Roman" w:hAnsi="Times New Roman"/>
                <w:b/>
                <w:szCs w:val="24"/>
              </w:rPr>
            </w:pPr>
            <w:r w:rsidRPr="0019413F">
              <w:rPr>
                <w:rFonts w:ascii="Times New Roman" w:hAnsi="Times New Roman"/>
                <w:b/>
                <w:szCs w:val="24"/>
              </w:rPr>
              <w:t>A</w:t>
            </w:r>
          </w:p>
        </w:tc>
        <w:tc>
          <w:tcPr>
            <w:tcW w:w="3150" w:type="dxa"/>
          </w:tcPr>
          <w:p w:rsidR="00601E2E" w:rsidRPr="0019413F" w:rsidRDefault="00FC0DB9" w:rsidP="00D84149">
            <w:pPr>
              <w:ind w:left="80" w:right="36"/>
              <w:jc w:val="left"/>
              <w:rPr>
                <w:rFonts w:ascii="Times New Roman" w:hAnsi="Times New Roman"/>
                <w:szCs w:val="24"/>
              </w:rPr>
            </w:pPr>
            <w:r w:rsidRPr="0019413F">
              <w:rPr>
                <w:rFonts w:ascii="Times New Roman" w:hAnsi="Times New Roman"/>
                <w:szCs w:val="24"/>
              </w:rPr>
              <w:t>Continued conservative revenue projections and enhanced enforcement measures have kept revenue collections high relative to budgeted amounts.</w:t>
            </w:r>
          </w:p>
        </w:tc>
      </w:tr>
      <w:tr w:rsidR="00C0374B" w:rsidRPr="0019413F" w:rsidTr="00942C45">
        <w:trPr>
          <w:trHeight w:val="818"/>
        </w:trPr>
        <w:tc>
          <w:tcPr>
            <w:tcW w:w="720" w:type="dxa"/>
            <w:shd w:val="clear" w:color="auto" w:fill="auto"/>
            <w:tcMar>
              <w:top w:w="72" w:type="dxa"/>
              <w:left w:w="144" w:type="dxa"/>
              <w:bottom w:w="72" w:type="dxa"/>
              <w:right w:w="144" w:type="dxa"/>
            </w:tcMar>
            <w:hideMark/>
          </w:tcPr>
          <w:p w:rsidR="00601E2E" w:rsidRPr="0019413F" w:rsidRDefault="00601E2E" w:rsidP="00942C45">
            <w:pPr>
              <w:ind w:right="36"/>
              <w:jc w:val="center"/>
              <w:rPr>
                <w:rFonts w:ascii="Times New Roman" w:hAnsi="Times New Roman"/>
                <w:szCs w:val="24"/>
              </w:rPr>
            </w:pPr>
            <w:r w:rsidRPr="0019413F">
              <w:rPr>
                <w:rFonts w:ascii="Times New Roman" w:hAnsi="Times New Roman"/>
                <w:szCs w:val="24"/>
              </w:rPr>
              <w:t>PI-4</w:t>
            </w:r>
          </w:p>
        </w:tc>
        <w:tc>
          <w:tcPr>
            <w:tcW w:w="1980" w:type="dxa"/>
            <w:tcMar>
              <w:top w:w="72" w:type="dxa"/>
              <w:left w:w="144" w:type="dxa"/>
              <w:bottom w:w="72" w:type="dxa"/>
              <w:right w:w="144" w:type="dxa"/>
            </w:tcMar>
          </w:tcPr>
          <w:p w:rsidR="00601E2E" w:rsidRPr="0019413F" w:rsidRDefault="00601E2E" w:rsidP="00D84149">
            <w:pPr>
              <w:ind w:left="80" w:right="36"/>
              <w:jc w:val="left"/>
              <w:rPr>
                <w:rFonts w:ascii="Times New Roman" w:hAnsi="Times New Roman"/>
                <w:szCs w:val="24"/>
              </w:rPr>
            </w:pPr>
            <w:r w:rsidRPr="0019413F">
              <w:rPr>
                <w:rFonts w:ascii="Times New Roman" w:hAnsi="Times New Roman"/>
                <w:szCs w:val="24"/>
              </w:rPr>
              <w:t>Stock and monitoring of expenditure payment arrears</w:t>
            </w:r>
          </w:p>
        </w:tc>
        <w:tc>
          <w:tcPr>
            <w:tcW w:w="900" w:type="dxa"/>
            <w:shd w:val="clear" w:color="auto" w:fill="auto"/>
            <w:tcMar>
              <w:top w:w="72" w:type="dxa"/>
              <w:left w:w="144" w:type="dxa"/>
              <w:bottom w:w="72" w:type="dxa"/>
              <w:right w:w="144" w:type="dxa"/>
            </w:tcMar>
            <w:hideMark/>
          </w:tcPr>
          <w:p w:rsidR="00601E2E" w:rsidRPr="0019413F" w:rsidRDefault="00601E2E" w:rsidP="00D84149">
            <w:pPr>
              <w:ind w:left="80" w:right="36"/>
              <w:jc w:val="center"/>
              <w:rPr>
                <w:rFonts w:ascii="Times New Roman" w:hAnsi="Times New Roman"/>
                <w:b/>
                <w:szCs w:val="24"/>
              </w:rPr>
            </w:pPr>
            <w:r w:rsidRPr="0019413F">
              <w:rPr>
                <w:rFonts w:ascii="Times New Roman" w:hAnsi="Times New Roman"/>
                <w:b/>
                <w:szCs w:val="24"/>
              </w:rPr>
              <w:t>D</w:t>
            </w:r>
            <w:r w:rsidR="00FC0DB9" w:rsidRPr="0019413F">
              <w:rPr>
                <w:rFonts w:ascii="Times New Roman" w:hAnsi="Times New Roman"/>
                <w:b/>
                <w:szCs w:val="24"/>
              </w:rPr>
              <w:t>+</w:t>
            </w:r>
          </w:p>
        </w:tc>
        <w:tc>
          <w:tcPr>
            <w:tcW w:w="900" w:type="dxa"/>
            <w:shd w:val="clear" w:color="auto" w:fill="auto"/>
            <w:tcMar>
              <w:top w:w="72" w:type="dxa"/>
              <w:left w:w="144" w:type="dxa"/>
              <w:bottom w:w="72" w:type="dxa"/>
              <w:right w:w="144" w:type="dxa"/>
            </w:tcMar>
            <w:hideMark/>
          </w:tcPr>
          <w:p w:rsidR="00601E2E" w:rsidRPr="0019413F" w:rsidRDefault="00FC0DB9" w:rsidP="00D84149">
            <w:pPr>
              <w:ind w:left="80" w:right="36"/>
              <w:jc w:val="center"/>
              <w:rPr>
                <w:rFonts w:ascii="Times New Roman" w:hAnsi="Times New Roman"/>
                <w:b/>
                <w:szCs w:val="24"/>
              </w:rPr>
            </w:pPr>
            <w:r w:rsidRPr="0019413F">
              <w:rPr>
                <w:rFonts w:ascii="Times New Roman" w:hAnsi="Times New Roman"/>
                <w:b/>
                <w:szCs w:val="24"/>
              </w:rPr>
              <w:t>B</w:t>
            </w:r>
            <w:r w:rsidR="00601E2E" w:rsidRPr="0019413F">
              <w:rPr>
                <w:rFonts w:ascii="Times New Roman" w:hAnsi="Times New Roman"/>
                <w:b/>
                <w:szCs w:val="24"/>
              </w:rPr>
              <w:t>+</w:t>
            </w:r>
          </w:p>
        </w:tc>
        <w:tc>
          <w:tcPr>
            <w:tcW w:w="3150" w:type="dxa"/>
          </w:tcPr>
          <w:p w:rsidR="00601E2E" w:rsidRPr="0019413F" w:rsidRDefault="00601E2E" w:rsidP="00D84149">
            <w:pPr>
              <w:ind w:left="80" w:right="36"/>
              <w:jc w:val="left"/>
              <w:rPr>
                <w:rFonts w:ascii="Times New Roman" w:hAnsi="Times New Roman"/>
                <w:szCs w:val="24"/>
              </w:rPr>
            </w:pPr>
          </w:p>
        </w:tc>
      </w:tr>
      <w:tr w:rsidR="00D84149" w:rsidRPr="0019413F" w:rsidTr="00942C45">
        <w:trPr>
          <w:trHeight w:val="278"/>
        </w:trPr>
        <w:tc>
          <w:tcPr>
            <w:tcW w:w="720" w:type="dxa"/>
            <w:shd w:val="clear" w:color="auto" w:fill="auto"/>
            <w:tcMar>
              <w:top w:w="72" w:type="dxa"/>
              <w:left w:w="144" w:type="dxa"/>
              <w:bottom w:w="72" w:type="dxa"/>
              <w:right w:w="144" w:type="dxa"/>
            </w:tcMar>
            <w:hideMark/>
          </w:tcPr>
          <w:p w:rsidR="00FC0DB9" w:rsidRPr="0019413F" w:rsidRDefault="00FC0DB9" w:rsidP="00942C45">
            <w:pPr>
              <w:ind w:right="36"/>
              <w:jc w:val="center"/>
              <w:rPr>
                <w:rFonts w:ascii="Times New Roman" w:hAnsi="Times New Roman"/>
                <w:i/>
                <w:szCs w:val="24"/>
              </w:rPr>
            </w:pPr>
            <w:r w:rsidRPr="0019413F">
              <w:rPr>
                <w:rFonts w:ascii="Times New Roman" w:hAnsi="Times New Roman"/>
                <w:i/>
                <w:szCs w:val="24"/>
              </w:rPr>
              <w:t>(</w:t>
            </w:r>
            <w:proofErr w:type="spellStart"/>
            <w:r w:rsidRPr="0019413F">
              <w:rPr>
                <w:rFonts w:ascii="Times New Roman" w:hAnsi="Times New Roman"/>
                <w:i/>
                <w:szCs w:val="24"/>
              </w:rPr>
              <w:t>i</w:t>
            </w:r>
            <w:proofErr w:type="spellEnd"/>
            <w:r w:rsidRPr="0019413F">
              <w:rPr>
                <w:rFonts w:ascii="Times New Roman" w:hAnsi="Times New Roman"/>
                <w:i/>
                <w:szCs w:val="24"/>
              </w:rPr>
              <w:t>)</w:t>
            </w:r>
          </w:p>
        </w:tc>
        <w:tc>
          <w:tcPr>
            <w:tcW w:w="1980" w:type="dxa"/>
            <w:tcMar>
              <w:top w:w="72" w:type="dxa"/>
              <w:left w:w="144" w:type="dxa"/>
              <w:bottom w:w="72" w:type="dxa"/>
              <w:right w:w="144" w:type="dxa"/>
            </w:tcMar>
          </w:tcPr>
          <w:p w:rsidR="00FC0DB9" w:rsidRPr="0019413F" w:rsidRDefault="00FC0DB9" w:rsidP="00D84149">
            <w:pPr>
              <w:ind w:left="80" w:right="36"/>
              <w:jc w:val="left"/>
              <w:rPr>
                <w:rFonts w:ascii="Times New Roman" w:hAnsi="Times New Roman"/>
                <w:i/>
                <w:szCs w:val="24"/>
              </w:rPr>
            </w:pPr>
            <w:r w:rsidRPr="0019413F">
              <w:rPr>
                <w:rFonts w:ascii="Times New Roman" w:hAnsi="Times New Roman"/>
                <w:i/>
                <w:szCs w:val="24"/>
              </w:rPr>
              <w:t xml:space="preserve">Stock of expenditure payment arrears &amp; recent change </w:t>
            </w:r>
            <w:r w:rsidRPr="0019413F">
              <w:rPr>
                <w:rFonts w:ascii="Times New Roman" w:hAnsi="Times New Roman"/>
                <w:i/>
                <w:szCs w:val="24"/>
              </w:rPr>
              <w:lastRenderedPageBreak/>
              <w:t>in stock</w:t>
            </w:r>
          </w:p>
        </w:tc>
        <w:tc>
          <w:tcPr>
            <w:tcW w:w="900" w:type="dxa"/>
            <w:shd w:val="clear" w:color="auto" w:fill="auto"/>
            <w:tcMar>
              <w:top w:w="72" w:type="dxa"/>
              <w:left w:w="144" w:type="dxa"/>
              <w:bottom w:w="72" w:type="dxa"/>
              <w:right w:w="144" w:type="dxa"/>
            </w:tcMar>
            <w:hideMark/>
          </w:tcPr>
          <w:p w:rsidR="00FC0DB9" w:rsidRPr="0019413F" w:rsidRDefault="00FC0DB9" w:rsidP="00D84149">
            <w:pPr>
              <w:ind w:left="80" w:right="36"/>
              <w:jc w:val="center"/>
              <w:rPr>
                <w:rFonts w:ascii="Times New Roman" w:hAnsi="Times New Roman"/>
                <w:i/>
                <w:szCs w:val="24"/>
              </w:rPr>
            </w:pPr>
            <w:r w:rsidRPr="0019413F">
              <w:rPr>
                <w:rFonts w:ascii="Times New Roman" w:hAnsi="Times New Roman"/>
                <w:i/>
                <w:szCs w:val="24"/>
              </w:rPr>
              <w:lastRenderedPageBreak/>
              <w:t>D</w:t>
            </w:r>
          </w:p>
        </w:tc>
        <w:tc>
          <w:tcPr>
            <w:tcW w:w="900" w:type="dxa"/>
            <w:shd w:val="clear" w:color="auto" w:fill="auto"/>
            <w:tcMar>
              <w:top w:w="72" w:type="dxa"/>
              <w:left w:w="144" w:type="dxa"/>
              <w:bottom w:w="72" w:type="dxa"/>
              <w:right w:w="144" w:type="dxa"/>
            </w:tcMar>
            <w:hideMark/>
          </w:tcPr>
          <w:p w:rsidR="00FC0DB9" w:rsidRPr="0019413F" w:rsidRDefault="00FC0DB9" w:rsidP="00D84149">
            <w:pPr>
              <w:ind w:left="80" w:right="36"/>
              <w:jc w:val="center"/>
              <w:rPr>
                <w:rFonts w:ascii="Times New Roman" w:hAnsi="Times New Roman"/>
                <w:i/>
                <w:szCs w:val="24"/>
              </w:rPr>
            </w:pPr>
            <w:r w:rsidRPr="0019413F">
              <w:rPr>
                <w:rFonts w:ascii="Times New Roman" w:hAnsi="Times New Roman"/>
                <w:i/>
                <w:szCs w:val="24"/>
              </w:rPr>
              <w:t>B</w:t>
            </w:r>
          </w:p>
        </w:tc>
        <w:tc>
          <w:tcPr>
            <w:tcW w:w="3150" w:type="dxa"/>
          </w:tcPr>
          <w:p w:rsidR="00FC0DB9" w:rsidRPr="0019413F" w:rsidRDefault="00FC0DB9" w:rsidP="00D84149">
            <w:pPr>
              <w:ind w:left="80" w:right="36"/>
              <w:jc w:val="left"/>
              <w:rPr>
                <w:rFonts w:ascii="Times New Roman" w:hAnsi="Times New Roman"/>
                <w:szCs w:val="24"/>
              </w:rPr>
            </w:pPr>
            <w:r w:rsidRPr="0019413F">
              <w:rPr>
                <w:rFonts w:ascii="Times New Roman" w:hAnsi="Times New Roman"/>
                <w:szCs w:val="24"/>
              </w:rPr>
              <w:t>Governments 5-year strategy for reducing expenditure payment arrears has resulted in year-on-year reductions in overall arrears</w:t>
            </w:r>
          </w:p>
        </w:tc>
      </w:tr>
      <w:tr w:rsidR="00D84149" w:rsidRPr="0019413F" w:rsidTr="00942C45">
        <w:trPr>
          <w:trHeight w:val="295"/>
        </w:trPr>
        <w:tc>
          <w:tcPr>
            <w:tcW w:w="720" w:type="dxa"/>
            <w:shd w:val="clear" w:color="auto" w:fill="auto"/>
            <w:tcMar>
              <w:top w:w="72" w:type="dxa"/>
              <w:left w:w="144" w:type="dxa"/>
              <w:bottom w:w="72" w:type="dxa"/>
              <w:right w:w="144" w:type="dxa"/>
            </w:tcMar>
            <w:hideMark/>
          </w:tcPr>
          <w:p w:rsidR="00FC0DB9" w:rsidRPr="0019413F" w:rsidRDefault="00FC0DB9" w:rsidP="00942C45">
            <w:pPr>
              <w:ind w:right="36"/>
              <w:jc w:val="center"/>
              <w:rPr>
                <w:rFonts w:ascii="Times New Roman" w:hAnsi="Times New Roman"/>
                <w:i/>
                <w:szCs w:val="24"/>
              </w:rPr>
            </w:pPr>
            <w:r w:rsidRPr="0019413F">
              <w:rPr>
                <w:rFonts w:ascii="Times New Roman" w:hAnsi="Times New Roman"/>
                <w:i/>
                <w:szCs w:val="24"/>
              </w:rPr>
              <w:lastRenderedPageBreak/>
              <w:t>(ii)</w:t>
            </w:r>
          </w:p>
        </w:tc>
        <w:tc>
          <w:tcPr>
            <w:tcW w:w="1980" w:type="dxa"/>
            <w:tcMar>
              <w:top w:w="72" w:type="dxa"/>
              <w:left w:w="144" w:type="dxa"/>
              <w:bottom w:w="72" w:type="dxa"/>
              <w:right w:w="144" w:type="dxa"/>
            </w:tcMar>
          </w:tcPr>
          <w:p w:rsidR="00FC0DB9" w:rsidRPr="0019413F" w:rsidRDefault="00FC0DB9" w:rsidP="00D84149">
            <w:pPr>
              <w:ind w:left="80" w:right="36"/>
              <w:jc w:val="left"/>
              <w:rPr>
                <w:rFonts w:ascii="Times New Roman" w:hAnsi="Times New Roman"/>
                <w:i/>
                <w:szCs w:val="24"/>
              </w:rPr>
            </w:pPr>
            <w:r w:rsidRPr="0019413F">
              <w:rPr>
                <w:rFonts w:ascii="Times New Roman" w:hAnsi="Times New Roman"/>
                <w:i/>
                <w:szCs w:val="24"/>
              </w:rPr>
              <w:t>Availability of data for monitoring the stock of expenditure payment arrears</w:t>
            </w:r>
          </w:p>
        </w:tc>
        <w:tc>
          <w:tcPr>
            <w:tcW w:w="900" w:type="dxa"/>
            <w:shd w:val="clear" w:color="auto" w:fill="auto"/>
            <w:tcMar>
              <w:top w:w="72" w:type="dxa"/>
              <w:left w:w="144" w:type="dxa"/>
              <w:bottom w:w="72" w:type="dxa"/>
              <w:right w:w="144" w:type="dxa"/>
            </w:tcMar>
            <w:hideMark/>
          </w:tcPr>
          <w:p w:rsidR="00FC0DB9" w:rsidRPr="0019413F" w:rsidRDefault="00FC0DB9" w:rsidP="00D84149">
            <w:pPr>
              <w:ind w:left="80" w:right="36"/>
              <w:jc w:val="center"/>
              <w:rPr>
                <w:rFonts w:ascii="Times New Roman" w:hAnsi="Times New Roman"/>
                <w:i/>
                <w:szCs w:val="24"/>
              </w:rPr>
            </w:pPr>
            <w:r w:rsidRPr="0019413F">
              <w:rPr>
                <w:rFonts w:ascii="Times New Roman" w:hAnsi="Times New Roman"/>
                <w:i/>
                <w:szCs w:val="24"/>
              </w:rPr>
              <w:t>B</w:t>
            </w:r>
          </w:p>
        </w:tc>
        <w:tc>
          <w:tcPr>
            <w:tcW w:w="900" w:type="dxa"/>
            <w:shd w:val="clear" w:color="auto" w:fill="auto"/>
            <w:tcMar>
              <w:top w:w="72" w:type="dxa"/>
              <w:left w:w="144" w:type="dxa"/>
              <w:bottom w:w="72" w:type="dxa"/>
              <w:right w:w="144" w:type="dxa"/>
            </w:tcMar>
            <w:hideMark/>
          </w:tcPr>
          <w:p w:rsidR="00FC0DB9" w:rsidRPr="0019413F" w:rsidRDefault="00FC0DB9" w:rsidP="00D84149">
            <w:pPr>
              <w:ind w:left="80" w:right="36"/>
              <w:jc w:val="center"/>
              <w:rPr>
                <w:rFonts w:ascii="Times New Roman" w:hAnsi="Times New Roman"/>
                <w:i/>
                <w:szCs w:val="24"/>
              </w:rPr>
            </w:pPr>
            <w:r w:rsidRPr="0019413F">
              <w:rPr>
                <w:rFonts w:ascii="Times New Roman" w:hAnsi="Times New Roman"/>
                <w:i/>
                <w:szCs w:val="24"/>
              </w:rPr>
              <w:t>A</w:t>
            </w:r>
          </w:p>
        </w:tc>
        <w:tc>
          <w:tcPr>
            <w:tcW w:w="3150" w:type="dxa"/>
          </w:tcPr>
          <w:p w:rsidR="00FC0DB9" w:rsidRPr="0019413F" w:rsidRDefault="00FC0DB9" w:rsidP="00D84149">
            <w:pPr>
              <w:ind w:left="80" w:right="36"/>
              <w:jc w:val="left"/>
              <w:rPr>
                <w:rFonts w:ascii="Times New Roman" w:hAnsi="Times New Roman"/>
                <w:szCs w:val="24"/>
              </w:rPr>
            </w:pPr>
            <w:r w:rsidRPr="0019413F">
              <w:rPr>
                <w:rFonts w:ascii="Times New Roman" w:hAnsi="Times New Roman"/>
                <w:szCs w:val="24"/>
              </w:rPr>
              <w:t>Regular quarterly reports are now compiled by the Controller of Internal Audit</w:t>
            </w:r>
          </w:p>
        </w:tc>
      </w:tr>
    </w:tbl>
    <w:p w:rsidR="00601E2E" w:rsidRPr="00481546" w:rsidRDefault="00601E2E" w:rsidP="00D84149">
      <w:pPr>
        <w:rPr>
          <w:rFonts w:ascii="Times New Roman" w:hAnsi="Times New Roman"/>
          <w:sz w:val="24"/>
          <w:szCs w:val="24"/>
        </w:rPr>
      </w:pPr>
    </w:p>
    <w:p w:rsidR="007F30F9" w:rsidRPr="00481546" w:rsidRDefault="007F30F9" w:rsidP="00372466">
      <w:pPr>
        <w:rPr>
          <w:rFonts w:ascii="Times New Roman" w:hAnsi="Times New Roman"/>
          <w:sz w:val="24"/>
          <w:szCs w:val="24"/>
        </w:rPr>
      </w:pPr>
    </w:p>
    <w:p w:rsidR="00EB34C7"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6</w:t>
      </w:r>
      <w:r w:rsidRPr="00481546">
        <w:rPr>
          <w:rFonts w:ascii="Times New Roman" w:hAnsi="Times New Roman"/>
          <w:b/>
          <w:sz w:val="28"/>
          <w:szCs w:val="24"/>
        </w:rPr>
        <w:tab/>
        <w:t>Disagreement</w:t>
      </w:r>
      <w:r w:rsidR="00CA4066" w:rsidRPr="00481546">
        <w:rPr>
          <w:rFonts w:ascii="Times New Roman" w:hAnsi="Times New Roman"/>
          <w:b/>
          <w:sz w:val="28"/>
          <w:szCs w:val="24"/>
        </w:rPr>
        <w:t xml:space="preserve"> with </w:t>
      </w:r>
      <w:r w:rsidR="00EB34C7" w:rsidRPr="00481546">
        <w:rPr>
          <w:rFonts w:ascii="Times New Roman" w:hAnsi="Times New Roman"/>
          <w:b/>
          <w:sz w:val="28"/>
          <w:szCs w:val="24"/>
        </w:rPr>
        <w:t>previous ratings</w:t>
      </w:r>
    </w:p>
    <w:p w:rsidR="00EB34C7" w:rsidRPr="00481546" w:rsidRDefault="00EB34C7" w:rsidP="00EB34C7">
      <w:pPr>
        <w:rPr>
          <w:rFonts w:ascii="Times New Roman" w:hAnsi="Times New Roman"/>
          <w:sz w:val="24"/>
          <w:szCs w:val="24"/>
        </w:rPr>
      </w:pPr>
      <w:r w:rsidRPr="0019413F">
        <w:rPr>
          <w:rFonts w:ascii="Times New Roman" w:hAnsi="Times New Roman"/>
          <w:sz w:val="24"/>
          <w:szCs w:val="24"/>
        </w:rPr>
        <w:t xml:space="preserve">In order </w:t>
      </w:r>
      <w:r w:rsidR="00767FD6" w:rsidRPr="0019413F">
        <w:rPr>
          <w:rFonts w:ascii="Times New Roman" w:hAnsi="Times New Roman"/>
          <w:sz w:val="24"/>
          <w:szCs w:val="24"/>
        </w:rPr>
        <w:t xml:space="preserve">to </w:t>
      </w:r>
      <w:r w:rsidRPr="0019413F">
        <w:rPr>
          <w:rFonts w:ascii="Times New Roman" w:hAnsi="Times New Roman"/>
          <w:sz w:val="24"/>
          <w:szCs w:val="24"/>
        </w:rPr>
        <w:t>be able to properly track and understand PFM performance changes and to</w:t>
      </w:r>
      <w:r w:rsidRPr="0019413F">
        <w:rPr>
          <w:rFonts w:ascii="Times New Roman" w:hAnsi="Times New Roman"/>
          <w:szCs w:val="24"/>
        </w:rPr>
        <w:t xml:space="preserve"> </w:t>
      </w:r>
      <w:r w:rsidRPr="00481546">
        <w:rPr>
          <w:rFonts w:ascii="Times New Roman" w:hAnsi="Times New Roman"/>
          <w:sz w:val="24"/>
          <w:szCs w:val="24"/>
        </w:rPr>
        <w:t xml:space="preserve">have confidence in the comparison of ratings of an indicator over time, it </w:t>
      </w:r>
      <w:r w:rsidR="008E172E" w:rsidRPr="00481546">
        <w:rPr>
          <w:rFonts w:ascii="Times New Roman" w:hAnsi="Times New Roman"/>
          <w:sz w:val="24"/>
          <w:szCs w:val="24"/>
        </w:rPr>
        <w:t>is necessary for readers</w:t>
      </w:r>
      <w:r w:rsidRPr="00481546">
        <w:rPr>
          <w:rFonts w:ascii="Times New Roman" w:hAnsi="Times New Roman"/>
          <w:sz w:val="24"/>
          <w:szCs w:val="24"/>
        </w:rPr>
        <w:t xml:space="preserve"> to understand from the </w:t>
      </w:r>
      <w:r w:rsidR="007C0306" w:rsidRPr="00481546">
        <w:rPr>
          <w:rFonts w:ascii="Times New Roman" w:hAnsi="Times New Roman"/>
          <w:sz w:val="24"/>
          <w:szCs w:val="24"/>
        </w:rPr>
        <w:t>narrative of the PFM-Performance R</w:t>
      </w:r>
      <w:r w:rsidRPr="00481546">
        <w:rPr>
          <w:rFonts w:ascii="Times New Roman" w:hAnsi="Times New Roman"/>
          <w:sz w:val="24"/>
          <w:szCs w:val="24"/>
        </w:rPr>
        <w:t xml:space="preserve">eport what has changed, and by how much. </w:t>
      </w:r>
    </w:p>
    <w:p w:rsidR="00EB34C7" w:rsidRPr="00481546" w:rsidRDefault="00EB34C7" w:rsidP="00EB34C7">
      <w:pPr>
        <w:rPr>
          <w:rFonts w:ascii="Times New Roman" w:hAnsi="Times New Roman"/>
          <w:sz w:val="24"/>
          <w:szCs w:val="24"/>
        </w:rPr>
      </w:pPr>
    </w:p>
    <w:p w:rsidR="00CA4066" w:rsidRPr="00481546" w:rsidRDefault="00CA4066" w:rsidP="00CA4066">
      <w:pPr>
        <w:rPr>
          <w:rFonts w:ascii="Times New Roman" w:hAnsi="Times New Roman"/>
          <w:b/>
          <w:sz w:val="24"/>
          <w:szCs w:val="24"/>
        </w:rPr>
      </w:pPr>
      <w:r w:rsidRPr="00481546">
        <w:rPr>
          <w:rFonts w:ascii="Times New Roman" w:hAnsi="Times New Roman"/>
          <w:color w:val="000000"/>
          <w:sz w:val="24"/>
          <w:szCs w:val="24"/>
        </w:rPr>
        <w:t xml:space="preserve">It must also be remembered that not all changes in scores </w:t>
      </w:r>
      <w:r w:rsidR="00BA36A7" w:rsidRPr="00481546">
        <w:rPr>
          <w:rFonts w:ascii="Times New Roman" w:hAnsi="Times New Roman"/>
          <w:color w:val="000000"/>
          <w:sz w:val="24"/>
          <w:szCs w:val="24"/>
        </w:rPr>
        <w:t xml:space="preserve">necessarily </w:t>
      </w:r>
      <w:r w:rsidRPr="00481546">
        <w:rPr>
          <w:rFonts w:ascii="Times New Roman" w:hAnsi="Times New Roman"/>
          <w:color w:val="000000"/>
          <w:sz w:val="24"/>
          <w:szCs w:val="24"/>
        </w:rPr>
        <w:t xml:space="preserve">represent a change in PFM system performance. </w:t>
      </w:r>
      <w:r w:rsidR="00D84149" w:rsidRPr="00481546">
        <w:rPr>
          <w:rFonts w:ascii="Times New Roman" w:hAnsi="Times New Roman"/>
          <w:color w:val="000000"/>
          <w:sz w:val="24"/>
          <w:szCs w:val="24"/>
        </w:rPr>
        <w:t>P</w:t>
      </w:r>
      <w:r w:rsidRPr="00481546">
        <w:rPr>
          <w:rFonts w:ascii="Times New Roman" w:hAnsi="Times New Roman"/>
          <w:sz w:val="24"/>
          <w:szCs w:val="24"/>
        </w:rPr>
        <w:t>ossible reasons for changes (taken from recent assessments) are as follows:</w:t>
      </w:r>
    </w:p>
    <w:p w:rsidR="00EB34C7" w:rsidRPr="00481546" w:rsidRDefault="00EB34C7" w:rsidP="00EB34C7">
      <w:pPr>
        <w:rPr>
          <w:rFonts w:ascii="Times New Roman" w:hAnsi="Times New Roman"/>
          <w:sz w:val="24"/>
          <w:szCs w:val="24"/>
        </w:rPr>
      </w:pPr>
    </w:p>
    <w:p w:rsidR="00EB34C7" w:rsidRPr="00481546" w:rsidRDefault="00EB34C7" w:rsidP="00CA4066">
      <w:pPr>
        <w:pStyle w:val="ListParagraph"/>
        <w:numPr>
          <w:ilvl w:val="0"/>
          <w:numId w:val="36"/>
        </w:numPr>
        <w:rPr>
          <w:rFonts w:ascii="Times New Roman" w:hAnsi="Times New Roman"/>
          <w:b/>
          <w:sz w:val="24"/>
          <w:szCs w:val="24"/>
          <w:lang w:val="en-GB"/>
        </w:rPr>
      </w:pPr>
      <w:r w:rsidRPr="00481546">
        <w:rPr>
          <w:rFonts w:ascii="Times New Roman" w:hAnsi="Times New Roman"/>
          <w:b/>
          <w:sz w:val="24"/>
          <w:szCs w:val="24"/>
          <w:lang w:val="en-GB"/>
        </w:rPr>
        <w:t>Different access to information</w:t>
      </w:r>
    </w:p>
    <w:p w:rsidR="00EB34C7" w:rsidRPr="00481546" w:rsidRDefault="00EB34C7" w:rsidP="00160CF0">
      <w:pPr>
        <w:pStyle w:val="ListParagraph"/>
        <w:ind w:left="360"/>
        <w:rPr>
          <w:rFonts w:ascii="Times New Roman" w:hAnsi="Times New Roman"/>
          <w:sz w:val="24"/>
          <w:szCs w:val="24"/>
          <w:lang w:val="en-GB"/>
        </w:rPr>
      </w:pPr>
      <w:r w:rsidRPr="00481546">
        <w:rPr>
          <w:rFonts w:ascii="Times New Roman" w:hAnsi="Times New Roman"/>
          <w:sz w:val="24"/>
          <w:szCs w:val="24"/>
          <w:lang w:val="en-GB"/>
        </w:rPr>
        <w:t xml:space="preserve">Example from PI-7: </w:t>
      </w:r>
      <w:r w:rsidR="00092D61" w:rsidRPr="00481546">
        <w:rPr>
          <w:rFonts w:ascii="Times New Roman" w:hAnsi="Times New Roman"/>
          <w:i/>
          <w:sz w:val="24"/>
          <w:szCs w:val="24"/>
          <w:lang w:val="en-GB"/>
        </w:rPr>
        <w:t>“</w:t>
      </w:r>
      <w:r w:rsidRPr="00481546">
        <w:rPr>
          <w:rFonts w:ascii="Times New Roman" w:hAnsi="Times New Roman"/>
          <w:i/>
          <w:sz w:val="24"/>
          <w:szCs w:val="24"/>
          <w:lang w:val="en-GB"/>
        </w:rPr>
        <w:t xml:space="preserve">This time a study of quasi-fiscal operations by </w:t>
      </w:r>
      <w:proofErr w:type="spellStart"/>
      <w:r w:rsidRPr="00481546">
        <w:rPr>
          <w:rFonts w:ascii="Times New Roman" w:hAnsi="Times New Roman"/>
          <w:i/>
          <w:sz w:val="24"/>
          <w:szCs w:val="24"/>
          <w:lang w:val="en-GB"/>
        </w:rPr>
        <w:t>parastatal</w:t>
      </w:r>
      <w:proofErr w:type="spellEnd"/>
      <w:r w:rsidRPr="00481546">
        <w:rPr>
          <w:rFonts w:ascii="Times New Roman" w:hAnsi="Times New Roman"/>
          <w:i/>
          <w:sz w:val="24"/>
          <w:szCs w:val="24"/>
          <w:lang w:val="en-GB"/>
        </w:rPr>
        <w:t xml:space="preserve"> enterprises has been taken into consideration. Such a study was not available for the earlier assessment. Hence a lower score this time, but no evidence that anything has deteriorated</w:t>
      </w:r>
      <w:r w:rsidR="007C0306" w:rsidRPr="00481546">
        <w:rPr>
          <w:rFonts w:ascii="Times New Roman" w:hAnsi="Times New Roman"/>
          <w:i/>
          <w:sz w:val="24"/>
          <w:szCs w:val="24"/>
          <w:lang w:val="en-GB"/>
        </w:rPr>
        <w:t>”</w:t>
      </w:r>
      <w:r w:rsidRPr="00481546">
        <w:rPr>
          <w:rFonts w:ascii="Times New Roman" w:hAnsi="Times New Roman"/>
          <w:i/>
          <w:sz w:val="24"/>
          <w:szCs w:val="24"/>
          <w:lang w:val="en-GB"/>
        </w:rPr>
        <w:t>.</w:t>
      </w:r>
      <w:r w:rsidRPr="00481546">
        <w:rPr>
          <w:rFonts w:ascii="Times New Roman" w:hAnsi="Times New Roman"/>
          <w:sz w:val="24"/>
          <w:szCs w:val="24"/>
          <w:lang w:val="en-GB"/>
        </w:rPr>
        <w:t xml:space="preserve"> </w:t>
      </w:r>
    </w:p>
    <w:p w:rsidR="008E172E" w:rsidRPr="00481546" w:rsidRDefault="008E172E" w:rsidP="00EB34C7">
      <w:pPr>
        <w:rPr>
          <w:rFonts w:ascii="Times New Roman" w:hAnsi="Times New Roman"/>
          <w:sz w:val="24"/>
          <w:szCs w:val="24"/>
          <w:lang w:val="en-GB"/>
        </w:rPr>
      </w:pPr>
    </w:p>
    <w:p w:rsidR="00EB34C7" w:rsidRPr="00481546" w:rsidRDefault="00EB34C7" w:rsidP="00160CF0">
      <w:pPr>
        <w:pStyle w:val="ListParagraph"/>
        <w:ind w:left="360"/>
        <w:rPr>
          <w:rFonts w:ascii="Times New Roman" w:hAnsi="Times New Roman"/>
          <w:i/>
          <w:sz w:val="24"/>
          <w:szCs w:val="24"/>
          <w:lang w:val="en-GB"/>
        </w:rPr>
      </w:pPr>
      <w:r w:rsidRPr="00481546">
        <w:rPr>
          <w:rFonts w:ascii="Times New Roman" w:hAnsi="Times New Roman"/>
          <w:sz w:val="24"/>
          <w:szCs w:val="24"/>
          <w:lang w:val="en-GB"/>
        </w:rPr>
        <w:t xml:space="preserve">Another example: PI-4: </w:t>
      </w:r>
      <w:r w:rsidR="00092D61" w:rsidRPr="00481546">
        <w:rPr>
          <w:rFonts w:ascii="Times New Roman" w:hAnsi="Times New Roman"/>
          <w:i/>
          <w:sz w:val="24"/>
          <w:szCs w:val="24"/>
          <w:lang w:val="en-GB"/>
        </w:rPr>
        <w:t>“</w:t>
      </w:r>
      <w:r w:rsidRPr="00481546">
        <w:rPr>
          <w:rFonts w:ascii="Times New Roman" w:hAnsi="Times New Roman"/>
          <w:i/>
          <w:sz w:val="24"/>
          <w:szCs w:val="24"/>
          <w:lang w:val="en-GB"/>
        </w:rPr>
        <w:t xml:space="preserve">This time the assessment is based on </w:t>
      </w:r>
      <w:r w:rsidR="00F573AE" w:rsidRPr="00481546">
        <w:rPr>
          <w:rFonts w:ascii="Times New Roman" w:hAnsi="Times New Roman"/>
          <w:i/>
          <w:sz w:val="24"/>
          <w:szCs w:val="24"/>
          <w:lang w:val="en-GB"/>
        </w:rPr>
        <w:t xml:space="preserve">a </w:t>
      </w:r>
      <w:r w:rsidR="000D01E5">
        <w:rPr>
          <w:rFonts w:ascii="Times New Roman" w:hAnsi="Times New Roman"/>
          <w:i/>
          <w:sz w:val="24"/>
          <w:szCs w:val="24"/>
          <w:lang w:val="en-GB"/>
        </w:rPr>
        <w:t>different</w:t>
      </w:r>
      <w:r w:rsidRPr="00481546">
        <w:rPr>
          <w:rFonts w:ascii="Times New Roman" w:hAnsi="Times New Roman"/>
          <w:i/>
          <w:sz w:val="24"/>
          <w:szCs w:val="24"/>
          <w:lang w:val="en-GB"/>
        </w:rPr>
        <w:t xml:space="preserve"> definition of arrears, last time the assessment was based on </w:t>
      </w:r>
      <w:r w:rsidR="000D01E5">
        <w:rPr>
          <w:rFonts w:ascii="Times New Roman" w:hAnsi="Times New Roman"/>
          <w:i/>
          <w:sz w:val="24"/>
          <w:szCs w:val="24"/>
          <w:lang w:val="en-GB"/>
        </w:rPr>
        <w:t xml:space="preserve">the </w:t>
      </w:r>
      <w:r w:rsidRPr="00481546">
        <w:rPr>
          <w:rFonts w:ascii="Times New Roman" w:hAnsi="Times New Roman"/>
          <w:i/>
          <w:sz w:val="24"/>
          <w:szCs w:val="24"/>
          <w:lang w:val="en-GB"/>
        </w:rPr>
        <w:t xml:space="preserve">accounting definition </w:t>
      </w:r>
      <w:r w:rsidR="00F573AE" w:rsidRPr="00481546">
        <w:rPr>
          <w:rFonts w:ascii="Times New Roman" w:hAnsi="Times New Roman"/>
          <w:i/>
          <w:sz w:val="24"/>
          <w:szCs w:val="24"/>
          <w:lang w:val="en-GB"/>
        </w:rPr>
        <w:t xml:space="preserve">and </w:t>
      </w:r>
      <w:r w:rsidR="00942C45">
        <w:rPr>
          <w:rFonts w:ascii="Times New Roman" w:hAnsi="Times New Roman"/>
          <w:i/>
          <w:sz w:val="24"/>
          <w:szCs w:val="24"/>
          <w:lang w:val="en-GB"/>
        </w:rPr>
        <w:t xml:space="preserve">hence </w:t>
      </w:r>
      <w:r w:rsidRPr="00481546">
        <w:rPr>
          <w:rFonts w:ascii="Times New Roman" w:hAnsi="Times New Roman"/>
          <w:i/>
          <w:sz w:val="24"/>
          <w:szCs w:val="24"/>
          <w:lang w:val="en-GB"/>
        </w:rPr>
        <w:t>only includ</w:t>
      </w:r>
      <w:r w:rsidR="00F573AE" w:rsidRPr="00481546">
        <w:rPr>
          <w:rFonts w:ascii="Times New Roman" w:hAnsi="Times New Roman"/>
          <w:i/>
          <w:sz w:val="24"/>
          <w:szCs w:val="24"/>
          <w:lang w:val="en-GB"/>
        </w:rPr>
        <w:t>ed</w:t>
      </w:r>
      <w:r w:rsidRPr="00481546">
        <w:rPr>
          <w:rFonts w:ascii="Times New Roman" w:hAnsi="Times New Roman"/>
          <w:i/>
          <w:sz w:val="24"/>
          <w:szCs w:val="24"/>
          <w:lang w:val="en-GB"/>
        </w:rPr>
        <w:t xml:space="preserve"> payments which had been accepted and processed for payment by the Treasury. So the volume of arrears has increased, but performance may not have deteriorated.</w:t>
      </w:r>
      <w:r w:rsidR="00092D61" w:rsidRPr="00481546">
        <w:rPr>
          <w:rFonts w:ascii="Times New Roman" w:hAnsi="Times New Roman"/>
          <w:i/>
          <w:sz w:val="24"/>
          <w:szCs w:val="24"/>
        </w:rPr>
        <w:t>”</w:t>
      </w:r>
    </w:p>
    <w:p w:rsidR="00EB34C7" w:rsidRPr="00481546" w:rsidRDefault="00EB34C7" w:rsidP="00EB34C7">
      <w:pPr>
        <w:rPr>
          <w:rFonts w:ascii="Times New Roman" w:hAnsi="Times New Roman"/>
          <w:sz w:val="24"/>
          <w:szCs w:val="24"/>
        </w:rPr>
      </w:pPr>
    </w:p>
    <w:p w:rsidR="00EB34C7" w:rsidRPr="00481546" w:rsidRDefault="00EB34C7" w:rsidP="00CA4066">
      <w:pPr>
        <w:pStyle w:val="ListParagraph"/>
        <w:numPr>
          <w:ilvl w:val="0"/>
          <w:numId w:val="36"/>
        </w:numPr>
        <w:rPr>
          <w:rFonts w:ascii="Times New Roman" w:hAnsi="Times New Roman"/>
          <w:b/>
          <w:sz w:val="24"/>
          <w:szCs w:val="24"/>
          <w:lang w:val="en-GB"/>
        </w:rPr>
      </w:pPr>
      <w:r w:rsidRPr="00481546">
        <w:rPr>
          <w:rFonts w:ascii="Times New Roman" w:hAnsi="Times New Roman"/>
          <w:b/>
          <w:sz w:val="24"/>
          <w:szCs w:val="24"/>
          <w:lang w:val="en-GB"/>
        </w:rPr>
        <w:t xml:space="preserve">Different sampling </w:t>
      </w:r>
    </w:p>
    <w:p w:rsidR="00EB34C7" w:rsidRPr="00481546" w:rsidRDefault="007C0306" w:rsidP="00160CF0">
      <w:pPr>
        <w:pStyle w:val="ListParagraph"/>
        <w:ind w:left="360"/>
        <w:rPr>
          <w:rFonts w:ascii="Times New Roman" w:hAnsi="Times New Roman"/>
          <w:sz w:val="24"/>
          <w:szCs w:val="24"/>
          <w:lang w:val="en-GB"/>
        </w:rPr>
      </w:pPr>
      <w:r w:rsidRPr="00481546">
        <w:rPr>
          <w:rFonts w:ascii="Times New Roman" w:hAnsi="Times New Roman"/>
          <w:sz w:val="24"/>
          <w:szCs w:val="24"/>
          <w:lang w:val="en-GB"/>
        </w:rPr>
        <w:t>Example PI-21:</w:t>
      </w:r>
      <w:r w:rsidR="00EB34C7" w:rsidRPr="00481546">
        <w:rPr>
          <w:rFonts w:ascii="Times New Roman" w:hAnsi="Times New Roman"/>
          <w:sz w:val="24"/>
          <w:szCs w:val="24"/>
          <w:lang w:val="en-GB"/>
        </w:rPr>
        <w:t xml:space="preserve"> </w:t>
      </w:r>
      <w:r w:rsidR="00092D61" w:rsidRPr="00481546">
        <w:rPr>
          <w:rFonts w:ascii="Times New Roman" w:hAnsi="Times New Roman"/>
          <w:i/>
          <w:sz w:val="24"/>
          <w:szCs w:val="24"/>
          <w:lang w:val="en-GB"/>
        </w:rPr>
        <w:t>“</w:t>
      </w:r>
      <w:r w:rsidR="00EB34C7" w:rsidRPr="00481546">
        <w:rPr>
          <w:rFonts w:ascii="Times New Roman" w:hAnsi="Times New Roman"/>
          <w:i/>
          <w:sz w:val="24"/>
          <w:szCs w:val="24"/>
          <w:lang w:val="en-GB"/>
        </w:rPr>
        <w:t>In an earlier report the assessment was based on information on the state of affairs in the Ministries of Agriculture, Justice and Finance. This time it is based on information from Ministries of Education and Justice. It is therefore not certain if a direct comparison is valid.</w:t>
      </w:r>
      <w:r w:rsidR="00092D61" w:rsidRPr="00481546">
        <w:rPr>
          <w:rFonts w:ascii="Times New Roman" w:hAnsi="Times New Roman"/>
          <w:i/>
          <w:sz w:val="24"/>
          <w:szCs w:val="24"/>
        </w:rPr>
        <w:t>”</w:t>
      </w:r>
    </w:p>
    <w:p w:rsidR="00EB34C7" w:rsidRPr="00481546" w:rsidRDefault="00EB34C7" w:rsidP="00EB34C7">
      <w:pPr>
        <w:rPr>
          <w:rFonts w:ascii="Times New Roman" w:hAnsi="Times New Roman"/>
          <w:sz w:val="24"/>
          <w:szCs w:val="24"/>
          <w:lang w:val="en-GB"/>
        </w:rPr>
      </w:pPr>
    </w:p>
    <w:p w:rsidR="00EB34C7" w:rsidRPr="00481546" w:rsidRDefault="00EB34C7" w:rsidP="00CA4066">
      <w:pPr>
        <w:pStyle w:val="ListParagraph"/>
        <w:numPr>
          <w:ilvl w:val="0"/>
          <w:numId w:val="36"/>
        </w:numPr>
        <w:rPr>
          <w:rFonts w:ascii="Times New Roman" w:hAnsi="Times New Roman"/>
          <w:b/>
          <w:sz w:val="24"/>
          <w:szCs w:val="24"/>
          <w:lang w:val="en-GB"/>
        </w:rPr>
      </w:pPr>
      <w:r w:rsidRPr="00481546">
        <w:rPr>
          <w:rFonts w:ascii="Times New Roman" w:hAnsi="Times New Roman"/>
          <w:b/>
          <w:sz w:val="24"/>
          <w:szCs w:val="24"/>
          <w:lang w:val="en-GB"/>
        </w:rPr>
        <w:t xml:space="preserve">Different </w:t>
      </w:r>
      <w:r w:rsidR="00470DBB" w:rsidRPr="00481546">
        <w:rPr>
          <w:rFonts w:ascii="Times New Roman" w:hAnsi="Times New Roman"/>
          <w:b/>
          <w:sz w:val="24"/>
          <w:szCs w:val="24"/>
          <w:lang w:val="en-GB"/>
        </w:rPr>
        <w:t>interpretation</w:t>
      </w:r>
    </w:p>
    <w:p w:rsidR="00EB34C7" w:rsidRPr="00481546" w:rsidRDefault="00EB34C7" w:rsidP="007C0306">
      <w:pPr>
        <w:pStyle w:val="ListParagraph"/>
        <w:ind w:left="360"/>
        <w:rPr>
          <w:rFonts w:ascii="Times New Roman" w:hAnsi="Times New Roman"/>
          <w:i/>
          <w:sz w:val="24"/>
          <w:szCs w:val="24"/>
          <w:lang w:val="en-GB"/>
        </w:rPr>
      </w:pPr>
      <w:r w:rsidRPr="00481546">
        <w:rPr>
          <w:rFonts w:ascii="Times New Roman" w:hAnsi="Times New Roman"/>
          <w:sz w:val="24"/>
          <w:szCs w:val="24"/>
          <w:lang w:val="en-GB"/>
        </w:rPr>
        <w:t xml:space="preserve">Example PI-24(ii): </w:t>
      </w:r>
      <w:r w:rsidR="00092D61" w:rsidRPr="00481546">
        <w:rPr>
          <w:rFonts w:ascii="Times New Roman" w:hAnsi="Times New Roman"/>
          <w:i/>
          <w:sz w:val="24"/>
          <w:szCs w:val="24"/>
          <w:lang w:val="en-GB"/>
        </w:rPr>
        <w:t>“</w:t>
      </w:r>
      <w:r w:rsidRPr="00481546">
        <w:rPr>
          <w:rFonts w:ascii="Times New Roman" w:hAnsi="Times New Roman"/>
          <w:i/>
          <w:sz w:val="24"/>
          <w:szCs w:val="24"/>
          <w:lang w:val="en-GB"/>
        </w:rPr>
        <w:t>During the last year issue of budget execution reports took place 4-7 weeks after end of quarter, with average 5.5 weeks</w:t>
      </w:r>
      <w:r w:rsidR="007C0306" w:rsidRPr="00481546">
        <w:rPr>
          <w:rFonts w:ascii="Times New Roman" w:hAnsi="Times New Roman"/>
          <w:i/>
          <w:sz w:val="24"/>
          <w:szCs w:val="24"/>
          <w:lang w:val="en-GB"/>
        </w:rPr>
        <w:t>: g</w:t>
      </w:r>
      <w:r w:rsidRPr="00481546">
        <w:rPr>
          <w:rFonts w:ascii="Times New Roman" w:hAnsi="Times New Roman"/>
          <w:i/>
          <w:sz w:val="24"/>
          <w:szCs w:val="24"/>
          <w:lang w:val="en-GB"/>
        </w:rPr>
        <w:t>iven a ‘B’ rating. At the last assessment the performance was exactly the same but given ‘C’ because two reports were more than 6 weeks delayed.</w:t>
      </w:r>
      <w:r w:rsidR="00092D61" w:rsidRPr="00481546">
        <w:rPr>
          <w:rFonts w:ascii="Times New Roman" w:hAnsi="Times New Roman"/>
          <w:i/>
          <w:sz w:val="24"/>
          <w:szCs w:val="24"/>
        </w:rPr>
        <w:t>”</w:t>
      </w:r>
      <w:r w:rsidRPr="00481546">
        <w:rPr>
          <w:rFonts w:ascii="Times New Roman" w:hAnsi="Times New Roman"/>
          <w:i/>
          <w:sz w:val="24"/>
          <w:szCs w:val="24"/>
          <w:lang w:val="en-GB"/>
        </w:rPr>
        <w:t xml:space="preserve"> </w:t>
      </w:r>
    </w:p>
    <w:p w:rsidR="00EB34C7" w:rsidRPr="00481546" w:rsidRDefault="00EB34C7" w:rsidP="00EB34C7">
      <w:pPr>
        <w:rPr>
          <w:rFonts w:ascii="Times New Roman" w:hAnsi="Times New Roman"/>
          <w:sz w:val="24"/>
          <w:szCs w:val="24"/>
          <w:lang w:val="en-GB"/>
        </w:rPr>
      </w:pPr>
    </w:p>
    <w:p w:rsidR="00EB34C7" w:rsidRPr="00481546" w:rsidRDefault="00EB34C7" w:rsidP="00CA4066">
      <w:pPr>
        <w:pStyle w:val="ListParagraph"/>
        <w:numPr>
          <w:ilvl w:val="0"/>
          <w:numId w:val="36"/>
        </w:numPr>
        <w:rPr>
          <w:rFonts w:ascii="Times New Roman" w:hAnsi="Times New Roman"/>
          <w:b/>
          <w:sz w:val="24"/>
          <w:szCs w:val="24"/>
          <w:lang w:val="en-GB"/>
        </w:rPr>
      </w:pPr>
      <w:r w:rsidRPr="00481546">
        <w:rPr>
          <w:rFonts w:ascii="Times New Roman" w:hAnsi="Times New Roman"/>
          <w:b/>
          <w:sz w:val="24"/>
          <w:szCs w:val="24"/>
          <w:lang w:val="en-GB"/>
        </w:rPr>
        <w:t xml:space="preserve">Scoring methodology </w:t>
      </w:r>
      <w:r w:rsidR="00F132C0" w:rsidRPr="00481546">
        <w:rPr>
          <w:rFonts w:ascii="Times New Roman" w:hAnsi="Times New Roman"/>
          <w:b/>
          <w:sz w:val="24"/>
          <w:szCs w:val="24"/>
          <w:lang w:val="en-GB"/>
        </w:rPr>
        <w:t xml:space="preserve">– </w:t>
      </w:r>
      <w:r w:rsidRPr="00481546">
        <w:rPr>
          <w:rFonts w:ascii="Times New Roman" w:hAnsi="Times New Roman"/>
          <w:b/>
          <w:sz w:val="24"/>
          <w:szCs w:val="24"/>
          <w:lang w:val="en-GB"/>
        </w:rPr>
        <w:t>mistakes</w:t>
      </w:r>
      <w:r w:rsidR="00F132C0" w:rsidRPr="00481546">
        <w:rPr>
          <w:rFonts w:ascii="Times New Roman" w:hAnsi="Times New Roman"/>
          <w:b/>
          <w:sz w:val="24"/>
          <w:szCs w:val="24"/>
          <w:lang w:val="en-GB"/>
        </w:rPr>
        <w:t xml:space="preserve"> </w:t>
      </w:r>
      <w:r w:rsidRPr="00481546">
        <w:rPr>
          <w:rFonts w:ascii="Times New Roman" w:hAnsi="Times New Roman"/>
          <w:b/>
          <w:sz w:val="24"/>
          <w:szCs w:val="24"/>
          <w:lang w:val="en-GB"/>
        </w:rPr>
        <w:t>do happen</w:t>
      </w:r>
    </w:p>
    <w:p w:rsidR="00EB34C7" w:rsidRPr="00481546" w:rsidRDefault="00EB34C7" w:rsidP="007C0306">
      <w:pPr>
        <w:pStyle w:val="ListParagraph"/>
        <w:ind w:left="360"/>
        <w:rPr>
          <w:rFonts w:ascii="Times New Roman" w:hAnsi="Times New Roman"/>
          <w:sz w:val="24"/>
          <w:szCs w:val="24"/>
          <w:lang w:val="en-GB"/>
        </w:rPr>
      </w:pPr>
      <w:r w:rsidRPr="00481546">
        <w:rPr>
          <w:rFonts w:ascii="Times New Roman" w:hAnsi="Times New Roman"/>
          <w:sz w:val="24"/>
          <w:szCs w:val="24"/>
          <w:lang w:val="en-GB"/>
        </w:rPr>
        <w:lastRenderedPageBreak/>
        <w:t>The influence of mistakes on changes in sco</w:t>
      </w:r>
      <w:r w:rsidR="008E172E" w:rsidRPr="00481546">
        <w:rPr>
          <w:rFonts w:ascii="Times New Roman" w:hAnsi="Times New Roman"/>
          <w:sz w:val="24"/>
          <w:szCs w:val="24"/>
          <w:lang w:val="en-GB"/>
        </w:rPr>
        <w:t>res must be explained. Again, a few e</w:t>
      </w:r>
      <w:r w:rsidRPr="00481546">
        <w:rPr>
          <w:rFonts w:ascii="Times New Roman" w:hAnsi="Times New Roman"/>
          <w:sz w:val="24"/>
          <w:szCs w:val="24"/>
          <w:lang w:val="en-GB"/>
        </w:rPr>
        <w:t>xamples:</w:t>
      </w:r>
    </w:p>
    <w:p w:rsidR="00EB34C7" w:rsidRPr="00481546" w:rsidRDefault="00EB34C7" w:rsidP="00EB34C7">
      <w:pPr>
        <w:rPr>
          <w:rFonts w:ascii="Times New Roman" w:hAnsi="Times New Roman"/>
          <w:sz w:val="24"/>
          <w:szCs w:val="24"/>
          <w:lang w:val="en-GB"/>
        </w:rPr>
      </w:pPr>
    </w:p>
    <w:p w:rsidR="00EB34C7" w:rsidRPr="00481546" w:rsidRDefault="00092D61" w:rsidP="007C0306">
      <w:pPr>
        <w:pStyle w:val="ListParagraph"/>
        <w:numPr>
          <w:ilvl w:val="1"/>
          <w:numId w:val="40"/>
        </w:numPr>
        <w:rPr>
          <w:rFonts w:ascii="Times New Roman" w:hAnsi="Times New Roman"/>
          <w:i/>
          <w:sz w:val="24"/>
          <w:szCs w:val="24"/>
          <w:lang w:val="en-GB"/>
        </w:rPr>
      </w:pPr>
      <w:r w:rsidRPr="00481546">
        <w:rPr>
          <w:rFonts w:ascii="Times New Roman" w:hAnsi="Times New Roman"/>
          <w:i/>
          <w:sz w:val="24"/>
          <w:szCs w:val="24"/>
          <w:lang w:val="en-GB"/>
        </w:rPr>
        <w:t>“</w:t>
      </w:r>
      <w:r w:rsidR="00EB34C7" w:rsidRPr="00481546">
        <w:rPr>
          <w:rFonts w:ascii="Times New Roman" w:hAnsi="Times New Roman"/>
          <w:i/>
          <w:sz w:val="24"/>
          <w:szCs w:val="24"/>
          <w:lang w:val="en-GB"/>
        </w:rPr>
        <w:t>wrong assignment of score despite very clear evidence</w:t>
      </w:r>
      <w:r w:rsidRPr="00481546">
        <w:rPr>
          <w:rFonts w:ascii="Times New Roman" w:hAnsi="Times New Roman"/>
          <w:i/>
          <w:sz w:val="24"/>
          <w:szCs w:val="24"/>
        </w:rPr>
        <w:t>”</w:t>
      </w:r>
      <w:r w:rsidR="00EB34C7" w:rsidRPr="00481546">
        <w:rPr>
          <w:rFonts w:ascii="Times New Roman" w:hAnsi="Times New Roman"/>
          <w:i/>
          <w:sz w:val="24"/>
          <w:szCs w:val="24"/>
          <w:lang w:val="en-GB"/>
        </w:rPr>
        <w:t xml:space="preserve">; </w:t>
      </w:r>
    </w:p>
    <w:p w:rsidR="00EB34C7" w:rsidRPr="00481546" w:rsidRDefault="00092D61" w:rsidP="007C0306">
      <w:pPr>
        <w:pStyle w:val="ListParagraph"/>
        <w:numPr>
          <w:ilvl w:val="1"/>
          <w:numId w:val="40"/>
        </w:numPr>
        <w:rPr>
          <w:rFonts w:ascii="Times New Roman" w:hAnsi="Times New Roman"/>
          <w:i/>
          <w:sz w:val="24"/>
          <w:szCs w:val="24"/>
          <w:lang w:val="en-GB"/>
        </w:rPr>
      </w:pPr>
      <w:r w:rsidRPr="00481546">
        <w:rPr>
          <w:rFonts w:ascii="Times New Roman" w:hAnsi="Times New Roman"/>
          <w:i/>
          <w:sz w:val="24"/>
          <w:szCs w:val="24"/>
          <w:lang w:val="en-GB"/>
        </w:rPr>
        <w:t>“</w:t>
      </w:r>
      <w:r w:rsidR="00EB34C7" w:rsidRPr="00481546">
        <w:rPr>
          <w:rFonts w:ascii="Times New Roman" w:hAnsi="Times New Roman"/>
          <w:i/>
          <w:sz w:val="24"/>
          <w:szCs w:val="24"/>
          <w:lang w:val="en-GB"/>
        </w:rPr>
        <w:t>use of M1 scoring aggregation of dimensions where M2 should have been used</w:t>
      </w:r>
      <w:r w:rsidRPr="00481546">
        <w:rPr>
          <w:rFonts w:ascii="Times New Roman" w:hAnsi="Times New Roman"/>
          <w:i/>
          <w:sz w:val="24"/>
          <w:szCs w:val="24"/>
        </w:rPr>
        <w:t>”</w:t>
      </w:r>
      <w:r w:rsidR="00EB34C7" w:rsidRPr="00481546">
        <w:rPr>
          <w:rFonts w:ascii="Times New Roman" w:hAnsi="Times New Roman"/>
          <w:i/>
          <w:sz w:val="24"/>
          <w:szCs w:val="24"/>
          <w:lang w:val="en-GB"/>
        </w:rPr>
        <w:t xml:space="preserve">; </w:t>
      </w:r>
    </w:p>
    <w:p w:rsidR="00EB34C7" w:rsidRPr="00481546" w:rsidRDefault="00092D61" w:rsidP="007C0306">
      <w:pPr>
        <w:pStyle w:val="ListParagraph"/>
        <w:numPr>
          <w:ilvl w:val="1"/>
          <w:numId w:val="40"/>
        </w:numPr>
        <w:rPr>
          <w:rFonts w:ascii="Times New Roman" w:hAnsi="Times New Roman"/>
          <w:i/>
          <w:sz w:val="24"/>
          <w:szCs w:val="24"/>
          <w:lang w:val="en-GB"/>
        </w:rPr>
      </w:pPr>
      <w:r w:rsidRPr="00481546">
        <w:rPr>
          <w:rFonts w:ascii="Times New Roman" w:hAnsi="Times New Roman"/>
          <w:i/>
          <w:sz w:val="24"/>
          <w:szCs w:val="24"/>
          <w:lang w:val="en-GB"/>
        </w:rPr>
        <w:t>“</w:t>
      </w:r>
      <w:proofErr w:type="gramStart"/>
      <w:r w:rsidR="00EB34C7" w:rsidRPr="00481546">
        <w:rPr>
          <w:rFonts w:ascii="Times New Roman" w:hAnsi="Times New Roman"/>
          <w:i/>
          <w:sz w:val="24"/>
          <w:szCs w:val="24"/>
          <w:lang w:val="en-GB"/>
        </w:rPr>
        <w:t>assignment</w:t>
      </w:r>
      <w:proofErr w:type="gramEnd"/>
      <w:r w:rsidR="00EB34C7" w:rsidRPr="00481546">
        <w:rPr>
          <w:rFonts w:ascii="Times New Roman" w:hAnsi="Times New Roman"/>
          <w:i/>
          <w:sz w:val="24"/>
          <w:szCs w:val="24"/>
          <w:lang w:val="en-GB"/>
        </w:rPr>
        <w:t xml:space="preserve"> of a ‘+’ to a single dimension indicator</w:t>
      </w:r>
      <w:r w:rsidR="00F573AE" w:rsidRPr="00481546">
        <w:rPr>
          <w:rFonts w:ascii="Times New Roman" w:hAnsi="Times New Roman"/>
          <w:i/>
          <w:sz w:val="24"/>
          <w:szCs w:val="24"/>
        </w:rPr>
        <w:t>”</w:t>
      </w:r>
      <w:r w:rsidR="00F573AE" w:rsidRPr="00481546">
        <w:rPr>
          <w:rFonts w:ascii="Times New Roman" w:hAnsi="Times New Roman"/>
          <w:i/>
          <w:sz w:val="24"/>
          <w:szCs w:val="24"/>
          <w:lang w:val="en-GB"/>
        </w:rPr>
        <w:t>.</w:t>
      </w:r>
    </w:p>
    <w:p w:rsidR="00EB34C7" w:rsidRPr="00481546" w:rsidRDefault="00EB34C7" w:rsidP="00EB34C7">
      <w:pPr>
        <w:rPr>
          <w:rFonts w:ascii="Times New Roman" w:hAnsi="Times New Roman"/>
          <w:sz w:val="24"/>
          <w:szCs w:val="24"/>
          <w:lang w:val="en-GB"/>
        </w:rPr>
      </w:pPr>
    </w:p>
    <w:p w:rsidR="007C0306" w:rsidRPr="00481546" w:rsidRDefault="007C0306" w:rsidP="00EB34C7">
      <w:pPr>
        <w:rPr>
          <w:rFonts w:ascii="Times New Roman" w:hAnsi="Times New Roman"/>
          <w:sz w:val="24"/>
          <w:szCs w:val="24"/>
          <w:lang w:val="en-GB"/>
        </w:rPr>
      </w:pPr>
    </w:p>
    <w:p w:rsidR="00160CF0" w:rsidRPr="00481546" w:rsidRDefault="008E172E" w:rsidP="00160CF0">
      <w:pPr>
        <w:pStyle w:val="ListParagraph"/>
        <w:ind w:left="0"/>
        <w:rPr>
          <w:rFonts w:ascii="Times New Roman" w:hAnsi="Times New Roman"/>
          <w:sz w:val="24"/>
          <w:szCs w:val="24"/>
        </w:rPr>
      </w:pPr>
      <w:r w:rsidRPr="00481546">
        <w:rPr>
          <w:rFonts w:ascii="Times New Roman" w:hAnsi="Times New Roman"/>
          <w:sz w:val="24"/>
          <w:szCs w:val="24"/>
        </w:rPr>
        <w:t xml:space="preserve">The Secretariat </w:t>
      </w:r>
      <w:r w:rsidRPr="00481546">
        <w:rPr>
          <w:rFonts w:ascii="Times New Roman" w:hAnsi="Times New Roman"/>
          <w:b/>
          <w:sz w:val="24"/>
          <w:szCs w:val="24"/>
        </w:rPr>
        <w:t>recommends</w:t>
      </w:r>
      <w:r w:rsidRPr="00481546">
        <w:rPr>
          <w:rFonts w:ascii="Times New Roman" w:hAnsi="Times New Roman"/>
          <w:sz w:val="24"/>
          <w:szCs w:val="24"/>
        </w:rPr>
        <w:t xml:space="preserve"> that should repeat assessors find </w:t>
      </w:r>
      <w:r w:rsidR="00391BD6" w:rsidRPr="00481546">
        <w:rPr>
          <w:rFonts w:ascii="Times New Roman" w:hAnsi="Times New Roman"/>
          <w:sz w:val="24"/>
          <w:szCs w:val="24"/>
        </w:rPr>
        <w:t>any of the above issues</w:t>
      </w:r>
      <w:r w:rsidR="00963565" w:rsidRPr="00481546">
        <w:rPr>
          <w:rFonts w:ascii="Times New Roman" w:hAnsi="Times New Roman"/>
          <w:sz w:val="24"/>
          <w:szCs w:val="24"/>
        </w:rPr>
        <w:t>, they should</w:t>
      </w:r>
      <w:r w:rsidR="00EB34C7" w:rsidRPr="00481546">
        <w:rPr>
          <w:rFonts w:ascii="Times New Roman" w:hAnsi="Times New Roman"/>
          <w:b/>
          <w:sz w:val="24"/>
          <w:szCs w:val="24"/>
        </w:rPr>
        <w:t xml:space="preserve"> not attempt </w:t>
      </w:r>
      <w:r w:rsidR="00391BD6" w:rsidRPr="00481546">
        <w:rPr>
          <w:rFonts w:ascii="Times New Roman" w:hAnsi="Times New Roman"/>
          <w:b/>
          <w:sz w:val="24"/>
          <w:szCs w:val="24"/>
        </w:rPr>
        <w:t xml:space="preserve">an explicit </w:t>
      </w:r>
      <w:r w:rsidR="00EB34C7" w:rsidRPr="00481546">
        <w:rPr>
          <w:rFonts w:ascii="Times New Roman" w:hAnsi="Times New Roman"/>
          <w:b/>
          <w:sz w:val="24"/>
          <w:szCs w:val="24"/>
        </w:rPr>
        <w:t xml:space="preserve">re-rating of </w:t>
      </w:r>
      <w:r w:rsidR="00963565" w:rsidRPr="00481546">
        <w:rPr>
          <w:rFonts w:ascii="Times New Roman" w:hAnsi="Times New Roman"/>
          <w:b/>
          <w:sz w:val="24"/>
          <w:szCs w:val="24"/>
        </w:rPr>
        <w:t xml:space="preserve">the </w:t>
      </w:r>
      <w:r w:rsidR="00EB34C7" w:rsidRPr="00481546">
        <w:rPr>
          <w:rFonts w:ascii="Times New Roman" w:hAnsi="Times New Roman"/>
          <w:b/>
          <w:sz w:val="24"/>
          <w:szCs w:val="24"/>
        </w:rPr>
        <w:t>earlier assessment</w:t>
      </w:r>
      <w:r w:rsidR="00EB34C7" w:rsidRPr="00481546">
        <w:rPr>
          <w:rFonts w:ascii="Times New Roman" w:hAnsi="Times New Roman"/>
          <w:sz w:val="24"/>
          <w:szCs w:val="24"/>
        </w:rPr>
        <w:t xml:space="preserve">, </w:t>
      </w:r>
      <w:r w:rsidR="00963565" w:rsidRPr="00481546">
        <w:rPr>
          <w:rFonts w:ascii="Times New Roman" w:hAnsi="Times New Roman"/>
          <w:sz w:val="24"/>
          <w:szCs w:val="24"/>
        </w:rPr>
        <w:t xml:space="preserve">as this </w:t>
      </w:r>
      <w:r w:rsidR="006320BA" w:rsidRPr="00481546">
        <w:rPr>
          <w:rFonts w:ascii="Times New Roman" w:hAnsi="Times New Roman"/>
          <w:sz w:val="24"/>
          <w:szCs w:val="24"/>
        </w:rPr>
        <w:t xml:space="preserve">work may have been utilized and endless debates </w:t>
      </w:r>
      <w:r w:rsidR="00EB34C7" w:rsidRPr="00481546">
        <w:rPr>
          <w:rFonts w:ascii="Times New Roman" w:hAnsi="Times New Roman"/>
          <w:sz w:val="24"/>
          <w:szCs w:val="24"/>
        </w:rPr>
        <w:t xml:space="preserve">may </w:t>
      </w:r>
      <w:r w:rsidR="006320BA" w:rsidRPr="00481546">
        <w:rPr>
          <w:rFonts w:ascii="Times New Roman" w:hAnsi="Times New Roman"/>
          <w:sz w:val="24"/>
          <w:szCs w:val="24"/>
        </w:rPr>
        <w:t>follow</w:t>
      </w:r>
      <w:r w:rsidR="00EB34C7" w:rsidRPr="00481546">
        <w:rPr>
          <w:rFonts w:ascii="Times New Roman" w:hAnsi="Times New Roman"/>
          <w:sz w:val="24"/>
          <w:szCs w:val="24"/>
        </w:rPr>
        <w:t xml:space="preserve">. If </w:t>
      </w:r>
      <w:r w:rsidR="00E134B6" w:rsidRPr="00481546">
        <w:rPr>
          <w:rFonts w:ascii="Times New Roman" w:hAnsi="Times New Roman"/>
          <w:sz w:val="24"/>
          <w:szCs w:val="24"/>
        </w:rPr>
        <w:t xml:space="preserve">indisputable </w:t>
      </w:r>
      <w:r w:rsidR="00EB34C7" w:rsidRPr="00481546">
        <w:rPr>
          <w:rFonts w:ascii="Times New Roman" w:hAnsi="Times New Roman"/>
          <w:sz w:val="24"/>
          <w:szCs w:val="24"/>
        </w:rPr>
        <w:t xml:space="preserve">mistakes in rating </w:t>
      </w:r>
      <w:r w:rsidR="007C0306" w:rsidRPr="00481546">
        <w:rPr>
          <w:rFonts w:ascii="Times New Roman" w:hAnsi="Times New Roman"/>
          <w:sz w:val="24"/>
          <w:szCs w:val="24"/>
        </w:rPr>
        <w:t>are found</w:t>
      </w:r>
      <w:r w:rsidR="00EB34C7" w:rsidRPr="00481546">
        <w:rPr>
          <w:rFonts w:ascii="Times New Roman" w:hAnsi="Times New Roman"/>
          <w:sz w:val="24"/>
          <w:szCs w:val="24"/>
        </w:rPr>
        <w:t xml:space="preserve"> in earlier work, </w:t>
      </w:r>
      <w:r w:rsidR="007C0306" w:rsidRPr="00481546">
        <w:rPr>
          <w:rFonts w:ascii="Times New Roman" w:hAnsi="Times New Roman"/>
          <w:sz w:val="24"/>
          <w:szCs w:val="24"/>
        </w:rPr>
        <w:t>they</w:t>
      </w:r>
      <w:r w:rsidR="00EB34C7" w:rsidRPr="00481546">
        <w:rPr>
          <w:rFonts w:ascii="Times New Roman" w:hAnsi="Times New Roman"/>
          <w:sz w:val="24"/>
          <w:szCs w:val="24"/>
        </w:rPr>
        <w:t xml:space="preserve"> can be explained as part of the discussion of changes in indicator ratings. </w:t>
      </w:r>
    </w:p>
    <w:p w:rsidR="00160CF0" w:rsidRPr="00481546" w:rsidRDefault="00160CF0" w:rsidP="00160CF0">
      <w:pPr>
        <w:pStyle w:val="ListParagraph"/>
        <w:ind w:left="0"/>
        <w:rPr>
          <w:rFonts w:ascii="Times New Roman" w:hAnsi="Times New Roman"/>
          <w:sz w:val="24"/>
          <w:szCs w:val="24"/>
        </w:rPr>
      </w:pPr>
    </w:p>
    <w:p w:rsidR="00EB34C7" w:rsidRPr="00481546" w:rsidRDefault="00EB34C7" w:rsidP="00160CF0">
      <w:pPr>
        <w:pStyle w:val="ListParagraph"/>
        <w:ind w:left="0"/>
        <w:rPr>
          <w:rFonts w:ascii="Times New Roman" w:hAnsi="Times New Roman"/>
          <w:sz w:val="24"/>
          <w:szCs w:val="24"/>
        </w:rPr>
      </w:pPr>
      <w:r w:rsidRPr="00481546">
        <w:rPr>
          <w:rFonts w:ascii="Times New Roman" w:hAnsi="Times New Roman"/>
          <w:sz w:val="24"/>
          <w:szCs w:val="24"/>
        </w:rPr>
        <w:t>A note to the indicator overview table may be inserted to explain that the present and prev</w:t>
      </w:r>
      <w:r w:rsidR="004F6277" w:rsidRPr="00481546">
        <w:rPr>
          <w:rFonts w:ascii="Times New Roman" w:hAnsi="Times New Roman"/>
          <w:sz w:val="24"/>
          <w:szCs w:val="24"/>
        </w:rPr>
        <w:t>ious ratings are not comparable, or how a different view o</w:t>
      </w:r>
      <w:r w:rsidR="006320BA" w:rsidRPr="00481546">
        <w:rPr>
          <w:rFonts w:ascii="Times New Roman" w:hAnsi="Times New Roman"/>
          <w:sz w:val="24"/>
          <w:szCs w:val="24"/>
        </w:rPr>
        <w:t>f</w:t>
      </w:r>
      <w:r w:rsidR="004F6277" w:rsidRPr="00481546">
        <w:rPr>
          <w:rFonts w:ascii="Times New Roman" w:hAnsi="Times New Roman"/>
          <w:sz w:val="24"/>
          <w:szCs w:val="24"/>
        </w:rPr>
        <w:t xml:space="preserve"> the performance at the earlier assessment may have influenced</w:t>
      </w:r>
      <w:r w:rsidR="003B48D5" w:rsidRPr="00481546">
        <w:rPr>
          <w:rFonts w:ascii="Times New Roman" w:hAnsi="Times New Roman"/>
          <w:sz w:val="24"/>
          <w:szCs w:val="24"/>
        </w:rPr>
        <w:t xml:space="preserve"> </w:t>
      </w:r>
      <w:r w:rsidR="004F6277" w:rsidRPr="00481546">
        <w:rPr>
          <w:rFonts w:ascii="Times New Roman" w:hAnsi="Times New Roman"/>
          <w:sz w:val="24"/>
          <w:szCs w:val="24"/>
        </w:rPr>
        <w:t xml:space="preserve">the conclusions </w:t>
      </w:r>
      <w:r w:rsidR="003B48D5" w:rsidRPr="00481546">
        <w:rPr>
          <w:rFonts w:ascii="Times New Roman" w:hAnsi="Times New Roman"/>
          <w:sz w:val="24"/>
          <w:szCs w:val="24"/>
        </w:rPr>
        <w:t>about the</w:t>
      </w:r>
      <w:r w:rsidR="004F6277" w:rsidRPr="00481546">
        <w:rPr>
          <w:rFonts w:ascii="Times New Roman" w:hAnsi="Times New Roman"/>
          <w:sz w:val="24"/>
          <w:szCs w:val="24"/>
        </w:rPr>
        <w:t xml:space="preserve"> direction of change in </w:t>
      </w:r>
      <w:r w:rsidR="003B48D5" w:rsidRPr="00481546">
        <w:rPr>
          <w:rFonts w:ascii="Times New Roman" w:hAnsi="Times New Roman"/>
          <w:sz w:val="24"/>
          <w:szCs w:val="24"/>
        </w:rPr>
        <w:t xml:space="preserve">PFM system </w:t>
      </w:r>
      <w:r w:rsidR="004F6277" w:rsidRPr="00481546">
        <w:rPr>
          <w:rFonts w:ascii="Times New Roman" w:hAnsi="Times New Roman"/>
          <w:sz w:val="24"/>
          <w:szCs w:val="24"/>
        </w:rPr>
        <w:t>performance since then</w:t>
      </w:r>
      <w:r w:rsidR="003B48D5" w:rsidRPr="00481546">
        <w:rPr>
          <w:rFonts w:ascii="Times New Roman" w:hAnsi="Times New Roman"/>
          <w:sz w:val="24"/>
          <w:szCs w:val="24"/>
        </w:rPr>
        <w:t>.</w:t>
      </w:r>
    </w:p>
    <w:p w:rsidR="00160CF0" w:rsidRPr="00481546" w:rsidRDefault="00160CF0" w:rsidP="00160CF0">
      <w:pPr>
        <w:pStyle w:val="ListParagraph"/>
        <w:ind w:left="0"/>
        <w:rPr>
          <w:rFonts w:ascii="Times New Roman" w:hAnsi="Times New Roman"/>
          <w:sz w:val="24"/>
          <w:szCs w:val="24"/>
        </w:rPr>
      </w:pPr>
    </w:p>
    <w:p w:rsidR="00160CF0" w:rsidRPr="00481546" w:rsidRDefault="00160CF0" w:rsidP="00160CF0">
      <w:pPr>
        <w:autoSpaceDE w:val="0"/>
        <w:autoSpaceDN w:val="0"/>
        <w:adjustRightInd w:val="0"/>
        <w:rPr>
          <w:rFonts w:ascii="Times New Roman" w:hAnsi="Times New Roman"/>
          <w:color w:val="000000"/>
          <w:sz w:val="24"/>
          <w:szCs w:val="24"/>
        </w:rPr>
      </w:pPr>
      <w:r w:rsidRPr="00481546">
        <w:rPr>
          <w:rFonts w:ascii="Times New Roman" w:hAnsi="Times New Roman"/>
          <w:color w:val="000000"/>
          <w:sz w:val="24"/>
          <w:szCs w:val="24"/>
        </w:rPr>
        <w:t xml:space="preserve">It is also important to note that the assessment of each indicator should be linked to the </w:t>
      </w:r>
      <w:r w:rsidR="006320BA" w:rsidRPr="00481546">
        <w:rPr>
          <w:rFonts w:ascii="Times New Roman" w:hAnsi="Times New Roman"/>
          <w:color w:val="000000"/>
          <w:sz w:val="24"/>
          <w:szCs w:val="24"/>
        </w:rPr>
        <w:t>previous</w:t>
      </w:r>
      <w:r w:rsidRPr="00481546">
        <w:rPr>
          <w:rFonts w:ascii="Times New Roman" w:hAnsi="Times New Roman"/>
          <w:color w:val="000000"/>
          <w:sz w:val="24"/>
          <w:szCs w:val="24"/>
        </w:rPr>
        <w:t xml:space="preserve"> assessment i.e. that the focus is on explaining the performance trajectory by using the </w:t>
      </w:r>
      <w:r w:rsidR="006320BA" w:rsidRPr="00481546">
        <w:rPr>
          <w:rFonts w:ascii="Times New Roman" w:hAnsi="Times New Roman"/>
          <w:color w:val="000000"/>
          <w:sz w:val="24"/>
          <w:szCs w:val="24"/>
        </w:rPr>
        <w:t>earlier</w:t>
      </w:r>
      <w:r w:rsidRPr="00481546">
        <w:rPr>
          <w:rFonts w:ascii="Times New Roman" w:hAnsi="Times New Roman"/>
          <w:color w:val="000000"/>
          <w:sz w:val="24"/>
          <w:szCs w:val="24"/>
        </w:rPr>
        <w:t xml:space="preserve"> assessment as a starting point, rather than doing an assessment of the indicator isolated from the </w:t>
      </w:r>
      <w:r w:rsidR="006320BA" w:rsidRPr="00481546">
        <w:rPr>
          <w:rFonts w:ascii="Times New Roman" w:hAnsi="Times New Roman"/>
          <w:color w:val="000000"/>
          <w:sz w:val="24"/>
          <w:szCs w:val="24"/>
        </w:rPr>
        <w:t>previous</w:t>
      </w:r>
      <w:r w:rsidRPr="00481546">
        <w:rPr>
          <w:rFonts w:ascii="Times New Roman" w:hAnsi="Times New Roman"/>
          <w:color w:val="000000"/>
          <w:sz w:val="24"/>
          <w:szCs w:val="24"/>
        </w:rPr>
        <w:t xml:space="preserve"> assessment then </w:t>
      </w:r>
      <w:r w:rsidR="007C0306" w:rsidRPr="00481546">
        <w:rPr>
          <w:rFonts w:ascii="Times New Roman" w:hAnsi="Times New Roman"/>
          <w:color w:val="000000"/>
          <w:sz w:val="24"/>
          <w:szCs w:val="24"/>
        </w:rPr>
        <w:t xml:space="preserve">subsequently </w:t>
      </w:r>
      <w:r w:rsidRPr="00481546">
        <w:rPr>
          <w:rFonts w:ascii="Times New Roman" w:hAnsi="Times New Roman"/>
          <w:color w:val="000000"/>
          <w:sz w:val="24"/>
          <w:szCs w:val="24"/>
        </w:rPr>
        <w:t>comparing the ratings: the latter approach risks ignoring the sort of differences highlighted above.</w:t>
      </w:r>
    </w:p>
    <w:p w:rsidR="00EB34C7" w:rsidRPr="00481546" w:rsidRDefault="00EB34C7" w:rsidP="00EB34C7">
      <w:pPr>
        <w:rPr>
          <w:rFonts w:ascii="Times New Roman" w:hAnsi="Times New Roman"/>
          <w:sz w:val="24"/>
          <w:szCs w:val="24"/>
        </w:rPr>
      </w:pPr>
    </w:p>
    <w:p w:rsidR="00EB34C7" w:rsidRPr="00481546" w:rsidRDefault="00160CF0" w:rsidP="00EB34C7">
      <w:pPr>
        <w:tabs>
          <w:tab w:val="num" w:pos="720"/>
        </w:tabs>
        <w:rPr>
          <w:rFonts w:ascii="Times New Roman" w:hAnsi="Times New Roman"/>
          <w:sz w:val="24"/>
          <w:szCs w:val="24"/>
          <w:lang w:val="en-GB"/>
        </w:rPr>
      </w:pPr>
      <w:r w:rsidRPr="00481546">
        <w:rPr>
          <w:rFonts w:ascii="Times New Roman" w:hAnsi="Times New Roman"/>
          <w:sz w:val="24"/>
          <w:szCs w:val="24"/>
          <w:lang w:val="en-GB"/>
        </w:rPr>
        <w:t>Finally, i</w:t>
      </w:r>
      <w:r w:rsidR="00EB34C7" w:rsidRPr="00481546">
        <w:rPr>
          <w:rFonts w:ascii="Times New Roman" w:hAnsi="Times New Roman"/>
          <w:sz w:val="24"/>
          <w:szCs w:val="24"/>
          <w:lang w:val="en-GB"/>
        </w:rPr>
        <w:t>t may be desirable but not always possible to say why performance improved – as this may require more detailed analysis than the PFM-PR is meant to provide, by digging into the underlying causes (</w:t>
      </w:r>
      <w:r w:rsidR="00963565" w:rsidRPr="00481546">
        <w:rPr>
          <w:rFonts w:ascii="Times New Roman" w:hAnsi="Times New Roman"/>
          <w:sz w:val="24"/>
          <w:szCs w:val="24"/>
          <w:lang w:val="en-GB"/>
        </w:rPr>
        <w:t xml:space="preserve">such as </w:t>
      </w:r>
      <w:r w:rsidR="00EB34C7" w:rsidRPr="00481546">
        <w:rPr>
          <w:rFonts w:ascii="Times New Roman" w:hAnsi="Times New Roman"/>
          <w:sz w:val="24"/>
          <w:szCs w:val="24"/>
          <w:lang w:val="en-GB"/>
        </w:rPr>
        <w:t>capacity factors).</w:t>
      </w:r>
    </w:p>
    <w:p w:rsidR="00EB34C7" w:rsidRDefault="00EB34C7" w:rsidP="00EB34C7">
      <w:pPr>
        <w:tabs>
          <w:tab w:val="num" w:pos="720"/>
        </w:tabs>
        <w:rPr>
          <w:rFonts w:ascii="Times New Roman" w:hAnsi="Times New Roman"/>
          <w:sz w:val="24"/>
          <w:szCs w:val="24"/>
        </w:rPr>
      </w:pPr>
    </w:p>
    <w:p w:rsidR="00942C45" w:rsidRPr="00481546" w:rsidRDefault="00942C45" w:rsidP="00EB34C7">
      <w:pPr>
        <w:tabs>
          <w:tab w:val="num" w:pos="720"/>
        </w:tabs>
        <w:rPr>
          <w:rFonts w:ascii="Times New Roman" w:hAnsi="Times New Roman"/>
          <w:sz w:val="24"/>
          <w:szCs w:val="24"/>
        </w:rPr>
      </w:pPr>
    </w:p>
    <w:p w:rsidR="00963565"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7</w:t>
      </w:r>
      <w:r w:rsidRPr="00481546">
        <w:rPr>
          <w:rFonts w:ascii="Times New Roman" w:hAnsi="Times New Roman"/>
          <w:b/>
          <w:sz w:val="28"/>
          <w:szCs w:val="24"/>
        </w:rPr>
        <w:tab/>
      </w:r>
      <w:r w:rsidR="00BB7588" w:rsidRPr="00481546">
        <w:rPr>
          <w:rFonts w:ascii="Times New Roman" w:hAnsi="Times New Roman"/>
          <w:b/>
          <w:sz w:val="28"/>
          <w:szCs w:val="24"/>
        </w:rPr>
        <w:t xml:space="preserve">Reporting </w:t>
      </w:r>
      <w:r w:rsidR="00391BD6" w:rsidRPr="00481546">
        <w:rPr>
          <w:rFonts w:ascii="Times New Roman" w:hAnsi="Times New Roman"/>
          <w:b/>
          <w:sz w:val="28"/>
          <w:szCs w:val="24"/>
        </w:rPr>
        <w:t>on individual indicators</w:t>
      </w:r>
    </w:p>
    <w:p w:rsidR="00EB34C7" w:rsidRPr="00481546" w:rsidRDefault="00963565" w:rsidP="00221C8F">
      <w:pPr>
        <w:rPr>
          <w:rFonts w:ascii="Times New Roman" w:hAnsi="Times New Roman"/>
          <w:b/>
          <w:sz w:val="24"/>
          <w:szCs w:val="24"/>
        </w:rPr>
      </w:pPr>
      <w:r w:rsidRPr="00481546">
        <w:rPr>
          <w:rFonts w:ascii="Times New Roman" w:hAnsi="Times New Roman"/>
          <w:sz w:val="24"/>
          <w:szCs w:val="24"/>
        </w:rPr>
        <w:t xml:space="preserve">The Secretariat recommends </w:t>
      </w:r>
      <w:r w:rsidR="00B0298B" w:rsidRPr="00481546">
        <w:rPr>
          <w:rFonts w:ascii="Times New Roman" w:hAnsi="Times New Roman"/>
          <w:sz w:val="24"/>
          <w:szCs w:val="24"/>
        </w:rPr>
        <w:t xml:space="preserve">that this </w:t>
      </w:r>
      <w:r w:rsidR="00EB34C7" w:rsidRPr="00481546">
        <w:rPr>
          <w:rFonts w:ascii="Times New Roman" w:hAnsi="Times New Roman"/>
          <w:sz w:val="24"/>
          <w:szCs w:val="24"/>
        </w:rPr>
        <w:t>may</w:t>
      </w:r>
      <w:r w:rsidRPr="00481546">
        <w:rPr>
          <w:rFonts w:ascii="Times New Roman" w:hAnsi="Times New Roman"/>
          <w:sz w:val="24"/>
          <w:szCs w:val="24"/>
        </w:rPr>
        <w:t xml:space="preserve"> </w:t>
      </w:r>
      <w:r w:rsidR="00B0298B" w:rsidRPr="00481546">
        <w:rPr>
          <w:rFonts w:ascii="Times New Roman" w:hAnsi="Times New Roman"/>
          <w:sz w:val="24"/>
          <w:szCs w:val="24"/>
        </w:rPr>
        <w:t xml:space="preserve">usefully </w:t>
      </w:r>
      <w:r w:rsidR="00EB34C7" w:rsidRPr="00481546">
        <w:rPr>
          <w:rFonts w:ascii="Times New Roman" w:hAnsi="Times New Roman"/>
          <w:sz w:val="24"/>
          <w:szCs w:val="24"/>
        </w:rPr>
        <w:t>be done in a table format</w:t>
      </w:r>
      <w:r w:rsidRPr="00481546">
        <w:rPr>
          <w:rFonts w:ascii="Times New Roman" w:hAnsi="Times New Roman"/>
          <w:sz w:val="24"/>
          <w:szCs w:val="24"/>
        </w:rPr>
        <w:t>,</w:t>
      </w:r>
      <w:r w:rsidR="00EB34C7" w:rsidRPr="00481546">
        <w:rPr>
          <w:rFonts w:ascii="Times New Roman" w:hAnsi="Times New Roman"/>
          <w:sz w:val="24"/>
          <w:szCs w:val="24"/>
        </w:rPr>
        <w:t xml:space="preserve"> as shown below:</w:t>
      </w:r>
    </w:p>
    <w:p w:rsidR="00EB34C7" w:rsidRPr="00481546" w:rsidRDefault="00EB34C7" w:rsidP="00EB34C7">
      <w:pPr>
        <w:rPr>
          <w:rFonts w:ascii="Times New Roman" w:hAnsi="Times New Roman"/>
          <w:sz w:val="24"/>
          <w:szCs w:val="24"/>
        </w:rPr>
      </w:pPr>
    </w:p>
    <w:tbl>
      <w:tblPr>
        <w:tblW w:w="8964" w:type="dxa"/>
        <w:tblLayout w:type="fixed"/>
        <w:tblCellMar>
          <w:left w:w="0" w:type="dxa"/>
          <w:right w:w="0" w:type="dxa"/>
        </w:tblCellMar>
        <w:tblLook w:val="04A0"/>
      </w:tblPr>
      <w:tblGrid>
        <w:gridCol w:w="1314"/>
        <w:gridCol w:w="900"/>
        <w:gridCol w:w="900"/>
        <w:gridCol w:w="2925"/>
        <w:gridCol w:w="2925"/>
      </w:tblGrid>
      <w:tr w:rsidR="00EB34C7" w:rsidRPr="00481546" w:rsidTr="0019413F">
        <w:trPr>
          <w:trHeight w:val="486"/>
        </w:trPr>
        <w:tc>
          <w:tcPr>
            <w:tcW w:w="1314" w:type="dxa"/>
            <w:tcBorders>
              <w:top w:val="single" w:sz="18" w:space="0" w:color="003366"/>
              <w:left w:val="single" w:sz="1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19413F">
            <w:pPr>
              <w:jc w:val="center"/>
              <w:rPr>
                <w:rFonts w:ascii="Times New Roman" w:hAnsi="Times New Roman"/>
                <w:b/>
                <w:sz w:val="24"/>
                <w:szCs w:val="24"/>
              </w:rPr>
            </w:pPr>
            <w:r w:rsidRPr="0019413F">
              <w:rPr>
                <w:rFonts w:ascii="Times New Roman" w:hAnsi="Times New Roman"/>
                <w:b/>
                <w:sz w:val="24"/>
                <w:szCs w:val="24"/>
              </w:rPr>
              <w:t>Indicator</w:t>
            </w:r>
          </w:p>
        </w:tc>
        <w:tc>
          <w:tcPr>
            <w:tcW w:w="900" w:type="dxa"/>
            <w:tcBorders>
              <w:top w:val="single" w:sz="1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19413F">
            <w:pPr>
              <w:jc w:val="center"/>
              <w:rPr>
                <w:rFonts w:ascii="Times New Roman" w:hAnsi="Times New Roman"/>
                <w:b/>
                <w:sz w:val="24"/>
                <w:szCs w:val="24"/>
              </w:rPr>
            </w:pPr>
            <w:r w:rsidRPr="0019413F">
              <w:rPr>
                <w:rFonts w:ascii="Times New Roman" w:hAnsi="Times New Roman"/>
                <w:b/>
                <w:sz w:val="24"/>
                <w:szCs w:val="24"/>
              </w:rPr>
              <w:t>Score 200</w:t>
            </w:r>
            <w:r w:rsidR="0019413F">
              <w:rPr>
                <w:rFonts w:ascii="Times New Roman" w:hAnsi="Times New Roman"/>
                <w:b/>
                <w:sz w:val="24"/>
                <w:szCs w:val="24"/>
              </w:rPr>
              <w:t>6</w:t>
            </w:r>
          </w:p>
        </w:tc>
        <w:tc>
          <w:tcPr>
            <w:tcW w:w="900" w:type="dxa"/>
            <w:tcBorders>
              <w:top w:val="single" w:sz="1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19413F">
            <w:pPr>
              <w:jc w:val="center"/>
              <w:rPr>
                <w:rFonts w:ascii="Times New Roman" w:hAnsi="Times New Roman"/>
                <w:b/>
                <w:sz w:val="24"/>
                <w:szCs w:val="24"/>
              </w:rPr>
            </w:pPr>
            <w:r w:rsidRPr="0019413F">
              <w:rPr>
                <w:rFonts w:ascii="Times New Roman" w:hAnsi="Times New Roman"/>
                <w:b/>
                <w:sz w:val="24"/>
                <w:szCs w:val="24"/>
              </w:rPr>
              <w:t>Score 20</w:t>
            </w:r>
            <w:r w:rsidR="0019413F">
              <w:rPr>
                <w:rFonts w:ascii="Times New Roman" w:hAnsi="Times New Roman"/>
                <w:b/>
                <w:sz w:val="24"/>
                <w:szCs w:val="24"/>
              </w:rPr>
              <w:t>1</w:t>
            </w:r>
            <w:r w:rsidRPr="0019413F">
              <w:rPr>
                <w:rFonts w:ascii="Times New Roman" w:hAnsi="Times New Roman"/>
                <w:b/>
                <w:sz w:val="24"/>
                <w:szCs w:val="24"/>
              </w:rPr>
              <w:t>0</w:t>
            </w:r>
          </w:p>
        </w:tc>
        <w:tc>
          <w:tcPr>
            <w:tcW w:w="2925" w:type="dxa"/>
            <w:tcBorders>
              <w:top w:val="single" w:sz="1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19413F">
            <w:pPr>
              <w:jc w:val="center"/>
              <w:rPr>
                <w:rFonts w:ascii="Times New Roman" w:hAnsi="Times New Roman"/>
                <w:b/>
                <w:sz w:val="24"/>
                <w:szCs w:val="24"/>
              </w:rPr>
            </w:pPr>
            <w:r w:rsidRPr="0019413F">
              <w:rPr>
                <w:rFonts w:ascii="Times New Roman" w:hAnsi="Times New Roman"/>
                <w:b/>
                <w:sz w:val="24"/>
                <w:szCs w:val="24"/>
              </w:rPr>
              <w:t>Performance change</w:t>
            </w:r>
          </w:p>
        </w:tc>
        <w:tc>
          <w:tcPr>
            <w:tcW w:w="2925" w:type="dxa"/>
            <w:tcBorders>
              <w:top w:val="single" w:sz="1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EB34C7" w:rsidRPr="0019413F" w:rsidRDefault="00EB34C7" w:rsidP="0019413F">
            <w:pPr>
              <w:jc w:val="center"/>
              <w:rPr>
                <w:rFonts w:ascii="Times New Roman" w:hAnsi="Times New Roman"/>
                <w:b/>
                <w:sz w:val="24"/>
                <w:szCs w:val="24"/>
              </w:rPr>
            </w:pPr>
            <w:r w:rsidRPr="0019413F">
              <w:rPr>
                <w:rFonts w:ascii="Times New Roman" w:hAnsi="Times New Roman"/>
                <w:b/>
                <w:sz w:val="24"/>
                <w:szCs w:val="24"/>
              </w:rPr>
              <w:t>Other factors</w:t>
            </w:r>
          </w:p>
        </w:tc>
      </w:tr>
      <w:tr w:rsidR="00EB34C7" w:rsidRPr="00481546" w:rsidTr="0019413F">
        <w:trPr>
          <w:trHeight w:val="916"/>
        </w:trPr>
        <w:tc>
          <w:tcPr>
            <w:tcW w:w="1314" w:type="dxa"/>
            <w:tcBorders>
              <w:top w:val="single" w:sz="8" w:space="0" w:color="003366"/>
              <w:left w:val="single" w:sz="1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784B3C">
            <w:pPr>
              <w:ind w:left="-11" w:right="206"/>
              <w:rPr>
                <w:rFonts w:ascii="Times New Roman" w:hAnsi="Times New Roman"/>
                <w:szCs w:val="24"/>
              </w:rPr>
            </w:pPr>
            <w:r w:rsidRPr="0019413F">
              <w:rPr>
                <w:rFonts w:ascii="Times New Roman" w:hAnsi="Times New Roman"/>
                <w:szCs w:val="24"/>
              </w:rPr>
              <w:t>PI-1</w:t>
            </w:r>
          </w:p>
        </w:tc>
        <w:tc>
          <w:tcPr>
            <w:tcW w:w="90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rPr>
                <w:rFonts w:ascii="Times New Roman" w:hAnsi="Times New Roman"/>
                <w:szCs w:val="24"/>
              </w:rPr>
            </w:pPr>
            <w:r w:rsidRPr="0019413F">
              <w:rPr>
                <w:rFonts w:ascii="Times New Roman" w:hAnsi="Times New Roman"/>
                <w:szCs w:val="24"/>
              </w:rPr>
              <w:t>C</w:t>
            </w:r>
          </w:p>
        </w:tc>
        <w:tc>
          <w:tcPr>
            <w:tcW w:w="90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rPr>
                <w:rFonts w:ascii="Times New Roman" w:hAnsi="Times New Roman"/>
                <w:szCs w:val="24"/>
              </w:rPr>
            </w:pPr>
            <w:r w:rsidRPr="0019413F">
              <w:rPr>
                <w:rFonts w:ascii="Times New Roman" w:hAnsi="Times New Roman"/>
                <w:szCs w:val="24"/>
              </w:rPr>
              <w:t>B</w:t>
            </w:r>
          </w:p>
        </w:tc>
        <w:tc>
          <w:tcPr>
            <w:tcW w:w="2925"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jc w:val="left"/>
              <w:rPr>
                <w:rFonts w:ascii="Times New Roman" w:hAnsi="Times New Roman"/>
                <w:szCs w:val="24"/>
              </w:rPr>
            </w:pPr>
            <w:r w:rsidRPr="0019413F">
              <w:rPr>
                <w:rFonts w:ascii="Times New Roman" w:hAnsi="Times New Roman"/>
                <w:szCs w:val="24"/>
              </w:rPr>
              <w:t>Performance appears improved based on</w:t>
            </w:r>
          </w:p>
          <w:p w:rsidR="00EB34C7" w:rsidRPr="0019413F" w:rsidRDefault="00202FA1" w:rsidP="00AB615C">
            <w:pPr>
              <w:jc w:val="left"/>
              <w:rPr>
                <w:rFonts w:ascii="Times New Roman" w:hAnsi="Times New Roman"/>
                <w:szCs w:val="24"/>
              </w:rPr>
            </w:pPr>
            <w:r w:rsidRPr="0019413F">
              <w:rPr>
                <w:rFonts w:ascii="Times New Roman" w:hAnsi="Times New Roman"/>
                <w:szCs w:val="24"/>
              </w:rPr>
              <w:t>2006</w:t>
            </w:r>
            <w:r w:rsidR="00EB34C7" w:rsidRPr="0019413F">
              <w:rPr>
                <w:rFonts w:ascii="Times New Roman" w:hAnsi="Times New Roman"/>
                <w:szCs w:val="24"/>
              </w:rPr>
              <w:t>: 6%, 11%, 18%</w:t>
            </w:r>
          </w:p>
          <w:p w:rsidR="00EB34C7" w:rsidRPr="0019413F" w:rsidRDefault="00202FA1" w:rsidP="00202FA1">
            <w:pPr>
              <w:jc w:val="left"/>
              <w:rPr>
                <w:rFonts w:ascii="Times New Roman" w:hAnsi="Times New Roman"/>
                <w:szCs w:val="24"/>
              </w:rPr>
            </w:pPr>
            <w:r w:rsidRPr="0019413F">
              <w:rPr>
                <w:rFonts w:ascii="Times New Roman" w:hAnsi="Times New Roman"/>
                <w:szCs w:val="24"/>
              </w:rPr>
              <w:t>2010</w:t>
            </w:r>
            <w:r w:rsidR="00EB34C7" w:rsidRPr="0019413F">
              <w:rPr>
                <w:rFonts w:ascii="Times New Roman" w:hAnsi="Times New Roman"/>
                <w:szCs w:val="24"/>
              </w:rPr>
              <w:t>: 5%, 11%, 6%</w:t>
            </w:r>
          </w:p>
        </w:tc>
        <w:tc>
          <w:tcPr>
            <w:tcW w:w="2925" w:type="dxa"/>
            <w:tcBorders>
              <w:top w:val="single" w:sz="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EB34C7" w:rsidRPr="0019413F" w:rsidRDefault="00EB34C7" w:rsidP="00202FA1">
            <w:pPr>
              <w:ind w:right="37"/>
              <w:jc w:val="left"/>
              <w:rPr>
                <w:rFonts w:ascii="Times New Roman" w:hAnsi="Times New Roman"/>
                <w:szCs w:val="24"/>
              </w:rPr>
            </w:pPr>
            <w:r w:rsidRPr="0019413F">
              <w:rPr>
                <w:rFonts w:ascii="Times New Roman" w:hAnsi="Times New Roman"/>
                <w:szCs w:val="24"/>
              </w:rPr>
              <w:t xml:space="preserve">Not clear if all external project funds were </w:t>
            </w:r>
            <w:r w:rsidR="00005709" w:rsidRPr="0019413F">
              <w:rPr>
                <w:rFonts w:ascii="Times New Roman" w:hAnsi="Times New Roman"/>
                <w:szCs w:val="24"/>
              </w:rPr>
              <w:t xml:space="preserve">excluded from data for </w:t>
            </w:r>
            <w:r w:rsidR="00202FA1" w:rsidRPr="0019413F">
              <w:rPr>
                <w:rFonts w:ascii="Times New Roman" w:hAnsi="Times New Roman"/>
                <w:szCs w:val="24"/>
              </w:rPr>
              <w:t xml:space="preserve">2006 </w:t>
            </w:r>
            <w:r w:rsidRPr="0019413F">
              <w:rPr>
                <w:rFonts w:ascii="Times New Roman" w:hAnsi="Times New Roman"/>
                <w:szCs w:val="24"/>
              </w:rPr>
              <w:t>assessment but probably insignificant issue.</w:t>
            </w:r>
          </w:p>
        </w:tc>
      </w:tr>
      <w:tr w:rsidR="00EB34C7" w:rsidRPr="00481546" w:rsidTr="0019413F">
        <w:trPr>
          <w:trHeight w:val="646"/>
        </w:trPr>
        <w:tc>
          <w:tcPr>
            <w:tcW w:w="1314" w:type="dxa"/>
            <w:tcBorders>
              <w:top w:val="single" w:sz="8" w:space="0" w:color="003366"/>
              <w:left w:val="single" w:sz="1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rPr>
                <w:rFonts w:ascii="Times New Roman" w:hAnsi="Times New Roman"/>
                <w:szCs w:val="24"/>
              </w:rPr>
            </w:pPr>
            <w:r w:rsidRPr="0019413F">
              <w:rPr>
                <w:rFonts w:ascii="Times New Roman" w:hAnsi="Times New Roman"/>
                <w:szCs w:val="24"/>
              </w:rPr>
              <w:lastRenderedPageBreak/>
              <w:t>PI-4 (</w:t>
            </w:r>
            <w:proofErr w:type="spellStart"/>
            <w:r w:rsidRPr="0019413F">
              <w:rPr>
                <w:rFonts w:ascii="Times New Roman" w:hAnsi="Times New Roman"/>
                <w:szCs w:val="24"/>
              </w:rPr>
              <w:t>i</w:t>
            </w:r>
            <w:proofErr w:type="spellEnd"/>
            <w:r w:rsidRPr="0019413F">
              <w:rPr>
                <w:rFonts w:ascii="Times New Roman" w:hAnsi="Times New Roman"/>
                <w:szCs w:val="24"/>
              </w:rPr>
              <w:t>)</w:t>
            </w:r>
          </w:p>
        </w:tc>
        <w:tc>
          <w:tcPr>
            <w:tcW w:w="900" w:type="dxa"/>
            <w:tcBorders>
              <w:top w:val="single" w:sz="8" w:space="0" w:color="003366"/>
              <w:left w:val="single" w:sz="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rPr>
                <w:rFonts w:ascii="Times New Roman" w:hAnsi="Times New Roman"/>
                <w:szCs w:val="24"/>
              </w:rPr>
            </w:pPr>
            <w:r w:rsidRPr="0019413F">
              <w:rPr>
                <w:rFonts w:ascii="Times New Roman" w:hAnsi="Times New Roman"/>
                <w:szCs w:val="24"/>
              </w:rPr>
              <w:t>A</w:t>
            </w:r>
          </w:p>
        </w:tc>
        <w:tc>
          <w:tcPr>
            <w:tcW w:w="900" w:type="dxa"/>
            <w:tcBorders>
              <w:top w:val="single" w:sz="8" w:space="0" w:color="003366"/>
              <w:left w:val="single" w:sz="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AB615C">
            <w:pPr>
              <w:rPr>
                <w:rFonts w:ascii="Times New Roman" w:hAnsi="Times New Roman"/>
                <w:szCs w:val="24"/>
              </w:rPr>
            </w:pPr>
            <w:r w:rsidRPr="0019413F">
              <w:rPr>
                <w:rFonts w:ascii="Times New Roman" w:hAnsi="Times New Roman"/>
                <w:szCs w:val="24"/>
              </w:rPr>
              <w:t>C</w:t>
            </w:r>
          </w:p>
        </w:tc>
        <w:tc>
          <w:tcPr>
            <w:tcW w:w="2925" w:type="dxa"/>
            <w:tcBorders>
              <w:top w:val="single" w:sz="8" w:space="0" w:color="003366"/>
              <w:left w:val="single" w:sz="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EB34C7" w:rsidRPr="0019413F" w:rsidRDefault="00EB34C7" w:rsidP="00202FA1">
            <w:pPr>
              <w:ind w:right="36"/>
              <w:jc w:val="left"/>
              <w:rPr>
                <w:rFonts w:ascii="Times New Roman" w:hAnsi="Times New Roman"/>
                <w:szCs w:val="24"/>
              </w:rPr>
            </w:pPr>
            <w:r w:rsidRPr="0019413F">
              <w:rPr>
                <w:rFonts w:ascii="Times New Roman" w:hAnsi="Times New Roman"/>
                <w:szCs w:val="24"/>
              </w:rPr>
              <w:t>Performance change is uncertain, despite reported arrears increa</w:t>
            </w:r>
            <w:r w:rsidR="00005709" w:rsidRPr="0019413F">
              <w:rPr>
                <w:rFonts w:ascii="Times New Roman" w:hAnsi="Times New Roman"/>
                <w:szCs w:val="24"/>
              </w:rPr>
              <w:t xml:space="preserve">se from 1% in </w:t>
            </w:r>
            <w:r w:rsidR="00202FA1" w:rsidRPr="0019413F">
              <w:rPr>
                <w:rFonts w:ascii="Times New Roman" w:hAnsi="Times New Roman"/>
                <w:szCs w:val="24"/>
              </w:rPr>
              <w:t xml:space="preserve">2006 </w:t>
            </w:r>
            <w:r w:rsidR="00005709" w:rsidRPr="0019413F">
              <w:rPr>
                <w:rFonts w:ascii="Times New Roman" w:hAnsi="Times New Roman"/>
                <w:szCs w:val="24"/>
              </w:rPr>
              <w:t xml:space="preserve">to 6% in </w:t>
            </w:r>
            <w:r w:rsidR="00202FA1" w:rsidRPr="0019413F">
              <w:rPr>
                <w:rFonts w:ascii="Times New Roman" w:hAnsi="Times New Roman"/>
                <w:szCs w:val="24"/>
              </w:rPr>
              <w:t>2010</w:t>
            </w:r>
            <w:r w:rsidRPr="0019413F">
              <w:rPr>
                <w:rFonts w:ascii="Times New Roman" w:hAnsi="Times New Roman"/>
                <w:szCs w:val="24"/>
              </w:rPr>
              <w:t>.</w:t>
            </w:r>
          </w:p>
        </w:tc>
        <w:tc>
          <w:tcPr>
            <w:tcW w:w="2925" w:type="dxa"/>
            <w:tcBorders>
              <w:top w:val="single" w:sz="8" w:space="0" w:color="003366"/>
              <w:left w:val="single" w:sz="8" w:space="0" w:color="003366"/>
              <w:bottom w:val="single" w:sz="18" w:space="0" w:color="003366"/>
              <w:right w:val="single" w:sz="18" w:space="0" w:color="003366"/>
            </w:tcBorders>
            <w:shd w:val="clear" w:color="auto" w:fill="auto"/>
            <w:tcMar>
              <w:top w:w="72" w:type="dxa"/>
              <w:left w:w="144" w:type="dxa"/>
              <w:bottom w:w="72" w:type="dxa"/>
              <w:right w:w="144" w:type="dxa"/>
            </w:tcMar>
            <w:hideMark/>
          </w:tcPr>
          <w:p w:rsidR="00EB34C7" w:rsidRPr="0019413F" w:rsidRDefault="00202FA1" w:rsidP="00202FA1">
            <w:pPr>
              <w:jc w:val="left"/>
              <w:rPr>
                <w:rFonts w:ascii="Times New Roman" w:hAnsi="Times New Roman"/>
                <w:szCs w:val="24"/>
              </w:rPr>
            </w:pPr>
            <w:r w:rsidRPr="0019413F">
              <w:rPr>
                <w:rFonts w:ascii="Times New Roman" w:hAnsi="Times New Roman"/>
                <w:szCs w:val="24"/>
              </w:rPr>
              <w:t xml:space="preserve">2006 </w:t>
            </w:r>
            <w:r w:rsidR="00EB34C7" w:rsidRPr="0019413F">
              <w:rPr>
                <w:rFonts w:ascii="Times New Roman" w:hAnsi="Times New Roman"/>
                <w:szCs w:val="24"/>
              </w:rPr>
              <w:t>assessment used data on pending payment orders only, not overdue invoices.</w:t>
            </w:r>
          </w:p>
        </w:tc>
      </w:tr>
    </w:tbl>
    <w:p w:rsidR="00296FF9" w:rsidRPr="00481546" w:rsidRDefault="00296FF9" w:rsidP="00EB34C7">
      <w:pPr>
        <w:rPr>
          <w:rFonts w:ascii="Times New Roman" w:hAnsi="Times New Roman"/>
          <w:iCs/>
          <w:color w:val="000000"/>
          <w:sz w:val="24"/>
          <w:szCs w:val="24"/>
        </w:rPr>
      </w:pPr>
    </w:p>
    <w:p w:rsidR="00160CF0" w:rsidRPr="00481546" w:rsidRDefault="00160CF0" w:rsidP="00EB34C7">
      <w:pPr>
        <w:rPr>
          <w:rFonts w:ascii="Times New Roman" w:hAnsi="Times New Roman"/>
          <w:iCs/>
          <w:color w:val="000000"/>
          <w:sz w:val="24"/>
          <w:szCs w:val="24"/>
        </w:rPr>
      </w:pPr>
    </w:p>
    <w:p w:rsidR="00160CF0"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8</w:t>
      </w:r>
      <w:r w:rsidRPr="00481546">
        <w:rPr>
          <w:rFonts w:ascii="Times New Roman" w:hAnsi="Times New Roman"/>
          <w:b/>
          <w:sz w:val="28"/>
          <w:szCs w:val="24"/>
        </w:rPr>
        <w:tab/>
      </w:r>
      <w:r w:rsidR="00160CF0" w:rsidRPr="00481546">
        <w:rPr>
          <w:rFonts w:ascii="Times New Roman" w:hAnsi="Times New Roman"/>
          <w:b/>
          <w:sz w:val="28"/>
          <w:szCs w:val="24"/>
        </w:rPr>
        <w:t>Conclusions on overall change</w:t>
      </w:r>
      <w:r w:rsidR="001B18E1" w:rsidRPr="00481546">
        <w:rPr>
          <w:rFonts w:ascii="Times New Roman" w:hAnsi="Times New Roman"/>
          <w:b/>
          <w:sz w:val="28"/>
          <w:szCs w:val="24"/>
        </w:rPr>
        <w:t>s</w:t>
      </w:r>
      <w:r w:rsidR="00160CF0" w:rsidRPr="00481546">
        <w:rPr>
          <w:rFonts w:ascii="Times New Roman" w:hAnsi="Times New Roman"/>
          <w:b/>
          <w:sz w:val="28"/>
          <w:szCs w:val="24"/>
        </w:rPr>
        <w:t xml:space="preserve"> in PFM system performanc</w:t>
      </w:r>
      <w:r w:rsidR="00CF0BF3" w:rsidRPr="00481546">
        <w:rPr>
          <w:rFonts w:ascii="Times New Roman" w:hAnsi="Times New Roman"/>
          <w:b/>
          <w:sz w:val="28"/>
          <w:szCs w:val="24"/>
        </w:rPr>
        <w:t>e</w:t>
      </w:r>
    </w:p>
    <w:p w:rsidR="001B18E1" w:rsidRPr="00481546" w:rsidRDefault="006E0716" w:rsidP="001B18E1">
      <w:pPr>
        <w:rPr>
          <w:rFonts w:ascii="Times New Roman" w:hAnsi="Times New Roman"/>
          <w:sz w:val="24"/>
          <w:szCs w:val="24"/>
        </w:rPr>
      </w:pPr>
      <w:r w:rsidRPr="00481546">
        <w:rPr>
          <w:rFonts w:ascii="Times New Roman" w:hAnsi="Times New Roman"/>
          <w:sz w:val="24"/>
          <w:szCs w:val="24"/>
        </w:rPr>
        <w:t>As</w:t>
      </w:r>
      <w:r w:rsidR="0094234F" w:rsidRPr="00481546">
        <w:rPr>
          <w:rFonts w:ascii="Times New Roman" w:hAnsi="Times New Roman"/>
          <w:sz w:val="24"/>
          <w:szCs w:val="24"/>
        </w:rPr>
        <w:t xml:space="preserve"> the number of repeat as</w:t>
      </w:r>
      <w:r w:rsidRPr="00481546">
        <w:rPr>
          <w:rFonts w:ascii="Times New Roman" w:hAnsi="Times New Roman"/>
          <w:sz w:val="24"/>
          <w:szCs w:val="24"/>
        </w:rPr>
        <w:t>sessments</w:t>
      </w:r>
      <w:r w:rsidR="0094234F" w:rsidRPr="00481546">
        <w:rPr>
          <w:rFonts w:ascii="Times New Roman" w:hAnsi="Times New Roman"/>
          <w:sz w:val="24"/>
          <w:szCs w:val="24"/>
        </w:rPr>
        <w:t xml:space="preserve"> has increased, there have been several attempts by authors to produce an </w:t>
      </w:r>
      <w:r w:rsidRPr="00481546">
        <w:rPr>
          <w:rFonts w:ascii="Times New Roman" w:hAnsi="Times New Roman"/>
          <w:sz w:val="24"/>
          <w:szCs w:val="24"/>
        </w:rPr>
        <w:t>aggregated measure of performance</w:t>
      </w:r>
      <w:r w:rsidR="000B6C2B" w:rsidRPr="00481546">
        <w:rPr>
          <w:rFonts w:ascii="Times New Roman" w:hAnsi="Times New Roman"/>
          <w:sz w:val="24"/>
          <w:szCs w:val="24"/>
        </w:rPr>
        <w:t xml:space="preserve"> changes</w:t>
      </w:r>
      <w:r w:rsidR="0094234F" w:rsidRPr="00481546">
        <w:rPr>
          <w:rFonts w:ascii="Times New Roman" w:hAnsi="Times New Roman"/>
          <w:sz w:val="24"/>
          <w:szCs w:val="24"/>
        </w:rPr>
        <w:t xml:space="preserve">. </w:t>
      </w:r>
      <w:r w:rsidR="000B6C2B" w:rsidRPr="00481546">
        <w:rPr>
          <w:rFonts w:ascii="Times New Roman" w:hAnsi="Times New Roman"/>
          <w:sz w:val="24"/>
          <w:szCs w:val="24"/>
        </w:rPr>
        <w:t xml:space="preserve">Such an aggregated measure may be particularly tempting in cases where some indicators show progress whereas others indicate deterioration in performance. Aggregation </w:t>
      </w:r>
      <w:r w:rsidRPr="00481546">
        <w:rPr>
          <w:rFonts w:ascii="Times New Roman" w:hAnsi="Times New Roman"/>
          <w:sz w:val="24"/>
          <w:szCs w:val="24"/>
        </w:rPr>
        <w:t xml:space="preserve">typically involves both </w:t>
      </w:r>
      <w:r w:rsidRPr="0019413F">
        <w:rPr>
          <w:rFonts w:ascii="Times New Roman" w:hAnsi="Times New Roman"/>
          <w:sz w:val="24"/>
          <w:szCs w:val="24"/>
        </w:rPr>
        <w:t>the conversion of ordinal indicator ratings to numerical value</w:t>
      </w:r>
      <w:r w:rsidR="0094234F" w:rsidRPr="0019413F">
        <w:rPr>
          <w:rFonts w:ascii="Times New Roman" w:hAnsi="Times New Roman"/>
          <w:sz w:val="24"/>
          <w:szCs w:val="24"/>
        </w:rPr>
        <w:t>s</w:t>
      </w:r>
      <w:r w:rsidRPr="0019413F">
        <w:rPr>
          <w:rFonts w:ascii="Times New Roman" w:hAnsi="Times New Roman"/>
          <w:sz w:val="24"/>
          <w:szCs w:val="24"/>
        </w:rPr>
        <w:t xml:space="preserve"> and </w:t>
      </w:r>
      <w:r w:rsidR="0094234F" w:rsidRPr="0019413F">
        <w:rPr>
          <w:rFonts w:ascii="Times New Roman" w:hAnsi="Times New Roman"/>
          <w:sz w:val="24"/>
          <w:szCs w:val="24"/>
        </w:rPr>
        <w:t xml:space="preserve">the </w:t>
      </w:r>
      <w:r w:rsidRPr="0019413F">
        <w:rPr>
          <w:rFonts w:ascii="Times New Roman" w:hAnsi="Times New Roman"/>
          <w:sz w:val="24"/>
          <w:szCs w:val="24"/>
        </w:rPr>
        <w:t>allocation of</w:t>
      </w:r>
      <w:r w:rsidRPr="00481546">
        <w:rPr>
          <w:rFonts w:ascii="Times New Roman" w:hAnsi="Times New Roman"/>
          <w:sz w:val="24"/>
          <w:szCs w:val="24"/>
        </w:rPr>
        <w:t xml:space="preserve"> weights to the individual indicators. </w:t>
      </w:r>
      <w:r w:rsidR="0094234F" w:rsidRPr="00481546">
        <w:rPr>
          <w:rFonts w:ascii="Times New Roman" w:hAnsi="Times New Roman"/>
          <w:sz w:val="24"/>
          <w:szCs w:val="24"/>
        </w:rPr>
        <w:t>However, as t</w:t>
      </w:r>
      <w:r w:rsidRPr="00481546">
        <w:rPr>
          <w:rFonts w:ascii="Times New Roman" w:hAnsi="Times New Roman"/>
          <w:sz w:val="24"/>
          <w:szCs w:val="24"/>
        </w:rPr>
        <w:t xml:space="preserve">here is no scientifically correct method </w:t>
      </w:r>
      <w:r w:rsidR="0094234F" w:rsidRPr="00481546">
        <w:rPr>
          <w:rFonts w:ascii="Times New Roman" w:hAnsi="Times New Roman"/>
          <w:sz w:val="24"/>
          <w:szCs w:val="24"/>
        </w:rPr>
        <w:t>t</w:t>
      </w:r>
      <w:r w:rsidRPr="00481546">
        <w:rPr>
          <w:rFonts w:ascii="Times New Roman" w:hAnsi="Times New Roman"/>
          <w:sz w:val="24"/>
          <w:szCs w:val="24"/>
        </w:rPr>
        <w:t>o</w:t>
      </w:r>
      <w:r w:rsidR="0094234F" w:rsidRPr="00481546">
        <w:rPr>
          <w:rFonts w:ascii="Times New Roman" w:hAnsi="Times New Roman"/>
          <w:sz w:val="24"/>
          <w:szCs w:val="24"/>
        </w:rPr>
        <w:t xml:space="preserve"> undertake these conversions, the Secretariat neither supports nor recommends any particular approach.</w:t>
      </w:r>
      <w:r w:rsidR="001B18E1" w:rsidRPr="00481546">
        <w:rPr>
          <w:rFonts w:ascii="Times New Roman" w:hAnsi="Times New Roman"/>
          <w:sz w:val="24"/>
          <w:szCs w:val="24"/>
        </w:rPr>
        <w:t xml:space="preserve"> (For a detailed discussion of the methodological issues that arise when attempting to aggregate PEFA scores, a note “</w:t>
      </w:r>
      <w:r w:rsidR="001B18E1" w:rsidRPr="00481546">
        <w:rPr>
          <w:rFonts w:ascii="Times New Roman" w:hAnsi="Times New Roman"/>
          <w:bCs/>
          <w:i/>
          <w:sz w:val="24"/>
          <w:szCs w:val="24"/>
        </w:rPr>
        <w:t xml:space="preserve">Issues in Comparison and Aggregation of PEFA Assessment Results </w:t>
      </w:r>
      <w:proofErr w:type="gramStart"/>
      <w:r w:rsidR="001B18E1" w:rsidRPr="00481546">
        <w:rPr>
          <w:rFonts w:ascii="Times New Roman" w:hAnsi="Times New Roman"/>
          <w:bCs/>
          <w:i/>
          <w:sz w:val="24"/>
          <w:szCs w:val="24"/>
        </w:rPr>
        <w:t>Over Time and Across</w:t>
      </w:r>
      <w:proofErr w:type="gramEnd"/>
      <w:r w:rsidR="001B18E1" w:rsidRPr="00481546">
        <w:rPr>
          <w:rFonts w:ascii="Times New Roman" w:hAnsi="Times New Roman"/>
          <w:bCs/>
          <w:i/>
          <w:sz w:val="24"/>
          <w:szCs w:val="24"/>
        </w:rPr>
        <w:t xml:space="preserve"> Countries</w:t>
      </w:r>
      <w:r w:rsidR="001B18E1" w:rsidRPr="00481546">
        <w:rPr>
          <w:rFonts w:ascii="Times New Roman" w:hAnsi="Times New Roman"/>
          <w:bCs/>
          <w:sz w:val="24"/>
          <w:szCs w:val="24"/>
        </w:rPr>
        <w:t>”</w:t>
      </w:r>
      <w:r w:rsidR="001B18E1" w:rsidRPr="00481546">
        <w:rPr>
          <w:rFonts w:ascii="Times New Roman" w:hAnsi="Times New Roman"/>
          <w:b/>
          <w:bCs/>
          <w:sz w:val="24"/>
          <w:szCs w:val="24"/>
        </w:rPr>
        <w:t xml:space="preserve"> </w:t>
      </w:r>
      <w:r w:rsidR="001B18E1" w:rsidRPr="00481546">
        <w:rPr>
          <w:rFonts w:ascii="Times New Roman" w:hAnsi="Times New Roman"/>
          <w:sz w:val="24"/>
          <w:szCs w:val="24"/>
        </w:rPr>
        <w:t>is available on the PEFA website (</w:t>
      </w:r>
      <w:hyperlink r:id="rId8" w:history="1">
        <w:r w:rsidR="001B18E1" w:rsidRPr="00481546">
          <w:rPr>
            <w:rStyle w:val="Hyperlink"/>
            <w:rFonts w:ascii="Times New Roman" w:hAnsi="Times New Roman"/>
            <w:sz w:val="24"/>
            <w:szCs w:val="24"/>
          </w:rPr>
          <w:t>www.pefa.org</w:t>
        </w:r>
      </w:hyperlink>
      <w:r w:rsidR="001B18E1" w:rsidRPr="00481546">
        <w:rPr>
          <w:rFonts w:ascii="Times New Roman" w:hAnsi="Times New Roman"/>
          <w:sz w:val="24"/>
          <w:szCs w:val="24"/>
        </w:rPr>
        <w:t>).)</w:t>
      </w:r>
    </w:p>
    <w:p w:rsidR="0094234F" w:rsidRPr="00481546" w:rsidRDefault="0094234F" w:rsidP="006E0716">
      <w:pPr>
        <w:rPr>
          <w:rFonts w:ascii="Times New Roman" w:hAnsi="Times New Roman"/>
          <w:sz w:val="24"/>
          <w:szCs w:val="24"/>
        </w:rPr>
      </w:pPr>
    </w:p>
    <w:p w:rsidR="0094234F" w:rsidRPr="00481546" w:rsidRDefault="0094234F" w:rsidP="0094234F">
      <w:pPr>
        <w:rPr>
          <w:rFonts w:ascii="Times New Roman" w:hAnsi="Times New Roman"/>
          <w:sz w:val="24"/>
          <w:szCs w:val="24"/>
        </w:rPr>
      </w:pPr>
      <w:r w:rsidRPr="00481546">
        <w:rPr>
          <w:rFonts w:ascii="Times New Roman" w:hAnsi="Times New Roman"/>
          <w:sz w:val="24"/>
          <w:szCs w:val="24"/>
        </w:rPr>
        <w:t>As is clear from this Guidance Note, the recommended approach is to compare scores for each indicator and use the narrative in the P</w:t>
      </w:r>
      <w:r w:rsidR="001B18E1" w:rsidRPr="00481546">
        <w:rPr>
          <w:rFonts w:ascii="Times New Roman" w:hAnsi="Times New Roman"/>
          <w:sz w:val="24"/>
          <w:szCs w:val="24"/>
        </w:rPr>
        <w:t>FM-</w:t>
      </w:r>
      <w:r w:rsidRPr="00481546">
        <w:rPr>
          <w:rFonts w:ascii="Times New Roman" w:hAnsi="Times New Roman"/>
          <w:sz w:val="24"/>
          <w:szCs w:val="24"/>
        </w:rPr>
        <w:t xml:space="preserve">Performance Report to draw conclusions on reasons for differences in scores and hence any change in performance of the PFM system. </w:t>
      </w:r>
      <w:r w:rsidR="000B6C2B" w:rsidRPr="00481546">
        <w:rPr>
          <w:rFonts w:ascii="Times New Roman" w:hAnsi="Times New Roman"/>
          <w:sz w:val="24"/>
          <w:szCs w:val="24"/>
        </w:rPr>
        <w:t xml:space="preserve">The Summary Assessment section should be used to draw overall conclusions on the direction and extent of change, highlighting the relative importance of various indicator changes and links between them, as appropriate. </w:t>
      </w:r>
    </w:p>
    <w:p w:rsidR="0094234F" w:rsidRPr="00481546" w:rsidRDefault="0094234F" w:rsidP="006E0716">
      <w:pPr>
        <w:rPr>
          <w:rFonts w:ascii="Times New Roman" w:hAnsi="Times New Roman"/>
          <w:sz w:val="24"/>
          <w:szCs w:val="24"/>
        </w:rPr>
      </w:pPr>
    </w:p>
    <w:p w:rsidR="00F132C0" w:rsidRPr="00481546" w:rsidRDefault="00F132C0" w:rsidP="006E0716">
      <w:pPr>
        <w:rPr>
          <w:rFonts w:ascii="Times New Roman" w:hAnsi="Times New Roman"/>
          <w:sz w:val="24"/>
          <w:szCs w:val="24"/>
        </w:rPr>
      </w:pPr>
    </w:p>
    <w:p w:rsidR="00277C92" w:rsidRPr="00481546" w:rsidRDefault="00277C92" w:rsidP="0019413F">
      <w:pPr>
        <w:spacing w:after="240"/>
        <w:rPr>
          <w:rFonts w:ascii="Times New Roman" w:hAnsi="Times New Roman"/>
          <w:b/>
          <w:sz w:val="28"/>
          <w:szCs w:val="24"/>
        </w:rPr>
      </w:pPr>
      <w:r w:rsidRPr="00481546">
        <w:rPr>
          <w:rFonts w:ascii="Times New Roman" w:hAnsi="Times New Roman"/>
          <w:b/>
          <w:sz w:val="28"/>
          <w:szCs w:val="24"/>
        </w:rPr>
        <w:t>9</w:t>
      </w:r>
      <w:r w:rsidRPr="00481546">
        <w:rPr>
          <w:rFonts w:ascii="Times New Roman" w:hAnsi="Times New Roman"/>
          <w:b/>
          <w:sz w:val="28"/>
          <w:szCs w:val="24"/>
        </w:rPr>
        <w:tab/>
        <w:t>The Concept Note/Terms of Reference</w:t>
      </w:r>
    </w:p>
    <w:p w:rsidR="00963565" w:rsidRPr="00481546" w:rsidRDefault="00CF0BF3" w:rsidP="00CF0BF3">
      <w:pPr>
        <w:autoSpaceDE w:val="0"/>
        <w:autoSpaceDN w:val="0"/>
        <w:adjustRightInd w:val="0"/>
        <w:rPr>
          <w:rFonts w:ascii="Times New Roman" w:hAnsi="Times New Roman"/>
          <w:color w:val="000000"/>
          <w:sz w:val="24"/>
          <w:szCs w:val="24"/>
        </w:rPr>
      </w:pPr>
      <w:r w:rsidRPr="00481546">
        <w:rPr>
          <w:rFonts w:ascii="Times New Roman" w:hAnsi="Times New Roman"/>
          <w:color w:val="000000"/>
          <w:sz w:val="24"/>
          <w:szCs w:val="24"/>
        </w:rPr>
        <w:t>Tracking progress over time should be treate</w:t>
      </w:r>
      <w:r w:rsidR="00CB573B" w:rsidRPr="00481546">
        <w:rPr>
          <w:rFonts w:ascii="Times New Roman" w:hAnsi="Times New Roman"/>
          <w:color w:val="000000"/>
          <w:sz w:val="24"/>
          <w:szCs w:val="24"/>
        </w:rPr>
        <w:t xml:space="preserve">d carefully </w:t>
      </w:r>
      <w:r w:rsidR="00EE23F0" w:rsidRPr="00481546">
        <w:rPr>
          <w:rFonts w:ascii="Times New Roman" w:hAnsi="Times New Roman"/>
          <w:color w:val="000000"/>
          <w:sz w:val="24"/>
          <w:szCs w:val="24"/>
        </w:rPr>
        <w:t>and precisely in the Concept N</w:t>
      </w:r>
      <w:r w:rsidR="00CB573B" w:rsidRPr="00481546">
        <w:rPr>
          <w:rFonts w:ascii="Times New Roman" w:hAnsi="Times New Roman"/>
          <w:color w:val="000000"/>
          <w:sz w:val="24"/>
          <w:szCs w:val="24"/>
        </w:rPr>
        <w:t>ote</w:t>
      </w:r>
      <w:r w:rsidR="00EE23F0" w:rsidRPr="00481546">
        <w:rPr>
          <w:rFonts w:ascii="Times New Roman" w:hAnsi="Times New Roman"/>
          <w:color w:val="000000"/>
          <w:sz w:val="24"/>
          <w:szCs w:val="24"/>
        </w:rPr>
        <w:t>/Terms of Reference (CN/</w:t>
      </w:r>
      <w:proofErr w:type="spellStart"/>
      <w:r w:rsidR="00EE23F0" w:rsidRPr="00481546">
        <w:rPr>
          <w:rFonts w:ascii="Times New Roman" w:hAnsi="Times New Roman"/>
          <w:color w:val="000000"/>
          <w:sz w:val="24"/>
          <w:szCs w:val="24"/>
        </w:rPr>
        <w:t>ToR</w:t>
      </w:r>
      <w:proofErr w:type="spellEnd"/>
      <w:r w:rsidR="00EE23F0" w:rsidRPr="00481546">
        <w:rPr>
          <w:rFonts w:ascii="Times New Roman" w:hAnsi="Times New Roman"/>
          <w:color w:val="000000"/>
          <w:sz w:val="24"/>
          <w:szCs w:val="24"/>
        </w:rPr>
        <w:t>)</w:t>
      </w:r>
      <w:r w:rsidR="00CB573B" w:rsidRPr="00481546">
        <w:rPr>
          <w:rFonts w:ascii="Times New Roman" w:hAnsi="Times New Roman"/>
          <w:color w:val="000000"/>
          <w:sz w:val="24"/>
          <w:szCs w:val="24"/>
        </w:rPr>
        <w:t>.</w:t>
      </w:r>
      <w:r w:rsidRPr="00481546">
        <w:rPr>
          <w:rFonts w:ascii="Times New Roman" w:hAnsi="Times New Roman"/>
          <w:color w:val="000000"/>
          <w:sz w:val="24"/>
          <w:szCs w:val="24"/>
        </w:rPr>
        <w:t xml:space="preserve"> In order to be able to track </w:t>
      </w:r>
      <w:r w:rsidR="001B18E1" w:rsidRPr="00481546">
        <w:rPr>
          <w:rFonts w:ascii="Times New Roman" w:hAnsi="Times New Roman"/>
          <w:color w:val="000000"/>
          <w:sz w:val="24"/>
          <w:szCs w:val="24"/>
        </w:rPr>
        <w:t xml:space="preserve">properly </w:t>
      </w:r>
      <w:r w:rsidRPr="00481546">
        <w:rPr>
          <w:rFonts w:ascii="Times New Roman" w:hAnsi="Times New Roman"/>
          <w:color w:val="000000"/>
          <w:sz w:val="24"/>
          <w:szCs w:val="24"/>
        </w:rPr>
        <w:t xml:space="preserve">and understand PFM performance changes and to have confidence in the comparison of ratings of an indicator over time, it must be possible to understand from the </w:t>
      </w:r>
      <w:r w:rsidR="00CB573B" w:rsidRPr="00481546">
        <w:rPr>
          <w:rFonts w:ascii="Times New Roman" w:hAnsi="Times New Roman"/>
          <w:color w:val="000000"/>
          <w:sz w:val="24"/>
          <w:szCs w:val="24"/>
        </w:rPr>
        <w:t xml:space="preserve">narrative of the </w:t>
      </w:r>
      <w:r w:rsidRPr="00481546">
        <w:rPr>
          <w:rFonts w:ascii="Times New Roman" w:hAnsi="Times New Roman"/>
          <w:color w:val="000000"/>
          <w:sz w:val="24"/>
          <w:szCs w:val="24"/>
        </w:rPr>
        <w:t>report wha</w:t>
      </w:r>
      <w:r w:rsidR="00963565" w:rsidRPr="00481546">
        <w:rPr>
          <w:rFonts w:ascii="Times New Roman" w:hAnsi="Times New Roman"/>
          <w:color w:val="000000"/>
          <w:sz w:val="24"/>
          <w:szCs w:val="24"/>
        </w:rPr>
        <w:t xml:space="preserve">t has changed and by how much. </w:t>
      </w:r>
    </w:p>
    <w:p w:rsidR="00963565" w:rsidRPr="00481546" w:rsidRDefault="00963565" w:rsidP="00CF0BF3">
      <w:pPr>
        <w:autoSpaceDE w:val="0"/>
        <w:autoSpaceDN w:val="0"/>
        <w:adjustRightInd w:val="0"/>
        <w:rPr>
          <w:rFonts w:ascii="Times New Roman" w:hAnsi="Times New Roman"/>
          <w:color w:val="000000"/>
          <w:sz w:val="24"/>
          <w:szCs w:val="24"/>
        </w:rPr>
      </w:pPr>
    </w:p>
    <w:p w:rsidR="00CB573B" w:rsidRPr="00481546" w:rsidRDefault="00963565" w:rsidP="00CF0BF3">
      <w:pPr>
        <w:autoSpaceDE w:val="0"/>
        <w:autoSpaceDN w:val="0"/>
        <w:adjustRightInd w:val="0"/>
        <w:rPr>
          <w:rFonts w:ascii="Times New Roman" w:hAnsi="Times New Roman"/>
          <w:color w:val="000000"/>
          <w:sz w:val="24"/>
          <w:szCs w:val="24"/>
        </w:rPr>
      </w:pPr>
      <w:r w:rsidRPr="00481546">
        <w:rPr>
          <w:rFonts w:ascii="Times New Roman" w:hAnsi="Times New Roman"/>
          <w:color w:val="000000"/>
          <w:sz w:val="24"/>
          <w:szCs w:val="24"/>
        </w:rPr>
        <w:t xml:space="preserve">Hence </w:t>
      </w:r>
      <w:r w:rsidR="00CF0BF3" w:rsidRPr="00481546">
        <w:rPr>
          <w:rFonts w:ascii="Times New Roman" w:hAnsi="Times New Roman"/>
          <w:color w:val="000000"/>
          <w:sz w:val="24"/>
          <w:szCs w:val="24"/>
        </w:rPr>
        <w:t xml:space="preserve">assessors must be aware that the comparison of assessments and tracking of performance over time (with explanations) is expected of them. The </w:t>
      </w:r>
      <w:r w:rsidR="00EE23F0" w:rsidRPr="00481546">
        <w:rPr>
          <w:rFonts w:ascii="Times New Roman" w:hAnsi="Times New Roman"/>
          <w:color w:val="000000"/>
          <w:sz w:val="24"/>
          <w:szCs w:val="24"/>
        </w:rPr>
        <w:t>CN/</w:t>
      </w:r>
      <w:proofErr w:type="spellStart"/>
      <w:r w:rsidR="00EE23F0" w:rsidRPr="00481546">
        <w:rPr>
          <w:rFonts w:ascii="Times New Roman" w:hAnsi="Times New Roman"/>
          <w:color w:val="000000"/>
          <w:sz w:val="24"/>
          <w:szCs w:val="24"/>
        </w:rPr>
        <w:t>ToR</w:t>
      </w:r>
      <w:proofErr w:type="spellEnd"/>
      <w:r w:rsidR="00EE23F0" w:rsidRPr="00481546">
        <w:rPr>
          <w:rFonts w:ascii="Times New Roman" w:hAnsi="Times New Roman"/>
          <w:color w:val="000000"/>
          <w:sz w:val="24"/>
          <w:szCs w:val="24"/>
        </w:rPr>
        <w:t xml:space="preserve"> </w:t>
      </w:r>
      <w:r w:rsidR="00CF0BF3" w:rsidRPr="00481546">
        <w:rPr>
          <w:rFonts w:ascii="Times New Roman" w:hAnsi="Times New Roman"/>
          <w:color w:val="000000"/>
          <w:sz w:val="24"/>
          <w:szCs w:val="24"/>
        </w:rPr>
        <w:t xml:space="preserve">should require that the team explain all factors that impact a change in rating, indicator by indicator; identify the performance change and ensure that any reader can track the change from the previous assessment. </w:t>
      </w:r>
      <w:r w:rsidR="00EE23F0" w:rsidRPr="00481546">
        <w:rPr>
          <w:rFonts w:ascii="Times New Roman" w:hAnsi="Times New Roman"/>
          <w:sz w:val="24"/>
          <w:szCs w:val="24"/>
          <w:lang w:val="en-GB"/>
        </w:rPr>
        <w:t xml:space="preserve">This can be a substantial part of the report writing, even if the existence of a </w:t>
      </w:r>
      <w:r w:rsidR="001B18E1" w:rsidRPr="00481546">
        <w:rPr>
          <w:rFonts w:ascii="Times New Roman" w:hAnsi="Times New Roman"/>
          <w:sz w:val="24"/>
          <w:szCs w:val="24"/>
          <w:lang w:val="en-GB"/>
        </w:rPr>
        <w:t>previous (quality) assessment w</w:t>
      </w:r>
      <w:r w:rsidR="00EE23F0" w:rsidRPr="00481546">
        <w:rPr>
          <w:rFonts w:ascii="Times New Roman" w:hAnsi="Times New Roman"/>
          <w:sz w:val="24"/>
          <w:szCs w:val="24"/>
          <w:lang w:val="en-GB"/>
        </w:rPr>
        <w:t>ould normally be an advantage in the assessment work.</w:t>
      </w:r>
    </w:p>
    <w:p w:rsidR="00EE23F0" w:rsidRPr="00481546" w:rsidRDefault="00EE23F0" w:rsidP="00CF0BF3">
      <w:pPr>
        <w:autoSpaceDE w:val="0"/>
        <w:autoSpaceDN w:val="0"/>
        <w:adjustRightInd w:val="0"/>
        <w:rPr>
          <w:rFonts w:ascii="Times New Roman" w:hAnsi="Times New Roman"/>
          <w:color w:val="000000"/>
          <w:sz w:val="24"/>
          <w:szCs w:val="24"/>
        </w:rPr>
      </w:pPr>
    </w:p>
    <w:p w:rsidR="00EE23F0" w:rsidRPr="00481546" w:rsidRDefault="00EE23F0" w:rsidP="00EE23F0">
      <w:pPr>
        <w:autoSpaceDE w:val="0"/>
        <w:autoSpaceDN w:val="0"/>
        <w:adjustRightInd w:val="0"/>
        <w:rPr>
          <w:rFonts w:ascii="Times New Roman" w:hAnsi="Times New Roman"/>
          <w:color w:val="000000"/>
          <w:sz w:val="24"/>
          <w:szCs w:val="24"/>
        </w:rPr>
      </w:pPr>
      <w:r w:rsidRPr="00481546">
        <w:rPr>
          <w:rFonts w:ascii="Times New Roman" w:hAnsi="Times New Roman"/>
          <w:color w:val="000000"/>
          <w:sz w:val="24"/>
          <w:szCs w:val="24"/>
        </w:rPr>
        <w:t xml:space="preserve">For a useful trajectory of progress to emerge from the repeat exercise it is important that the assessment of each indicator is linked to the </w:t>
      </w:r>
      <w:r w:rsidR="006320BA" w:rsidRPr="00481546">
        <w:rPr>
          <w:rFonts w:ascii="Times New Roman" w:hAnsi="Times New Roman"/>
          <w:color w:val="000000"/>
          <w:sz w:val="24"/>
          <w:szCs w:val="24"/>
        </w:rPr>
        <w:t>previous</w:t>
      </w:r>
      <w:r w:rsidRPr="00481546">
        <w:rPr>
          <w:rFonts w:ascii="Times New Roman" w:hAnsi="Times New Roman"/>
          <w:color w:val="000000"/>
          <w:sz w:val="24"/>
          <w:szCs w:val="24"/>
        </w:rPr>
        <w:t xml:space="preserve"> assessment i.e. that the focus is </w:t>
      </w:r>
      <w:r w:rsidRPr="00481546">
        <w:rPr>
          <w:rFonts w:ascii="Times New Roman" w:hAnsi="Times New Roman"/>
          <w:color w:val="000000"/>
          <w:sz w:val="24"/>
          <w:szCs w:val="24"/>
        </w:rPr>
        <w:lastRenderedPageBreak/>
        <w:t xml:space="preserve">on explaining the performance trajectory by using the </w:t>
      </w:r>
      <w:r w:rsidR="006320BA" w:rsidRPr="00481546">
        <w:rPr>
          <w:rFonts w:ascii="Times New Roman" w:hAnsi="Times New Roman"/>
          <w:color w:val="000000"/>
          <w:sz w:val="24"/>
          <w:szCs w:val="24"/>
        </w:rPr>
        <w:t>earlier</w:t>
      </w:r>
      <w:r w:rsidRPr="00481546">
        <w:rPr>
          <w:rFonts w:ascii="Times New Roman" w:hAnsi="Times New Roman"/>
          <w:color w:val="000000"/>
          <w:sz w:val="24"/>
          <w:szCs w:val="24"/>
        </w:rPr>
        <w:t xml:space="preserve"> assessment as a starting point, rather than doing an assessment of the indicator isolated from the </w:t>
      </w:r>
      <w:r w:rsidR="006320BA" w:rsidRPr="00481546">
        <w:rPr>
          <w:rFonts w:ascii="Times New Roman" w:hAnsi="Times New Roman"/>
          <w:color w:val="000000"/>
          <w:sz w:val="24"/>
          <w:szCs w:val="24"/>
        </w:rPr>
        <w:t>previous</w:t>
      </w:r>
      <w:r w:rsidRPr="00481546">
        <w:rPr>
          <w:rFonts w:ascii="Times New Roman" w:hAnsi="Times New Roman"/>
          <w:color w:val="000000"/>
          <w:sz w:val="24"/>
          <w:szCs w:val="24"/>
        </w:rPr>
        <w:t xml:space="preserve"> assessment and then compar</w:t>
      </w:r>
      <w:r w:rsidR="001B18E1" w:rsidRPr="00481546">
        <w:rPr>
          <w:rFonts w:ascii="Times New Roman" w:hAnsi="Times New Roman"/>
          <w:color w:val="000000"/>
          <w:sz w:val="24"/>
          <w:szCs w:val="24"/>
        </w:rPr>
        <w:t>ing</w:t>
      </w:r>
      <w:r w:rsidRPr="00481546">
        <w:rPr>
          <w:rFonts w:ascii="Times New Roman" w:hAnsi="Times New Roman"/>
          <w:color w:val="000000"/>
          <w:sz w:val="24"/>
          <w:szCs w:val="24"/>
        </w:rPr>
        <w:t xml:space="preserve"> the ratings afterwards (the danger of this approach is that the trajectory may become subject to differences in sampling of definitions, new information becoming available or different interpretation or judgment in borderline cases). The CN/</w:t>
      </w:r>
      <w:proofErr w:type="spellStart"/>
      <w:r w:rsidRPr="00481546">
        <w:rPr>
          <w:rFonts w:ascii="Times New Roman" w:hAnsi="Times New Roman"/>
          <w:color w:val="000000"/>
          <w:sz w:val="24"/>
          <w:szCs w:val="24"/>
        </w:rPr>
        <w:t>ToR</w:t>
      </w:r>
      <w:proofErr w:type="spellEnd"/>
      <w:r w:rsidRPr="00481546">
        <w:rPr>
          <w:rFonts w:ascii="Times New Roman" w:hAnsi="Times New Roman"/>
          <w:color w:val="000000"/>
          <w:sz w:val="24"/>
          <w:szCs w:val="24"/>
        </w:rPr>
        <w:t xml:space="preserve"> should be explicit on this point</w:t>
      </w:r>
      <w:r w:rsidR="000D01E5">
        <w:rPr>
          <w:rFonts w:ascii="Times New Roman" w:hAnsi="Times New Roman"/>
          <w:color w:val="000000"/>
          <w:sz w:val="24"/>
          <w:szCs w:val="24"/>
        </w:rPr>
        <w:t xml:space="preserve">, as illustrated in the example at </w:t>
      </w:r>
      <w:r w:rsidR="000D01E5" w:rsidRPr="000D01E5">
        <w:rPr>
          <w:rFonts w:ascii="Times New Roman" w:hAnsi="Times New Roman"/>
          <w:b/>
          <w:i/>
          <w:color w:val="000000"/>
          <w:sz w:val="24"/>
          <w:szCs w:val="24"/>
        </w:rPr>
        <w:t>ANNEX A</w:t>
      </w:r>
      <w:r w:rsidRPr="00481546">
        <w:rPr>
          <w:rFonts w:ascii="Times New Roman" w:hAnsi="Times New Roman"/>
          <w:color w:val="000000"/>
          <w:sz w:val="24"/>
          <w:szCs w:val="24"/>
        </w:rPr>
        <w:t>.</w:t>
      </w:r>
    </w:p>
    <w:p w:rsidR="00CB573B" w:rsidRDefault="00CB573B" w:rsidP="00CF0BF3">
      <w:pPr>
        <w:autoSpaceDE w:val="0"/>
        <w:autoSpaceDN w:val="0"/>
        <w:adjustRightInd w:val="0"/>
        <w:rPr>
          <w:rFonts w:ascii="Times New Roman" w:hAnsi="Times New Roman"/>
          <w:color w:val="000000"/>
          <w:sz w:val="24"/>
          <w:szCs w:val="24"/>
        </w:rPr>
      </w:pPr>
    </w:p>
    <w:p w:rsidR="000D01E5" w:rsidRPr="00481546" w:rsidRDefault="000D01E5" w:rsidP="00CF0BF3">
      <w:pPr>
        <w:autoSpaceDE w:val="0"/>
        <w:autoSpaceDN w:val="0"/>
        <w:adjustRightInd w:val="0"/>
        <w:rPr>
          <w:rFonts w:ascii="Times New Roman" w:hAnsi="Times New Roman"/>
          <w:color w:val="000000"/>
          <w:sz w:val="24"/>
          <w:szCs w:val="24"/>
        </w:rPr>
      </w:pPr>
    </w:p>
    <w:p w:rsidR="00067ADE" w:rsidRPr="00481546" w:rsidRDefault="00963565" w:rsidP="00E74991">
      <w:pPr>
        <w:rPr>
          <w:rFonts w:ascii="Times New Roman" w:hAnsi="Times New Roman"/>
          <w:sz w:val="24"/>
          <w:szCs w:val="24"/>
        </w:rPr>
      </w:pPr>
      <w:r w:rsidRPr="00481546">
        <w:rPr>
          <w:rFonts w:ascii="Times New Roman" w:hAnsi="Times New Roman"/>
          <w:sz w:val="24"/>
          <w:szCs w:val="24"/>
        </w:rPr>
        <w:t>An</w:t>
      </w:r>
      <w:r w:rsidR="00CF0BF3" w:rsidRPr="00481546">
        <w:rPr>
          <w:rFonts w:ascii="Times New Roman" w:hAnsi="Times New Roman"/>
          <w:sz w:val="24"/>
          <w:szCs w:val="24"/>
        </w:rPr>
        <w:t xml:space="preserve"> example</w:t>
      </w:r>
      <w:r w:rsidRPr="00481546">
        <w:rPr>
          <w:rFonts w:ascii="Times New Roman" w:hAnsi="Times New Roman"/>
          <w:sz w:val="24"/>
          <w:szCs w:val="24"/>
        </w:rPr>
        <w:t xml:space="preserve"> of a Concept Note/</w:t>
      </w:r>
      <w:r w:rsidR="00CB573B" w:rsidRPr="00481546">
        <w:rPr>
          <w:rFonts w:ascii="Times New Roman" w:hAnsi="Times New Roman"/>
          <w:sz w:val="24"/>
          <w:szCs w:val="24"/>
        </w:rPr>
        <w:t>T</w:t>
      </w:r>
      <w:r w:rsidRPr="00481546">
        <w:rPr>
          <w:rFonts w:ascii="Times New Roman" w:hAnsi="Times New Roman"/>
          <w:sz w:val="24"/>
          <w:szCs w:val="24"/>
        </w:rPr>
        <w:t xml:space="preserve">erms of Reference </w:t>
      </w:r>
      <w:r w:rsidR="00CB573B" w:rsidRPr="00481546">
        <w:rPr>
          <w:rFonts w:ascii="Times New Roman" w:hAnsi="Times New Roman"/>
          <w:sz w:val="24"/>
          <w:szCs w:val="24"/>
        </w:rPr>
        <w:t xml:space="preserve">that </w:t>
      </w:r>
      <w:r w:rsidRPr="00481546">
        <w:rPr>
          <w:rFonts w:ascii="Times New Roman" w:hAnsi="Times New Roman"/>
          <w:sz w:val="24"/>
          <w:szCs w:val="24"/>
        </w:rPr>
        <w:t>is</w:t>
      </w:r>
      <w:r w:rsidR="00CB573B" w:rsidRPr="00481546">
        <w:rPr>
          <w:rFonts w:ascii="Times New Roman" w:hAnsi="Times New Roman"/>
          <w:sz w:val="24"/>
          <w:szCs w:val="24"/>
        </w:rPr>
        <w:t xml:space="preserve"> </w:t>
      </w:r>
      <w:r w:rsidR="00CB573B" w:rsidRPr="00481546">
        <w:rPr>
          <w:rFonts w:ascii="Times New Roman" w:hAnsi="Times New Roman"/>
          <w:b/>
          <w:sz w:val="24"/>
          <w:szCs w:val="24"/>
        </w:rPr>
        <w:t>likely</w:t>
      </w:r>
      <w:r w:rsidR="00CB573B" w:rsidRPr="00481546">
        <w:rPr>
          <w:rFonts w:ascii="Times New Roman" w:hAnsi="Times New Roman"/>
          <w:sz w:val="24"/>
          <w:szCs w:val="24"/>
        </w:rPr>
        <w:t xml:space="preserve"> to produce satisfactory repeat assessment</w:t>
      </w:r>
      <w:r w:rsidR="00CF0BF3" w:rsidRPr="00481546">
        <w:rPr>
          <w:rFonts w:ascii="Times New Roman" w:hAnsi="Times New Roman"/>
          <w:sz w:val="24"/>
          <w:szCs w:val="24"/>
        </w:rPr>
        <w:t>:</w:t>
      </w:r>
    </w:p>
    <w:p w:rsidR="00CF0BF3" w:rsidRPr="00481546" w:rsidRDefault="00CF0BF3" w:rsidP="00E74991">
      <w:pPr>
        <w:rPr>
          <w:rFonts w:ascii="Times New Roman" w:hAnsi="Times New Roman"/>
          <w:sz w:val="24"/>
          <w:szCs w:val="24"/>
        </w:rPr>
      </w:pPr>
    </w:p>
    <w:p w:rsidR="007F3E39" w:rsidRPr="00481546" w:rsidRDefault="001B18E1" w:rsidP="00CB4270">
      <w:pPr>
        <w:numPr>
          <w:ilvl w:val="0"/>
          <w:numId w:val="25"/>
        </w:numPr>
        <w:autoSpaceDE w:val="0"/>
        <w:autoSpaceDN w:val="0"/>
        <w:adjustRightInd w:val="0"/>
        <w:rPr>
          <w:rFonts w:ascii="Times New Roman" w:hAnsi="Times New Roman"/>
          <w:i/>
          <w:sz w:val="24"/>
          <w:szCs w:val="24"/>
        </w:rPr>
      </w:pPr>
      <w:r w:rsidRPr="00481546">
        <w:rPr>
          <w:rFonts w:ascii="Times New Roman" w:hAnsi="Times New Roman"/>
          <w:i/>
          <w:sz w:val="24"/>
          <w:szCs w:val="24"/>
        </w:rPr>
        <w:t>“</w:t>
      </w:r>
      <w:r w:rsidR="007F3E39" w:rsidRPr="00481546">
        <w:rPr>
          <w:rFonts w:ascii="Times New Roman" w:hAnsi="Times New Roman"/>
          <w:i/>
          <w:sz w:val="24"/>
          <w:szCs w:val="24"/>
        </w:rPr>
        <w:t xml:space="preserve">The objective of the assessment mission is to draft a comprehensive “PFM – Performance Report” (PFM-PR) prepared according to the PEFA methodology, so as to provide an analysis of the overall performance of the PFM systems of </w:t>
      </w:r>
      <w:r w:rsidR="00CB4270" w:rsidRPr="00481546">
        <w:rPr>
          <w:rFonts w:ascii="Times New Roman" w:hAnsi="Times New Roman"/>
          <w:i/>
          <w:sz w:val="24"/>
          <w:szCs w:val="24"/>
        </w:rPr>
        <w:t>the country</w:t>
      </w:r>
      <w:r w:rsidR="007F3E39" w:rsidRPr="00481546">
        <w:rPr>
          <w:rFonts w:ascii="Times New Roman" w:hAnsi="Times New Roman"/>
          <w:i/>
          <w:sz w:val="24"/>
          <w:szCs w:val="24"/>
        </w:rPr>
        <w:t xml:space="preserve"> as well as </w:t>
      </w:r>
      <w:r w:rsidR="00CB4270" w:rsidRPr="00481546">
        <w:rPr>
          <w:rFonts w:ascii="Times New Roman" w:hAnsi="Times New Roman"/>
          <w:i/>
          <w:sz w:val="24"/>
          <w:szCs w:val="24"/>
        </w:rPr>
        <w:t>to follow-</w:t>
      </w:r>
      <w:r w:rsidR="007F3E39" w:rsidRPr="00481546">
        <w:rPr>
          <w:rFonts w:ascii="Times New Roman" w:hAnsi="Times New Roman"/>
          <w:i/>
          <w:sz w:val="24"/>
          <w:szCs w:val="24"/>
        </w:rPr>
        <w:t xml:space="preserve">up on progress against the PEFA indicators from the </w:t>
      </w:r>
      <w:r w:rsidR="00E134B6" w:rsidRPr="00481546">
        <w:rPr>
          <w:rFonts w:ascii="Times New Roman" w:hAnsi="Times New Roman"/>
          <w:i/>
          <w:sz w:val="24"/>
          <w:szCs w:val="24"/>
        </w:rPr>
        <w:t xml:space="preserve">previous </w:t>
      </w:r>
      <w:r w:rsidR="007F3E39" w:rsidRPr="00481546">
        <w:rPr>
          <w:rFonts w:ascii="Times New Roman" w:hAnsi="Times New Roman"/>
          <w:i/>
          <w:sz w:val="24"/>
          <w:szCs w:val="24"/>
        </w:rPr>
        <w:t xml:space="preserve">assessment that </w:t>
      </w:r>
      <w:r w:rsidR="00CB573B" w:rsidRPr="00481546">
        <w:rPr>
          <w:rFonts w:ascii="Times New Roman" w:hAnsi="Times New Roman"/>
          <w:i/>
          <w:sz w:val="24"/>
          <w:szCs w:val="24"/>
        </w:rPr>
        <w:t xml:space="preserve">will </w:t>
      </w:r>
      <w:r w:rsidR="007F3E39" w:rsidRPr="00481546">
        <w:rPr>
          <w:rFonts w:ascii="Times New Roman" w:hAnsi="Times New Roman"/>
          <w:i/>
          <w:sz w:val="24"/>
          <w:szCs w:val="24"/>
        </w:rPr>
        <w:t>permit the measuring over time of changes in performance</w:t>
      </w:r>
      <w:r w:rsidR="00CB573B" w:rsidRPr="00481546">
        <w:rPr>
          <w:rFonts w:ascii="Times New Roman" w:hAnsi="Times New Roman"/>
          <w:i/>
          <w:sz w:val="24"/>
          <w:szCs w:val="24"/>
        </w:rPr>
        <w:t>.</w:t>
      </w:r>
      <w:r w:rsidR="007F3E39" w:rsidRPr="00481546">
        <w:rPr>
          <w:rFonts w:ascii="Times New Roman" w:hAnsi="Times New Roman"/>
          <w:i/>
          <w:sz w:val="24"/>
          <w:szCs w:val="24"/>
        </w:rPr>
        <w:t xml:space="preserve"> </w:t>
      </w:r>
    </w:p>
    <w:p w:rsidR="005A0018" w:rsidRPr="00481546" w:rsidRDefault="005867E3" w:rsidP="00CB4270">
      <w:pPr>
        <w:numPr>
          <w:ilvl w:val="0"/>
          <w:numId w:val="25"/>
        </w:numPr>
        <w:autoSpaceDE w:val="0"/>
        <w:autoSpaceDN w:val="0"/>
        <w:adjustRightInd w:val="0"/>
        <w:rPr>
          <w:rFonts w:ascii="Times New Roman" w:hAnsi="Times New Roman"/>
          <w:i/>
          <w:sz w:val="24"/>
          <w:szCs w:val="24"/>
        </w:rPr>
      </w:pPr>
      <w:r w:rsidRPr="00481546">
        <w:rPr>
          <w:rFonts w:ascii="Times New Roman" w:hAnsi="Times New Roman"/>
          <w:i/>
          <w:sz w:val="24"/>
          <w:szCs w:val="24"/>
        </w:rPr>
        <w:t>T</w:t>
      </w:r>
      <w:r w:rsidR="00CB573B" w:rsidRPr="00481546">
        <w:rPr>
          <w:rFonts w:ascii="Times New Roman" w:hAnsi="Times New Roman"/>
          <w:i/>
          <w:sz w:val="24"/>
          <w:szCs w:val="24"/>
        </w:rPr>
        <w:t>he</w:t>
      </w:r>
      <w:r w:rsidR="005A0018" w:rsidRPr="00481546">
        <w:rPr>
          <w:rFonts w:ascii="Times New Roman" w:hAnsi="Times New Roman"/>
          <w:i/>
          <w:sz w:val="24"/>
          <w:szCs w:val="24"/>
        </w:rPr>
        <w:t xml:space="preserve"> specific objec</w:t>
      </w:r>
      <w:r w:rsidR="00CB4270" w:rsidRPr="00481546">
        <w:rPr>
          <w:rFonts w:ascii="Times New Roman" w:hAnsi="Times New Roman"/>
          <w:i/>
          <w:sz w:val="24"/>
          <w:szCs w:val="24"/>
        </w:rPr>
        <w:t>tives</w:t>
      </w:r>
      <w:r w:rsidR="00CB573B" w:rsidRPr="00481546">
        <w:rPr>
          <w:rFonts w:ascii="Times New Roman" w:hAnsi="Times New Roman"/>
          <w:i/>
          <w:sz w:val="24"/>
          <w:szCs w:val="24"/>
        </w:rPr>
        <w:t xml:space="preserve"> of this assignment are to</w:t>
      </w:r>
      <w:r w:rsidR="005A0018" w:rsidRPr="00481546">
        <w:rPr>
          <w:rFonts w:ascii="Times New Roman" w:hAnsi="Times New Roman"/>
          <w:i/>
          <w:sz w:val="24"/>
          <w:szCs w:val="24"/>
        </w:rPr>
        <w:t xml:space="preserve">: </w:t>
      </w:r>
    </w:p>
    <w:p w:rsidR="005A0018" w:rsidRPr="00481546" w:rsidRDefault="00CB573B" w:rsidP="00E74991">
      <w:pPr>
        <w:numPr>
          <w:ilvl w:val="0"/>
          <w:numId w:val="19"/>
        </w:numPr>
        <w:autoSpaceDE w:val="0"/>
        <w:autoSpaceDN w:val="0"/>
        <w:adjustRightInd w:val="0"/>
        <w:rPr>
          <w:rFonts w:ascii="Times New Roman" w:hAnsi="Times New Roman"/>
          <w:i/>
          <w:sz w:val="24"/>
          <w:szCs w:val="24"/>
        </w:rPr>
      </w:pPr>
      <w:r w:rsidRPr="00481546">
        <w:rPr>
          <w:rFonts w:ascii="Times New Roman" w:hAnsi="Times New Roman"/>
          <w:i/>
          <w:sz w:val="24"/>
          <w:szCs w:val="24"/>
        </w:rPr>
        <w:t>U</w:t>
      </w:r>
      <w:r w:rsidR="005A0018" w:rsidRPr="00481546">
        <w:rPr>
          <w:rFonts w:ascii="Times New Roman" w:hAnsi="Times New Roman"/>
          <w:i/>
          <w:sz w:val="24"/>
          <w:szCs w:val="24"/>
        </w:rPr>
        <w:t>pdate the overview of PFM performance in accordance with the PEFA Performance</w:t>
      </w:r>
      <w:r w:rsidR="00E74991" w:rsidRPr="00481546">
        <w:rPr>
          <w:rFonts w:ascii="Times New Roman" w:hAnsi="Times New Roman"/>
          <w:i/>
          <w:sz w:val="24"/>
          <w:szCs w:val="24"/>
        </w:rPr>
        <w:t xml:space="preserve"> </w:t>
      </w:r>
      <w:r w:rsidR="005A0018" w:rsidRPr="00481546">
        <w:rPr>
          <w:rFonts w:ascii="Times New Roman" w:hAnsi="Times New Roman"/>
          <w:i/>
          <w:sz w:val="24"/>
          <w:szCs w:val="24"/>
        </w:rPr>
        <w:t>Measurement Framework.</w:t>
      </w:r>
    </w:p>
    <w:p w:rsidR="005A0018" w:rsidRPr="00481546" w:rsidRDefault="005A0018" w:rsidP="00E74991">
      <w:pPr>
        <w:numPr>
          <w:ilvl w:val="0"/>
          <w:numId w:val="19"/>
        </w:numPr>
        <w:autoSpaceDE w:val="0"/>
        <w:autoSpaceDN w:val="0"/>
        <w:adjustRightInd w:val="0"/>
        <w:rPr>
          <w:rFonts w:ascii="Times New Roman" w:hAnsi="Times New Roman"/>
          <w:i/>
          <w:sz w:val="24"/>
          <w:szCs w:val="24"/>
        </w:rPr>
      </w:pPr>
      <w:r w:rsidRPr="00481546">
        <w:rPr>
          <w:rFonts w:ascii="Times New Roman" w:hAnsi="Times New Roman"/>
          <w:i/>
          <w:sz w:val="24"/>
          <w:szCs w:val="24"/>
        </w:rPr>
        <w:t>Establish and explain the level of improvement in performance based on the PEFA indicators</w:t>
      </w:r>
      <w:r w:rsidR="00E74991" w:rsidRPr="00481546">
        <w:rPr>
          <w:rFonts w:ascii="Times New Roman" w:hAnsi="Times New Roman"/>
          <w:i/>
          <w:sz w:val="24"/>
          <w:szCs w:val="24"/>
        </w:rPr>
        <w:t xml:space="preserve"> </w:t>
      </w:r>
      <w:r w:rsidRPr="00481546">
        <w:rPr>
          <w:rFonts w:ascii="Times New Roman" w:hAnsi="Times New Roman"/>
          <w:i/>
          <w:sz w:val="24"/>
          <w:szCs w:val="24"/>
        </w:rPr>
        <w:t xml:space="preserve">scores by comparison to the results found during the </w:t>
      </w:r>
      <w:r w:rsidR="00E134B6" w:rsidRPr="00481546">
        <w:rPr>
          <w:rFonts w:ascii="Times New Roman" w:hAnsi="Times New Roman"/>
          <w:i/>
          <w:sz w:val="24"/>
          <w:szCs w:val="24"/>
        </w:rPr>
        <w:t xml:space="preserve">previous </w:t>
      </w:r>
      <w:r w:rsidRPr="00481546">
        <w:rPr>
          <w:rFonts w:ascii="Times New Roman" w:hAnsi="Times New Roman"/>
          <w:i/>
          <w:sz w:val="24"/>
          <w:szCs w:val="24"/>
        </w:rPr>
        <w:t>evaluation.</w:t>
      </w:r>
    </w:p>
    <w:p w:rsidR="005A0018" w:rsidRPr="00481546" w:rsidRDefault="005A0018" w:rsidP="00E74991">
      <w:pPr>
        <w:numPr>
          <w:ilvl w:val="0"/>
          <w:numId w:val="19"/>
        </w:numPr>
        <w:autoSpaceDE w:val="0"/>
        <w:autoSpaceDN w:val="0"/>
        <w:adjustRightInd w:val="0"/>
        <w:rPr>
          <w:rFonts w:ascii="Times New Roman" w:hAnsi="Times New Roman"/>
          <w:i/>
          <w:sz w:val="24"/>
          <w:szCs w:val="24"/>
        </w:rPr>
      </w:pPr>
      <w:r w:rsidRPr="00481546">
        <w:rPr>
          <w:rFonts w:ascii="Times New Roman" w:hAnsi="Times New Roman"/>
          <w:i/>
          <w:sz w:val="24"/>
          <w:szCs w:val="24"/>
        </w:rPr>
        <w:t xml:space="preserve">Assess the results of the PEFA review i.e. </w:t>
      </w:r>
      <w:r w:rsidR="00CB573B" w:rsidRPr="00481546">
        <w:rPr>
          <w:rFonts w:ascii="Times New Roman" w:hAnsi="Times New Roman"/>
          <w:i/>
          <w:sz w:val="24"/>
          <w:szCs w:val="24"/>
        </w:rPr>
        <w:t xml:space="preserve">the </w:t>
      </w:r>
      <w:r w:rsidRPr="00481546">
        <w:rPr>
          <w:rFonts w:ascii="Times New Roman" w:hAnsi="Times New Roman"/>
          <w:i/>
          <w:sz w:val="24"/>
          <w:szCs w:val="24"/>
        </w:rPr>
        <w:t>performance change in relation to the</w:t>
      </w:r>
      <w:r w:rsidR="00E74991" w:rsidRPr="00481546">
        <w:rPr>
          <w:rFonts w:ascii="Times New Roman" w:hAnsi="Times New Roman"/>
          <w:i/>
          <w:sz w:val="24"/>
          <w:szCs w:val="24"/>
        </w:rPr>
        <w:t xml:space="preserve"> </w:t>
      </w:r>
      <w:r w:rsidR="00CB573B" w:rsidRPr="00481546">
        <w:rPr>
          <w:rFonts w:ascii="Times New Roman" w:hAnsi="Times New Roman"/>
          <w:i/>
          <w:sz w:val="24"/>
          <w:szCs w:val="24"/>
        </w:rPr>
        <w:t>project</w:t>
      </w:r>
      <w:r w:rsidRPr="00481546">
        <w:rPr>
          <w:rFonts w:ascii="Times New Roman" w:hAnsi="Times New Roman"/>
          <w:i/>
          <w:sz w:val="24"/>
          <w:szCs w:val="24"/>
        </w:rPr>
        <w:t xml:space="preserve"> activities and possible effects on the scores attained.</w:t>
      </w:r>
    </w:p>
    <w:p w:rsidR="003B48D5" w:rsidRPr="00481546" w:rsidRDefault="003B48D5" w:rsidP="003B48D5">
      <w:pPr>
        <w:numPr>
          <w:ilvl w:val="0"/>
          <w:numId w:val="37"/>
        </w:numPr>
        <w:autoSpaceDE w:val="0"/>
        <w:autoSpaceDN w:val="0"/>
        <w:adjustRightInd w:val="0"/>
        <w:rPr>
          <w:rFonts w:ascii="Times New Roman" w:hAnsi="Times New Roman"/>
          <w:i/>
          <w:sz w:val="24"/>
          <w:szCs w:val="24"/>
        </w:rPr>
      </w:pPr>
      <w:r w:rsidRPr="00481546">
        <w:rPr>
          <w:rFonts w:ascii="Times New Roman" w:hAnsi="Times New Roman"/>
          <w:i/>
          <w:sz w:val="24"/>
          <w:szCs w:val="24"/>
        </w:rPr>
        <w:t>The assessors will be provided with:</w:t>
      </w:r>
    </w:p>
    <w:p w:rsidR="000712D5" w:rsidRPr="00481546" w:rsidRDefault="000712D5" w:rsidP="000712D5">
      <w:pPr>
        <w:numPr>
          <w:ilvl w:val="1"/>
          <w:numId w:val="38"/>
        </w:numPr>
        <w:autoSpaceDE w:val="0"/>
        <w:autoSpaceDN w:val="0"/>
        <w:adjustRightInd w:val="0"/>
        <w:rPr>
          <w:rFonts w:ascii="Times New Roman" w:hAnsi="Times New Roman"/>
          <w:i/>
          <w:sz w:val="24"/>
          <w:szCs w:val="24"/>
        </w:rPr>
      </w:pPr>
      <w:r w:rsidRPr="00481546">
        <w:rPr>
          <w:rFonts w:ascii="Times New Roman" w:hAnsi="Times New Roman"/>
          <w:i/>
          <w:sz w:val="24"/>
          <w:szCs w:val="24"/>
        </w:rPr>
        <w:t xml:space="preserve">The final report of the </w:t>
      </w:r>
      <w:r w:rsidR="00E134B6" w:rsidRPr="00481546">
        <w:rPr>
          <w:rFonts w:ascii="Times New Roman" w:hAnsi="Times New Roman"/>
          <w:i/>
          <w:sz w:val="24"/>
          <w:szCs w:val="24"/>
        </w:rPr>
        <w:t xml:space="preserve">previous </w:t>
      </w:r>
      <w:r w:rsidRPr="00481546">
        <w:rPr>
          <w:rFonts w:ascii="Times New Roman" w:hAnsi="Times New Roman"/>
          <w:i/>
          <w:sz w:val="24"/>
          <w:szCs w:val="24"/>
        </w:rPr>
        <w:t>assessment</w:t>
      </w:r>
    </w:p>
    <w:p w:rsidR="000712D5" w:rsidRPr="00481546" w:rsidRDefault="000712D5" w:rsidP="000712D5">
      <w:pPr>
        <w:numPr>
          <w:ilvl w:val="1"/>
          <w:numId w:val="38"/>
        </w:numPr>
        <w:autoSpaceDE w:val="0"/>
        <w:autoSpaceDN w:val="0"/>
        <w:adjustRightInd w:val="0"/>
        <w:rPr>
          <w:rFonts w:ascii="Times New Roman" w:hAnsi="Times New Roman"/>
          <w:i/>
          <w:sz w:val="24"/>
          <w:szCs w:val="24"/>
        </w:rPr>
      </w:pPr>
      <w:r w:rsidRPr="00481546">
        <w:rPr>
          <w:rFonts w:ascii="Times New Roman" w:hAnsi="Times New Roman"/>
          <w:i/>
          <w:sz w:val="24"/>
          <w:szCs w:val="24"/>
        </w:rPr>
        <w:t>All peer review comments on the previous assessment</w:t>
      </w:r>
    </w:p>
    <w:p w:rsidR="005A0018" w:rsidRPr="00481546" w:rsidRDefault="000712D5" w:rsidP="000712D5">
      <w:pPr>
        <w:numPr>
          <w:ilvl w:val="1"/>
          <w:numId w:val="38"/>
        </w:numPr>
        <w:autoSpaceDE w:val="0"/>
        <w:autoSpaceDN w:val="0"/>
        <w:adjustRightInd w:val="0"/>
        <w:rPr>
          <w:rFonts w:ascii="Times New Roman" w:hAnsi="Times New Roman"/>
          <w:i/>
          <w:sz w:val="24"/>
          <w:szCs w:val="24"/>
        </w:rPr>
      </w:pPr>
      <w:r w:rsidRPr="00481546">
        <w:rPr>
          <w:rFonts w:ascii="Times New Roman" w:hAnsi="Times New Roman"/>
          <w:i/>
          <w:sz w:val="24"/>
          <w:szCs w:val="24"/>
        </w:rPr>
        <w:t>Access to the Leader of the previous assessment Team to explain details of the ratings allocated should t</w:t>
      </w:r>
      <w:r w:rsidR="005A0018" w:rsidRPr="00481546">
        <w:rPr>
          <w:rFonts w:ascii="Times New Roman" w:hAnsi="Times New Roman"/>
          <w:i/>
          <w:sz w:val="24"/>
          <w:szCs w:val="24"/>
        </w:rPr>
        <w:t>h</w:t>
      </w:r>
      <w:r w:rsidRPr="00481546">
        <w:rPr>
          <w:rFonts w:ascii="Times New Roman" w:hAnsi="Times New Roman"/>
          <w:i/>
          <w:sz w:val="24"/>
          <w:szCs w:val="24"/>
        </w:rPr>
        <w:t>is be necessary</w:t>
      </w:r>
      <w:r w:rsidR="001B18E1" w:rsidRPr="00481546">
        <w:rPr>
          <w:rFonts w:ascii="Times New Roman" w:hAnsi="Times New Roman"/>
          <w:i/>
          <w:sz w:val="24"/>
          <w:szCs w:val="24"/>
        </w:rPr>
        <w:t>”.</w:t>
      </w:r>
    </w:p>
    <w:p w:rsidR="00CB573B" w:rsidRPr="00481546" w:rsidRDefault="00CB573B" w:rsidP="00E74991">
      <w:pPr>
        <w:autoSpaceDE w:val="0"/>
        <w:autoSpaceDN w:val="0"/>
        <w:adjustRightInd w:val="0"/>
        <w:rPr>
          <w:rFonts w:ascii="Times New Roman" w:hAnsi="Times New Roman"/>
          <w:sz w:val="24"/>
          <w:szCs w:val="24"/>
        </w:rPr>
      </w:pPr>
    </w:p>
    <w:p w:rsidR="00CB573B" w:rsidRPr="00481546" w:rsidRDefault="00CB573B" w:rsidP="00CB573B">
      <w:pPr>
        <w:rPr>
          <w:rFonts w:ascii="Times New Roman" w:hAnsi="Times New Roman"/>
          <w:sz w:val="24"/>
          <w:szCs w:val="24"/>
        </w:rPr>
      </w:pPr>
      <w:r w:rsidRPr="00481546">
        <w:rPr>
          <w:rFonts w:ascii="Times New Roman" w:hAnsi="Times New Roman"/>
          <w:sz w:val="24"/>
          <w:szCs w:val="24"/>
        </w:rPr>
        <w:t xml:space="preserve">An extract from a </w:t>
      </w:r>
      <w:r w:rsidR="00963565" w:rsidRPr="00481546">
        <w:rPr>
          <w:rFonts w:ascii="Times New Roman" w:hAnsi="Times New Roman"/>
          <w:sz w:val="24"/>
          <w:szCs w:val="24"/>
        </w:rPr>
        <w:t>Concept Note/Terms of Reference</w:t>
      </w:r>
      <w:r w:rsidRPr="00481546">
        <w:rPr>
          <w:rFonts w:ascii="Times New Roman" w:hAnsi="Times New Roman"/>
          <w:sz w:val="24"/>
          <w:szCs w:val="24"/>
        </w:rPr>
        <w:t xml:space="preserve"> that is </w:t>
      </w:r>
      <w:r w:rsidRPr="00481546">
        <w:rPr>
          <w:rFonts w:ascii="Times New Roman" w:hAnsi="Times New Roman"/>
          <w:b/>
          <w:sz w:val="24"/>
          <w:szCs w:val="24"/>
        </w:rPr>
        <w:t>unlikely</w:t>
      </w:r>
      <w:r w:rsidRPr="00481546">
        <w:rPr>
          <w:rFonts w:ascii="Times New Roman" w:hAnsi="Times New Roman"/>
          <w:sz w:val="24"/>
          <w:szCs w:val="24"/>
        </w:rPr>
        <w:t xml:space="preserve"> to produce a satisfactory repeat assessment:</w:t>
      </w:r>
    </w:p>
    <w:p w:rsidR="00CB573B" w:rsidRPr="00481546" w:rsidRDefault="00CB573B" w:rsidP="00E74991">
      <w:pPr>
        <w:autoSpaceDE w:val="0"/>
        <w:autoSpaceDN w:val="0"/>
        <w:adjustRightInd w:val="0"/>
        <w:rPr>
          <w:rFonts w:ascii="Times New Roman" w:hAnsi="Times New Roman"/>
          <w:sz w:val="24"/>
          <w:szCs w:val="24"/>
        </w:rPr>
      </w:pPr>
    </w:p>
    <w:p w:rsidR="00CB573B" w:rsidRPr="00481546" w:rsidRDefault="00CB573B" w:rsidP="00CB573B">
      <w:pPr>
        <w:numPr>
          <w:ilvl w:val="0"/>
          <w:numId w:val="25"/>
        </w:numPr>
        <w:rPr>
          <w:rFonts w:ascii="Times New Roman" w:hAnsi="Times New Roman"/>
          <w:i/>
          <w:sz w:val="24"/>
          <w:szCs w:val="24"/>
        </w:rPr>
      </w:pPr>
      <w:r w:rsidRPr="00481546">
        <w:rPr>
          <w:rFonts w:ascii="Times New Roman" w:hAnsi="Times New Roman"/>
          <w:i/>
          <w:sz w:val="24"/>
          <w:szCs w:val="24"/>
        </w:rPr>
        <w:t xml:space="preserve">“There is a need to take stock of progress since the previous exercise” </w:t>
      </w:r>
      <w:r w:rsidRPr="00481546">
        <w:rPr>
          <w:rFonts w:ascii="Times New Roman" w:hAnsi="Times New Roman"/>
          <w:sz w:val="24"/>
          <w:szCs w:val="24"/>
        </w:rPr>
        <w:t>(but nothing more specific is expected from the assessors, such as even looking at previous scores).</w:t>
      </w:r>
      <w:r w:rsidRPr="00481546">
        <w:rPr>
          <w:rFonts w:ascii="Times New Roman" w:hAnsi="Times New Roman"/>
          <w:i/>
          <w:sz w:val="24"/>
          <w:szCs w:val="24"/>
        </w:rPr>
        <w:t xml:space="preserve"> </w:t>
      </w:r>
    </w:p>
    <w:p w:rsidR="007F3E39" w:rsidRPr="00481546" w:rsidRDefault="007F3E39" w:rsidP="00E75C2E">
      <w:pPr>
        <w:rPr>
          <w:rFonts w:ascii="Times New Roman" w:hAnsi="Times New Roman"/>
          <w:sz w:val="24"/>
          <w:szCs w:val="24"/>
          <w:highlight w:val="cyan"/>
        </w:rPr>
      </w:pPr>
    </w:p>
    <w:p w:rsidR="001B18E1" w:rsidRPr="00481546" w:rsidRDefault="001B18E1" w:rsidP="00E75C2E">
      <w:pPr>
        <w:rPr>
          <w:rFonts w:ascii="Times New Roman" w:hAnsi="Times New Roman"/>
          <w:sz w:val="24"/>
          <w:szCs w:val="24"/>
          <w:highlight w:val="cyan"/>
        </w:rPr>
      </w:pPr>
    </w:p>
    <w:p w:rsidR="0019413F" w:rsidRDefault="0019413F">
      <w:pPr>
        <w:jc w:val="left"/>
        <w:rPr>
          <w:rFonts w:ascii="Times New Roman" w:hAnsi="Times New Roman"/>
          <w:b/>
          <w:i/>
          <w:sz w:val="24"/>
          <w:szCs w:val="24"/>
        </w:rPr>
      </w:pPr>
      <w:r>
        <w:rPr>
          <w:rFonts w:ascii="Times New Roman" w:hAnsi="Times New Roman"/>
          <w:b/>
          <w:i/>
          <w:sz w:val="24"/>
          <w:szCs w:val="24"/>
        </w:rPr>
        <w:br w:type="page"/>
      </w:r>
    </w:p>
    <w:p w:rsidR="00EE74E2" w:rsidRPr="00481546" w:rsidRDefault="00481546" w:rsidP="00EE74E2">
      <w:pPr>
        <w:autoSpaceDE w:val="0"/>
        <w:autoSpaceDN w:val="0"/>
        <w:adjustRightInd w:val="0"/>
        <w:jc w:val="right"/>
        <w:rPr>
          <w:rFonts w:ascii="Times New Roman" w:hAnsi="Times New Roman"/>
          <w:b/>
          <w:i/>
          <w:sz w:val="24"/>
          <w:szCs w:val="24"/>
        </w:rPr>
      </w:pPr>
      <w:r>
        <w:rPr>
          <w:rFonts w:ascii="Times New Roman" w:hAnsi="Times New Roman"/>
          <w:b/>
          <w:i/>
          <w:sz w:val="24"/>
          <w:szCs w:val="24"/>
        </w:rPr>
        <w:lastRenderedPageBreak/>
        <w:t>Annex A</w:t>
      </w:r>
    </w:p>
    <w:p w:rsidR="00EE74E2" w:rsidRPr="00481546" w:rsidRDefault="00EE74E2" w:rsidP="00CB4270">
      <w:pPr>
        <w:autoSpaceDE w:val="0"/>
        <w:autoSpaceDN w:val="0"/>
        <w:adjustRightInd w:val="0"/>
        <w:rPr>
          <w:rFonts w:ascii="Times New Roman" w:hAnsi="Times New Roman"/>
          <w:sz w:val="24"/>
          <w:szCs w:val="24"/>
        </w:rPr>
      </w:pPr>
    </w:p>
    <w:p w:rsidR="00B0298B" w:rsidRPr="00481546" w:rsidRDefault="00CB4270" w:rsidP="00481546">
      <w:pPr>
        <w:spacing w:before="240"/>
        <w:jc w:val="center"/>
        <w:rPr>
          <w:rFonts w:ascii="Times New Roman" w:hAnsi="Times New Roman"/>
          <w:b/>
          <w:sz w:val="28"/>
          <w:szCs w:val="24"/>
        </w:rPr>
      </w:pPr>
      <w:r w:rsidRPr="00481546">
        <w:rPr>
          <w:rFonts w:ascii="Times New Roman" w:hAnsi="Times New Roman"/>
          <w:b/>
          <w:sz w:val="28"/>
          <w:szCs w:val="24"/>
        </w:rPr>
        <w:t>Example</w:t>
      </w:r>
      <w:r w:rsidR="00784B3C" w:rsidRPr="00481546">
        <w:rPr>
          <w:rFonts w:ascii="Times New Roman" w:hAnsi="Times New Roman"/>
          <w:b/>
          <w:sz w:val="28"/>
          <w:szCs w:val="24"/>
        </w:rPr>
        <w:t>:</w:t>
      </w:r>
      <w:r w:rsidRPr="00481546">
        <w:rPr>
          <w:rFonts w:ascii="Times New Roman" w:hAnsi="Times New Roman"/>
          <w:b/>
          <w:sz w:val="28"/>
          <w:szCs w:val="24"/>
        </w:rPr>
        <w:t xml:space="preserve"> </w:t>
      </w:r>
      <w:r w:rsidR="00B0298B" w:rsidRPr="00481546">
        <w:rPr>
          <w:rFonts w:ascii="Times New Roman" w:hAnsi="Times New Roman"/>
          <w:b/>
          <w:sz w:val="28"/>
          <w:szCs w:val="24"/>
        </w:rPr>
        <w:t>Concept Note/Terms of Reference</w:t>
      </w:r>
    </w:p>
    <w:p w:rsidR="00B0298B" w:rsidRPr="00481546" w:rsidRDefault="00B0298B" w:rsidP="00B0298B">
      <w:pPr>
        <w:spacing w:after="200" w:line="276" w:lineRule="auto"/>
        <w:jc w:val="center"/>
        <w:rPr>
          <w:rFonts w:ascii="Times New Roman" w:hAnsi="Times New Roman"/>
          <w:b/>
          <w:sz w:val="24"/>
          <w:szCs w:val="24"/>
        </w:rPr>
      </w:pPr>
    </w:p>
    <w:p w:rsidR="00CB4270" w:rsidRPr="00481546" w:rsidRDefault="00B0298B" w:rsidP="00B0298B">
      <w:pPr>
        <w:autoSpaceDE w:val="0"/>
        <w:autoSpaceDN w:val="0"/>
        <w:adjustRightInd w:val="0"/>
        <w:jc w:val="left"/>
        <w:rPr>
          <w:rFonts w:ascii="Times New Roman" w:hAnsi="Times New Roman"/>
          <w:b/>
          <w:sz w:val="24"/>
          <w:szCs w:val="24"/>
        </w:rPr>
      </w:pPr>
      <w:r w:rsidRPr="00481546">
        <w:rPr>
          <w:rFonts w:ascii="Times New Roman" w:hAnsi="Times New Roman"/>
          <w:b/>
          <w:sz w:val="24"/>
          <w:szCs w:val="24"/>
        </w:rPr>
        <w:t>Specific objectives</w:t>
      </w:r>
    </w:p>
    <w:p w:rsidR="00CB4270" w:rsidRPr="00481546" w:rsidRDefault="00CB4270" w:rsidP="00CB4270">
      <w:pPr>
        <w:autoSpaceDE w:val="0"/>
        <w:autoSpaceDN w:val="0"/>
        <w:adjustRightInd w:val="0"/>
        <w:rPr>
          <w:rFonts w:ascii="Times New Roman" w:hAnsi="Times New Roman"/>
          <w:sz w:val="24"/>
          <w:szCs w:val="24"/>
        </w:rPr>
      </w:pPr>
    </w:p>
    <w:p w:rsidR="00CB4270" w:rsidRPr="00481546" w:rsidRDefault="00CB4270" w:rsidP="00EE74E2">
      <w:pPr>
        <w:numPr>
          <w:ilvl w:val="0"/>
          <w:numId w:val="27"/>
        </w:numPr>
        <w:autoSpaceDE w:val="0"/>
        <w:autoSpaceDN w:val="0"/>
        <w:adjustRightInd w:val="0"/>
        <w:rPr>
          <w:rFonts w:ascii="Times New Roman" w:hAnsi="Times New Roman"/>
          <w:sz w:val="24"/>
          <w:szCs w:val="24"/>
        </w:rPr>
      </w:pPr>
      <w:r w:rsidRPr="00481546">
        <w:rPr>
          <w:rFonts w:ascii="Times New Roman" w:hAnsi="Times New Roman"/>
          <w:sz w:val="24"/>
          <w:szCs w:val="24"/>
        </w:rPr>
        <w:t>To update the overview of PFM performance in accordance with the PEFA Performance Measurement Framework.</w:t>
      </w:r>
    </w:p>
    <w:p w:rsidR="00767FD6" w:rsidRPr="00481546" w:rsidRDefault="00767FD6" w:rsidP="00767FD6">
      <w:pPr>
        <w:autoSpaceDE w:val="0"/>
        <w:autoSpaceDN w:val="0"/>
        <w:adjustRightInd w:val="0"/>
        <w:ind w:left="360"/>
        <w:rPr>
          <w:rFonts w:ascii="Times New Roman" w:hAnsi="Times New Roman"/>
          <w:sz w:val="24"/>
          <w:szCs w:val="24"/>
        </w:rPr>
      </w:pPr>
    </w:p>
    <w:p w:rsidR="00CB4270" w:rsidRPr="00481546" w:rsidRDefault="00CB4270" w:rsidP="00EE74E2">
      <w:pPr>
        <w:numPr>
          <w:ilvl w:val="0"/>
          <w:numId w:val="27"/>
        </w:numPr>
        <w:autoSpaceDE w:val="0"/>
        <w:autoSpaceDN w:val="0"/>
        <w:adjustRightInd w:val="0"/>
        <w:rPr>
          <w:rFonts w:ascii="Times New Roman" w:hAnsi="Times New Roman"/>
          <w:sz w:val="24"/>
          <w:szCs w:val="24"/>
        </w:rPr>
      </w:pPr>
      <w:r w:rsidRPr="00481546">
        <w:rPr>
          <w:rFonts w:ascii="Times New Roman" w:hAnsi="Times New Roman"/>
          <w:sz w:val="24"/>
          <w:szCs w:val="24"/>
        </w:rPr>
        <w:t>Establish and explain the level of improvement in performance based on the PEFA indicators scores by comparison to t</w:t>
      </w:r>
      <w:r w:rsidR="001B18E1" w:rsidRPr="00481546">
        <w:rPr>
          <w:rFonts w:ascii="Times New Roman" w:hAnsi="Times New Roman"/>
          <w:sz w:val="24"/>
          <w:szCs w:val="24"/>
        </w:rPr>
        <w:t xml:space="preserve">he results found during the </w:t>
      </w:r>
      <w:r w:rsidR="000D01E5">
        <w:rPr>
          <w:rFonts w:ascii="Times New Roman" w:hAnsi="Times New Roman"/>
          <w:sz w:val="24"/>
          <w:szCs w:val="24"/>
        </w:rPr>
        <w:t>previous</w:t>
      </w:r>
      <w:r w:rsidRPr="00481546">
        <w:rPr>
          <w:rFonts w:ascii="Times New Roman" w:hAnsi="Times New Roman"/>
          <w:sz w:val="24"/>
          <w:szCs w:val="24"/>
        </w:rPr>
        <w:t xml:space="preserve"> evaluation.</w:t>
      </w:r>
    </w:p>
    <w:p w:rsidR="00767FD6" w:rsidRPr="00481546" w:rsidRDefault="00767FD6" w:rsidP="00767FD6">
      <w:pPr>
        <w:autoSpaceDE w:val="0"/>
        <w:autoSpaceDN w:val="0"/>
        <w:adjustRightInd w:val="0"/>
        <w:ind w:left="360"/>
        <w:rPr>
          <w:rFonts w:ascii="Times New Roman" w:hAnsi="Times New Roman"/>
          <w:sz w:val="24"/>
          <w:szCs w:val="24"/>
        </w:rPr>
      </w:pPr>
    </w:p>
    <w:p w:rsidR="00767FD6" w:rsidRPr="00481546" w:rsidRDefault="00CB4270" w:rsidP="00CB4270">
      <w:pPr>
        <w:numPr>
          <w:ilvl w:val="0"/>
          <w:numId w:val="27"/>
        </w:numPr>
        <w:autoSpaceDE w:val="0"/>
        <w:autoSpaceDN w:val="0"/>
        <w:adjustRightInd w:val="0"/>
        <w:rPr>
          <w:rFonts w:ascii="Times New Roman" w:hAnsi="Times New Roman"/>
          <w:sz w:val="24"/>
          <w:szCs w:val="24"/>
        </w:rPr>
      </w:pPr>
      <w:proofErr w:type="gramStart"/>
      <w:r w:rsidRPr="00481546">
        <w:rPr>
          <w:rFonts w:ascii="Times New Roman" w:hAnsi="Times New Roman"/>
          <w:sz w:val="24"/>
          <w:szCs w:val="24"/>
        </w:rPr>
        <w:t>An assessment of the results of the PEFA review</w:t>
      </w:r>
      <w:proofErr w:type="gramEnd"/>
      <w:r w:rsidRPr="00481546">
        <w:rPr>
          <w:rFonts w:ascii="Times New Roman" w:hAnsi="Times New Roman"/>
          <w:sz w:val="24"/>
          <w:szCs w:val="24"/>
        </w:rPr>
        <w:t xml:space="preserve"> i.e. performance change in relation to the </w:t>
      </w:r>
      <w:r w:rsidR="001B18E1" w:rsidRPr="00481546">
        <w:rPr>
          <w:rFonts w:ascii="Times New Roman" w:hAnsi="Times New Roman"/>
          <w:sz w:val="24"/>
          <w:szCs w:val="24"/>
        </w:rPr>
        <w:t>reform program</w:t>
      </w:r>
      <w:r w:rsidRPr="00481546">
        <w:rPr>
          <w:rFonts w:ascii="Times New Roman" w:hAnsi="Times New Roman"/>
          <w:sz w:val="24"/>
          <w:szCs w:val="24"/>
        </w:rPr>
        <w:t xml:space="preserve"> component activities and possible effects on the scores attained.</w:t>
      </w:r>
    </w:p>
    <w:p w:rsidR="00767FD6" w:rsidRPr="00481546" w:rsidRDefault="00767FD6" w:rsidP="00767FD6">
      <w:pPr>
        <w:autoSpaceDE w:val="0"/>
        <w:autoSpaceDN w:val="0"/>
        <w:adjustRightInd w:val="0"/>
        <w:ind w:left="360"/>
        <w:rPr>
          <w:rFonts w:ascii="Times New Roman" w:hAnsi="Times New Roman"/>
          <w:sz w:val="24"/>
          <w:szCs w:val="24"/>
        </w:rPr>
      </w:pPr>
    </w:p>
    <w:p w:rsidR="00CB4270" w:rsidRPr="00481546" w:rsidRDefault="00B0298B" w:rsidP="00CB4270">
      <w:pPr>
        <w:numPr>
          <w:ilvl w:val="0"/>
          <w:numId w:val="27"/>
        </w:numPr>
        <w:autoSpaceDE w:val="0"/>
        <w:autoSpaceDN w:val="0"/>
        <w:adjustRightInd w:val="0"/>
        <w:rPr>
          <w:rFonts w:ascii="Times New Roman" w:hAnsi="Times New Roman"/>
          <w:sz w:val="24"/>
          <w:szCs w:val="24"/>
        </w:rPr>
      </w:pPr>
      <w:r w:rsidRPr="00481546">
        <w:rPr>
          <w:rFonts w:ascii="Times New Roman" w:hAnsi="Times New Roman"/>
          <w:sz w:val="24"/>
          <w:szCs w:val="24"/>
        </w:rPr>
        <w:t>Cognizance</w:t>
      </w:r>
      <w:r w:rsidR="00CB4270" w:rsidRPr="00481546">
        <w:rPr>
          <w:rFonts w:ascii="Times New Roman" w:hAnsi="Times New Roman"/>
          <w:sz w:val="24"/>
          <w:szCs w:val="24"/>
        </w:rPr>
        <w:t xml:space="preserve"> should be taken possible reasons that could have contributed to the change in score</w:t>
      </w:r>
      <w:r w:rsidR="00767FD6" w:rsidRPr="00481546">
        <w:rPr>
          <w:rFonts w:ascii="Times New Roman" w:hAnsi="Times New Roman"/>
          <w:sz w:val="24"/>
          <w:szCs w:val="24"/>
        </w:rPr>
        <w:t>s</w:t>
      </w:r>
      <w:r w:rsidR="00CB4270" w:rsidRPr="00481546">
        <w:rPr>
          <w:rFonts w:ascii="Times New Roman" w:hAnsi="Times New Roman"/>
          <w:sz w:val="24"/>
          <w:szCs w:val="24"/>
        </w:rPr>
        <w:t xml:space="preserve"> such as the following:</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Changes in definitions</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Improved availability of or access to information</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Different information sampling and aggregation</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 xml:space="preserve">Different </w:t>
      </w:r>
      <w:r w:rsidR="004B6371" w:rsidRPr="00481546">
        <w:rPr>
          <w:rFonts w:ascii="Times New Roman" w:hAnsi="Times New Roman"/>
          <w:sz w:val="24"/>
          <w:szCs w:val="24"/>
        </w:rPr>
        <w:t xml:space="preserve">approach </w:t>
      </w:r>
      <w:r w:rsidRPr="00481546">
        <w:rPr>
          <w:rFonts w:ascii="Times New Roman" w:hAnsi="Times New Roman"/>
          <w:sz w:val="24"/>
          <w:szCs w:val="24"/>
        </w:rPr>
        <w:t xml:space="preserve">to </w:t>
      </w:r>
      <w:r w:rsidR="004B6371" w:rsidRPr="00481546">
        <w:rPr>
          <w:rFonts w:ascii="Times New Roman" w:hAnsi="Times New Roman"/>
          <w:sz w:val="24"/>
          <w:szCs w:val="24"/>
        </w:rPr>
        <w:t xml:space="preserve">professional </w:t>
      </w:r>
      <w:r w:rsidR="003C1924" w:rsidRPr="00481546">
        <w:rPr>
          <w:rFonts w:ascii="Times New Roman" w:hAnsi="Times New Roman"/>
          <w:sz w:val="24"/>
          <w:szCs w:val="24"/>
        </w:rPr>
        <w:t>judgments</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 xml:space="preserve">Scoring methodology inaccuracies in previous assessment </w:t>
      </w:r>
      <w:r w:rsidR="004B6371" w:rsidRPr="00481546">
        <w:rPr>
          <w:rFonts w:ascii="Times New Roman" w:hAnsi="Times New Roman"/>
          <w:sz w:val="24"/>
          <w:szCs w:val="24"/>
        </w:rPr>
        <w:t>such as</w:t>
      </w:r>
      <w:r w:rsidRPr="00481546">
        <w:rPr>
          <w:rFonts w:ascii="Times New Roman" w:hAnsi="Times New Roman"/>
          <w:sz w:val="24"/>
          <w:szCs w:val="24"/>
        </w:rPr>
        <w:t xml:space="preserve"> the use of “D” scoring when insufficient information was available to assign a score.</w:t>
      </w:r>
    </w:p>
    <w:p w:rsidR="00CB4270" w:rsidRPr="00481546" w:rsidRDefault="00CB4270" w:rsidP="00CB4270">
      <w:pPr>
        <w:autoSpaceDE w:val="0"/>
        <w:autoSpaceDN w:val="0"/>
        <w:adjustRightInd w:val="0"/>
        <w:rPr>
          <w:rFonts w:ascii="Times New Roman" w:hAnsi="Times New Roman"/>
          <w:sz w:val="24"/>
          <w:szCs w:val="24"/>
        </w:rPr>
      </w:pPr>
    </w:p>
    <w:p w:rsidR="00CB4270" w:rsidRPr="00481546" w:rsidRDefault="00767FD6" w:rsidP="00767FD6">
      <w:pPr>
        <w:autoSpaceDE w:val="0"/>
        <w:autoSpaceDN w:val="0"/>
        <w:adjustRightInd w:val="0"/>
        <w:ind w:left="360" w:hanging="360"/>
        <w:rPr>
          <w:rFonts w:ascii="Times New Roman" w:hAnsi="Times New Roman"/>
          <w:sz w:val="24"/>
          <w:szCs w:val="24"/>
        </w:rPr>
      </w:pPr>
      <w:r w:rsidRPr="00481546">
        <w:rPr>
          <w:rFonts w:ascii="Times New Roman" w:hAnsi="Times New Roman"/>
          <w:sz w:val="24"/>
          <w:szCs w:val="24"/>
        </w:rPr>
        <w:t>5.</w:t>
      </w:r>
      <w:r w:rsidRPr="00481546">
        <w:rPr>
          <w:rFonts w:ascii="Times New Roman" w:hAnsi="Times New Roman"/>
          <w:sz w:val="24"/>
          <w:szCs w:val="24"/>
        </w:rPr>
        <w:tab/>
      </w:r>
      <w:r w:rsidR="00CB4270" w:rsidRPr="00481546">
        <w:rPr>
          <w:rFonts w:ascii="Times New Roman" w:hAnsi="Times New Roman"/>
          <w:sz w:val="24"/>
          <w:szCs w:val="24"/>
        </w:rPr>
        <w:t>The consultants in the report should ensure that:</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All factors that impact a change in rating indic</w:t>
      </w:r>
      <w:r w:rsidR="004B6371" w:rsidRPr="00481546">
        <w:rPr>
          <w:rFonts w:ascii="Times New Roman" w:hAnsi="Times New Roman"/>
          <w:sz w:val="24"/>
          <w:szCs w:val="24"/>
        </w:rPr>
        <w:t>ator-by-indicator are explained</w:t>
      </w:r>
    </w:p>
    <w:p w:rsidR="00CB4270" w:rsidRPr="00481546" w:rsidRDefault="00CB4270" w:rsidP="00CB4270">
      <w:pPr>
        <w:numPr>
          <w:ilvl w:val="0"/>
          <w:numId w:val="20"/>
        </w:numPr>
        <w:autoSpaceDE w:val="0"/>
        <w:autoSpaceDN w:val="0"/>
        <w:adjustRightInd w:val="0"/>
        <w:rPr>
          <w:rFonts w:ascii="Times New Roman" w:hAnsi="Times New Roman"/>
          <w:b/>
          <w:sz w:val="24"/>
          <w:szCs w:val="24"/>
        </w:rPr>
      </w:pPr>
      <w:r w:rsidRPr="00481546">
        <w:rPr>
          <w:rFonts w:ascii="Times New Roman" w:hAnsi="Times New Roman"/>
          <w:sz w:val="24"/>
          <w:szCs w:val="24"/>
        </w:rPr>
        <w:t>The p</w:t>
      </w:r>
      <w:r w:rsidR="004B6371" w:rsidRPr="00481546">
        <w:rPr>
          <w:rFonts w:ascii="Times New Roman" w:hAnsi="Times New Roman"/>
          <w:sz w:val="24"/>
          <w:szCs w:val="24"/>
        </w:rPr>
        <w:t>erformance change is identified</w:t>
      </w:r>
    </w:p>
    <w:p w:rsidR="00CB4270" w:rsidRPr="00481546" w:rsidRDefault="00CB4270" w:rsidP="00CB4270">
      <w:pPr>
        <w:numPr>
          <w:ilvl w:val="0"/>
          <w:numId w:val="20"/>
        </w:numPr>
        <w:autoSpaceDE w:val="0"/>
        <w:autoSpaceDN w:val="0"/>
        <w:adjustRightInd w:val="0"/>
        <w:rPr>
          <w:rFonts w:ascii="Times New Roman" w:hAnsi="Times New Roman"/>
          <w:sz w:val="24"/>
          <w:szCs w:val="24"/>
        </w:rPr>
      </w:pPr>
      <w:r w:rsidRPr="00481546">
        <w:rPr>
          <w:rFonts w:ascii="Times New Roman" w:hAnsi="Times New Roman"/>
          <w:sz w:val="24"/>
          <w:szCs w:val="24"/>
        </w:rPr>
        <w:t>Any reader can track the change from the previous assessment.</w:t>
      </w:r>
    </w:p>
    <w:p w:rsidR="00CB4270" w:rsidRPr="00481546" w:rsidRDefault="00CB4270" w:rsidP="00DB36BF">
      <w:pPr>
        <w:rPr>
          <w:rFonts w:ascii="Times New Roman" w:hAnsi="Times New Roman"/>
          <w:b/>
          <w:sz w:val="24"/>
          <w:szCs w:val="24"/>
        </w:rPr>
      </w:pPr>
    </w:p>
    <w:sectPr w:rsidR="00CB4270" w:rsidRPr="00481546" w:rsidSect="00481546">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27" w:rsidRDefault="00CF5F27" w:rsidP="000215E7">
      <w:r>
        <w:separator/>
      </w:r>
    </w:p>
  </w:endnote>
  <w:endnote w:type="continuationSeparator" w:id="0">
    <w:p w:rsidR="00CF5F27" w:rsidRDefault="00CF5F27" w:rsidP="00021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69259"/>
      <w:docPartObj>
        <w:docPartGallery w:val="Page Numbers (Bottom of Page)"/>
        <w:docPartUnique/>
      </w:docPartObj>
    </w:sdtPr>
    <w:sdtEndPr>
      <w:rPr>
        <w:sz w:val="16"/>
      </w:rPr>
    </w:sdtEndPr>
    <w:sdtContent>
      <w:p w:rsidR="002E07CF" w:rsidRPr="0019413F" w:rsidRDefault="00904FE1">
        <w:pPr>
          <w:pStyle w:val="Footer"/>
          <w:jc w:val="center"/>
          <w:rPr>
            <w:sz w:val="28"/>
          </w:rPr>
        </w:pPr>
        <w:r w:rsidRPr="0019413F">
          <w:rPr>
            <w:sz w:val="16"/>
          </w:rPr>
          <w:fldChar w:fldCharType="begin"/>
        </w:r>
        <w:r w:rsidR="002E07CF" w:rsidRPr="0019413F">
          <w:rPr>
            <w:sz w:val="16"/>
          </w:rPr>
          <w:instrText xml:space="preserve"> PAGE   \* MERGEFORMAT </w:instrText>
        </w:r>
        <w:r w:rsidRPr="0019413F">
          <w:rPr>
            <w:sz w:val="16"/>
          </w:rPr>
          <w:fldChar w:fldCharType="separate"/>
        </w:r>
        <w:r w:rsidR="00505460">
          <w:rPr>
            <w:noProof/>
            <w:sz w:val="16"/>
          </w:rPr>
          <w:t>1</w:t>
        </w:r>
        <w:r w:rsidRPr="0019413F">
          <w:rPr>
            <w:sz w:val="16"/>
          </w:rPr>
          <w:fldChar w:fldCharType="end"/>
        </w:r>
      </w:p>
    </w:sdtContent>
  </w:sdt>
  <w:p w:rsidR="002E07CF" w:rsidRPr="0019413F" w:rsidRDefault="0019413F">
    <w:pPr>
      <w:pStyle w:val="Footer"/>
      <w:rPr>
        <w:sz w:val="16"/>
      </w:rPr>
    </w:pPr>
    <w:r w:rsidRPr="0019413F">
      <w:rPr>
        <w:sz w:val="16"/>
      </w:rPr>
      <w:t>February 1</w:t>
    </w:r>
    <w:r w:rsidR="002E07CF" w:rsidRPr="0019413F">
      <w:rPr>
        <w:sz w:val="16"/>
      </w:rPr>
      <w:t>, 2010</w:t>
    </w:r>
  </w:p>
  <w:p w:rsidR="0019413F" w:rsidRPr="0019413F" w:rsidRDefault="0019413F">
    <w:pPr>
      <w:rPr>
        <w:rFonts w:ascii="Times New Roman" w:hAnsi="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27" w:rsidRDefault="00CF5F27" w:rsidP="000215E7">
      <w:r>
        <w:separator/>
      </w:r>
    </w:p>
  </w:footnote>
  <w:footnote w:type="continuationSeparator" w:id="0">
    <w:p w:rsidR="00CF5F27" w:rsidRDefault="00CF5F27" w:rsidP="000215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BA3"/>
    <w:multiLevelType w:val="hybridMultilevel"/>
    <w:tmpl w:val="310859E6"/>
    <w:lvl w:ilvl="0" w:tplc="A98868C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E534C9"/>
    <w:multiLevelType w:val="hybridMultilevel"/>
    <w:tmpl w:val="A15CC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523EE"/>
    <w:multiLevelType w:val="hybridMultilevel"/>
    <w:tmpl w:val="15CA3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CF41BA"/>
    <w:multiLevelType w:val="hybridMultilevel"/>
    <w:tmpl w:val="49E2E70C"/>
    <w:lvl w:ilvl="0" w:tplc="AC4C81E4">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0714FC"/>
    <w:multiLevelType w:val="multilevel"/>
    <w:tmpl w:val="8468F9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0C87817"/>
    <w:multiLevelType w:val="hybridMultilevel"/>
    <w:tmpl w:val="C908ECF4"/>
    <w:lvl w:ilvl="0" w:tplc="04090001">
      <w:start w:val="1"/>
      <w:numFmt w:val="bullet"/>
      <w:lvlText w:val=""/>
      <w:lvlJc w:val="left"/>
      <w:pPr>
        <w:tabs>
          <w:tab w:val="num" w:pos="720"/>
        </w:tabs>
        <w:ind w:left="720" w:hanging="360"/>
      </w:pPr>
      <w:rPr>
        <w:rFonts w:ascii="Symbol" w:hAnsi="Symbol" w:hint="default"/>
      </w:rPr>
    </w:lvl>
    <w:lvl w:ilvl="1" w:tplc="87D0C288" w:tentative="1">
      <w:start w:val="1"/>
      <w:numFmt w:val="bullet"/>
      <w:lvlText w:val="•"/>
      <w:lvlJc w:val="left"/>
      <w:pPr>
        <w:tabs>
          <w:tab w:val="num" w:pos="1440"/>
        </w:tabs>
        <w:ind w:left="1440" w:hanging="360"/>
      </w:pPr>
      <w:rPr>
        <w:rFonts w:ascii="Arial" w:hAnsi="Arial" w:hint="default"/>
      </w:rPr>
    </w:lvl>
    <w:lvl w:ilvl="2" w:tplc="8A64A91E" w:tentative="1">
      <w:start w:val="1"/>
      <w:numFmt w:val="bullet"/>
      <w:lvlText w:val="•"/>
      <w:lvlJc w:val="left"/>
      <w:pPr>
        <w:tabs>
          <w:tab w:val="num" w:pos="2160"/>
        </w:tabs>
        <w:ind w:left="2160" w:hanging="360"/>
      </w:pPr>
      <w:rPr>
        <w:rFonts w:ascii="Arial" w:hAnsi="Arial" w:hint="default"/>
      </w:rPr>
    </w:lvl>
    <w:lvl w:ilvl="3" w:tplc="70DAF0CA" w:tentative="1">
      <w:start w:val="1"/>
      <w:numFmt w:val="bullet"/>
      <w:lvlText w:val="•"/>
      <w:lvlJc w:val="left"/>
      <w:pPr>
        <w:tabs>
          <w:tab w:val="num" w:pos="2880"/>
        </w:tabs>
        <w:ind w:left="2880" w:hanging="360"/>
      </w:pPr>
      <w:rPr>
        <w:rFonts w:ascii="Arial" w:hAnsi="Arial" w:hint="default"/>
      </w:rPr>
    </w:lvl>
    <w:lvl w:ilvl="4" w:tplc="FDEE1988" w:tentative="1">
      <w:start w:val="1"/>
      <w:numFmt w:val="bullet"/>
      <w:lvlText w:val="•"/>
      <w:lvlJc w:val="left"/>
      <w:pPr>
        <w:tabs>
          <w:tab w:val="num" w:pos="3600"/>
        </w:tabs>
        <w:ind w:left="3600" w:hanging="360"/>
      </w:pPr>
      <w:rPr>
        <w:rFonts w:ascii="Arial" w:hAnsi="Arial" w:hint="default"/>
      </w:rPr>
    </w:lvl>
    <w:lvl w:ilvl="5" w:tplc="DD44FAD8" w:tentative="1">
      <w:start w:val="1"/>
      <w:numFmt w:val="bullet"/>
      <w:lvlText w:val="•"/>
      <w:lvlJc w:val="left"/>
      <w:pPr>
        <w:tabs>
          <w:tab w:val="num" w:pos="4320"/>
        </w:tabs>
        <w:ind w:left="4320" w:hanging="360"/>
      </w:pPr>
      <w:rPr>
        <w:rFonts w:ascii="Arial" w:hAnsi="Arial" w:hint="default"/>
      </w:rPr>
    </w:lvl>
    <w:lvl w:ilvl="6" w:tplc="C58ACEB6" w:tentative="1">
      <w:start w:val="1"/>
      <w:numFmt w:val="bullet"/>
      <w:lvlText w:val="•"/>
      <w:lvlJc w:val="left"/>
      <w:pPr>
        <w:tabs>
          <w:tab w:val="num" w:pos="5040"/>
        </w:tabs>
        <w:ind w:left="5040" w:hanging="360"/>
      </w:pPr>
      <w:rPr>
        <w:rFonts w:ascii="Arial" w:hAnsi="Arial" w:hint="default"/>
      </w:rPr>
    </w:lvl>
    <w:lvl w:ilvl="7" w:tplc="BDB667FC" w:tentative="1">
      <w:start w:val="1"/>
      <w:numFmt w:val="bullet"/>
      <w:lvlText w:val="•"/>
      <w:lvlJc w:val="left"/>
      <w:pPr>
        <w:tabs>
          <w:tab w:val="num" w:pos="5760"/>
        </w:tabs>
        <w:ind w:left="5760" w:hanging="360"/>
      </w:pPr>
      <w:rPr>
        <w:rFonts w:ascii="Arial" w:hAnsi="Arial" w:hint="default"/>
      </w:rPr>
    </w:lvl>
    <w:lvl w:ilvl="8" w:tplc="C5CA71DE" w:tentative="1">
      <w:start w:val="1"/>
      <w:numFmt w:val="bullet"/>
      <w:lvlText w:val="•"/>
      <w:lvlJc w:val="left"/>
      <w:pPr>
        <w:tabs>
          <w:tab w:val="num" w:pos="6480"/>
        </w:tabs>
        <w:ind w:left="6480" w:hanging="360"/>
      </w:pPr>
      <w:rPr>
        <w:rFonts w:ascii="Arial" w:hAnsi="Arial" w:hint="default"/>
      </w:rPr>
    </w:lvl>
  </w:abstractNum>
  <w:abstractNum w:abstractNumId="6">
    <w:nsid w:val="11C61F48"/>
    <w:multiLevelType w:val="hybridMultilevel"/>
    <w:tmpl w:val="23F28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217D29"/>
    <w:multiLevelType w:val="hybridMultilevel"/>
    <w:tmpl w:val="C1D45CD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2225B"/>
    <w:multiLevelType w:val="hybridMultilevel"/>
    <w:tmpl w:val="73120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2D08D8"/>
    <w:multiLevelType w:val="hybridMultilevel"/>
    <w:tmpl w:val="3982C052"/>
    <w:lvl w:ilvl="0" w:tplc="22B60B6A">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1833F3"/>
    <w:multiLevelType w:val="hybridMultilevel"/>
    <w:tmpl w:val="78942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116CA6"/>
    <w:multiLevelType w:val="hybridMultilevel"/>
    <w:tmpl w:val="C66A6FB4"/>
    <w:lvl w:ilvl="0" w:tplc="D6E49B9A">
      <w:start w:val="1"/>
      <w:numFmt w:val="bullet"/>
      <w:lvlText w:val="•"/>
      <w:lvlJc w:val="left"/>
      <w:pPr>
        <w:tabs>
          <w:tab w:val="num" w:pos="360"/>
        </w:tabs>
        <w:ind w:left="360" w:hanging="360"/>
      </w:pPr>
      <w:rPr>
        <w:rFonts w:ascii="Times New Roman" w:hAnsi="Times New Roman" w:hint="default"/>
      </w:rPr>
    </w:lvl>
    <w:lvl w:ilvl="1" w:tplc="0C928C8A">
      <w:start w:val="1"/>
      <w:numFmt w:val="bullet"/>
      <w:lvlText w:val="•"/>
      <w:lvlJc w:val="left"/>
      <w:pPr>
        <w:tabs>
          <w:tab w:val="num" w:pos="1080"/>
        </w:tabs>
        <w:ind w:left="1080" w:hanging="360"/>
      </w:pPr>
      <w:rPr>
        <w:rFonts w:ascii="Times New Roman" w:hAnsi="Times New Roman" w:hint="default"/>
      </w:rPr>
    </w:lvl>
    <w:lvl w:ilvl="2" w:tplc="0CDA67C2" w:tentative="1">
      <w:start w:val="1"/>
      <w:numFmt w:val="bullet"/>
      <w:lvlText w:val="•"/>
      <w:lvlJc w:val="left"/>
      <w:pPr>
        <w:tabs>
          <w:tab w:val="num" w:pos="1800"/>
        </w:tabs>
        <w:ind w:left="1800" w:hanging="360"/>
      </w:pPr>
      <w:rPr>
        <w:rFonts w:ascii="Times New Roman" w:hAnsi="Times New Roman" w:hint="default"/>
      </w:rPr>
    </w:lvl>
    <w:lvl w:ilvl="3" w:tplc="F29A837C" w:tentative="1">
      <w:start w:val="1"/>
      <w:numFmt w:val="bullet"/>
      <w:lvlText w:val="•"/>
      <w:lvlJc w:val="left"/>
      <w:pPr>
        <w:tabs>
          <w:tab w:val="num" w:pos="2520"/>
        </w:tabs>
        <w:ind w:left="2520" w:hanging="360"/>
      </w:pPr>
      <w:rPr>
        <w:rFonts w:ascii="Times New Roman" w:hAnsi="Times New Roman" w:hint="default"/>
      </w:rPr>
    </w:lvl>
    <w:lvl w:ilvl="4" w:tplc="ACAE3002" w:tentative="1">
      <w:start w:val="1"/>
      <w:numFmt w:val="bullet"/>
      <w:lvlText w:val="•"/>
      <w:lvlJc w:val="left"/>
      <w:pPr>
        <w:tabs>
          <w:tab w:val="num" w:pos="3240"/>
        </w:tabs>
        <w:ind w:left="3240" w:hanging="360"/>
      </w:pPr>
      <w:rPr>
        <w:rFonts w:ascii="Times New Roman" w:hAnsi="Times New Roman" w:hint="default"/>
      </w:rPr>
    </w:lvl>
    <w:lvl w:ilvl="5" w:tplc="29DC3FA8" w:tentative="1">
      <w:start w:val="1"/>
      <w:numFmt w:val="bullet"/>
      <w:lvlText w:val="•"/>
      <w:lvlJc w:val="left"/>
      <w:pPr>
        <w:tabs>
          <w:tab w:val="num" w:pos="3960"/>
        </w:tabs>
        <w:ind w:left="3960" w:hanging="360"/>
      </w:pPr>
      <w:rPr>
        <w:rFonts w:ascii="Times New Roman" w:hAnsi="Times New Roman" w:hint="default"/>
      </w:rPr>
    </w:lvl>
    <w:lvl w:ilvl="6" w:tplc="8ED63D0E" w:tentative="1">
      <w:start w:val="1"/>
      <w:numFmt w:val="bullet"/>
      <w:lvlText w:val="•"/>
      <w:lvlJc w:val="left"/>
      <w:pPr>
        <w:tabs>
          <w:tab w:val="num" w:pos="4680"/>
        </w:tabs>
        <w:ind w:left="4680" w:hanging="360"/>
      </w:pPr>
      <w:rPr>
        <w:rFonts w:ascii="Times New Roman" w:hAnsi="Times New Roman" w:hint="default"/>
      </w:rPr>
    </w:lvl>
    <w:lvl w:ilvl="7" w:tplc="93B28FE2" w:tentative="1">
      <w:start w:val="1"/>
      <w:numFmt w:val="bullet"/>
      <w:lvlText w:val="•"/>
      <w:lvlJc w:val="left"/>
      <w:pPr>
        <w:tabs>
          <w:tab w:val="num" w:pos="5400"/>
        </w:tabs>
        <w:ind w:left="5400" w:hanging="360"/>
      </w:pPr>
      <w:rPr>
        <w:rFonts w:ascii="Times New Roman" w:hAnsi="Times New Roman" w:hint="default"/>
      </w:rPr>
    </w:lvl>
    <w:lvl w:ilvl="8" w:tplc="7E920316" w:tentative="1">
      <w:start w:val="1"/>
      <w:numFmt w:val="bullet"/>
      <w:lvlText w:val="•"/>
      <w:lvlJc w:val="left"/>
      <w:pPr>
        <w:tabs>
          <w:tab w:val="num" w:pos="6120"/>
        </w:tabs>
        <w:ind w:left="6120" w:hanging="360"/>
      </w:pPr>
      <w:rPr>
        <w:rFonts w:ascii="Times New Roman" w:hAnsi="Times New Roman" w:hint="default"/>
      </w:rPr>
    </w:lvl>
  </w:abstractNum>
  <w:abstractNum w:abstractNumId="12">
    <w:nsid w:val="1997659A"/>
    <w:multiLevelType w:val="hybridMultilevel"/>
    <w:tmpl w:val="1478BD5C"/>
    <w:lvl w:ilvl="0" w:tplc="04090001">
      <w:start w:val="1"/>
      <w:numFmt w:val="bullet"/>
      <w:lvlText w:val=""/>
      <w:lvlJc w:val="left"/>
      <w:pPr>
        <w:ind w:left="360" w:hanging="360"/>
      </w:pPr>
      <w:rPr>
        <w:rFonts w:ascii="Symbol" w:hAnsi="Symbol" w:hint="default"/>
      </w:rPr>
    </w:lvl>
    <w:lvl w:ilvl="1" w:tplc="A254024A">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F53C73"/>
    <w:multiLevelType w:val="hybridMultilevel"/>
    <w:tmpl w:val="5D6A12FC"/>
    <w:lvl w:ilvl="0" w:tplc="A98868CE">
      <w:start w:val="1"/>
      <w:numFmt w:val="decimal"/>
      <w:lvlText w:val="%1."/>
      <w:lvlJc w:val="left"/>
      <w:pPr>
        <w:ind w:left="1080" w:hanging="360"/>
      </w:pPr>
      <w:rPr>
        <w:rFonts w:hint="default"/>
      </w:rPr>
    </w:lvl>
    <w:lvl w:ilvl="1" w:tplc="9A94B082">
      <w:start w:val="1"/>
      <w:numFmt w:val="lowerRoman"/>
      <w:lvlText w:val="(%2)"/>
      <w:lvlJc w:val="left"/>
      <w:pPr>
        <w:ind w:left="2160" w:hanging="72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57461"/>
    <w:multiLevelType w:val="hybridMultilevel"/>
    <w:tmpl w:val="3D2072BC"/>
    <w:lvl w:ilvl="0" w:tplc="96223AC6">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A619F"/>
    <w:multiLevelType w:val="hybridMultilevel"/>
    <w:tmpl w:val="D7823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B61BF3"/>
    <w:multiLevelType w:val="hybridMultilevel"/>
    <w:tmpl w:val="E82EB2CC"/>
    <w:lvl w:ilvl="0" w:tplc="EE886016">
      <w:start w:val="1"/>
      <w:numFmt w:val="bullet"/>
      <w:lvlText w:val="•"/>
      <w:lvlJc w:val="left"/>
      <w:pPr>
        <w:tabs>
          <w:tab w:val="num" w:pos="720"/>
        </w:tabs>
        <w:ind w:left="720" w:hanging="360"/>
      </w:pPr>
      <w:rPr>
        <w:rFonts w:ascii="Arial" w:hAnsi="Arial" w:hint="default"/>
      </w:rPr>
    </w:lvl>
    <w:lvl w:ilvl="1" w:tplc="87D0C288" w:tentative="1">
      <w:start w:val="1"/>
      <w:numFmt w:val="bullet"/>
      <w:lvlText w:val="•"/>
      <w:lvlJc w:val="left"/>
      <w:pPr>
        <w:tabs>
          <w:tab w:val="num" w:pos="1440"/>
        </w:tabs>
        <w:ind w:left="1440" w:hanging="360"/>
      </w:pPr>
      <w:rPr>
        <w:rFonts w:ascii="Arial" w:hAnsi="Arial" w:hint="default"/>
      </w:rPr>
    </w:lvl>
    <w:lvl w:ilvl="2" w:tplc="8A64A91E" w:tentative="1">
      <w:start w:val="1"/>
      <w:numFmt w:val="bullet"/>
      <w:lvlText w:val="•"/>
      <w:lvlJc w:val="left"/>
      <w:pPr>
        <w:tabs>
          <w:tab w:val="num" w:pos="2160"/>
        </w:tabs>
        <w:ind w:left="2160" w:hanging="360"/>
      </w:pPr>
      <w:rPr>
        <w:rFonts w:ascii="Arial" w:hAnsi="Arial" w:hint="default"/>
      </w:rPr>
    </w:lvl>
    <w:lvl w:ilvl="3" w:tplc="70DAF0CA" w:tentative="1">
      <w:start w:val="1"/>
      <w:numFmt w:val="bullet"/>
      <w:lvlText w:val="•"/>
      <w:lvlJc w:val="left"/>
      <w:pPr>
        <w:tabs>
          <w:tab w:val="num" w:pos="2880"/>
        </w:tabs>
        <w:ind w:left="2880" w:hanging="360"/>
      </w:pPr>
      <w:rPr>
        <w:rFonts w:ascii="Arial" w:hAnsi="Arial" w:hint="default"/>
      </w:rPr>
    </w:lvl>
    <w:lvl w:ilvl="4" w:tplc="FDEE1988" w:tentative="1">
      <w:start w:val="1"/>
      <w:numFmt w:val="bullet"/>
      <w:lvlText w:val="•"/>
      <w:lvlJc w:val="left"/>
      <w:pPr>
        <w:tabs>
          <w:tab w:val="num" w:pos="3600"/>
        </w:tabs>
        <w:ind w:left="3600" w:hanging="360"/>
      </w:pPr>
      <w:rPr>
        <w:rFonts w:ascii="Arial" w:hAnsi="Arial" w:hint="default"/>
      </w:rPr>
    </w:lvl>
    <w:lvl w:ilvl="5" w:tplc="DD44FAD8" w:tentative="1">
      <w:start w:val="1"/>
      <w:numFmt w:val="bullet"/>
      <w:lvlText w:val="•"/>
      <w:lvlJc w:val="left"/>
      <w:pPr>
        <w:tabs>
          <w:tab w:val="num" w:pos="4320"/>
        </w:tabs>
        <w:ind w:left="4320" w:hanging="360"/>
      </w:pPr>
      <w:rPr>
        <w:rFonts w:ascii="Arial" w:hAnsi="Arial" w:hint="default"/>
      </w:rPr>
    </w:lvl>
    <w:lvl w:ilvl="6" w:tplc="C58ACEB6" w:tentative="1">
      <w:start w:val="1"/>
      <w:numFmt w:val="bullet"/>
      <w:lvlText w:val="•"/>
      <w:lvlJc w:val="left"/>
      <w:pPr>
        <w:tabs>
          <w:tab w:val="num" w:pos="5040"/>
        </w:tabs>
        <w:ind w:left="5040" w:hanging="360"/>
      </w:pPr>
      <w:rPr>
        <w:rFonts w:ascii="Arial" w:hAnsi="Arial" w:hint="default"/>
      </w:rPr>
    </w:lvl>
    <w:lvl w:ilvl="7" w:tplc="BDB667FC" w:tentative="1">
      <w:start w:val="1"/>
      <w:numFmt w:val="bullet"/>
      <w:lvlText w:val="•"/>
      <w:lvlJc w:val="left"/>
      <w:pPr>
        <w:tabs>
          <w:tab w:val="num" w:pos="5760"/>
        </w:tabs>
        <w:ind w:left="5760" w:hanging="360"/>
      </w:pPr>
      <w:rPr>
        <w:rFonts w:ascii="Arial" w:hAnsi="Arial" w:hint="default"/>
      </w:rPr>
    </w:lvl>
    <w:lvl w:ilvl="8" w:tplc="C5CA71DE" w:tentative="1">
      <w:start w:val="1"/>
      <w:numFmt w:val="bullet"/>
      <w:lvlText w:val="•"/>
      <w:lvlJc w:val="left"/>
      <w:pPr>
        <w:tabs>
          <w:tab w:val="num" w:pos="6480"/>
        </w:tabs>
        <w:ind w:left="6480" w:hanging="360"/>
      </w:pPr>
      <w:rPr>
        <w:rFonts w:ascii="Arial" w:hAnsi="Arial" w:hint="default"/>
      </w:rPr>
    </w:lvl>
  </w:abstractNum>
  <w:abstractNum w:abstractNumId="17">
    <w:nsid w:val="3E86520A"/>
    <w:multiLevelType w:val="hybridMultilevel"/>
    <w:tmpl w:val="09FE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393F2E"/>
    <w:multiLevelType w:val="hybridMultilevel"/>
    <w:tmpl w:val="2E7A4C36"/>
    <w:lvl w:ilvl="0" w:tplc="27987072">
      <w:start w:val="1"/>
      <w:numFmt w:val="decimal"/>
      <w:lvlText w:val="%1."/>
      <w:lvlJc w:val="left"/>
      <w:pPr>
        <w:tabs>
          <w:tab w:val="num" w:pos="360"/>
        </w:tabs>
        <w:ind w:left="360" w:hanging="360"/>
      </w:pPr>
    </w:lvl>
    <w:lvl w:ilvl="1" w:tplc="2A1E0E12" w:tentative="1">
      <w:start w:val="1"/>
      <w:numFmt w:val="decimal"/>
      <w:lvlText w:val="%2."/>
      <w:lvlJc w:val="left"/>
      <w:pPr>
        <w:tabs>
          <w:tab w:val="num" w:pos="1080"/>
        </w:tabs>
        <w:ind w:left="1080" w:hanging="360"/>
      </w:pPr>
    </w:lvl>
    <w:lvl w:ilvl="2" w:tplc="3A9E0A8E" w:tentative="1">
      <w:start w:val="1"/>
      <w:numFmt w:val="decimal"/>
      <w:lvlText w:val="%3."/>
      <w:lvlJc w:val="left"/>
      <w:pPr>
        <w:tabs>
          <w:tab w:val="num" w:pos="1800"/>
        </w:tabs>
        <w:ind w:left="1800" w:hanging="360"/>
      </w:pPr>
    </w:lvl>
    <w:lvl w:ilvl="3" w:tplc="53541B6A" w:tentative="1">
      <w:start w:val="1"/>
      <w:numFmt w:val="decimal"/>
      <w:lvlText w:val="%4."/>
      <w:lvlJc w:val="left"/>
      <w:pPr>
        <w:tabs>
          <w:tab w:val="num" w:pos="2520"/>
        </w:tabs>
        <w:ind w:left="2520" w:hanging="360"/>
      </w:pPr>
    </w:lvl>
    <w:lvl w:ilvl="4" w:tplc="1898E864" w:tentative="1">
      <w:start w:val="1"/>
      <w:numFmt w:val="decimal"/>
      <w:lvlText w:val="%5."/>
      <w:lvlJc w:val="left"/>
      <w:pPr>
        <w:tabs>
          <w:tab w:val="num" w:pos="3240"/>
        </w:tabs>
        <w:ind w:left="3240" w:hanging="360"/>
      </w:pPr>
    </w:lvl>
    <w:lvl w:ilvl="5" w:tplc="C518BDEE" w:tentative="1">
      <w:start w:val="1"/>
      <w:numFmt w:val="decimal"/>
      <w:lvlText w:val="%6."/>
      <w:lvlJc w:val="left"/>
      <w:pPr>
        <w:tabs>
          <w:tab w:val="num" w:pos="3960"/>
        </w:tabs>
        <w:ind w:left="3960" w:hanging="360"/>
      </w:pPr>
    </w:lvl>
    <w:lvl w:ilvl="6" w:tplc="F5A2F816" w:tentative="1">
      <w:start w:val="1"/>
      <w:numFmt w:val="decimal"/>
      <w:lvlText w:val="%7."/>
      <w:lvlJc w:val="left"/>
      <w:pPr>
        <w:tabs>
          <w:tab w:val="num" w:pos="4680"/>
        </w:tabs>
        <w:ind w:left="4680" w:hanging="360"/>
      </w:pPr>
    </w:lvl>
    <w:lvl w:ilvl="7" w:tplc="10C84848" w:tentative="1">
      <w:start w:val="1"/>
      <w:numFmt w:val="decimal"/>
      <w:lvlText w:val="%8."/>
      <w:lvlJc w:val="left"/>
      <w:pPr>
        <w:tabs>
          <w:tab w:val="num" w:pos="5400"/>
        </w:tabs>
        <w:ind w:left="5400" w:hanging="360"/>
      </w:pPr>
    </w:lvl>
    <w:lvl w:ilvl="8" w:tplc="593A6F84" w:tentative="1">
      <w:start w:val="1"/>
      <w:numFmt w:val="decimal"/>
      <w:lvlText w:val="%9."/>
      <w:lvlJc w:val="left"/>
      <w:pPr>
        <w:tabs>
          <w:tab w:val="num" w:pos="6120"/>
        </w:tabs>
        <w:ind w:left="6120" w:hanging="360"/>
      </w:pPr>
    </w:lvl>
  </w:abstractNum>
  <w:abstractNum w:abstractNumId="19">
    <w:nsid w:val="432C1EF3"/>
    <w:multiLevelType w:val="hybridMultilevel"/>
    <w:tmpl w:val="F788BD78"/>
    <w:lvl w:ilvl="0" w:tplc="41C0E130">
      <w:start w:val="1"/>
      <w:numFmt w:val="bullet"/>
      <w:lvlText w:val="•"/>
      <w:lvlJc w:val="left"/>
      <w:pPr>
        <w:tabs>
          <w:tab w:val="num" w:pos="720"/>
        </w:tabs>
        <w:ind w:left="720" w:hanging="360"/>
      </w:pPr>
      <w:rPr>
        <w:rFonts w:ascii="Arial" w:hAnsi="Arial" w:hint="default"/>
      </w:rPr>
    </w:lvl>
    <w:lvl w:ilvl="1" w:tplc="7B54CBC4">
      <w:start w:val="1876"/>
      <w:numFmt w:val="bullet"/>
      <w:lvlText w:val="–"/>
      <w:lvlJc w:val="left"/>
      <w:pPr>
        <w:tabs>
          <w:tab w:val="num" w:pos="1440"/>
        </w:tabs>
        <w:ind w:left="1440" w:hanging="360"/>
      </w:pPr>
      <w:rPr>
        <w:rFonts w:ascii="Times New Roman" w:hAnsi="Times New Roman" w:hint="default"/>
      </w:rPr>
    </w:lvl>
    <w:lvl w:ilvl="2" w:tplc="B2841BB4" w:tentative="1">
      <w:start w:val="1"/>
      <w:numFmt w:val="bullet"/>
      <w:lvlText w:val="•"/>
      <w:lvlJc w:val="left"/>
      <w:pPr>
        <w:tabs>
          <w:tab w:val="num" w:pos="2160"/>
        </w:tabs>
        <w:ind w:left="2160" w:hanging="360"/>
      </w:pPr>
      <w:rPr>
        <w:rFonts w:ascii="Arial" w:hAnsi="Arial" w:hint="default"/>
      </w:rPr>
    </w:lvl>
    <w:lvl w:ilvl="3" w:tplc="405ED6D4" w:tentative="1">
      <w:start w:val="1"/>
      <w:numFmt w:val="bullet"/>
      <w:lvlText w:val="•"/>
      <w:lvlJc w:val="left"/>
      <w:pPr>
        <w:tabs>
          <w:tab w:val="num" w:pos="2880"/>
        </w:tabs>
        <w:ind w:left="2880" w:hanging="360"/>
      </w:pPr>
      <w:rPr>
        <w:rFonts w:ascii="Arial" w:hAnsi="Arial" w:hint="default"/>
      </w:rPr>
    </w:lvl>
    <w:lvl w:ilvl="4" w:tplc="3CE21D60" w:tentative="1">
      <w:start w:val="1"/>
      <w:numFmt w:val="bullet"/>
      <w:lvlText w:val="•"/>
      <w:lvlJc w:val="left"/>
      <w:pPr>
        <w:tabs>
          <w:tab w:val="num" w:pos="3600"/>
        </w:tabs>
        <w:ind w:left="3600" w:hanging="360"/>
      </w:pPr>
      <w:rPr>
        <w:rFonts w:ascii="Arial" w:hAnsi="Arial" w:hint="default"/>
      </w:rPr>
    </w:lvl>
    <w:lvl w:ilvl="5" w:tplc="599E773C" w:tentative="1">
      <w:start w:val="1"/>
      <w:numFmt w:val="bullet"/>
      <w:lvlText w:val="•"/>
      <w:lvlJc w:val="left"/>
      <w:pPr>
        <w:tabs>
          <w:tab w:val="num" w:pos="4320"/>
        </w:tabs>
        <w:ind w:left="4320" w:hanging="360"/>
      </w:pPr>
      <w:rPr>
        <w:rFonts w:ascii="Arial" w:hAnsi="Arial" w:hint="default"/>
      </w:rPr>
    </w:lvl>
    <w:lvl w:ilvl="6" w:tplc="D1B23B02" w:tentative="1">
      <w:start w:val="1"/>
      <w:numFmt w:val="bullet"/>
      <w:lvlText w:val="•"/>
      <w:lvlJc w:val="left"/>
      <w:pPr>
        <w:tabs>
          <w:tab w:val="num" w:pos="5040"/>
        </w:tabs>
        <w:ind w:left="5040" w:hanging="360"/>
      </w:pPr>
      <w:rPr>
        <w:rFonts w:ascii="Arial" w:hAnsi="Arial" w:hint="default"/>
      </w:rPr>
    </w:lvl>
    <w:lvl w:ilvl="7" w:tplc="22D21D56" w:tentative="1">
      <w:start w:val="1"/>
      <w:numFmt w:val="bullet"/>
      <w:lvlText w:val="•"/>
      <w:lvlJc w:val="left"/>
      <w:pPr>
        <w:tabs>
          <w:tab w:val="num" w:pos="5760"/>
        </w:tabs>
        <w:ind w:left="5760" w:hanging="360"/>
      </w:pPr>
      <w:rPr>
        <w:rFonts w:ascii="Arial" w:hAnsi="Arial" w:hint="default"/>
      </w:rPr>
    </w:lvl>
    <w:lvl w:ilvl="8" w:tplc="CC882824" w:tentative="1">
      <w:start w:val="1"/>
      <w:numFmt w:val="bullet"/>
      <w:lvlText w:val="•"/>
      <w:lvlJc w:val="left"/>
      <w:pPr>
        <w:tabs>
          <w:tab w:val="num" w:pos="6480"/>
        </w:tabs>
        <w:ind w:left="6480" w:hanging="360"/>
      </w:pPr>
      <w:rPr>
        <w:rFonts w:ascii="Arial" w:hAnsi="Arial" w:hint="default"/>
      </w:rPr>
    </w:lvl>
  </w:abstractNum>
  <w:abstractNum w:abstractNumId="20">
    <w:nsid w:val="46AA29DF"/>
    <w:multiLevelType w:val="hybridMultilevel"/>
    <w:tmpl w:val="F6CA6D26"/>
    <w:lvl w:ilvl="0" w:tplc="A98868CE">
      <w:start w:val="1"/>
      <w:numFmt w:val="decimal"/>
      <w:lvlText w:val="%1."/>
      <w:lvlJc w:val="left"/>
      <w:pPr>
        <w:tabs>
          <w:tab w:val="num" w:pos="360"/>
        </w:tabs>
        <w:ind w:left="360" w:hanging="360"/>
      </w:pPr>
    </w:lvl>
    <w:lvl w:ilvl="1" w:tplc="3CE8F304" w:tentative="1">
      <w:start w:val="1"/>
      <w:numFmt w:val="decimal"/>
      <w:lvlText w:val="%2."/>
      <w:lvlJc w:val="left"/>
      <w:pPr>
        <w:tabs>
          <w:tab w:val="num" w:pos="1080"/>
        </w:tabs>
        <w:ind w:left="1080" w:hanging="360"/>
      </w:pPr>
    </w:lvl>
    <w:lvl w:ilvl="2" w:tplc="884420C8" w:tentative="1">
      <w:start w:val="1"/>
      <w:numFmt w:val="decimal"/>
      <w:lvlText w:val="%3."/>
      <w:lvlJc w:val="left"/>
      <w:pPr>
        <w:tabs>
          <w:tab w:val="num" w:pos="1800"/>
        </w:tabs>
        <w:ind w:left="1800" w:hanging="360"/>
      </w:pPr>
    </w:lvl>
    <w:lvl w:ilvl="3" w:tplc="012C6D0C" w:tentative="1">
      <w:start w:val="1"/>
      <w:numFmt w:val="decimal"/>
      <w:lvlText w:val="%4."/>
      <w:lvlJc w:val="left"/>
      <w:pPr>
        <w:tabs>
          <w:tab w:val="num" w:pos="2520"/>
        </w:tabs>
        <w:ind w:left="2520" w:hanging="360"/>
      </w:pPr>
    </w:lvl>
    <w:lvl w:ilvl="4" w:tplc="F428285A" w:tentative="1">
      <w:start w:val="1"/>
      <w:numFmt w:val="decimal"/>
      <w:lvlText w:val="%5."/>
      <w:lvlJc w:val="left"/>
      <w:pPr>
        <w:tabs>
          <w:tab w:val="num" w:pos="3240"/>
        </w:tabs>
        <w:ind w:left="3240" w:hanging="360"/>
      </w:pPr>
    </w:lvl>
    <w:lvl w:ilvl="5" w:tplc="4F166CC6" w:tentative="1">
      <w:start w:val="1"/>
      <w:numFmt w:val="decimal"/>
      <w:lvlText w:val="%6."/>
      <w:lvlJc w:val="left"/>
      <w:pPr>
        <w:tabs>
          <w:tab w:val="num" w:pos="3960"/>
        </w:tabs>
        <w:ind w:left="3960" w:hanging="360"/>
      </w:pPr>
    </w:lvl>
    <w:lvl w:ilvl="6" w:tplc="40962D58" w:tentative="1">
      <w:start w:val="1"/>
      <w:numFmt w:val="decimal"/>
      <w:lvlText w:val="%7."/>
      <w:lvlJc w:val="left"/>
      <w:pPr>
        <w:tabs>
          <w:tab w:val="num" w:pos="4680"/>
        </w:tabs>
        <w:ind w:left="4680" w:hanging="360"/>
      </w:pPr>
    </w:lvl>
    <w:lvl w:ilvl="7" w:tplc="DF347156" w:tentative="1">
      <w:start w:val="1"/>
      <w:numFmt w:val="decimal"/>
      <w:lvlText w:val="%8."/>
      <w:lvlJc w:val="left"/>
      <w:pPr>
        <w:tabs>
          <w:tab w:val="num" w:pos="5400"/>
        </w:tabs>
        <w:ind w:left="5400" w:hanging="360"/>
      </w:pPr>
    </w:lvl>
    <w:lvl w:ilvl="8" w:tplc="7D5CC874" w:tentative="1">
      <w:start w:val="1"/>
      <w:numFmt w:val="decimal"/>
      <w:lvlText w:val="%9."/>
      <w:lvlJc w:val="left"/>
      <w:pPr>
        <w:tabs>
          <w:tab w:val="num" w:pos="6120"/>
        </w:tabs>
        <w:ind w:left="6120" w:hanging="360"/>
      </w:pPr>
    </w:lvl>
  </w:abstractNum>
  <w:abstractNum w:abstractNumId="21">
    <w:nsid w:val="48400D22"/>
    <w:multiLevelType w:val="hybridMultilevel"/>
    <w:tmpl w:val="F31AB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86011C"/>
    <w:multiLevelType w:val="hybridMultilevel"/>
    <w:tmpl w:val="975C4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692E9D"/>
    <w:multiLevelType w:val="hybridMultilevel"/>
    <w:tmpl w:val="CD78EE5A"/>
    <w:lvl w:ilvl="0" w:tplc="B75CD39C">
      <w:start w:val="1"/>
      <w:numFmt w:val="decimal"/>
      <w:lvlText w:val="%1."/>
      <w:lvlJc w:val="left"/>
      <w:pPr>
        <w:tabs>
          <w:tab w:val="num" w:pos="720"/>
        </w:tabs>
        <w:ind w:left="720" w:hanging="360"/>
      </w:pPr>
    </w:lvl>
    <w:lvl w:ilvl="1" w:tplc="BC160762" w:tentative="1">
      <w:start w:val="1"/>
      <w:numFmt w:val="decimal"/>
      <w:lvlText w:val="%2."/>
      <w:lvlJc w:val="left"/>
      <w:pPr>
        <w:tabs>
          <w:tab w:val="num" w:pos="1440"/>
        </w:tabs>
        <w:ind w:left="1440" w:hanging="360"/>
      </w:pPr>
    </w:lvl>
    <w:lvl w:ilvl="2" w:tplc="9B6AC200" w:tentative="1">
      <w:start w:val="1"/>
      <w:numFmt w:val="decimal"/>
      <w:lvlText w:val="%3."/>
      <w:lvlJc w:val="left"/>
      <w:pPr>
        <w:tabs>
          <w:tab w:val="num" w:pos="2160"/>
        </w:tabs>
        <w:ind w:left="2160" w:hanging="360"/>
      </w:pPr>
    </w:lvl>
    <w:lvl w:ilvl="3" w:tplc="1E6C675C" w:tentative="1">
      <w:start w:val="1"/>
      <w:numFmt w:val="decimal"/>
      <w:lvlText w:val="%4."/>
      <w:lvlJc w:val="left"/>
      <w:pPr>
        <w:tabs>
          <w:tab w:val="num" w:pos="2880"/>
        </w:tabs>
        <w:ind w:left="2880" w:hanging="360"/>
      </w:pPr>
    </w:lvl>
    <w:lvl w:ilvl="4" w:tplc="AA028164" w:tentative="1">
      <w:start w:val="1"/>
      <w:numFmt w:val="decimal"/>
      <w:lvlText w:val="%5."/>
      <w:lvlJc w:val="left"/>
      <w:pPr>
        <w:tabs>
          <w:tab w:val="num" w:pos="3600"/>
        </w:tabs>
        <w:ind w:left="3600" w:hanging="360"/>
      </w:pPr>
    </w:lvl>
    <w:lvl w:ilvl="5" w:tplc="6A8624D8" w:tentative="1">
      <w:start w:val="1"/>
      <w:numFmt w:val="decimal"/>
      <w:lvlText w:val="%6."/>
      <w:lvlJc w:val="left"/>
      <w:pPr>
        <w:tabs>
          <w:tab w:val="num" w:pos="4320"/>
        </w:tabs>
        <w:ind w:left="4320" w:hanging="360"/>
      </w:pPr>
    </w:lvl>
    <w:lvl w:ilvl="6" w:tplc="DA8A7B76" w:tentative="1">
      <w:start w:val="1"/>
      <w:numFmt w:val="decimal"/>
      <w:lvlText w:val="%7."/>
      <w:lvlJc w:val="left"/>
      <w:pPr>
        <w:tabs>
          <w:tab w:val="num" w:pos="5040"/>
        </w:tabs>
        <w:ind w:left="5040" w:hanging="360"/>
      </w:pPr>
    </w:lvl>
    <w:lvl w:ilvl="7" w:tplc="CD16765E" w:tentative="1">
      <w:start w:val="1"/>
      <w:numFmt w:val="decimal"/>
      <w:lvlText w:val="%8."/>
      <w:lvlJc w:val="left"/>
      <w:pPr>
        <w:tabs>
          <w:tab w:val="num" w:pos="5760"/>
        </w:tabs>
        <w:ind w:left="5760" w:hanging="360"/>
      </w:pPr>
    </w:lvl>
    <w:lvl w:ilvl="8" w:tplc="575AAD28" w:tentative="1">
      <w:start w:val="1"/>
      <w:numFmt w:val="decimal"/>
      <w:lvlText w:val="%9."/>
      <w:lvlJc w:val="left"/>
      <w:pPr>
        <w:tabs>
          <w:tab w:val="num" w:pos="6480"/>
        </w:tabs>
        <w:ind w:left="6480" w:hanging="360"/>
      </w:pPr>
    </w:lvl>
  </w:abstractNum>
  <w:abstractNum w:abstractNumId="24">
    <w:nsid w:val="4F315599"/>
    <w:multiLevelType w:val="hybridMultilevel"/>
    <w:tmpl w:val="199CE0AC"/>
    <w:lvl w:ilvl="0" w:tplc="04090001">
      <w:start w:val="1"/>
      <w:numFmt w:val="bullet"/>
      <w:lvlText w:val=""/>
      <w:lvlJc w:val="left"/>
      <w:pPr>
        <w:ind w:left="360" w:hanging="360"/>
      </w:pPr>
      <w:rPr>
        <w:rFonts w:ascii="Symbol" w:hAnsi="Symbol" w:hint="default"/>
      </w:rPr>
    </w:lvl>
    <w:lvl w:ilvl="1" w:tplc="9A94B082">
      <w:start w:val="1"/>
      <w:numFmt w:val="lowerRoman"/>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05111C"/>
    <w:multiLevelType w:val="hybridMultilevel"/>
    <w:tmpl w:val="0AB4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272706"/>
    <w:multiLevelType w:val="hybridMultilevel"/>
    <w:tmpl w:val="717E5AB4"/>
    <w:lvl w:ilvl="0" w:tplc="04090001">
      <w:start w:val="1"/>
      <w:numFmt w:val="bullet"/>
      <w:lvlText w:val=""/>
      <w:lvlJc w:val="left"/>
      <w:pPr>
        <w:tabs>
          <w:tab w:val="num" w:pos="720"/>
        </w:tabs>
        <w:ind w:left="720" w:hanging="360"/>
      </w:pPr>
      <w:rPr>
        <w:rFonts w:ascii="Symbol" w:hAnsi="Symbol" w:hint="default"/>
      </w:rPr>
    </w:lvl>
    <w:lvl w:ilvl="1" w:tplc="87D0C288" w:tentative="1">
      <w:start w:val="1"/>
      <w:numFmt w:val="bullet"/>
      <w:lvlText w:val="•"/>
      <w:lvlJc w:val="left"/>
      <w:pPr>
        <w:tabs>
          <w:tab w:val="num" w:pos="1440"/>
        </w:tabs>
        <w:ind w:left="1440" w:hanging="360"/>
      </w:pPr>
      <w:rPr>
        <w:rFonts w:ascii="Arial" w:hAnsi="Arial" w:hint="default"/>
      </w:rPr>
    </w:lvl>
    <w:lvl w:ilvl="2" w:tplc="8A64A91E" w:tentative="1">
      <w:start w:val="1"/>
      <w:numFmt w:val="bullet"/>
      <w:lvlText w:val="•"/>
      <w:lvlJc w:val="left"/>
      <w:pPr>
        <w:tabs>
          <w:tab w:val="num" w:pos="2160"/>
        </w:tabs>
        <w:ind w:left="2160" w:hanging="360"/>
      </w:pPr>
      <w:rPr>
        <w:rFonts w:ascii="Arial" w:hAnsi="Arial" w:hint="default"/>
      </w:rPr>
    </w:lvl>
    <w:lvl w:ilvl="3" w:tplc="70DAF0CA" w:tentative="1">
      <w:start w:val="1"/>
      <w:numFmt w:val="bullet"/>
      <w:lvlText w:val="•"/>
      <w:lvlJc w:val="left"/>
      <w:pPr>
        <w:tabs>
          <w:tab w:val="num" w:pos="2880"/>
        </w:tabs>
        <w:ind w:left="2880" w:hanging="360"/>
      </w:pPr>
      <w:rPr>
        <w:rFonts w:ascii="Arial" w:hAnsi="Arial" w:hint="default"/>
      </w:rPr>
    </w:lvl>
    <w:lvl w:ilvl="4" w:tplc="FDEE1988" w:tentative="1">
      <w:start w:val="1"/>
      <w:numFmt w:val="bullet"/>
      <w:lvlText w:val="•"/>
      <w:lvlJc w:val="left"/>
      <w:pPr>
        <w:tabs>
          <w:tab w:val="num" w:pos="3600"/>
        </w:tabs>
        <w:ind w:left="3600" w:hanging="360"/>
      </w:pPr>
      <w:rPr>
        <w:rFonts w:ascii="Arial" w:hAnsi="Arial" w:hint="default"/>
      </w:rPr>
    </w:lvl>
    <w:lvl w:ilvl="5" w:tplc="DD44FAD8" w:tentative="1">
      <w:start w:val="1"/>
      <w:numFmt w:val="bullet"/>
      <w:lvlText w:val="•"/>
      <w:lvlJc w:val="left"/>
      <w:pPr>
        <w:tabs>
          <w:tab w:val="num" w:pos="4320"/>
        </w:tabs>
        <w:ind w:left="4320" w:hanging="360"/>
      </w:pPr>
      <w:rPr>
        <w:rFonts w:ascii="Arial" w:hAnsi="Arial" w:hint="default"/>
      </w:rPr>
    </w:lvl>
    <w:lvl w:ilvl="6" w:tplc="C58ACEB6" w:tentative="1">
      <w:start w:val="1"/>
      <w:numFmt w:val="bullet"/>
      <w:lvlText w:val="•"/>
      <w:lvlJc w:val="left"/>
      <w:pPr>
        <w:tabs>
          <w:tab w:val="num" w:pos="5040"/>
        </w:tabs>
        <w:ind w:left="5040" w:hanging="360"/>
      </w:pPr>
      <w:rPr>
        <w:rFonts w:ascii="Arial" w:hAnsi="Arial" w:hint="default"/>
      </w:rPr>
    </w:lvl>
    <w:lvl w:ilvl="7" w:tplc="BDB667FC" w:tentative="1">
      <w:start w:val="1"/>
      <w:numFmt w:val="bullet"/>
      <w:lvlText w:val="•"/>
      <w:lvlJc w:val="left"/>
      <w:pPr>
        <w:tabs>
          <w:tab w:val="num" w:pos="5760"/>
        </w:tabs>
        <w:ind w:left="5760" w:hanging="360"/>
      </w:pPr>
      <w:rPr>
        <w:rFonts w:ascii="Arial" w:hAnsi="Arial" w:hint="default"/>
      </w:rPr>
    </w:lvl>
    <w:lvl w:ilvl="8" w:tplc="C5CA71DE" w:tentative="1">
      <w:start w:val="1"/>
      <w:numFmt w:val="bullet"/>
      <w:lvlText w:val="•"/>
      <w:lvlJc w:val="left"/>
      <w:pPr>
        <w:tabs>
          <w:tab w:val="num" w:pos="6480"/>
        </w:tabs>
        <w:ind w:left="6480" w:hanging="360"/>
      </w:pPr>
      <w:rPr>
        <w:rFonts w:ascii="Arial" w:hAnsi="Arial" w:hint="default"/>
      </w:rPr>
    </w:lvl>
  </w:abstractNum>
  <w:abstractNum w:abstractNumId="27">
    <w:nsid w:val="5201344F"/>
    <w:multiLevelType w:val="hybridMultilevel"/>
    <w:tmpl w:val="D6C83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571A72"/>
    <w:multiLevelType w:val="hybridMultilevel"/>
    <w:tmpl w:val="499E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2023C4"/>
    <w:multiLevelType w:val="hybridMultilevel"/>
    <w:tmpl w:val="892A7BCE"/>
    <w:lvl w:ilvl="0" w:tplc="F88A4A86">
      <w:start w:val="1"/>
      <w:numFmt w:val="decimal"/>
      <w:lvlText w:val="%1."/>
      <w:lvlJc w:val="left"/>
      <w:pPr>
        <w:tabs>
          <w:tab w:val="num" w:pos="720"/>
        </w:tabs>
        <w:ind w:left="720" w:hanging="360"/>
      </w:pPr>
    </w:lvl>
    <w:lvl w:ilvl="1" w:tplc="779866CC">
      <w:start w:val="1"/>
      <w:numFmt w:val="decimal"/>
      <w:lvlText w:val="%2."/>
      <w:lvlJc w:val="left"/>
      <w:pPr>
        <w:tabs>
          <w:tab w:val="num" w:pos="1440"/>
        </w:tabs>
        <w:ind w:left="1440" w:hanging="360"/>
      </w:pPr>
    </w:lvl>
    <w:lvl w:ilvl="2" w:tplc="F7AAE0EE" w:tentative="1">
      <w:start w:val="1"/>
      <w:numFmt w:val="decimal"/>
      <w:lvlText w:val="%3."/>
      <w:lvlJc w:val="left"/>
      <w:pPr>
        <w:tabs>
          <w:tab w:val="num" w:pos="2160"/>
        </w:tabs>
        <w:ind w:left="2160" w:hanging="360"/>
      </w:pPr>
    </w:lvl>
    <w:lvl w:ilvl="3" w:tplc="8CE00782" w:tentative="1">
      <w:start w:val="1"/>
      <w:numFmt w:val="decimal"/>
      <w:lvlText w:val="%4."/>
      <w:lvlJc w:val="left"/>
      <w:pPr>
        <w:tabs>
          <w:tab w:val="num" w:pos="2880"/>
        </w:tabs>
        <w:ind w:left="2880" w:hanging="360"/>
      </w:pPr>
    </w:lvl>
    <w:lvl w:ilvl="4" w:tplc="56764030" w:tentative="1">
      <w:start w:val="1"/>
      <w:numFmt w:val="decimal"/>
      <w:lvlText w:val="%5."/>
      <w:lvlJc w:val="left"/>
      <w:pPr>
        <w:tabs>
          <w:tab w:val="num" w:pos="3600"/>
        </w:tabs>
        <w:ind w:left="3600" w:hanging="360"/>
      </w:pPr>
    </w:lvl>
    <w:lvl w:ilvl="5" w:tplc="FDEE2562" w:tentative="1">
      <w:start w:val="1"/>
      <w:numFmt w:val="decimal"/>
      <w:lvlText w:val="%6."/>
      <w:lvlJc w:val="left"/>
      <w:pPr>
        <w:tabs>
          <w:tab w:val="num" w:pos="4320"/>
        </w:tabs>
        <w:ind w:left="4320" w:hanging="360"/>
      </w:pPr>
    </w:lvl>
    <w:lvl w:ilvl="6" w:tplc="99247C8E" w:tentative="1">
      <w:start w:val="1"/>
      <w:numFmt w:val="decimal"/>
      <w:lvlText w:val="%7."/>
      <w:lvlJc w:val="left"/>
      <w:pPr>
        <w:tabs>
          <w:tab w:val="num" w:pos="5040"/>
        </w:tabs>
        <w:ind w:left="5040" w:hanging="360"/>
      </w:pPr>
    </w:lvl>
    <w:lvl w:ilvl="7" w:tplc="D8BE7DC0" w:tentative="1">
      <w:start w:val="1"/>
      <w:numFmt w:val="decimal"/>
      <w:lvlText w:val="%8."/>
      <w:lvlJc w:val="left"/>
      <w:pPr>
        <w:tabs>
          <w:tab w:val="num" w:pos="5760"/>
        </w:tabs>
        <w:ind w:left="5760" w:hanging="360"/>
      </w:pPr>
    </w:lvl>
    <w:lvl w:ilvl="8" w:tplc="B6BE3196" w:tentative="1">
      <w:start w:val="1"/>
      <w:numFmt w:val="decimal"/>
      <w:lvlText w:val="%9."/>
      <w:lvlJc w:val="left"/>
      <w:pPr>
        <w:tabs>
          <w:tab w:val="num" w:pos="6480"/>
        </w:tabs>
        <w:ind w:left="6480" w:hanging="360"/>
      </w:pPr>
    </w:lvl>
  </w:abstractNum>
  <w:abstractNum w:abstractNumId="30">
    <w:nsid w:val="54796D3E"/>
    <w:multiLevelType w:val="hybridMultilevel"/>
    <w:tmpl w:val="A3DCD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AA2EA0"/>
    <w:multiLevelType w:val="hybridMultilevel"/>
    <w:tmpl w:val="D9067182"/>
    <w:lvl w:ilvl="0" w:tplc="1B18EBB2">
      <w:start w:val="1"/>
      <w:numFmt w:val="bullet"/>
      <w:lvlText w:val="•"/>
      <w:lvlJc w:val="left"/>
      <w:pPr>
        <w:tabs>
          <w:tab w:val="num" w:pos="720"/>
        </w:tabs>
        <w:ind w:left="720" w:hanging="360"/>
      </w:pPr>
      <w:rPr>
        <w:rFonts w:ascii="Arial" w:hAnsi="Arial" w:hint="default"/>
      </w:rPr>
    </w:lvl>
    <w:lvl w:ilvl="1" w:tplc="996A10F0">
      <w:start w:val="1876"/>
      <w:numFmt w:val="bullet"/>
      <w:lvlText w:val="–"/>
      <w:lvlJc w:val="left"/>
      <w:pPr>
        <w:tabs>
          <w:tab w:val="num" w:pos="1440"/>
        </w:tabs>
        <w:ind w:left="1440" w:hanging="360"/>
      </w:pPr>
      <w:rPr>
        <w:rFonts w:ascii="Times New Roman" w:hAnsi="Times New Roman" w:hint="default"/>
      </w:rPr>
    </w:lvl>
    <w:lvl w:ilvl="2" w:tplc="4530AD8C" w:tentative="1">
      <w:start w:val="1"/>
      <w:numFmt w:val="bullet"/>
      <w:lvlText w:val="•"/>
      <w:lvlJc w:val="left"/>
      <w:pPr>
        <w:tabs>
          <w:tab w:val="num" w:pos="2160"/>
        </w:tabs>
        <w:ind w:left="2160" w:hanging="360"/>
      </w:pPr>
      <w:rPr>
        <w:rFonts w:ascii="Arial" w:hAnsi="Arial" w:hint="default"/>
      </w:rPr>
    </w:lvl>
    <w:lvl w:ilvl="3" w:tplc="40788584" w:tentative="1">
      <w:start w:val="1"/>
      <w:numFmt w:val="bullet"/>
      <w:lvlText w:val="•"/>
      <w:lvlJc w:val="left"/>
      <w:pPr>
        <w:tabs>
          <w:tab w:val="num" w:pos="2880"/>
        </w:tabs>
        <w:ind w:left="2880" w:hanging="360"/>
      </w:pPr>
      <w:rPr>
        <w:rFonts w:ascii="Arial" w:hAnsi="Arial" w:hint="default"/>
      </w:rPr>
    </w:lvl>
    <w:lvl w:ilvl="4" w:tplc="B0AE8B22" w:tentative="1">
      <w:start w:val="1"/>
      <w:numFmt w:val="bullet"/>
      <w:lvlText w:val="•"/>
      <w:lvlJc w:val="left"/>
      <w:pPr>
        <w:tabs>
          <w:tab w:val="num" w:pos="3600"/>
        </w:tabs>
        <w:ind w:left="3600" w:hanging="360"/>
      </w:pPr>
      <w:rPr>
        <w:rFonts w:ascii="Arial" w:hAnsi="Arial" w:hint="default"/>
      </w:rPr>
    </w:lvl>
    <w:lvl w:ilvl="5" w:tplc="0F688DEA" w:tentative="1">
      <w:start w:val="1"/>
      <w:numFmt w:val="bullet"/>
      <w:lvlText w:val="•"/>
      <w:lvlJc w:val="left"/>
      <w:pPr>
        <w:tabs>
          <w:tab w:val="num" w:pos="4320"/>
        </w:tabs>
        <w:ind w:left="4320" w:hanging="360"/>
      </w:pPr>
      <w:rPr>
        <w:rFonts w:ascii="Arial" w:hAnsi="Arial" w:hint="default"/>
      </w:rPr>
    </w:lvl>
    <w:lvl w:ilvl="6" w:tplc="C1E4C7E8" w:tentative="1">
      <w:start w:val="1"/>
      <w:numFmt w:val="bullet"/>
      <w:lvlText w:val="•"/>
      <w:lvlJc w:val="left"/>
      <w:pPr>
        <w:tabs>
          <w:tab w:val="num" w:pos="5040"/>
        </w:tabs>
        <w:ind w:left="5040" w:hanging="360"/>
      </w:pPr>
      <w:rPr>
        <w:rFonts w:ascii="Arial" w:hAnsi="Arial" w:hint="default"/>
      </w:rPr>
    </w:lvl>
    <w:lvl w:ilvl="7" w:tplc="C744FDDA" w:tentative="1">
      <w:start w:val="1"/>
      <w:numFmt w:val="bullet"/>
      <w:lvlText w:val="•"/>
      <w:lvlJc w:val="left"/>
      <w:pPr>
        <w:tabs>
          <w:tab w:val="num" w:pos="5760"/>
        </w:tabs>
        <w:ind w:left="5760" w:hanging="360"/>
      </w:pPr>
      <w:rPr>
        <w:rFonts w:ascii="Arial" w:hAnsi="Arial" w:hint="default"/>
      </w:rPr>
    </w:lvl>
    <w:lvl w:ilvl="8" w:tplc="456C9D0C" w:tentative="1">
      <w:start w:val="1"/>
      <w:numFmt w:val="bullet"/>
      <w:lvlText w:val="•"/>
      <w:lvlJc w:val="left"/>
      <w:pPr>
        <w:tabs>
          <w:tab w:val="num" w:pos="6480"/>
        </w:tabs>
        <w:ind w:left="6480" w:hanging="360"/>
      </w:pPr>
      <w:rPr>
        <w:rFonts w:ascii="Arial" w:hAnsi="Arial" w:hint="default"/>
      </w:rPr>
    </w:lvl>
  </w:abstractNum>
  <w:abstractNum w:abstractNumId="32">
    <w:nsid w:val="69064B82"/>
    <w:multiLevelType w:val="hybridMultilevel"/>
    <w:tmpl w:val="1832AD5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8E0495"/>
    <w:multiLevelType w:val="hybridMultilevel"/>
    <w:tmpl w:val="CA0CDDE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6640A4"/>
    <w:multiLevelType w:val="hybridMultilevel"/>
    <w:tmpl w:val="AD562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E24311"/>
    <w:multiLevelType w:val="hybridMultilevel"/>
    <w:tmpl w:val="D990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C53BC3"/>
    <w:multiLevelType w:val="hybridMultilevel"/>
    <w:tmpl w:val="DAB62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1C790C"/>
    <w:multiLevelType w:val="hybridMultilevel"/>
    <w:tmpl w:val="07189D8A"/>
    <w:lvl w:ilvl="0" w:tplc="2DE27EEE">
      <w:start w:val="1"/>
      <w:numFmt w:val="decimal"/>
      <w:lvlText w:val="%1."/>
      <w:lvlJc w:val="left"/>
      <w:pPr>
        <w:tabs>
          <w:tab w:val="num" w:pos="720"/>
        </w:tabs>
        <w:ind w:left="720" w:hanging="360"/>
      </w:pPr>
    </w:lvl>
    <w:lvl w:ilvl="1" w:tplc="04C0B98C" w:tentative="1">
      <w:start w:val="1"/>
      <w:numFmt w:val="decimal"/>
      <w:lvlText w:val="%2."/>
      <w:lvlJc w:val="left"/>
      <w:pPr>
        <w:tabs>
          <w:tab w:val="num" w:pos="1440"/>
        </w:tabs>
        <w:ind w:left="1440" w:hanging="360"/>
      </w:pPr>
    </w:lvl>
    <w:lvl w:ilvl="2" w:tplc="9DFEC566" w:tentative="1">
      <w:start w:val="1"/>
      <w:numFmt w:val="decimal"/>
      <w:lvlText w:val="%3."/>
      <w:lvlJc w:val="left"/>
      <w:pPr>
        <w:tabs>
          <w:tab w:val="num" w:pos="2160"/>
        </w:tabs>
        <w:ind w:left="2160" w:hanging="360"/>
      </w:pPr>
    </w:lvl>
    <w:lvl w:ilvl="3" w:tplc="76840816" w:tentative="1">
      <w:start w:val="1"/>
      <w:numFmt w:val="decimal"/>
      <w:lvlText w:val="%4."/>
      <w:lvlJc w:val="left"/>
      <w:pPr>
        <w:tabs>
          <w:tab w:val="num" w:pos="2880"/>
        </w:tabs>
        <w:ind w:left="2880" w:hanging="360"/>
      </w:pPr>
    </w:lvl>
    <w:lvl w:ilvl="4" w:tplc="9A8C914A" w:tentative="1">
      <w:start w:val="1"/>
      <w:numFmt w:val="decimal"/>
      <w:lvlText w:val="%5."/>
      <w:lvlJc w:val="left"/>
      <w:pPr>
        <w:tabs>
          <w:tab w:val="num" w:pos="3600"/>
        </w:tabs>
        <w:ind w:left="3600" w:hanging="360"/>
      </w:pPr>
    </w:lvl>
    <w:lvl w:ilvl="5" w:tplc="5A7CE1BA" w:tentative="1">
      <w:start w:val="1"/>
      <w:numFmt w:val="decimal"/>
      <w:lvlText w:val="%6."/>
      <w:lvlJc w:val="left"/>
      <w:pPr>
        <w:tabs>
          <w:tab w:val="num" w:pos="4320"/>
        </w:tabs>
        <w:ind w:left="4320" w:hanging="360"/>
      </w:pPr>
    </w:lvl>
    <w:lvl w:ilvl="6" w:tplc="3AB48922" w:tentative="1">
      <w:start w:val="1"/>
      <w:numFmt w:val="decimal"/>
      <w:lvlText w:val="%7."/>
      <w:lvlJc w:val="left"/>
      <w:pPr>
        <w:tabs>
          <w:tab w:val="num" w:pos="5040"/>
        </w:tabs>
        <w:ind w:left="5040" w:hanging="360"/>
      </w:pPr>
    </w:lvl>
    <w:lvl w:ilvl="7" w:tplc="585632CE" w:tentative="1">
      <w:start w:val="1"/>
      <w:numFmt w:val="decimal"/>
      <w:lvlText w:val="%8."/>
      <w:lvlJc w:val="left"/>
      <w:pPr>
        <w:tabs>
          <w:tab w:val="num" w:pos="5760"/>
        </w:tabs>
        <w:ind w:left="5760" w:hanging="360"/>
      </w:pPr>
    </w:lvl>
    <w:lvl w:ilvl="8" w:tplc="95F66B7E" w:tentative="1">
      <w:start w:val="1"/>
      <w:numFmt w:val="decimal"/>
      <w:lvlText w:val="%9."/>
      <w:lvlJc w:val="left"/>
      <w:pPr>
        <w:tabs>
          <w:tab w:val="num" w:pos="6480"/>
        </w:tabs>
        <w:ind w:left="6480" w:hanging="360"/>
      </w:pPr>
    </w:lvl>
  </w:abstractNum>
  <w:abstractNum w:abstractNumId="38">
    <w:nsid w:val="7A9B5CD0"/>
    <w:multiLevelType w:val="multilevel"/>
    <w:tmpl w:val="5290B0AE"/>
    <w:lvl w:ilvl="0">
      <w:start w:val="6"/>
      <w:numFmt w:val="decimal"/>
      <w:lvlText w:val="%1."/>
      <w:lvlJc w:val="left"/>
      <w:pPr>
        <w:tabs>
          <w:tab w:val="num" w:pos="360"/>
        </w:tabs>
        <w:ind w:left="360" w:hanging="360"/>
      </w:pPr>
      <w:rPr>
        <w:rFonts w:hint="default"/>
        <w:b w:val="0"/>
        <w:bCs w:val="0"/>
        <w:color w:val="990099"/>
      </w:rPr>
    </w:lvl>
    <w:lvl w:ilvl="1">
      <w:start w:val="1"/>
      <w:numFmt w:val="decimal"/>
      <w:lvlText w:val="%1.%2."/>
      <w:lvlJc w:val="left"/>
      <w:pPr>
        <w:tabs>
          <w:tab w:val="num" w:pos="792"/>
        </w:tabs>
        <w:ind w:left="792" w:hanging="432"/>
      </w:pPr>
      <w:rPr>
        <w:rFonts w:hint="default"/>
        <w:b/>
        <w:bCs/>
        <w:color w:val="990099"/>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D921C2B"/>
    <w:multiLevelType w:val="hybridMultilevel"/>
    <w:tmpl w:val="83B4F996"/>
    <w:lvl w:ilvl="0" w:tplc="04090001">
      <w:start w:val="1"/>
      <w:numFmt w:val="bullet"/>
      <w:lvlText w:val=""/>
      <w:lvlJc w:val="left"/>
      <w:pPr>
        <w:tabs>
          <w:tab w:val="num" w:pos="360"/>
        </w:tabs>
        <w:ind w:left="360" w:hanging="360"/>
      </w:pPr>
      <w:rPr>
        <w:rFonts w:ascii="Symbol" w:hAnsi="Symbol" w:hint="default"/>
      </w:rPr>
    </w:lvl>
    <w:lvl w:ilvl="1" w:tplc="04C0B98C" w:tentative="1">
      <w:start w:val="1"/>
      <w:numFmt w:val="decimal"/>
      <w:lvlText w:val="%2."/>
      <w:lvlJc w:val="left"/>
      <w:pPr>
        <w:tabs>
          <w:tab w:val="num" w:pos="1080"/>
        </w:tabs>
        <w:ind w:left="1080" w:hanging="360"/>
      </w:pPr>
    </w:lvl>
    <w:lvl w:ilvl="2" w:tplc="9DFEC566" w:tentative="1">
      <w:start w:val="1"/>
      <w:numFmt w:val="decimal"/>
      <w:lvlText w:val="%3."/>
      <w:lvlJc w:val="left"/>
      <w:pPr>
        <w:tabs>
          <w:tab w:val="num" w:pos="1800"/>
        </w:tabs>
        <w:ind w:left="1800" w:hanging="360"/>
      </w:pPr>
    </w:lvl>
    <w:lvl w:ilvl="3" w:tplc="76840816" w:tentative="1">
      <w:start w:val="1"/>
      <w:numFmt w:val="decimal"/>
      <w:lvlText w:val="%4."/>
      <w:lvlJc w:val="left"/>
      <w:pPr>
        <w:tabs>
          <w:tab w:val="num" w:pos="2520"/>
        </w:tabs>
        <w:ind w:left="2520" w:hanging="360"/>
      </w:pPr>
    </w:lvl>
    <w:lvl w:ilvl="4" w:tplc="9A8C914A" w:tentative="1">
      <w:start w:val="1"/>
      <w:numFmt w:val="decimal"/>
      <w:lvlText w:val="%5."/>
      <w:lvlJc w:val="left"/>
      <w:pPr>
        <w:tabs>
          <w:tab w:val="num" w:pos="3240"/>
        </w:tabs>
        <w:ind w:left="3240" w:hanging="360"/>
      </w:pPr>
    </w:lvl>
    <w:lvl w:ilvl="5" w:tplc="5A7CE1BA" w:tentative="1">
      <w:start w:val="1"/>
      <w:numFmt w:val="decimal"/>
      <w:lvlText w:val="%6."/>
      <w:lvlJc w:val="left"/>
      <w:pPr>
        <w:tabs>
          <w:tab w:val="num" w:pos="3960"/>
        </w:tabs>
        <w:ind w:left="3960" w:hanging="360"/>
      </w:pPr>
    </w:lvl>
    <w:lvl w:ilvl="6" w:tplc="3AB48922" w:tentative="1">
      <w:start w:val="1"/>
      <w:numFmt w:val="decimal"/>
      <w:lvlText w:val="%7."/>
      <w:lvlJc w:val="left"/>
      <w:pPr>
        <w:tabs>
          <w:tab w:val="num" w:pos="4680"/>
        </w:tabs>
        <w:ind w:left="4680" w:hanging="360"/>
      </w:pPr>
    </w:lvl>
    <w:lvl w:ilvl="7" w:tplc="585632CE" w:tentative="1">
      <w:start w:val="1"/>
      <w:numFmt w:val="decimal"/>
      <w:lvlText w:val="%8."/>
      <w:lvlJc w:val="left"/>
      <w:pPr>
        <w:tabs>
          <w:tab w:val="num" w:pos="5400"/>
        </w:tabs>
        <w:ind w:left="5400" w:hanging="360"/>
      </w:pPr>
    </w:lvl>
    <w:lvl w:ilvl="8" w:tplc="95F66B7E" w:tentative="1">
      <w:start w:val="1"/>
      <w:numFmt w:val="decimal"/>
      <w:lvlText w:val="%9."/>
      <w:lvlJc w:val="left"/>
      <w:pPr>
        <w:tabs>
          <w:tab w:val="num" w:pos="6120"/>
        </w:tabs>
        <w:ind w:left="6120" w:hanging="360"/>
      </w:pPr>
    </w:lvl>
  </w:abstractNum>
  <w:num w:numId="1">
    <w:abstractNumId w:val="2"/>
  </w:num>
  <w:num w:numId="2">
    <w:abstractNumId w:val="8"/>
  </w:num>
  <w:num w:numId="3">
    <w:abstractNumId w:val="4"/>
  </w:num>
  <w:num w:numId="4">
    <w:abstractNumId w:val="14"/>
  </w:num>
  <w:num w:numId="5">
    <w:abstractNumId w:val="30"/>
  </w:num>
  <w:num w:numId="6">
    <w:abstractNumId w:val="3"/>
  </w:num>
  <w:num w:numId="7">
    <w:abstractNumId w:val="28"/>
  </w:num>
  <w:num w:numId="8">
    <w:abstractNumId w:val="11"/>
  </w:num>
  <w:num w:numId="9">
    <w:abstractNumId w:val="29"/>
  </w:num>
  <w:num w:numId="10">
    <w:abstractNumId w:val="23"/>
  </w:num>
  <w:num w:numId="11">
    <w:abstractNumId w:val="37"/>
  </w:num>
  <w:num w:numId="12">
    <w:abstractNumId w:val="18"/>
  </w:num>
  <w:num w:numId="13">
    <w:abstractNumId w:val="20"/>
  </w:num>
  <w:num w:numId="14">
    <w:abstractNumId w:val="31"/>
  </w:num>
  <w:num w:numId="15">
    <w:abstractNumId w:val="19"/>
  </w:num>
  <w:num w:numId="16">
    <w:abstractNumId w:val="16"/>
  </w:num>
  <w:num w:numId="17">
    <w:abstractNumId w:val="17"/>
  </w:num>
  <w:num w:numId="18">
    <w:abstractNumId w:val="35"/>
  </w:num>
  <w:num w:numId="19">
    <w:abstractNumId w:val="13"/>
  </w:num>
  <w:num w:numId="20">
    <w:abstractNumId w:val="5"/>
  </w:num>
  <w:num w:numId="21">
    <w:abstractNumId w:val="39"/>
  </w:num>
  <w:num w:numId="22">
    <w:abstractNumId w:val="27"/>
  </w:num>
  <w:num w:numId="23">
    <w:abstractNumId w:val="26"/>
  </w:num>
  <w:num w:numId="24">
    <w:abstractNumId w:val="10"/>
  </w:num>
  <w:num w:numId="25">
    <w:abstractNumId w:val="6"/>
  </w:num>
  <w:num w:numId="26">
    <w:abstractNumId w:val="1"/>
  </w:num>
  <w:num w:numId="27">
    <w:abstractNumId w:val="0"/>
  </w:num>
  <w:num w:numId="28">
    <w:abstractNumId w:val="36"/>
  </w:num>
  <w:num w:numId="29">
    <w:abstractNumId w:val="9"/>
  </w:num>
  <w:num w:numId="30">
    <w:abstractNumId w:val="25"/>
  </w:num>
  <w:num w:numId="31">
    <w:abstractNumId w:val="15"/>
  </w:num>
  <w:num w:numId="32">
    <w:abstractNumId w:val="38"/>
  </w:num>
  <w:num w:numId="33">
    <w:abstractNumId w:val="21"/>
  </w:num>
  <w:num w:numId="34">
    <w:abstractNumId w:val="22"/>
  </w:num>
  <w:num w:numId="35">
    <w:abstractNumId w:val="7"/>
  </w:num>
  <w:num w:numId="36">
    <w:abstractNumId w:val="34"/>
  </w:num>
  <w:num w:numId="37">
    <w:abstractNumId w:val="24"/>
  </w:num>
  <w:num w:numId="38">
    <w:abstractNumId w:val="33"/>
  </w:num>
  <w:num w:numId="39">
    <w:abstractNumId w:val="32"/>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D45F5"/>
    <w:rsid w:val="00000822"/>
    <w:rsid w:val="00005709"/>
    <w:rsid w:val="000215E7"/>
    <w:rsid w:val="00036AD4"/>
    <w:rsid w:val="00064B11"/>
    <w:rsid w:val="00067ADE"/>
    <w:rsid w:val="000712D5"/>
    <w:rsid w:val="00077969"/>
    <w:rsid w:val="00092089"/>
    <w:rsid w:val="00092606"/>
    <w:rsid w:val="00092D61"/>
    <w:rsid w:val="000A1B09"/>
    <w:rsid w:val="000B6C2B"/>
    <w:rsid w:val="000D01E5"/>
    <w:rsid w:val="000D1AB5"/>
    <w:rsid w:val="000D326B"/>
    <w:rsid w:val="001531E8"/>
    <w:rsid w:val="00160CF0"/>
    <w:rsid w:val="00174D45"/>
    <w:rsid w:val="0019413F"/>
    <w:rsid w:val="001B18E1"/>
    <w:rsid w:val="001C072A"/>
    <w:rsid w:val="001D32CC"/>
    <w:rsid w:val="001D707A"/>
    <w:rsid w:val="00202FA1"/>
    <w:rsid w:val="00221C8F"/>
    <w:rsid w:val="00247D93"/>
    <w:rsid w:val="00267803"/>
    <w:rsid w:val="002726AE"/>
    <w:rsid w:val="00276CDD"/>
    <w:rsid w:val="00277C92"/>
    <w:rsid w:val="00286B02"/>
    <w:rsid w:val="00291FFA"/>
    <w:rsid w:val="0029597B"/>
    <w:rsid w:val="00296FF9"/>
    <w:rsid w:val="002B30AC"/>
    <w:rsid w:val="002B65BB"/>
    <w:rsid w:val="002E07CF"/>
    <w:rsid w:val="002E204A"/>
    <w:rsid w:val="002E7814"/>
    <w:rsid w:val="002F7454"/>
    <w:rsid w:val="00300EC5"/>
    <w:rsid w:val="003047AB"/>
    <w:rsid w:val="00311D5C"/>
    <w:rsid w:val="003272CD"/>
    <w:rsid w:val="00372466"/>
    <w:rsid w:val="00390657"/>
    <w:rsid w:val="00391BD6"/>
    <w:rsid w:val="003A25B7"/>
    <w:rsid w:val="003A6265"/>
    <w:rsid w:val="003B2A41"/>
    <w:rsid w:val="003B48D5"/>
    <w:rsid w:val="003B5B2F"/>
    <w:rsid w:val="003C1924"/>
    <w:rsid w:val="003D5052"/>
    <w:rsid w:val="003E105D"/>
    <w:rsid w:val="003F157C"/>
    <w:rsid w:val="00412086"/>
    <w:rsid w:val="00427173"/>
    <w:rsid w:val="00452342"/>
    <w:rsid w:val="00470DBB"/>
    <w:rsid w:val="00481546"/>
    <w:rsid w:val="00483FCC"/>
    <w:rsid w:val="004B6371"/>
    <w:rsid w:val="004C027C"/>
    <w:rsid w:val="004C32A2"/>
    <w:rsid w:val="004F6277"/>
    <w:rsid w:val="00500892"/>
    <w:rsid w:val="00505460"/>
    <w:rsid w:val="00527F13"/>
    <w:rsid w:val="0053569B"/>
    <w:rsid w:val="00535C22"/>
    <w:rsid w:val="00543DE6"/>
    <w:rsid w:val="005714E9"/>
    <w:rsid w:val="005867E3"/>
    <w:rsid w:val="005A0018"/>
    <w:rsid w:val="005A5C54"/>
    <w:rsid w:val="005D07F6"/>
    <w:rsid w:val="005E6C07"/>
    <w:rsid w:val="00601E2E"/>
    <w:rsid w:val="006129BA"/>
    <w:rsid w:val="00616030"/>
    <w:rsid w:val="006320BA"/>
    <w:rsid w:val="00637DDC"/>
    <w:rsid w:val="00654E4E"/>
    <w:rsid w:val="00680099"/>
    <w:rsid w:val="006B570B"/>
    <w:rsid w:val="006E0716"/>
    <w:rsid w:val="006F76EE"/>
    <w:rsid w:val="00711888"/>
    <w:rsid w:val="00751C22"/>
    <w:rsid w:val="00767FD6"/>
    <w:rsid w:val="00773368"/>
    <w:rsid w:val="00784639"/>
    <w:rsid w:val="00784B3C"/>
    <w:rsid w:val="007869CD"/>
    <w:rsid w:val="007C0306"/>
    <w:rsid w:val="007C610F"/>
    <w:rsid w:val="007E1D16"/>
    <w:rsid w:val="007F2EA5"/>
    <w:rsid w:val="007F30F9"/>
    <w:rsid w:val="007F3E39"/>
    <w:rsid w:val="00842F73"/>
    <w:rsid w:val="00854F7B"/>
    <w:rsid w:val="008552D5"/>
    <w:rsid w:val="008863D4"/>
    <w:rsid w:val="008B5324"/>
    <w:rsid w:val="008C4903"/>
    <w:rsid w:val="008E172E"/>
    <w:rsid w:val="008E2B14"/>
    <w:rsid w:val="00904FE1"/>
    <w:rsid w:val="009406CF"/>
    <w:rsid w:val="0094234F"/>
    <w:rsid w:val="00942C45"/>
    <w:rsid w:val="009562EC"/>
    <w:rsid w:val="0095791D"/>
    <w:rsid w:val="00963565"/>
    <w:rsid w:val="0096433D"/>
    <w:rsid w:val="009A0CDB"/>
    <w:rsid w:val="009E1AE9"/>
    <w:rsid w:val="009E4F58"/>
    <w:rsid w:val="009F569A"/>
    <w:rsid w:val="00A25458"/>
    <w:rsid w:val="00A52268"/>
    <w:rsid w:val="00A56F18"/>
    <w:rsid w:val="00A6291D"/>
    <w:rsid w:val="00A6699A"/>
    <w:rsid w:val="00A73C3D"/>
    <w:rsid w:val="00AB0505"/>
    <w:rsid w:val="00AB615C"/>
    <w:rsid w:val="00AC4BF3"/>
    <w:rsid w:val="00AD7CEF"/>
    <w:rsid w:val="00AE11AF"/>
    <w:rsid w:val="00AF4422"/>
    <w:rsid w:val="00B0298B"/>
    <w:rsid w:val="00B044F9"/>
    <w:rsid w:val="00B1361C"/>
    <w:rsid w:val="00B233FC"/>
    <w:rsid w:val="00B264FD"/>
    <w:rsid w:val="00B33BAE"/>
    <w:rsid w:val="00B736B5"/>
    <w:rsid w:val="00B911DA"/>
    <w:rsid w:val="00BA1358"/>
    <w:rsid w:val="00BA36A7"/>
    <w:rsid w:val="00BB407F"/>
    <w:rsid w:val="00BB6FE3"/>
    <w:rsid w:val="00BB7588"/>
    <w:rsid w:val="00BC0D24"/>
    <w:rsid w:val="00BC46BD"/>
    <w:rsid w:val="00BD5821"/>
    <w:rsid w:val="00BF1CB1"/>
    <w:rsid w:val="00C0374B"/>
    <w:rsid w:val="00C17ADE"/>
    <w:rsid w:val="00C27533"/>
    <w:rsid w:val="00C35C97"/>
    <w:rsid w:val="00C4025A"/>
    <w:rsid w:val="00C43382"/>
    <w:rsid w:val="00C5113B"/>
    <w:rsid w:val="00CA4066"/>
    <w:rsid w:val="00CA4C17"/>
    <w:rsid w:val="00CA711D"/>
    <w:rsid w:val="00CB4270"/>
    <w:rsid w:val="00CB573B"/>
    <w:rsid w:val="00CD45F5"/>
    <w:rsid w:val="00CF0BF3"/>
    <w:rsid w:val="00CF33DA"/>
    <w:rsid w:val="00CF5F27"/>
    <w:rsid w:val="00D20731"/>
    <w:rsid w:val="00D252A8"/>
    <w:rsid w:val="00D3718E"/>
    <w:rsid w:val="00D628F4"/>
    <w:rsid w:val="00D67F91"/>
    <w:rsid w:val="00D7100F"/>
    <w:rsid w:val="00D8110E"/>
    <w:rsid w:val="00D84149"/>
    <w:rsid w:val="00D92CA5"/>
    <w:rsid w:val="00D94810"/>
    <w:rsid w:val="00DA4F93"/>
    <w:rsid w:val="00DA78B9"/>
    <w:rsid w:val="00DB36BF"/>
    <w:rsid w:val="00DB37DF"/>
    <w:rsid w:val="00DB4F8E"/>
    <w:rsid w:val="00DE2C21"/>
    <w:rsid w:val="00E134B6"/>
    <w:rsid w:val="00E153ED"/>
    <w:rsid w:val="00E338AD"/>
    <w:rsid w:val="00E3669A"/>
    <w:rsid w:val="00E542AC"/>
    <w:rsid w:val="00E55D44"/>
    <w:rsid w:val="00E71003"/>
    <w:rsid w:val="00E7288B"/>
    <w:rsid w:val="00E74991"/>
    <w:rsid w:val="00E75C2E"/>
    <w:rsid w:val="00EB34C7"/>
    <w:rsid w:val="00EC57E5"/>
    <w:rsid w:val="00ED541F"/>
    <w:rsid w:val="00EE23F0"/>
    <w:rsid w:val="00EE74E2"/>
    <w:rsid w:val="00EF29E3"/>
    <w:rsid w:val="00F03A64"/>
    <w:rsid w:val="00F132C0"/>
    <w:rsid w:val="00F25F36"/>
    <w:rsid w:val="00F527B5"/>
    <w:rsid w:val="00F571CF"/>
    <w:rsid w:val="00F573AE"/>
    <w:rsid w:val="00F634E9"/>
    <w:rsid w:val="00F64361"/>
    <w:rsid w:val="00F9548C"/>
    <w:rsid w:val="00FB61B8"/>
    <w:rsid w:val="00FC0DB9"/>
    <w:rsid w:val="00FC2CFA"/>
    <w:rsid w:val="00FC4D7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33"/>
    <w:pPr>
      <w:jc w:val="both"/>
    </w:pPr>
    <w:rPr>
      <w:rFonts w:ascii="Arial" w:hAnsi="Arial"/>
      <w:sz w:val="22"/>
      <w:szCs w:val="22"/>
    </w:rPr>
  </w:style>
  <w:style w:type="paragraph" w:styleId="Heading1">
    <w:name w:val="heading 1"/>
    <w:basedOn w:val="Normal"/>
    <w:next w:val="Normal"/>
    <w:link w:val="Heading1Char"/>
    <w:uiPriority w:val="9"/>
    <w:qFormat/>
    <w:rsid w:val="00E75C2E"/>
    <w:pPr>
      <w:keepNext/>
      <w:spacing w:before="240" w:after="60" w:line="276"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75C2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4815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5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D45F5"/>
    <w:pPr>
      <w:ind w:left="720"/>
      <w:contextualSpacing/>
    </w:pPr>
  </w:style>
  <w:style w:type="character" w:customStyle="1" w:styleId="Heading1Char">
    <w:name w:val="Heading 1 Char"/>
    <w:basedOn w:val="DefaultParagraphFont"/>
    <w:link w:val="Heading1"/>
    <w:uiPriority w:val="9"/>
    <w:rsid w:val="00E75C2E"/>
    <w:rPr>
      <w:rFonts w:ascii="Cambria" w:eastAsia="Times New Roman" w:hAnsi="Cambria" w:cs="Times New Roman"/>
      <w:b/>
      <w:bCs/>
      <w:kern w:val="32"/>
      <w:sz w:val="32"/>
      <w:szCs w:val="32"/>
    </w:rPr>
  </w:style>
  <w:style w:type="paragraph" w:customStyle="1" w:styleId="HeadingOther2">
    <w:name w:val="Heading Other 2"/>
    <w:basedOn w:val="Heading2"/>
    <w:next w:val="Normal"/>
    <w:rsid w:val="00E75C2E"/>
    <w:pPr>
      <w:keepLines w:val="0"/>
      <w:spacing w:before="0" w:after="280" w:line="280" w:lineRule="atLeast"/>
      <w:jc w:val="left"/>
      <w:outlineLvl w:val="9"/>
    </w:pPr>
    <w:rPr>
      <w:rFonts w:ascii="Times New Roman" w:hAnsi="Times New Roman" w:cs="Arial"/>
      <w:b w:val="0"/>
      <w:iCs/>
      <w:color w:val="0A55A3"/>
      <w:sz w:val="28"/>
      <w:szCs w:val="28"/>
      <w:lang w:val="en-GB"/>
    </w:rPr>
  </w:style>
  <w:style w:type="character" w:customStyle="1" w:styleId="Heading2Char">
    <w:name w:val="Heading 2 Char"/>
    <w:basedOn w:val="DefaultParagraphFont"/>
    <w:link w:val="Heading2"/>
    <w:uiPriority w:val="9"/>
    <w:semiHidden/>
    <w:rsid w:val="00E75C2E"/>
    <w:rPr>
      <w:rFonts w:ascii="Cambria" w:eastAsia="Times New Roman" w:hAnsi="Cambria" w:cs="Times New Roman"/>
      <w:b/>
      <w:bCs/>
      <w:color w:val="4F81BD"/>
      <w:sz w:val="26"/>
      <w:szCs w:val="26"/>
    </w:rPr>
  </w:style>
  <w:style w:type="paragraph" w:styleId="Footer">
    <w:name w:val="footer"/>
    <w:basedOn w:val="Normal"/>
    <w:link w:val="FooterChar"/>
    <w:uiPriority w:val="99"/>
    <w:rsid w:val="000215E7"/>
    <w:pPr>
      <w:tabs>
        <w:tab w:val="center" w:pos="4320"/>
        <w:tab w:val="right" w:pos="8640"/>
      </w:tabs>
      <w:jc w:val="left"/>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215E7"/>
    <w:rPr>
      <w:rFonts w:ascii="Times New Roman" w:eastAsia="Times New Roman" w:hAnsi="Times New Roman" w:cs="Times New Roman"/>
      <w:sz w:val="24"/>
      <w:szCs w:val="24"/>
    </w:rPr>
  </w:style>
  <w:style w:type="character" w:styleId="FootnoteReference">
    <w:name w:val="footnote reference"/>
    <w:basedOn w:val="DefaultParagraphFont"/>
    <w:semiHidden/>
    <w:rsid w:val="000215E7"/>
    <w:rPr>
      <w:vertAlign w:val="superscript"/>
    </w:rPr>
  </w:style>
  <w:style w:type="paragraph" w:styleId="FootnoteText">
    <w:name w:val="footnote text"/>
    <w:basedOn w:val="Normal"/>
    <w:link w:val="FootnoteTextChar"/>
    <w:semiHidden/>
    <w:rsid w:val="000215E7"/>
    <w:pPr>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215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5458"/>
    <w:rPr>
      <w:rFonts w:ascii="Tahoma" w:hAnsi="Tahoma" w:cs="Tahoma"/>
      <w:sz w:val="16"/>
      <w:szCs w:val="16"/>
    </w:rPr>
  </w:style>
  <w:style w:type="character" w:customStyle="1" w:styleId="BalloonTextChar">
    <w:name w:val="Balloon Text Char"/>
    <w:basedOn w:val="DefaultParagraphFont"/>
    <w:link w:val="BalloonText"/>
    <w:uiPriority w:val="99"/>
    <w:semiHidden/>
    <w:rsid w:val="00A25458"/>
    <w:rPr>
      <w:rFonts w:ascii="Tahoma" w:hAnsi="Tahoma" w:cs="Tahoma"/>
      <w:sz w:val="16"/>
      <w:szCs w:val="16"/>
    </w:rPr>
  </w:style>
  <w:style w:type="paragraph" w:customStyle="1" w:styleId="HeadingBold">
    <w:name w:val="Heading Bold"/>
    <w:basedOn w:val="Normal"/>
    <w:next w:val="Normal"/>
    <w:uiPriority w:val="99"/>
    <w:rsid w:val="00EF29E3"/>
    <w:pPr>
      <w:autoSpaceDE w:val="0"/>
      <w:autoSpaceDN w:val="0"/>
      <w:adjustRightInd w:val="0"/>
      <w:jc w:val="left"/>
    </w:pPr>
    <w:rPr>
      <w:rFonts w:cs="Arial"/>
      <w:sz w:val="24"/>
      <w:szCs w:val="24"/>
    </w:rPr>
  </w:style>
  <w:style w:type="paragraph" w:customStyle="1" w:styleId="Standard">
    <w:name w:val="Standard"/>
    <w:basedOn w:val="Normal"/>
    <w:next w:val="Normal"/>
    <w:uiPriority w:val="99"/>
    <w:rsid w:val="00EF29E3"/>
    <w:pPr>
      <w:autoSpaceDE w:val="0"/>
      <w:autoSpaceDN w:val="0"/>
      <w:adjustRightInd w:val="0"/>
      <w:jc w:val="left"/>
    </w:pPr>
    <w:rPr>
      <w:rFonts w:cs="Arial"/>
      <w:sz w:val="24"/>
      <w:szCs w:val="24"/>
    </w:rPr>
  </w:style>
  <w:style w:type="paragraph" w:customStyle="1" w:styleId="NUMBEREDTEXT">
    <w:name w:val="NUMBEREDTEXT"/>
    <w:basedOn w:val="Normal"/>
    <w:next w:val="Normal"/>
    <w:uiPriority w:val="99"/>
    <w:rsid w:val="00EF29E3"/>
    <w:pPr>
      <w:autoSpaceDE w:val="0"/>
      <w:autoSpaceDN w:val="0"/>
      <w:adjustRightInd w:val="0"/>
      <w:jc w:val="left"/>
    </w:pPr>
    <w:rPr>
      <w:rFonts w:cs="Arial"/>
      <w:sz w:val="24"/>
      <w:szCs w:val="24"/>
    </w:rPr>
  </w:style>
  <w:style w:type="paragraph" w:styleId="Header">
    <w:name w:val="header"/>
    <w:basedOn w:val="Normal"/>
    <w:link w:val="HeaderChar"/>
    <w:uiPriority w:val="99"/>
    <w:semiHidden/>
    <w:unhideWhenUsed/>
    <w:rsid w:val="000A1B09"/>
    <w:pPr>
      <w:tabs>
        <w:tab w:val="center" w:pos="4680"/>
        <w:tab w:val="right" w:pos="9360"/>
      </w:tabs>
    </w:pPr>
  </w:style>
  <w:style w:type="character" w:customStyle="1" w:styleId="HeaderChar">
    <w:name w:val="Header Char"/>
    <w:basedOn w:val="DefaultParagraphFont"/>
    <w:link w:val="Header"/>
    <w:uiPriority w:val="99"/>
    <w:semiHidden/>
    <w:rsid w:val="000A1B09"/>
    <w:rPr>
      <w:rFonts w:ascii="Arial" w:hAnsi="Arial"/>
      <w:sz w:val="22"/>
      <w:szCs w:val="22"/>
    </w:rPr>
  </w:style>
  <w:style w:type="character" w:styleId="CommentReference">
    <w:name w:val="annotation reference"/>
    <w:basedOn w:val="DefaultParagraphFont"/>
    <w:uiPriority w:val="99"/>
    <w:semiHidden/>
    <w:unhideWhenUsed/>
    <w:rsid w:val="00B33BAE"/>
    <w:rPr>
      <w:sz w:val="16"/>
      <w:szCs w:val="16"/>
    </w:rPr>
  </w:style>
  <w:style w:type="paragraph" w:styleId="CommentText">
    <w:name w:val="annotation text"/>
    <w:basedOn w:val="Normal"/>
    <w:link w:val="CommentTextChar"/>
    <w:uiPriority w:val="99"/>
    <w:semiHidden/>
    <w:unhideWhenUsed/>
    <w:rsid w:val="00B33BAE"/>
    <w:rPr>
      <w:sz w:val="20"/>
      <w:szCs w:val="20"/>
    </w:rPr>
  </w:style>
  <w:style w:type="character" w:customStyle="1" w:styleId="CommentTextChar">
    <w:name w:val="Comment Text Char"/>
    <w:basedOn w:val="DefaultParagraphFont"/>
    <w:link w:val="CommentText"/>
    <w:uiPriority w:val="99"/>
    <w:semiHidden/>
    <w:rsid w:val="00B33BAE"/>
    <w:rPr>
      <w:rFonts w:ascii="Arial" w:hAnsi="Arial"/>
    </w:rPr>
  </w:style>
  <w:style w:type="paragraph" w:styleId="CommentSubject">
    <w:name w:val="annotation subject"/>
    <w:basedOn w:val="CommentText"/>
    <w:next w:val="CommentText"/>
    <w:link w:val="CommentSubjectChar"/>
    <w:uiPriority w:val="99"/>
    <w:semiHidden/>
    <w:unhideWhenUsed/>
    <w:rsid w:val="00B33BAE"/>
    <w:rPr>
      <w:b/>
      <w:bCs/>
    </w:rPr>
  </w:style>
  <w:style w:type="character" w:customStyle="1" w:styleId="CommentSubjectChar">
    <w:name w:val="Comment Subject Char"/>
    <w:basedOn w:val="CommentTextChar"/>
    <w:link w:val="CommentSubject"/>
    <w:uiPriority w:val="99"/>
    <w:semiHidden/>
    <w:rsid w:val="00B33BAE"/>
    <w:rPr>
      <w:b/>
      <w:bCs/>
    </w:rPr>
  </w:style>
  <w:style w:type="character" w:styleId="Hyperlink">
    <w:name w:val="Hyperlink"/>
    <w:basedOn w:val="DefaultParagraphFont"/>
    <w:uiPriority w:val="99"/>
    <w:unhideWhenUsed/>
    <w:rsid w:val="00F132C0"/>
    <w:rPr>
      <w:color w:val="0000FF" w:themeColor="hyperlink"/>
      <w:u w:val="single"/>
    </w:rPr>
  </w:style>
  <w:style w:type="character" w:customStyle="1" w:styleId="pfmheading1">
    <w:name w:val="pfmheading1"/>
    <w:basedOn w:val="DefaultParagraphFont"/>
    <w:rsid w:val="00B044F9"/>
    <w:rPr>
      <w:rFonts w:ascii="Verdana" w:hAnsi="Verdana" w:hint="default"/>
      <w:b/>
      <w:bCs/>
      <w:strike w:val="0"/>
      <w:dstrike w:val="0"/>
      <w:color w:val="1B3377"/>
      <w:sz w:val="13"/>
      <w:szCs w:val="13"/>
      <w:u w:val="none"/>
      <w:effect w:val="none"/>
    </w:rPr>
  </w:style>
  <w:style w:type="character" w:customStyle="1" w:styleId="Heading3Char">
    <w:name w:val="Heading 3 Char"/>
    <w:basedOn w:val="DefaultParagraphFont"/>
    <w:link w:val="Heading3"/>
    <w:uiPriority w:val="9"/>
    <w:semiHidden/>
    <w:rsid w:val="00481546"/>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214196461">
      <w:bodyDiv w:val="1"/>
      <w:marLeft w:val="0"/>
      <w:marRight w:val="0"/>
      <w:marTop w:val="0"/>
      <w:marBottom w:val="0"/>
      <w:divBdr>
        <w:top w:val="none" w:sz="0" w:space="0" w:color="auto"/>
        <w:left w:val="none" w:sz="0" w:space="0" w:color="auto"/>
        <w:bottom w:val="none" w:sz="0" w:space="0" w:color="auto"/>
        <w:right w:val="none" w:sz="0" w:space="0" w:color="auto"/>
      </w:divBdr>
      <w:divsChild>
        <w:div w:id="1065952661">
          <w:marLeft w:val="360"/>
          <w:marRight w:val="0"/>
          <w:marTop w:val="86"/>
          <w:marBottom w:val="0"/>
          <w:divBdr>
            <w:top w:val="none" w:sz="0" w:space="0" w:color="auto"/>
            <w:left w:val="none" w:sz="0" w:space="0" w:color="auto"/>
            <w:bottom w:val="none" w:sz="0" w:space="0" w:color="auto"/>
            <w:right w:val="none" w:sz="0" w:space="0" w:color="auto"/>
          </w:divBdr>
        </w:div>
        <w:div w:id="1288463761">
          <w:marLeft w:val="360"/>
          <w:marRight w:val="0"/>
          <w:marTop w:val="86"/>
          <w:marBottom w:val="0"/>
          <w:divBdr>
            <w:top w:val="none" w:sz="0" w:space="0" w:color="auto"/>
            <w:left w:val="none" w:sz="0" w:space="0" w:color="auto"/>
            <w:bottom w:val="none" w:sz="0" w:space="0" w:color="auto"/>
            <w:right w:val="none" w:sz="0" w:space="0" w:color="auto"/>
          </w:divBdr>
        </w:div>
        <w:div w:id="1600410165">
          <w:marLeft w:val="360"/>
          <w:marRight w:val="0"/>
          <w:marTop w:val="86"/>
          <w:marBottom w:val="0"/>
          <w:divBdr>
            <w:top w:val="none" w:sz="0" w:space="0" w:color="auto"/>
            <w:left w:val="none" w:sz="0" w:space="0" w:color="auto"/>
            <w:bottom w:val="none" w:sz="0" w:space="0" w:color="auto"/>
            <w:right w:val="none" w:sz="0" w:space="0" w:color="auto"/>
          </w:divBdr>
        </w:div>
      </w:divsChild>
    </w:div>
    <w:div w:id="390540436">
      <w:bodyDiv w:val="1"/>
      <w:marLeft w:val="0"/>
      <w:marRight w:val="0"/>
      <w:marTop w:val="0"/>
      <w:marBottom w:val="0"/>
      <w:divBdr>
        <w:top w:val="none" w:sz="0" w:space="0" w:color="auto"/>
        <w:left w:val="none" w:sz="0" w:space="0" w:color="auto"/>
        <w:bottom w:val="none" w:sz="0" w:space="0" w:color="auto"/>
        <w:right w:val="none" w:sz="0" w:space="0" w:color="auto"/>
      </w:divBdr>
      <w:divsChild>
        <w:div w:id="1109667011">
          <w:marLeft w:val="360"/>
          <w:marRight w:val="0"/>
          <w:marTop w:val="86"/>
          <w:marBottom w:val="0"/>
          <w:divBdr>
            <w:top w:val="none" w:sz="0" w:space="0" w:color="auto"/>
            <w:left w:val="none" w:sz="0" w:space="0" w:color="auto"/>
            <w:bottom w:val="none" w:sz="0" w:space="0" w:color="auto"/>
            <w:right w:val="none" w:sz="0" w:space="0" w:color="auto"/>
          </w:divBdr>
        </w:div>
        <w:div w:id="1111172625">
          <w:marLeft w:val="360"/>
          <w:marRight w:val="0"/>
          <w:marTop w:val="86"/>
          <w:marBottom w:val="0"/>
          <w:divBdr>
            <w:top w:val="none" w:sz="0" w:space="0" w:color="auto"/>
            <w:left w:val="none" w:sz="0" w:space="0" w:color="auto"/>
            <w:bottom w:val="none" w:sz="0" w:space="0" w:color="auto"/>
            <w:right w:val="none" w:sz="0" w:space="0" w:color="auto"/>
          </w:divBdr>
        </w:div>
        <w:div w:id="1695030885">
          <w:marLeft w:val="360"/>
          <w:marRight w:val="0"/>
          <w:marTop w:val="86"/>
          <w:marBottom w:val="0"/>
          <w:divBdr>
            <w:top w:val="none" w:sz="0" w:space="0" w:color="auto"/>
            <w:left w:val="none" w:sz="0" w:space="0" w:color="auto"/>
            <w:bottom w:val="none" w:sz="0" w:space="0" w:color="auto"/>
            <w:right w:val="none" w:sz="0" w:space="0" w:color="auto"/>
          </w:divBdr>
        </w:div>
      </w:divsChild>
    </w:div>
    <w:div w:id="444616553">
      <w:bodyDiv w:val="1"/>
      <w:marLeft w:val="0"/>
      <w:marRight w:val="0"/>
      <w:marTop w:val="0"/>
      <w:marBottom w:val="0"/>
      <w:divBdr>
        <w:top w:val="none" w:sz="0" w:space="0" w:color="auto"/>
        <w:left w:val="none" w:sz="0" w:space="0" w:color="auto"/>
        <w:bottom w:val="none" w:sz="0" w:space="0" w:color="auto"/>
        <w:right w:val="none" w:sz="0" w:space="0" w:color="auto"/>
      </w:divBdr>
      <w:divsChild>
        <w:div w:id="610086291">
          <w:marLeft w:val="547"/>
          <w:marRight w:val="0"/>
          <w:marTop w:val="134"/>
          <w:marBottom w:val="0"/>
          <w:divBdr>
            <w:top w:val="none" w:sz="0" w:space="0" w:color="auto"/>
            <w:left w:val="none" w:sz="0" w:space="0" w:color="auto"/>
            <w:bottom w:val="none" w:sz="0" w:space="0" w:color="auto"/>
            <w:right w:val="none" w:sz="0" w:space="0" w:color="auto"/>
          </w:divBdr>
        </w:div>
        <w:div w:id="1166282842">
          <w:marLeft w:val="1166"/>
          <w:marRight w:val="0"/>
          <w:marTop w:val="115"/>
          <w:marBottom w:val="0"/>
          <w:divBdr>
            <w:top w:val="none" w:sz="0" w:space="0" w:color="auto"/>
            <w:left w:val="none" w:sz="0" w:space="0" w:color="auto"/>
            <w:bottom w:val="none" w:sz="0" w:space="0" w:color="auto"/>
            <w:right w:val="none" w:sz="0" w:space="0" w:color="auto"/>
          </w:divBdr>
        </w:div>
        <w:div w:id="1699043795">
          <w:marLeft w:val="547"/>
          <w:marRight w:val="0"/>
          <w:marTop w:val="134"/>
          <w:marBottom w:val="0"/>
          <w:divBdr>
            <w:top w:val="none" w:sz="0" w:space="0" w:color="auto"/>
            <w:left w:val="none" w:sz="0" w:space="0" w:color="auto"/>
            <w:bottom w:val="none" w:sz="0" w:space="0" w:color="auto"/>
            <w:right w:val="none" w:sz="0" w:space="0" w:color="auto"/>
          </w:divBdr>
        </w:div>
        <w:div w:id="1711609052">
          <w:marLeft w:val="1166"/>
          <w:marRight w:val="0"/>
          <w:marTop w:val="115"/>
          <w:marBottom w:val="0"/>
          <w:divBdr>
            <w:top w:val="none" w:sz="0" w:space="0" w:color="auto"/>
            <w:left w:val="none" w:sz="0" w:space="0" w:color="auto"/>
            <w:bottom w:val="none" w:sz="0" w:space="0" w:color="auto"/>
            <w:right w:val="none" w:sz="0" w:space="0" w:color="auto"/>
          </w:divBdr>
        </w:div>
      </w:divsChild>
    </w:div>
    <w:div w:id="474763382">
      <w:bodyDiv w:val="1"/>
      <w:marLeft w:val="0"/>
      <w:marRight w:val="0"/>
      <w:marTop w:val="0"/>
      <w:marBottom w:val="0"/>
      <w:divBdr>
        <w:top w:val="none" w:sz="0" w:space="0" w:color="auto"/>
        <w:left w:val="none" w:sz="0" w:space="0" w:color="auto"/>
        <w:bottom w:val="none" w:sz="0" w:space="0" w:color="auto"/>
        <w:right w:val="none" w:sz="0" w:space="0" w:color="auto"/>
      </w:divBdr>
    </w:div>
    <w:div w:id="552742389">
      <w:bodyDiv w:val="1"/>
      <w:marLeft w:val="0"/>
      <w:marRight w:val="0"/>
      <w:marTop w:val="0"/>
      <w:marBottom w:val="0"/>
      <w:divBdr>
        <w:top w:val="none" w:sz="0" w:space="0" w:color="auto"/>
        <w:left w:val="none" w:sz="0" w:space="0" w:color="auto"/>
        <w:bottom w:val="none" w:sz="0" w:space="0" w:color="auto"/>
        <w:right w:val="none" w:sz="0" w:space="0" w:color="auto"/>
      </w:divBdr>
      <w:divsChild>
        <w:div w:id="334188425">
          <w:marLeft w:val="360"/>
          <w:marRight w:val="0"/>
          <w:marTop w:val="86"/>
          <w:marBottom w:val="0"/>
          <w:divBdr>
            <w:top w:val="none" w:sz="0" w:space="0" w:color="auto"/>
            <w:left w:val="none" w:sz="0" w:space="0" w:color="auto"/>
            <w:bottom w:val="none" w:sz="0" w:space="0" w:color="auto"/>
            <w:right w:val="none" w:sz="0" w:space="0" w:color="auto"/>
          </w:divBdr>
        </w:div>
        <w:div w:id="444663416">
          <w:marLeft w:val="360"/>
          <w:marRight w:val="0"/>
          <w:marTop w:val="86"/>
          <w:marBottom w:val="0"/>
          <w:divBdr>
            <w:top w:val="none" w:sz="0" w:space="0" w:color="auto"/>
            <w:left w:val="none" w:sz="0" w:space="0" w:color="auto"/>
            <w:bottom w:val="none" w:sz="0" w:space="0" w:color="auto"/>
            <w:right w:val="none" w:sz="0" w:space="0" w:color="auto"/>
          </w:divBdr>
        </w:div>
        <w:div w:id="861629564">
          <w:marLeft w:val="360"/>
          <w:marRight w:val="0"/>
          <w:marTop w:val="86"/>
          <w:marBottom w:val="0"/>
          <w:divBdr>
            <w:top w:val="none" w:sz="0" w:space="0" w:color="auto"/>
            <w:left w:val="none" w:sz="0" w:space="0" w:color="auto"/>
            <w:bottom w:val="none" w:sz="0" w:space="0" w:color="auto"/>
            <w:right w:val="none" w:sz="0" w:space="0" w:color="auto"/>
          </w:divBdr>
        </w:div>
        <w:div w:id="1234049460">
          <w:marLeft w:val="360"/>
          <w:marRight w:val="0"/>
          <w:marTop w:val="86"/>
          <w:marBottom w:val="0"/>
          <w:divBdr>
            <w:top w:val="none" w:sz="0" w:space="0" w:color="auto"/>
            <w:left w:val="none" w:sz="0" w:space="0" w:color="auto"/>
            <w:bottom w:val="none" w:sz="0" w:space="0" w:color="auto"/>
            <w:right w:val="none" w:sz="0" w:space="0" w:color="auto"/>
          </w:divBdr>
        </w:div>
        <w:div w:id="1956134350">
          <w:marLeft w:val="360"/>
          <w:marRight w:val="0"/>
          <w:marTop w:val="86"/>
          <w:marBottom w:val="0"/>
          <w:divBdr>
            <w:top w:val="none" w:sz="0" w:space="0" w:color="auto"/>
            <w:left w:val="none" w:sz="0" w:space="0" w:color="auto"/>
            <w:bottom w:val="none" w:sz="0" w:space="0" w:color="auto"/>
            <w:right w:val="none" w:sz="0" w:space="0" w:color="auto"/>
          </w:divBdr>
        </w:div>
      </w:divsChild>
    </w:div>
    <w:div w:id="760562994">
      <w:bodyDiv w:val="1"/>
      <w:marLeft w:val="0"/>
      <w:marRight w:val="0"/>
      <w:marTop w:val="0"/>
      <w:marBottom w:val="0"/>
      <w:divBdr>
        <w:top w:val="none" w:sz="0" w:space="0" w:color="auto"/>
        <w:left w:val="none" w:sz="0" w:space="0" w:color="auto"/>
        <w:bottom w:val="none" w:sz="0" w:space="0" w:color="auto"/>
        <w:right w:val="none" w:sz="0" w:space="0" w:color="auto"/>
      </w:divBdr>
      <w:divsChild>
        <w:div w:id="671572456">
          <w:marLeft w:val="360"/>
          <w:marRight w:val="0"/>
          <w:marTop w:val="86"/>
          <w:marBottom w:val="0"/>
          <w:divBdr>
            <w:top w:val="none" w:sz="0" w:space="0" w:color="auto"/>
            <w:left w:val="none" w:sz="0" w:space="0" w:color="auto"/>
            <w:bottom w:val="none" w:sz="0" w:space="0" w:color="auto"/>
            <w:right w:val="none" w:sz="0" w:space="0" w:color="auto"/>
          </w:divBdr>
        </w:div>
        <w:div w:id="1351907394">
          <w:marLeft w:val="360"/>
          <w:marRight w:val="0"/>
          <w:marTop w:val="86"/>
          <w:marBottom w:val="0"/>
          <w:divBdr>
            <w:top w:val="none" w:sz="0" w:space="0" w:color="auto"/>
            <w:left w:val="none" w:sz="0" w:space="0" w:color="auto"/>
            <w:bottom w:val="none" w:sz="0" w:space="0" w:color="auto"/>
            <w:right w:val="none" w:sz="0" w:space="0" w:color="auto"/>
          </w:divBdr>
        </w:div>
      </w:divsChild>
    </w:div>
    <w:div w:id="1248347029">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sChild>
        <w:div w:id="439568771">
          <w:marLeft w:val="547"/>
          <w:marRight w:val="0"/>
          <w:marTop w:val="134"/>
          <w:marBottom w:val="0"/>
          <w:divBdr>
            <w:top w:val="none" w:sz="0" w:space="0" w:color="auto"/>
            <w:left w:val="none" w:sz="0" w:space="0" w:color="auto"/>
            <w:bottom w:val="none" w:sz="0" w:space="0" w:color="auto"/>
            <w:right w:val="none" w:sz="0" w:space="0" w:color="auto"/>
          </w:divBdr>
        </w:div>
        <w:div w:id="863639010">
          <w:marLeft w:val="547"/>
          <w:marRight w:val="0"/>
          <w:marTop w:val="134"/>
          <w:marBottom w:val="0"/>
          <w:divBdr>
            <w:top w:val="none" w:sz="0" w:space="0" w:color="auto"/>
            <w:left w:val="none" w:sz="0" w:space="0" w:color="auto"/>
            <w:bottom w:val="none" w:sz="0" w:space="0" w:color="auto"/>
            <w:right w:val="none" w:sz="0" w:space="0" w:color="auto"/>
          </w:divBdr>
        </w:div>
        <w:div w:id="988023901">
          <w:marLeft w:val="547"/>
          <w:marRight w:val="0"/>
          <w:marTop w:val="134"/>
          <w:marBottom w:val="0"/>
          <w:divBdr>
            <w:top w:val="none" w:sz="0" w:space="0" w:color="auto"/>
            <w:left w:val="none" w:sz="0" w:space="0" w:color="auto"/>
            <w:bottom w:val="none" w:sz="0" w:space="0" w:color="auto"/>
            <w:right w:val="none" w:sz="0" w:space="0" w:color="auto"/>
          </w:divBdr>
        </w:div>
        <w:div w:id="1898974367">
          <w:marLeft w:val="547"/>
          <w:marRight w:val="0"/>
          <w:marTop w:val="134"/>
          <w:marBottom w:val="0"/>
          <w:divBdr>
            <w:top w:val="none" w:sz="0" w:space="0" w:color="auto"/>
            <w:left w:val="none" w:sz="0" w:space="0" w:color="auto"/>
            <w:bottom w:val="none" w:sz="0" w:space="0" w:color="auto"/>
            <w:right w:val="none" w:sz="0" w:space="0" w:color="auto"/>
          </w:divBdr>
        </w:div>
      </w:divsChild>
    </w:div>
    <w:div w:id="1570965486">
      <w:bodyDiv w:val="1"/>
      <w:marLeft w:val="0"/>
      <w:marRight w:val="0"/>
      <w:marTop w:val="0"/>
      <w:marBottom w:val="0"/>
      <w:divBdr>
        <w:top w:val="none" w:sz="0" w:space="0" w:color="auto"/>
        <w:left w:val="none" w:sz="0" w:space="0" w:color="auto"/>
        <w:bottom w:val="none" w:sz="0" w:space="0" w:color="auto"/>
        <w:right w:val="none" w:sz="0" w:space="0" w:color="auto"/>
      </w:divBdr>
      <w:divsChild>
        <w:div w:id="1677731895">
          <w:marLeft w:val="360"/>
          <w:marRight w:val="0"/>
          <w:marTop w:val="86"/>
          <w:marBottom w:val="0"/>
          <w:divBdr>
            <w:top w:val="none" w:sz="0" w:space="0" w:color="auto"/>
            <w:left w:val="none" w:sz="0" w:space="0" w:color="auto"/>
            <w:bottom w:val="none" w:sz="0" w:space="0" w:color="auto"/>
            <w:right w:val="none" w:sz="0" w:space="0" w:color="auto"/>
          </w:divBdr>
        </w:div>
      </w:divsChild>
    </w:div>
    <w:div w:id="1618874934">
      <w:bodyDiv w:val="1"/>
      <w:marLeft w:val="0"/>
      <w:marRight w:val="0"/>
      <w:marTop w:val="0"/>
      <w:marBottom w:val="0"/>
      <w:divBdr>
        <w:top w:val="none" w:sz="0" w:space="0" w:color="auto"/>
        <w:left w:val="none" w:sz="0" w:space="0" w:color="auto"/>
        <w:bottom w:val="none" w:sz="0" w:space="0" w:color="auto"/>
        <w:right w:val="none" w:sz="0" w:space="0" w:color="auto"/>
      </w:divBdr>
      <w:divsChild>
        <w:div w:id="433132640">
          <w:marLeft w:val="1166"/>
          <w:marRight w:val="0"/>
          <w:marTop w:val="115"/>
          <w:marBottom w:val="0"/>
          <w:divBdr>
            <w:top w:val="none" w:sz="0" w:space="0" w:color="auto"/>
            <w:left w:val="none" w:sz="0" w:space="0" w:color="auto"/>
            <w:bottom w:val="none" w:sz="0" w:space="0" w:color="auto"/>
            <w:right w:val="none" w:sz="0" w:space="0" w:color="auto"/>
          </w:divBdr>
        </w:div>
        <w:div w:id="856389801">
          <w:marLeft w:val="547"/>
          <w:marRight w:val="0"/>
          <w:marTop w:val="134"/>
          <w:marBottom w:val="0"/>
          <w:divBdr>
            <w:top w:val="none" w:sz="0" w:space="0" w:color="auto"/>
            <w:left w:val="none" w:sz="0" w:space="0" w:color="auto"/>
            <w:bottom w:val="none" w:sz="0" w:space="0" w:color="auto"/>
            <w:right w:val="none" w:sz="0" w:space="0" w:color="auto"/>
          </w:divBdr>
        </w:div>
        <w:div w:id="1073428603">
          <w:marLeft w:val="1166"/>
          <w:marRight w:val="0"/>
          <w:marTop w:val="115"/>
          <w:marBottom w:val="0"/>
          <w:divBdr>
            <w:top w:val="none" w:sz="0" w:space="0" w:color="auto"/>
            <w:left w:val="none" w:sz="0" w:space="0" w:color="auto"/>
            <w:bottom w:val="none" w:sz="0" w:space="0" w:color="auto"/>
            <w:right w:val="none" w:sz="0" w:space="0" w:color="auto"/>
          </w:divBdr>
        </w:div>
      </w:divsChild>
    </w:div>
    <w:div w:id="2095515403">
      <w:bodyDiv w:val="1"/>
      <w:marLeft w:val="0"/>
      <w:marRight w:val="0"/>
      <w:marTop w:val="0"/>
      <w:marBottom w:val="0"/>
      <w:divBdr>
        <w:top w:val="none" w:sz="0" w:space="0" w:color="auto"/>
        <w:left w:val="none" w:sz="0" w:space="0" w:color="auto"/>
        <w:bottom w:val="none" w:sz="0" w:space="0" w:color="auto"/>
        <w:right w:val="none" w:sz="0" w:space="0" w:color="auto"/>
      </w:divBdr>
      <w:divsChild>
        <w:div w:id="542405807">
          <w:marLeft w:val="360"/>
          <w:marRight w:val="0"/>
          <w:marTop w:val="86"/>
          <w:marBottom w:val="0"/>
          <w:divBdr>
            <w:top w:val="none" w:sz="0" w:space="0" w:color="auto"/>
            <w:left w:val="none" w:sz="0" w:space="0" w:color="auto"/>
            <w:bottom w:val="none" w:sz="0" w:space="0" w:color="auto"/>
            <w:right w:val="none" w:sz="0" w:space="0" w:color="auto"/>
          </w:divBdr>
        </w:div>
        <w:div w:id="1784108582">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f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wb294046</dc:creator>
  <cp:lastModifiedBy>Giovanni</cp:lastModifiedBy>
  <cp:revision>2</cp:revision>
  <cp:lastPrinted>2010-01-27T17:42:00Z</cp:lastPrinted>
  <dcterms:created xsi:type="dcterms:W3CDTF">2012-06-04T00:36:00Z</dcterms:created>
  <dcterms:modified xsi:type="dcterms:W3CDTF">2012-06-04T00:36:00Z</dcterms:modified>
</cp:coreProperties>
</file>