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E065AE" w14:textId="50B136E3" w:rsidR="005E76E5" w:rsidRPr="007260AE" w:rsidRDefault="00E805CB" w:rsidP="00A07751">
      <w:pPr>
        <w:jc w:val="center"/>
        <w:rPr>
          <w:rFonts w:ascii="Arial" w:hAnsi="Arial" w:cs="Arial"/>
          <w:b/>
          <w:sz w:val="32"/>
          <w:szCs w:val="32"/>
        </w:rPr>
      </w:pPr>
      <w:r w:rsidRPr="007260AE">
        <w:rPr>
          <w:rFonts w:ascii="Arial" w:hAnsi="Arial" w:cs="Arial"/>
          <w:b/>
          <w:sz w:val="32"/>
          <w:szCs w:val="32"/>
        </w:rPr>
        <w:t xml:space="preserve">Joint </w:t>
      </w:r>
      <w:r w:rsidR="008E4677" w:rsidRPr="007260AE">
        <w:rPr>
          <w:rFonts w:ascii="Arial" w:hAnsi="Arial" w:cs="Arial"/>
          <w:b/>
          <w:sz w:val="32"/>
          <w:szCs w:val="32"/>
        </w:rPr>
        <w:t>Re</w:t>
      </w:r>
      <w:r w:rsidR="00AD5D13" w:rsidRPr="007260AE">
        <w:rPr>
          <w:rFonts w:ascii="Arial" w:hAnsi="Arial" w:cs="Arial"/>
          <w:b/>
          <w:sz w:val="32"/>
          <w:szCs w:val="32"/>
        </w:rPr>
        <w:t>s</w:t>
      </w:r>
      <w:r w:rsidR="008E4677" w:rsidRPr="007260AE">
        <w:rPr>
          <w:rFonts w:ascii="Arial" w:hAnsi="Arial" w:cs="Arial"/>
          <w:b/>
          <w:sz w:val="32"/>
          <w:szCs w:val="32"/>
        </w:rPr>
        <w:t xml:space="preserve">ponse </w:t>
      </w:r>
      <w:r w:rsidRPr="007260AE">
        <w:rPr>
          <w:rFonts w:ascii="Arial" w:hAnsi="Arial" w:cs="Arial"/>
          <w:b/>
          <w:sz w:val="32"/>
          <w:szCs w:val="32"/>
        </w:rPr>
        <w:t>Menu</w:t>
      </w:r>
    </w:p>
    <w:p w14:paraId="1BA9C04B" w14:textId="77777777" w:rsidR="00FD5E5E" w:rsidRPr="007260AE" w:rsidRDefault="00FD5E5E" w:rsidP="005F288D">
      <w:pPr>
        <w:jc w:val="both"/>
        <w:rPr>
          <w:rFonts w:ascii="Arial" w:hAnsi="Arial" w:cs="Arial"/>
          <w:sz w:val="22"/>
          <w:szCs w:val="22"/>
        </w:rPr>
      </w:pPr>
    </w:p>
    <w:p w14:paraId="5A42CF4B" w14:textId="2609F7C0" w:rsidR="00771E81" w:rsidRDefault="0054501F" w:rsidP="00EE5568">
      <w:pPr>
        <w:spacing w:line="276" w:lineRule="auto"/>
        <w:jc w:val="both"/>
        <w:rPr>
          <w:rFonts w:ascii="Arial" w:hAnsi="Arial" w:cs="Arial"/>
          <w:sz w:val="22"/>
          <w:szCs w:val="22"/>
        </w:rPr>
      </w:pPr>
      <w:r w:rsidRPr="00D236B6">
        <w:rPr>
          <w:rFonts w:ascii="Arial" w:hAnsi="Arial" w:cs="Arial"/>
          <w:sz w:val="22"/>
          <w:szCs w:val="22"/>
        </w:rPr>
        <w:t xml:space="preserve">A </w:t>
      </w:r>
      <w:r w:rsidR="00B51BCD" w:rsidRPr="00D236B6">
        <w:rPr>
          <w:rFonts w:ascii="Arial" w:hAnsi="Arial" w:cs="Arial"/>
          <w:sz w:val="22"/>
          <w:szCs w:val="22"/>
        </w:rPr>
        <w:t xml:space="preserve">Joint </w:t>
      </w:r>
      <w:r w:rsidRPr="00D236B6">
        <w:rPr>
          <w:rFonts w:ascii="Arial" w:hAnsi="Arial" w:cs="Arial"/>
          <w:sz w:val="22"/>
          <w:szCs w:val="22"/>
        </w:rPr>
        <w:t xml:space="preserve">Response </w:t>
      </w:r>
      <w:r w:rsidR="00D236B6">
        <w:rPr>
          <w:rFonts w:ascii="Arial" w:hAnsi="Arial" w:cs="Arial"/>
          <w:sz w:val="22"/>
          <w:szCs w:val="22"/>
        </w:rPr>
        <w:t xml:space="preserve">is </w:t>
      </w:r>
      <w:r w:rsidR="00D236B6" w:rsidRPr="00D236B6">
        <w:rPr>
          <w:rFonts w:ascii="Arial" w:hAnsi="Arial" w:cs="Arial"/>
          <w:sz w:val="22"/>
          <w:szCs w:val="22"/>
        </w:rPr>
        <w:t xml:space="preserve">to provide a </w:t>
      </w:r>
      <w:r w:rsidR="00D53650">
        <w:rPr>
          <w:rFonts w:ascii="Arial" w:hAnsi="Arial" w:cs="Arial"/>
          <w:sz w:val="22"/>
          <w:szCs w:val="22"/>
        </w:rPr>
        <w:t xml:space="preserve">shared strategic </w:t>
      </w:r>
      <w:r w:rsidR="00D236B6" w:rsidRPr="00D236B6">
        <w:rPr>
          <w:rFonts w:ascii="Arial" w:hAnsi="Arial" w:cs="Arial"/>
          <w:sz w:val="22"/>
          <w:szCs w:val="22"/>
        </w:rPr>
        <w:t xml:space="preserve">vision and </w:t>
      </w:r>
      <w:r w:rsidR="00D53650">
        <w:rPr>
          <w:rFonts w:ascii="Arial" w:hAnsi="Arial" w:cs="Arial"/>
          <w:sz w:val="22"/>
          <w:szCs w:val="22"/>
        </w:rPr>
        <w:t xml:space="preserve">joint </w:t>
      </w:r>
      <w:r w:rsidR="00D236B6" w:rsidRPr="00D236B6">
        <w:rPr>
          <w:rFonts w:ascii="Arial" w:hAnsi="Arial" w:cs="Arial"/>
          <w:sz w:val="22"/>
          <w:szCs w:val="22"/>
        </w:rPr>
        <w:t xml:space="preserve">approach </w:t>
      </w:r>
      <w:r w:rsidR="00D236B6">
        <w:rPr>
          <w:rFonts w:ascii="Arial" w:hAnsi="Arial" w:cs="Arial"/>
          <w:sz w:val="22"/>
          <w:szCs w:val="22"/>
        </w:rPr>
        <w:t xml:space="preserve">of the EU and EU MS </w:t>
      </w:r>
      <w:r w:rsidR="00D236B6" w:rsidRPr="00D236B6">
        <w:rPr>
          <w:rFonts w:ascii="Arial" w:hAnsi="Arial" w:cs="Arial"/>
          <w:sz w:val="22"/>
          <w:szCs w:val="22"/>
        </w:rPr>
        <w:t xml:space="preserve">support to the partner country, synchronised to the Government’s national plan. </w:t>
      </w:r>
      <w:r>
        <w:rPr>
          <w:rFonts w:ascii="Arial" w:hAnsi="Arial" w:cs="Arial"/>
          <w:sz w:val="22"/>
          <w:szCs w:val="22"/>
        </w:rPr>
        <w:t xml:space="preserve">The Joint Response is </w:t>
      </w:r>
      <w:r w:rsidR="00E805CB">
        <w:rPr>
          <w:rFonts w:ascii="Arial" w:hAnsi="Arial" w:cs="Arial"/>
          <w:sz w:val="22"/>
          <w:szCs w:val="22"/>
        </w:rPr>
        <w:t xml:space="preserve">drafted by </w:t>
      </w:r>
      <w:r w:rsidR="00D53650" w:rsidRPr="00D53650">
        <w:rPr>
          <w:rFonts w:ascii="Arial" w:hAnsi="Arial" w:cs="Arial"/>
          <w:b/>
          <w:sz w:val="22"/>
          <w:szCs w:val="22"/>
        </w:rPr>
        <w:t>EU Delegations</w:t>
      </w:r>
      <w:r w:rsidR="00D53650">
        <w:rPr>
          <w:rFonts w:ascii="Arial" w:hAnsi="Arial" w:cs="Arial"/>
          <w:sz w:val="22"/>
          <w:szCs w:val="22"/>
        </w:rPr>
        <w:t xml:space="preserve"> together with </w:t>
      </w:r>
      <w:r w:rsidR="00E805CB" w:rsidRPr="00B51BCD">
        <w:rPr>
          <w:rFonts w:ascii="Arial" w:hAnsi="Arial" w:cs="Arial"/>
          <w:b/>
          <w:sz w:val="22"/>
          <w:szCs w:val="22"/>
        </w:rPr>
        <w:t xml:space="preserve">EU Member States </w:t>
      </w:r>
      <w:r w:rsidR="00E805CB">
        <w:rPr>
          <w:rFonts w:ascii="Arial" w:hAnsi="Arial" w:cs="Arial"/>
          <w:sz w:val="22"/>
          <w:szCs w:val="22"/>
        </w:rPr>
        <w:t>at the partner country level</w:t>
      </w:r>
      <w:r w:rsidR="00395341">
        <w:rPr>
          <w:rFonts w:ascii="Arial" w:hAnsi="Arial" w:cs="Arial"/>
          <w:sz w:val="22"/>
          <w:szCs w:val="22"/>
        </w:rPr>
        <w:t>.</w:t>
      </w:r>
      <w:r w:rsidR="00771E81" w:rsidRPr="00771E81">
        <w:rPr>
          <w:rFonts w:ascii="Arial" w:hAnsi="Arial" w:cs="Arial"/>
          <w:sz w:val="22"/>
          <w:szCs w:val="22"/>
        </w:rPr>
        <w:t xml:space="preserve"> </w:t>
      </w:r>
    </w:p>
    <w:p w14:paraId="653E7393" w14:textId="0FE82F60" w:rsidR="00237DFB" w:rsidRDefault="009623C6" w:rsidP="00237DFB">
      <w:pPr>
        <w:spacing w:line="276" w:lineRule="auto"/>
        <w:jc w:val="both"/>
        <w:rPr>
          <w:rFonts w:ascii="Arial" w:hAnsi="Arial" w:cs="Arial"/>
          <w:sz w:val="22"/>
          <w:szCs w:val="22"/>
        </w:rPr>
      </w:pPr>
      <w:r>
        <w:rPr>
          <w:rFonts w:ascii="Arial" w:hAnsi="Arial" w:cs="Arial"/>
          <w:sz w:val="22"/>
          <w:szCs w:val="22"/>
        </w:rPr>
        <w:t>T</w:t>
      </w:r>
      <w:r w:rsidR="00D53650">
        <w:rPr>
          <w:rFonts w:ascii="Arial" w:hAnsi="Arial" w:cs="Arial"/>
          <w:sz w:val="22"/>
          <w:szCs w:val="22"/>
        </w:rPr>
        <w:t>he</w:t>
      </w:r>
      <w:r w:rsidR="0054501F">
        <w:rPr>
          <w:rFonts w:ascii="Arial" w:hAnsi="Arial" w:cs="Arial"/>
          <w:sz w:val="22"/>
          <w:szCs w:val="22"/>
        </w:rPr>
        <w:t xml:space="preserve"> </w:t>
      </w:r>
      <w:r w:rsidR="00B51BCD">
        <w:rPr>
          <w:rFonts w:ascii="Arial" w:hAnsi="Arial" w:cs="Arial"/>
          <w:sz w:val="22"/>
          <w:szCs w:val="22"/>
        </w:rPr>
        <w:t xml:space="preserve">Joint </w:t>
      </w:r>
      <w:r>
        <w:rPr>
          <w:rFonts w:ascii="Arial" w:hAnsi="Arial" w:cs="Arial"/>
          <w:sz w:val="22"/>
          <w:szCs w:val="22"/>
        </w:rPr>
        <w:t>Response aims to</w:t>
      </w:r>
      <w:r w:rsidR="00771E81">
        <w:rPr>
          <w:rFonts w:ascii="Arial" w:hAnsi="Arial" w:cs="Arial"/>
          <w:sz w:val="22"/>
          <w:szCs w:val="22"/>
        </w:rPr>
        <w:t xml:space="preserve"> </w:t>
      </w:r>
      <w:r w:rsidR="00771E81" w:rsidRPr="000D04BE">
        <w:rPr>
          <w:rFonts w:ascii="Arial" w:hAnsi="Arial" w:cs="Arial"/>
          <w:b/>
          <w:sz w:val="22"/>
          <w:szCs w:val="22"/>
        </w:rPr>
        <w:t xml:space="preserve">replace </w:t>
      </w:r>
      <w:r w:rsidR="00395341" w:rsidRPr="000D04BE">
        <w:rPr>
          <w:rFonts w:ascii="Arial" w:hAnsi="Arial" w:cs="Arial"/>
          <w:b/>
          <w:sz w:val="22"/>
          <w:szCs w:val="22"/>
        </w:rPr>
        <w:t>EU D</w:t>
      </w:r>
      <w:r w:rsidR="00B51BCD">
        <w:rPr>
          <w:rFonts w:ascii="Arial" w:hAnsi="Arial" w:cs="Arial"/>
          <w:b/>
          <w:sz w:val="22"/>
          <w:szCs w:val="22"/>
        </w:rPr>
        <w:t>evelopment Partners’ (DPs)</w:t>
      </w:r>
      <w:r w:rsidR="00395341" w:rsidRPr="000D04BE">
        <w:rPr>
          <w:rFonts w:ascii="Arial" w:hAnsi="Arial" w:cs="Arial"/>
          <w:b/>
          <w:sz w:val="22"/>
          <w:szCs w:val="22"/>
        </w:rPr>
        <w:t xml:space="preserve"> </w:t>
      </w:r>
      <w:r w:rsidR="00771E81" w:rsidRPr="000D04BE">
        <w:rPr>
          <w:rFonts w:ascii="Arial" w:hAnsi="Arial" w:cs="Arial"/>
          <w:b/>
          <w:sz w:val="22"/>
          <w:szCs w:val="22"/>
        </w:rPr>
        <w:t>bilateral country strategies</w:t>
      </w:r>
      <w:r w:rsidR="0054501F">
        <w:rPr>
          <w:rFonts w:ascii="Arial" w:hAnsi="Arial" w:cs="Arial"/>
          <w:b/>
          <w:sz w:val="22"/>
          <w:szCs w:val="22"/>
        </w:rPr>
        <w:t xml:space="preserve"> and</w:t>
      </w:r>
      <w:r w:rsidR="002A49B5">
        <w:rPr>
          <w:rFonts w:ascii="Arial" w:hAnsi="Arial" w:cs="Arial"/>
          <w:b/>
          <w:sz w:val="22"/>
          <w:szCs w:val="22"/>
        </w:rPr>
        <w:t xml:space="preserve"> programming</w:t>
      </w:r>
      <w:r w:rsidR="00E9566C">
        <w:rPr>
          <w:rStyle w:val="FootnoteReference"/>
          <w:rFonts w:ascii="Arial" w:hAnsi="Arial" w:cs="Arial"/>
          <w:b/>
          <w:sz w:val="22"/>
          <w:szCs w:val="22"/>
        </w:rPr>
        <w:footnoteReference w:id="1"/>
      </w:r>
      <w:r w:rsidR="00AD5D13">
        <w:rPr>
          <w:rFonts w:ascii="Arial" w:hAnsi="Arial" w:cs="Arial"/>
          <w:b/>
          <w:sz w:val="22"/>
          <w:szCs w:val="22"/>
        </w:rPr>
        <w:t xml:space="preserve"> </w:t>
      </w:r>
      <w:r w:rsidR="002A49B5">
        <w:rPr>
          <w:rFonts w:ascii="Arial" w:hAnsi="Arial" w:cs="Arial"/>
          <w:sz w:val="22"/>
          <w:szCs w:val="22"/>
        </w:rPr>
        <w:t>documents</w:t>
      </w:r>
      <w:r>
        <w:rPr>
          <w:rFonts w:ascii="Arial" w:hAnsi="Arial" w:cs="Arial"/>
          <w:sz w:val="22"/>
          <w:szCs w:val="22"/>
        </w:rPr>
        <w:t xml:space="preserve"> by meeting ea</w:t>
      </w:r>
      <w:r w:rsidRPr="00B51BCD">
        <w:rPr>
          <w:rFonts w:ascii="Arial" w:hAnsi="Arial" w:cs="Arial"/>
          <w:sz w:val="22"/>
          <w:szCs w:val="22"/>
        </w:rPr>
        <w:t xml:space="preserve">ch participating </w:t>
      </w:r>
      <w:r w:rsidRPr="00B51BCD">
        <w:rPr>
          <w:rFonts w:ascii="Arial" w:hAnsi="Arial" w:cs="Arial"/>
          <w:b/>
          <w:sz w:val="22"/>
          <w:szCs w:val="22"/>
        </w:rPr>
        <w:t>DP’s in-house requirements</w:t>
      </w:r>
      <w:r w:rsidRPr="00B51BCD">
        <w:rPr>
          <w:rFonts w:ascii="Arial" w:hAnsi="Arial" w:cs="Arial"/>
          <w:sz w:val="22"/>
          <w:szCs w:val="22"/>
        </w:rPr>
        <w:t xml:space="preserve"> for such a document</w:t>
      </w:r>
      <w:r w:rsidR="00D86358">
        <w:rPr>
          <w:rStyle w:val="FootnoteReference"/>
          <w:rFonts w:ascii="Arial" w:hAnsi="Arial" w:cs="Arial"/>
          <w:sz w:val="22"/>
          <w:szCs w:val="22"/>
        </w:rPr>
        <w:footnoteReference w:id="2"/>
      </w:r>
      <w:r w:rsidRPr="00B51BCD">
        <w:rPr>
          <w:rFonts w:ascii="Arial" w:hAnsi="Arial" w:cs="Arial"/>
          <w:sz w:val="22"/>
          <w:szCs w:val="22"/>
        </w:rPr>
        <w:t xml:space="preserve">. The complete list of </w:t>
      </w:r>
      <w:r>
        <w:rPr>
          <w:rFonts w:ascii="Arial" w:hAnsi="Arial" w:cs="Arial"/>
          <w:sz w:val="22"/>
          <w:szCs w:val="22"/>
        </w:rPr>
        <w:t>core requirements</w:t>
      </w:r>
      <w:r w:rsidRPr="00B51BCD">
        <w:rPr>
          <w:rFonts w:ascii="Arial" w:hAnsi="Arial" w:cs="Arial"/>
          <w:sz w:val="22"/>
          <w:szCs w:val="22"/>
        </w:rPr>
        <w:t xml:space="preserve"> will therefore vary depending on which EU DPs are present in the country </w:t>
      </w:r>
      <w:r>
        <w:rPr>
          <w:rFonts w:ascii="Arial" w:hAnsi="Arial" w:cs="Arial"/>
          <w:sz w:val="22"/>
          <w:szCs w:val="22"/>
        </w:rPr>
        <w:t>concerned and should be taken into account in the drafting of the joint EU strategy document</w:t>
      </w:r>
      <w:r w:rsidR="00237DFB">
        <w:rPr>
          <w:rFonts w:ascii="Arial" w:hAnsi="Arial" w:cs="Arial"/>
          <w:sz w:val="22"/>
          <w:szCs w:val="22"/>
        </w:rPr>
        <w:t>. Signatory of the document can take place after internal endorsement by the participating DPs (headquarters).</w:t>
      </w:r>
      <w:r w:rsidR="00237DFB" w:rsidRPr="00237DFB">
        <w:rPr>
          <w:rFonts w:ascii="Arial" w:hAnsi="Arial" w:cs="Arial"/>
          <w:sz w:val="22"/>
          <w:szCs w:val="22"/>
        </w:rPr>
        <w:t xml:space="preserve"> </w:t>
      </w:r>
      <w:r w:rsidR="00237DFB">
        <w:rPr>
          <w:rFonts w:ascii="Arial" w:hAnsi="Arial" w:cs="Arial"/>
          <w:sz w:val="22"/>
          <w:szCs w:val="22"/>
        </w:rPr>
        <w:t>The partner country Government can sign up to the document, if they desire</w:t>
      </w:r>
      <w:r w:rsidR="00971CB5">
        <w:rPr>
          <w:rFonts w:ascii="Arial" w:hAnsi="Arial" w:cs="Arial"/>
          <w:sz w:val="22"/>
          <w:szCs w:val="22"/>
        </w:rPr>
        <w:t>, also to serve as a basis for the joint dialogue</w:t>
      </w:r>
      <w:r w:rsidR="00237DFB">
        <w:rPr>
          <w:rFonts w:ascii="Arial" w:hAnsi="Arial" w:cs="Arial"/>
          <w:sz w:val="22"/>
          <w:szCs w:val="22"/>
        </w:rPr>
        <w:t xml:space="preserve">. </w:t>
      </w:r>
    </w:p>
    <w:p w14:paraId="49A609F1" w14:textId="6B0B785F" w:rsidR="005E76E5" w:rsidRPr="00E805CB" w:rsidRDefault="00E805CB" w:rsidP="00EE5568">
      <w:pPr>
        <w:spacing w:line="276" w:lineRule="auto"/>
        <w:jc w:val="both"/>
        <w:rPr>
          <w:rFonts w:ascii="Arial" w:hAnsi="Arial" w:cs="Arial"/>
          <w:sz w:val="22"/>
          <w:szCs w:val="22"/>
        </w:rPr>
      </w:pPr>
      <w:r>
        <w:rPr>
          <w:rFonts w:ascii="Arial" w:hAnsi="Arial" w:cs="Arial"/>
          <w:sz w:val="22"/>
          <w:szCs w:val="22"/>
        </w:rPr>
        <w:t xml:space="preserve">A Joint </w:t>
      </w:r>
      <w:r w:rsidR="0054501F">
        <w:rPr>
          <w:rFonts w:ascii="Arial" w:hAnsi="Arial" w:cs="Arial"/>
          <w:sz w:val="22"/>
          <w:szCs w:val="22"/>
        </w:rPr>
        <w:t xml:space="preserve">Response </w:t>
      </w:r>
      <w:r>
        <w:rPr>
          <w:rFonts w:ascii="Arial" w:hAnsi="Arial" w:cs="Arial"/>
          <w:sz w:val="22"/>
          <w:szCs w:val="22"/>
        </w:rPr>
        <w:t xml:space="preserve">should </w:t>
      </w:r>
      <w:r w:rsidR="0054501F">
        <w:rPr>
          <w:rFonts w:ascii="Arial" w:hAnsi="Arial" w:cs="Arial"/>
          <w:sz w:val="22"/>
          <w:szCs w:val="22"/>
        </w:rPr>
        <w:t xml:space="preserve">build on a joint analysis of the country’s development plant and </w:t>
      </w:r>
      <w:r w:rsidR="005F288D" w:rsidRPr="00E805CB">
        <w:rPr>
          <w:rFonts w:ascii="Arial" w:hAnsi="Arial" w:cs="Arial"/>
          <w:sz w:val="22"/>
          <w:szCs w:val="22"/>
        </w:rPr>
        <w:t xml:space="preserve">include </w:t>
      </w:r>
      <w:r w:rsidR="005F2DAC" w:rsidRPr="00E805CB">
        <w:rPr>
          <w:rFonts w:ascii="Arial" w:hAnsi="Arial" w:cs="Arial"/>
          <w:sz w:val="22"/>
          <w:szCs w:val="22"/>
        </w:rPr>
        <w:t xml:space="preserve">the following </w:t>
      </w:r>
      <w:r w:rsidR="005E76E5" w:rsidRPr="00E805CB">
        <w:rPr>
          <w:rFonts w:ascii="Arial" w:hAnsi="Arial" w:cs="Arial"/>
          <w:sz w:val="22"/>
          <w:szCs w:val="22"/>
        </w:rPr>
        <w:t>core elements:</w:t>
      </w:r>
    </w:p>
    <w:p w14:paraId="609A0E1A" w14:textId="0C39856A" w:rsidR="005E76E5" w:rsidRPr="007260AE" w:rsidRDefault="005F2DAC" w:rsidP="0054501F">
      <w:pPr>
        <w:pStyle w:val="ListParagraph"/>
        <w:numPr>
          <w:ilvl w:val="0"/>
          <w:numId w:val="20"/>
        </w:numPr>
        <w:spacing w:after="80" w:line="276" w:lineRule="auto"/>
        <w:ind w:left="714" w:hanging="357"/>
        <w:contextualSpacing w:val="0"/>
        <w:jc w:val="both"/>
        <w:rPr>
          <w:rFonts w:ascii="Arial" w:hAnsi="Arial" w:cs="Arial"/>
          <w:sz w:val="22"/>
          <w:szCs w:val="22"/>
        </w:rPr>
      </w:pPr>
      <w:r w:rsidRPr="00E805CB">
        <w:rPr>
          <w:rFonts w:ascii="Arial" w:hAnsi="Arial" w:cs="Arial"/>
          <w:sz w:val="22"/>
          <w:szCs w:val="22"/>
        </w:rPr>
        <w:t xml:space="preserve">An </w:t>
      </w:r>
      <w:r w:rsidR="005E76E5" w:rsidRPr="00F04A30">
        <w:rPr>
          <w:rFonts w:ascii="Arial" w:hAnsi="Arial" w:cs="Arial"/>
          <w:b/>
          <w:sz w:val="22"/>
          <w:szCs w:val="22"/>
        </w:rPr>
        <w:t>overall</w:t>
      </w:r>
      <w:r w:rsidR="005E76E5" w:rsidRPr="00E805CB">
        <w:rPr>
          <w:rFonts w:ascii="Arial" w:hAnsi="Arial" w:cs="Arial"/>
          <w:sz w:val="22"/>
          <w:szCs w:val="22"/>
        </w:rPr>
        <w:t xml:space="preserve"> </w:t>
      </w:r>
      <w:r w:rsidR="0054501F">
        <w:rPr>
          <w:rFonts w:ascii="Arial" w:hAnsi="Arial" w:cs="Arial"/>
          <w:sz w:val="22"/>
          <w:szCs w:val="22"/>
        </w:rPr>
        <w:t xml:space="preserve">strategy </w:t>
      </w:r>
      <w:r w:rsidRPr="00E805CB">
        <w:rPr>
          <w:rFonts w:ascii="Arial" w:hAnsi="Arial" w:cs="Arial"/>
          <w:sz w:val="22"/>
          <w:szCs w:val="22"/>
        </w:rPr>
        <w:t xml:space="preserve">for </w:t>
      </w:r>
      <w:r w:rsidR="005E76E5" w:rsidRPr="00E805CB">
        <w:rPr>
          <w:rFonts w:ascii="Arial" w:hAnsi="Arial" w:cs="Arial"/>
          <w:sz w:val="22"/>
          <w:szCs w:val="22"/>
        </w:rPr>
        <w:t xml:space="preserve">participating </w:t>
      </w:r>
      <w:r w:rsidR="00C23213">
        <w:rPr>
          <w:rFonts w:ascii="Arial" w:hAnsi="Arial" w:cs="Arial"/>
          <w:sz w:val="22"/>
          <w:szCs w:val="22"/>
        </w:rPr>
        <w:t xml:space="preserve">DPs’ </w:t>
      </w:r>
      <w:r w:rsidR="00D53650">
        <w:rPr>
          <w:rFonts w:ascii="Arial" w:hAnsi="Arial" w:cs="Arial"/>
          <w:sz w:val="22"/>
          <w:szCs w:val="22"/>
        </w:rPr>
        <w:t xml:space="preserve">support </w:t>
      </w:r>
      <w:r w:rsidR="00E805CB">
        <w:rPr>
          <w:rFonts w:ascii="Arial" w:hAnsi="Arial" w:cs="Arial"/>
          <w:sz w:val="22"/>
          <w:szCs w:val="22"/>
        </w:rPr>
        <w:t>to the country</w:t>
      </w:r>
      <w:r w:rsidR="00296D6D">
        <w:rPr>
          <w:rFonts w:ascii="Arial" w:hAnsi="Arial" w:cs="Arial"/>
          <w:sz w:val="22"/>
          <w:szCs w:val="22"/>
        </w:rPr>
        <w:t>, setting out overall objectives for each sector,</w:t>
      </w:r>
      <w:r w:rsidR="00E805CB">
        <w:rPr>
          <w:rFonts w:ascii="Arial" w:hAnsi="Arial" w:cs="Arial"/>
          <w:sz w:val="22"/>
          <w:szCs w:val="22"/>
        </w:rPr>
        <w:t xml:space="preserve"> including a</w:t>
      </w:r>
      <w:r w:rsidR="00E805CB" w:rsidRPr="00E805CB">
        <w:rPr>
          <w:rFonts w:ascii="Arial" w:hAnsi="Arial" w:cs="Arial"/>
          <w:sz w:val="22"/>
          <w:szCs w:val="22"/>
        </w:rPr>
        <w:t xml:space="preserve"> commitment to </w:t>
      </w:r>
      <w:r w:rsidR="00E805CB" w:rsidRPr="00E805CB">
        <w:rPr>
          <w:rFonts w:ascii="Arial" w:hAnsi="Arial" w:cs="Arial"/>
          <w:b/>
          <w:sz w:val="22"/>
          <w:szCs w:val="22"/>
        </w:rPr>
        <w:t>synchronise</w:t>
      </w:r>
      <w:r w:rsidR="00E805CB" w:rsidRPr="00E805CB">
        <w:rPr>
          <w:rFonts w:ascii="Arial" w:hAnsi="Arial" w:cs="Arial"/>
          <w:sz w:val="22"/>
          <w:szCs w:val="22"/>
        </w:rPr>
        <w:t xml:space="preserve"> DPs’ planning cycles to the national cycle.</w:t>
      </w:r>
    </w:p>
    <w:p w14:paraId="111BD956" w14:textId="50B40995" w:rsidR="005E76E5" w:rsidRPr="00E805CB" w:rsidRDefault="00BE3090" w:rsidP="00C23213">
      <w:pPr>
        <w:pStyle w:val="ListParagraph"/>
        <w:numPr>
          <w:ilvl w:val="0"/>
          <w:numId w:val="20"/>
        </w:numPr>
        <w:spacing w:after="80" w:line="276" w:lineRule="auto"/>
        <w:ind w:left="714" w:hanging="357"/>
        <w:contextualSpacing w:val="0"/>
        <w:jc w:val="both"/>
        <w:rPr>
          <w:rFonts w:ascii="Arial" w:hAnsi="Arial" w:cs="Arial"/>
          <w:sz w:val="22"/>
          <w:szCs w:val="22"/>
        </w:rPr>
      </w:pPr>
      <w:r>
        <w:rPr>
          <w:rFonts w:ascii="Arial" w:hAnsi="Arial" w:cs="Arial"/>
          <w:sz w:val="22"/>
          <w:szCs w:val="22"/>
        </w:rPr>
        <w:t xml:space="preserve">A clear </w:t>
      </w:r>
      <w:r w:rsidR="00555FBB" w:rsidRPr="00E805CB">
        <w:rPr>
          <w:rFonts w:ascii="Arial" w:hAnsi="Arial" w:cs="Arial"/>
          <w:sz w:val="22"/>
          <w:szCs w:val="22"/>
        </w:rPr>
        <w:t xml:space="preserve">division of labour </w:t>
      </w:r>
      <w:r w:rsidR="00F04A30">
        <w:rPr>
          <w:rFonts w:ascii="Arial" w:hAnsi="Arial" w:cs="Arial"/>
          <w:sz w:val="22"/>
          <w:szCs w:val="22"/>
        </w:rPr>
        <w:t>that shows</w:t>
      </w:r>
      <w:r w:rsidR="00555FBB" w:rsidRPr="00E805CB">
        <w:rPr>
          <w:rFonts w:ascii="Arial" w:hAnsi="Arial" w:cs="Arial"/>
          <w:sz w:val="22"/>
          <w:szCs w:val="22"/>
        </w:rPr>
        <w:t xml:space="preserve"> </w:t>
      </w:r>
      <w:r w:rsidR="005F288D" w:rsidRPr="00E805CB">
        <w:rPr>
          <w:rFonts w:ascii="Arial" w:hAnsi="Arial" w:cs="Arial"/>
          <w:sz w:val="22"/>
          <w:szCs w:val="22"/>
        </w:rPr>
        <w:t xml:space="preserve">which </w:t>
      </w:r>
      <w:r w:rsidR="0054501F">
        <w:rPr>
          <w:rFonts w:ascii="Arial" w:hAnsi="Arial" w:cs="Arial"/>
          <w:sz w:val="22"/>
          <w:szCs w:val="22"/>
        </w:rPr>
        <w:t>EU donor</w:t>
      </w:r>
      <w:r w:rsidR="0054501F">
        <w:rPr>
          <w:rStyle w:val="FootnoteReference"/>
          <w:rFonts w:ascii="Arial" w:hAnsi="Arial" w:cs="Arial"/>
          <w:sz w:val="22"/>
          <w:szCs w:val="22"/>
        </w:rPr>
        <w:footnoteReference w:id="3"/>
      </w:r>
      <w:r w:rsidR="005F288D" w:rsidRPr="00E805CB">
        <w:rPr>
          <w:rFonts w:ascii="Arial" w:hAnsi="Arial" w:cs="Arial"/>
          <w:sz w:val="22"/>
          <w:szCs w:val="22"/>
        </w:rPr>
        <w:t xml:space="preserve"> will work in which sectors</w:t>
      </w:r>
      <w:r w:rsidR="00F04A30">
        <w:rPr>
          <w:rFonts w:ascii="Arial" w:hAnsi="Arial" w:cs="Arial"/>
          <w:sz w:val="22"/>
          <w:szCs w:val="22"/>
        </w:rPr>
        <w:t>.</w:t>
      </w:r>
    </w:p>
    <w:p w14:paraId="2E8272DB" w14:textId="2F6ADCF9" w:rsidR="00C23213" w:rsidRDefault="005E76E5" w:rsidP="00C23213">
      <w:pPr>
        <w:pStyle w:val="ListParagraph"/>
        <w:numPr>
          <w:ilvl w:val="0"/>
          <w:numId w:val="20"/>
        </w:numPr>
        <w:spacing w:after="0" w:line="276" w:lineRule="auto"/>
        <w:ind w:left="714" w:hanging="357"/>
        <w:contextualSpacing w:val="0"/>
        <w:jc w:val="both"/>
        <w:rPr>
          <w:rFonts w:ascii="Arial" w:hAnsi="Arial" w:cs="Arial"/>
          <w:sz w:val="22"/>
          <w:szCs w:val="22"/>
        </w:rPr>
      </w:pPr>
      <w:r w:rsidRPr="00E805CB">
        <w:rPr>
          <w:rFonts w:ascii="Arial" w:hAnsi="Arial" w:cs="Arial"/>
          <w:sz w:val="22"/>
          <w:szCs w:val="22"/>
        </w:rPr>
        <w:t xml:space="preserve">Indicative </w:t>
      </w:r>
      <w:r w:rsidRPr="00E805CB">
        <w:rPr>
          <w:rFonts w:ascii="Arial" w:hAnsi="Arial" w:cs="Arial"/>
          <w:b/>
          <w:sz w:val="22"/>
          <w:szCs w:val="22"/>
        </w:rPr>
        <w:t>financial</w:t>
      </w:r>
      <w:r w:rsidRPr="00E805CB">
        <w:rPr>
          <w:rFonts w:ascii="Arial" w:hAnsi="Arial" w:cs="Arial"/>
          <w:sz w:val="22"/>
          <w:szCs w:val="22"/>
        </w:rPr>
        <w:t xml:space="preserve"> </w:t>
      </w:r>
      <w:r w:rsidRPr="00E805CB">
        <w:rPr>
          <w:rFonts w:ascii="Arial" w:hAnsi="Arial" w:cs="Arial"/>
          <w:b/>
          <w:sz w:val="22"/>
          <w:szCs w:val="22"/>
        </w:rPr>
        <w:t>allocations</w:t>
      </w:r>
      <w:r w:rsidRPr="00E805CB">
        <w:rPr>
          <w:rFonts w:ascii="Arial" w:hAnsi="Arial" w:cs="Arial"/>
          <w:sz w:val="22"/>
          <w:szCs w:val="22"/>
        </w:rPr>
        <w:t xml:space="preserve"> </w:t>
      </w:r>
      <w:r w:rsidR="005F2DAC" w:rsidRPr="00E805CB">
        <w:rPr>
          <w:rFonts w:ascii="Arial" w:hAnsi="Arial" w:cs="Arial"/>
          <w:sz w:val="22"/>
          <w:szCs w:val="22"/>
        </w:rPr>
        <w:t xml:space="preserve">from </w:t>
      </w:r>
      <w:r w:rsidRPr="00E805CB">
        <w:rPr>
          <w:rFonts w:ascii="Arial" w:hAnsi="Arial" w:cs="Arial"/>
          <w:sz w:val="22"/>
          <w:szCs w:val="22"/>
        </w:rPr>
        <w:t xml:space="preserve">each </w:t>
      </w:r>
      <w:r w:rsidR="00BE3090">
        <w:rPr>
          <w:rFonts w:ascii="Arial" w:hAnsi="Arial" w:cs="Arial"/>
          <w:sz w:val="22"/>
          <w:szCs w:val="22"/>
        </w:rPr>
        <w:t xml:space="preserve">EU donor </w:t>
      </w:r>
      <w:r w:rsidR="004216F0" w:rsidRPr="00E805CB">
        <w:rPr>
          <w:rFonts w:ascii="Arial" w:hAnsi="Arial" w:cs="Arial"/>
          <w:sz w:val="22"/>
          <w:szCs w:val="22"/>
        </w:rPr>
        <w:t xml:space="preserve">to </w:t>
      </w:r>
      <w:r w:rsidR="005F2DAC" w:rsidRPr="00E805CB">
        <w:rPr>
          <w:rFonts w:ascii="Arial" w:hAnsi="Arial" w:cs="Arial"/>
          <w:sz w:val="22"/>
          <w:szCs w:val="22"/>
        </w:rPr>
        <w:t xml:space="preserve">each </w:t>
      </w:r>
      <w:r w:rsidR="004216F0" w:rsidRPr="00E805CB">
        <w:rPr>
          <w:rFonts w:ascii="Arial" w:hAnsi="Arial" w:cs="Arial"/>
          <w:sz w:val="22"/>
          <w:szCs w:val="22"/>
        </w:rPr>
        <w:t>sector</w:t>
      </w:r>
      <w:r w:rsidR="00F04A30">
        <w:rPr>
          <w:rFonts w:ascii="Arial" w:hAnsi="Arial" w:cs="Arial"/>
          <w:sz w:val="22"/>
          <w:szCs w:val="22"/>
        </w:rPr>
        <w:t>.</w:t>
      </w:r>
    </w:p>
    <w:p w14:paraId="73377945" w14:textId="77777777" w:rsidR="00237DFB" w:rsidRDefault="00237DFB" w:rsidP="00971CB5">
      <w:pPr>
        <w:pStyle w:val="ListParagraph"/>
        <w:spacing w:after="0" w:line="276" w:lineRule="auto"/>
        <w:ind w:left="714"/>
        <w:contextualSpacing w:val="0"/>
        <w:jc w:val="both"/>
        <w:rPr>
          <w:rFonts w:ascii="Arial" w:hAnsi="Arial" w:cs="Arial"/>
          <w:sz w:val="22"/>
          <w:szCs w:val="22"/>
        </w:rPr>
      </w:pPr>
    </w:p>
    <w:p w14:paraId="6F72E4A5" w14:textId="2453BC33" w:rsidR="00C23213" w:rsidRDefault="004216F0" w:rsidP="00F906F3">
      <w:pPr>
        <w:spacing w:line="276" w:lineRule="auto"/>
        <w:jc w:val="both"/>
        <w:rPr>
          <w:rFonts w:ascii="Arial" w:hAnsi="Arial" w:cs="Arial"/>
          <w:sz w:val="22"/>
          <w:szCs w:val="22"/>
        </w:rPr>
      </w:pPr>
      <w:r w:rsidRPr="00E805CB">
        <w:rPr>
          <w:rFonts w:ascii="Arial" w:hAnsi="Arial" w:cs="Arial"/>
          <w:sz w:val="22"/>
          <w:szCs w:val="22"/>
        </w:rPr>
        <w:t>Be</w:t>
      </w:r>
      <w:r w:rsidR="00B51BCD">
        <w:rPr>
          <w:rFonts w:ascii="Arial" w:hAnsi="Arial" w:cs="Arial"/>
          <w:sz w:val="22"/>
          <w:szCs w:val="22"/>
        </w:rPr>
        <w:t>yond the</w:t>
      </w:r>
      <w:r w:rsidR="00C7316C">
        <w:rPr>
          <w:rFonts w:ascii="Arial" w:hAnsi="Arial" w:cs="Arial"/>
          <w:sz w:val="22"/>
          <w:szCs w:val="22"/>
        </w:rPr>
        <w:t>se</w:t>
      </w:r>
      <w:r w:rsidR="005F288D" w:rsidRPr="00E805CB">
        <w:rPr>
          <w:rFonts w:ascii="Arial" w:hAnsi="Arial" w:cs="Arial"/>
          <w:sz w:val="22"/>
          <w:szCs w:val="22"/>
        </w:rPr>
        <w:t xml:space="preserve"> </w:t>
      </w:r>
      <w:r w:rsidR="005F2DAC" w:rsidRPr="00E805CB">
        <w:rPr>
          <w:rFonts w:ascii="Arial" w:hAnsi="Arial" w:cs="Arial"/>
          <w:sz w:val="22"/>
          <w:szCs w:val="22"/>
        </w:rPr>
        <w:t>core elements</w:t>
      </w:r>
      <w:r w:rsidR="005F288D" w:rsidRPr="00E805CB">
        <w:rPr>
          <w:rFonts w:ascii="Arial" w:hAnsi="Arial" w:cs="Arial"/>
          <w:sz w:val="22"/>
          <w:szCs w:val="22"/>
        </w:rPr>
        <w:t>,</w:t>
      </w:r>
      <w:r w:rsidR="002B7B8D" w:rsidRPr="00E805CB">
        <w:rPr>
          <w:rFonts w:ascii="Arial" w:hAnsi="Arial" w:cs="Arial"/>
          <w:sz w:val="22"/>
          <w:szCs w:val="22"/>
        </w:rPr>
        <w:t xml:space="preserve"> </w:t>
      </w:r>
      <w:r w:rsidR="005F2DAC" w:rsidRPr="00E805CB">
        <w:rPr>
          <w:rFonts w:ascii="Arial" w:hAnsi="Arial" w:cs="Arial"/>
          <w:sz w:val="22"/>
          <w:szCs w:val="22"/>
        </w:rPr>
        <w:t xml:space="preserve">the document </w:t>
      </w:r>
      <w:r w:rsidR="005F288D" w:rsidRPr="00E805CB">
        <w:rPr>
          <w:rFonts w:ascii="Arial" w:hAnsi="Arial" w:cs="Arial"/>
          <w:sz w:val="22"/>
          <w:szCs w:val="22"/>
        </w:rPr>
        <w:t>can</w:t>
      </w:r>
      <w:r w:rsidRPr="00E805CB">
        <w:rPr>
          <w:rFonts w:ascii="Arial" w:hAnsi="Arial" w:cs="Arial"/>
          <w:sz w:val="22"/>
          <w:szCs w:val="22"/>
        </w:rPr>
        <w:t xml:space="preserve"> </w:t>
      </w:r>
      <w:r w:rsidR="00C7316C">
        <w:rPr>
          <w:rFonts w:ascii="Arial" w:hAnsi="Arial" w:cs="Arial"/>
          <w:sz w:val="22"/>
          <w:szCs w:val="22"/>
        </w:rPr>
        <w:t xml:space="preserve">include </w:t>
      </w:r>
      <w:r w:rsidR="00296D6D">
        <w:rPr>
          <w:rFonts w:ascii="Arial" w:hAnsi="Arial" w:cs="Arial"/>
          <w:sz w:val="22"/>
          <w:szCs w:val="22"/>
        </w:rPr>
        <w:t>a</w:t>
      </w:r>
      <w:r w:rsidR="00B65B73">
        <w:rPr>
          <w:rFonts w:ascii="Arial" w:hAnsi="Arial" w:cs="Arial"/>
          <w:sz w:val="22"/>
          <w:szCs w:val="22"/>
        </w:rPr>
        <w:t xml:space="preserve"> </w:t>
      </w:r>
      <w:r w:rsidR="00C7316C">
        <w:rPr>
          <w:rFonts w:ascii="Arial" w:hAnsi="Arial" w:cs="Arial"/>
          <w:sz w:val="22"/>
          <w:szCs w:val="22"/>
        </w:rPr>
        <w:t>monitoring</w:t>
      </w:r>
      <w:r w:rsidR="00B65B73">
        <w:rPr>
          <w:rFonts w:ascii="Arial" w:hAnsi="Arial" w:cs="Arial"/>
          <w:sz w:val="22"/>
          <w:szCs w:val="22"/>
        </w:rPr>
        <w:t>, review</w:t>
      </w:r>
      <w:r w:rsidR="00C7316C">
        <w:rPr>
          <w:rFonts w:ascii="Arial" w:hAnsi="Arial" w:cs="Arial"/>
          <w:sz w:val="22"/>
          <w:szCs w:val="22"/>
        </w:rPr>
        <w:t xml:space="preserve"> </w:t>
      </w:r>
      <w:r w:rsidR="00B65B73">
        <w:rPr>
          <w:rFonts w:ascii="Arial" w:hAnsi="Arial" w:cs="Arial"/>
          <w:sz w:val="22"/>
          <w:szCs w:val="22"/>
        </w:rPr>
        <w:t xml:space="preserve">and evaluation </w:t>
      </w:r>
      <w:r w:rsidR="00C7316C">
        <w:rPr>
          <w:rFonts w:ascii="Arial" w:hAnsi="Arial" w:cs="Arial"/>
          <w:sz w:val="22"/>
          <w:szCs w:val="22"/>
        </w:rPr>
        <w:t xml:space="preserve">system and </w:t>
      </w:r>
      <w:r w:rsidR="005F288D" w:rsidRPr="00E805CB">
        <w:rPr>
          <w:rFonts w:ascii="Arial" w:hAnsi="Arial" w:cs="Arial"/>
          <w:sz w:val="22"/>
          <w:szCs w:val="22"/>
        </w:rPr>
        <w:t xml:space="preserve">be </w:t>
      </w:r>
      <w:r w:rsidR="00C7316C">
        <w:rPr>
          <w:rFonts w:ascii="Arial" w:hAnsi="Arial" w:cs="Arial"/>
          <w:sz w:val="22"/>
          <w:szCs w:val="22"/>
        </w:rPr>
        <w:t xml:space="preserve">further </w:t>
      </w:r>
      <w:r w:rsidR="005F288D" w:rsidRPr="00C23213">
        <w:rPr>
          <w:rFonts w:ascii="Arial" w:hAnsi="Arial" w:cs="Arial"/>
          <w:b/>
          <w:sz w:val="22"/>
          <w:szCs w:val="22"/>
        </w:rPr>
        <w:t>shaped</w:t>
      </w:r>
      <w:r w:rsidR="00DE7E5F">
        <w:rPr>
          <w:rFonts w:ascii="Arial" w:hAnsi="Arial" w:cs="Arial"/>
          <w:b/>
          <w:sz w:val="22"/>
          <w:szCs w:val="22"/>
        </w:rPr>
        <w:t xml:space="preserve"> and developed</w:t>
      </w:r>
      <w:r w:rsidR="005E76E5" w:rsidRPr="00E805CB">
        <w:rPr>
          <w:rFonts w:ascii="Arial" w:hAnsi="Arial" w:cs="Arial"/>
          <w:sz w:val="22"/>
          <w:szCs w:val="22"/>
        </w:rPr>
        <w:t xml:space="preserve"> </w:t>
      </w:r>
      <w:r w:rsidR="005F288D" w:rsidRPr="00E805CB">
        <w:rPr>
          <w:rFonts w:ascii="Arial" w:hAnsi="Arial" w:cs="Arial"/>
          <w:sz w:val="22"/>
          <w:szCs w:val="22"/>
        </w:rPr>
        <w:t>as local Heads of Mission and Heads of Cooperation see fit.</w:t>
      </w:r>
      <w:r w:rsidR="00FD5E5E" w:rsidRPr="00E805CB">
        <w:rPr>
          <w:rFonts w:ascii="Arial" w:hAnsi="Arial" w:cs="Arial"/>
          <w:sz w:val="22"/>
          <w:szCs w:val="22"/>
        </w:rPr>
        <w:t xml:space="preserve"> </w:t>
      </w:r>
      <w:r w:rsidR="00377799">
        <w:rPr>
          <w:rFonts w:ascii="Arial" w:hAnsi="Arial" w:cs="Arial"/>
          <w:sz w:val="22"/>
          <w:szCs w:val="22"/>
        </w:rPr>
        <w:t>Operational implementation aspects such as d</w:t>
      </w:r>
      <w:r w:rsidR="00C23213">
        <w:rPr>
          <w:rFonts w:ascii="Arial" w:hAnsi="Arial" w:cs="Arial"/>
          <w:sz w:val="22"/>
          <w:szCs w:val="22"/>
        </w:rPr>
        <w:t xml:space="preserve">etails of individual projects, programmes and delivery modalities </w:t>
      </w:r>
      <w:r w:rsidR="00377799">
        <w:rPr>
          <w:rFonts w:ascii="Arial" w:hAnsi="Arial" w:cs="Arial"/>
          <w:sz w:val="22"/>
          <w:szCs w:val="22"/>
        </w:rPr>
        <w:t xml:space="preserve">may </w:t>
      </w:r>
      <w:r w:rsidR="00C23213">
        <w:rPr>
          <w:rFonts w:ascii="Arial" w:hAnsi="Arial" w:cs="Arial"/>
          <w:sz w:val="22"/>
          <w:szCs w:val="22"/>
        </w:rPr>
        <w:t xml:space="preserve">however be left to each DP’s bilateral implementation plan, which can be set out as they see fit. </w:t>
      </w:r>
      <w:r w:rsidR="00DE7E5F">
        <w:rPr>
          <w:rFonts w:ascii="Arial" w:hAnsi="Arial" w:cs="Arial"/>
          <w:sz w:val="22"/>
          <w:szCs w:val="22"/>
        </w:rPr>
        <w:t xml:space="preserve">If bilateral implementation plans continue to be developed though, they need to be </w:t>
      </w:r>
      <w:r w:rsidR="006A2B96">
        <w:rPr>
          <w:rFonts w:ascii="Arial" w:hAnsi="Arial" w:cs="Arial"/>
          <w:sz w:val="22"/>
          <w:szCs w:val="22"/>
        </w:rPr>
        <w:t>anchored i</w:t>
      </w:r>
      <w:r w:rsidR="00DE7E5F">
        <w:rPr>
          <w:rFonts w:ascii="Arial" w:hAnsi="Arial" w:cs="Arial"/>
          <w:sz w:val="22"/>
          <w:szCs w:val="22"/>
        </w:rPr>
        <w:t>n the Joint Response</w:t>
      </w:r>
      <w:r w:rsidR="009F4BE3">
        <w:rPr>
          <w:rFonts w:ascii="Arial" w:hAnsi="Arial" w:cs="Arial"/>
          <w:sz w:val="22"/>
          <w:szCs w:val="22"/>
        </w:rPr>
        <w:t xml:space="preserve"> and be coherent</w:t>
      </w:r>
      <w:r w:rsidR="00C84919">
        <w:rPr>
          <w:rFonts w:ascii="Arial" w:hAnsi="Arial" w:cs="Arial"/>
          <w:sz w:val="22"/>
          <w:szCs w:val="22"/>
        </w:rPr>
        <w:t>.</w:t>
      </w:r>
    </w:p>
    <w:p w14:paraId="120E5590" w14:textId="4BB751F4" w:rsidR="00E805CB" w:rsidRDefault="00FD5E5E" w:rsidP="00F906F3">
      <w:pPr>
        <w:spacing w:line="276" w:lineRule="auto"/>
        <w:jc w:val="both"/>
        <w:rPr>
          <w:rFonts w:ascii="Arial" w:hAnsi="Arial" w:cs="Arial"/>
          <w:sz w:val="22"/>
          <w:szCs w:val="22"/>
        </w:rPr>
      </w:pPr>
      <w:r w:rsidRPr="00E805CB">
        <w:rPr>
          <w:rFonts w:ascii="Arial" w:hAnsi="Arial" w:cs="Arial"/>
          <w:sz w:val="22"/>
          <w:szCs w:val="22"/>
        </w:rPr>
        <w:t>The below</w:t>
      </w:r>
      <w:r w:rsidR="00C01F0B" w:rsidRPr="00E805CB">
        <w:rPr>
          <w:rFonts w:ascii="Arial" w:hAnsi="Arial" w:cs="Arial"/>
          <w:sz w:val="22"/>
          <w:szCs w:val="22"/>
        </w:rPr>
        <w:t xml:space="preserve"> provides a </w:t>
      </w:r>
      <w:r w:rsidR="00C01F0B" w:rsidRPr="00B51BCD">
        <w:rPr>
          <w:rFonts w:ascii="Arial" w:hAnsi="Arial" w:cs="Arial"/>
          <w:b/>
          <w:sz w:val="22"/>
          <w:szCs w:val="22"/>
        </w:rPr>
        <w:t xml:space="preserve">menu </w:t>
      </w:r>
      <w:r w:rsidR="0028075A" w:rsidRPr="00B51BCD">
        <w:rPr>
          <w:rFonts w:ascii="Arial" w:hAnsi="Arial" w:cs="Arial"/>
          <w:b/>
          <w:sz w:val="22"/>
          <w:szCs w:val="22"/>
        </w:rPr>
        <w:t>of ideas</w:t>
      </w:r>
      <w:r w:rsidR="0028075A" w:rsidRPr="00E805CB">
        <w:rPr>
          <w:rFonts w:ascii="Arial" w:hAnsi="Arial" w:cs="Arial"/>
          <w:sz w:val="22"/>
          <w:szCs w:val="22"/>
        </w:rPr>
        <w:t xml:space="preserve">, both </w:t>
      </w:r>
      <w:r w:rsidR="00C01F0B" w:rsidRPr="00E805CB">
        <w:rPr>
          <w:rFonts w:ascii="Arial" w:hAnsi="Arial" w:cs="Arial"/>
          <w:sz w:val="22"/>
          <w:szCs w:val="22"/>
        </w:rPr>
        <w:t xml:space="preserve">on content for </w:t>
      </w:r>
      <w:r w:rsidR="0028075A" w:rsidRPr="00E805CB">
        <w:rPr>
          <w:rFonts w:ascii="Arial" w:hAnsi="Arial" w:cs="Arial"/>
          <w:sz w:val="22"/>
          <w:szCs w:val="22"/>
        </w:rPr>
        <w:t xml:space="preserve">the core elements and </w:t>
      </w:r>
      <w:r w:rsidR="00C01F0B" w:rsidRPr="00E805CB">
        <w:rPr>
          <w:rFonts w:ascii="Arial" w:hAnsi="Arial" w:cs="Arial"/>
          <w:sz w:val="22"/>
          <w:szCs w:val="22"/>
        </w:rPr>
        <w:t>on content for other additional sections</w:t>
      </w:r>
      <w:r w:rsidR="0028075A" w:rsidRPr="00E805CB">
        <w:rPr>
          <w:rFonts w:ascii="Arial" w:hAnsi="Arial" w:cs="Arial"/>
          <w:sz w:val="22"/>
          <w:szCs w:val="22"/>
        </w:rPr>
        <w:t xml:space="preserve"> that participa</w:t>
      </w:r>
      <w:r w:rsidR="00E805CB">
        <w:rPr>
          <w:rFonts w:ascii="Arial" w:hAnsi="Arial" w:cs="Arial"/>
          <w:sz w:val="22"/>
          <w:szCs w:val="22"/>
        </w:rPr>
        <w:t>ting DPs might want to include,</w:t>
      </w:r>
      <w:r w:rsidR="005F2DAC" w:rsidRPr="00E805CB">
        <w:rPr>
          <w:rFonts w:ascii="Arial" w:hAnsi="Arial" w:cs="Arial"/>
          <w:sz w:val="22"/>
          <w:szCs w:val="22"/>
        </w:rPr>
        <w:t xml:space="preserve"> </w:t>
      </w:r>
      <w:r w:rsidRPr="00E805CB">
        <w:rPr>
          <w:rFonts w:ascii="Arial" w:hAnsi="Arial" w:cs="Arial"/>
          <w:sz w:val="22"/>
          <w:szCs w:val="22"/>
        </w:rPr>
        <w:t xml:space="preserve">based on the </w:t>
      </w:r>
      <w:r w:rsidR="005F2DAC" w:rsidRPr="00E805CB">
        <w:rPr>
          <w:rFonts w:ascii="Arial" w:hAnsi="Arial" w:cs="Arial"/>
          <w:sz w:val="22"/>
          <w:szCs w:val="22"/>
        </w:rPr>
        <w:t xml:space="preserve">documents </w:t>
      </w:r>
      <w:r w:rsidRPr="00E805CB">
        <w:rPr>
          <w:rFonts w:ascii="Arial" w:hAnsi="Arial" w:cs="Arial"/>
          <w:sz w:val="22"/>
          <w:szCs w:val="22"/>
        </w:rPr>
        <w:t xml:space="preserve">that have been agreed </w:t>
      </w:r>
      <w:r w:rsidR="00CB1309" w:rsidRPr="00E805CB">
        <w:rPr>
          <w:rFonts w:ascii="Arial" w:hAnsi="Arial" w:cs="Arial"/>
          <w:sz w:val="22"/>
          <w:szCs w:val="22"/>
        </w:rPr>
        <w:t xml:space="preserve">around the world </w:t>
      </w:r>
      <w:r w:rsidRPr="00E805CB">
        <w:rPr>
          <w:rFonts w:ascii="Arial" w:hAnsi="Arial" w:cs="Arial"/>
          <w:sz w:val="22"/>
          <w:szCs w:val="22"/>
        </w:rPr>
        <w:t xml:space="preserve">to date. </w:t>
      </w:r>
      <w:r w:rsidR="00BA67E3">
        <w:rPr>
          <w:rFonts w:ascii="Arial" w:hAnsi="Arial" w:cs="Arial"/>
          <w:sz w:val="22"/>
          <w:szCs w:val="22"/>
        </w:rPr>
        <w:t>It is recommended to agree at an early stage on the roles of responsibilities amongst the EU Delegations and the Member States' representations related to the drafting process of the Joint Response.</w:t>
      </w:r>
    </w:p>
    <w:p w14:paraId="4AF52A36" w14:textId="77777777" w:rsidR="00395341" w:rsidRDefault="00395341" w:rsidP="00F906F3">
      <w:pPr>
        <w:spacing w:line="276" w:lineRule="auto"/>
        <w:jc w:val="both"/>
        <w:rPr>
          <w:rFonts w:ascii="Arial" w:hAnsi="Arial" w:cs="Arial"/>
          <w:sz w:val="22"/>
          <w:szCs w:val="22"/>
        </w:rPr>
      </w:pPr>
    </w:p>
    <w:p w14:paraId="0CE385F1" w14:textId="77777777" w:rsidR="00D53650" w:rsidRDefault="00D53650" w:rsidP="00F906F3">
      <w:pPr>
        <w:spacing w:line="276" w:lineRule="auto"/>
        <w:jc w:val="both"/>
        <w:rPr>
          <w:rFonts w:ascii="Arial" w:hAnsi="Arial" w:cs="Arial"/>
          <w:sz w:val="22"/>
          <w:szCs w:val="22"/>
        </w:rPr>
      </w:pPr>
    </w:p>
    <w:p w14:paraId="3A613C99" w14:textId="13BAB8A4" w:rsidR="000D04BE" w:rsidRPr="000D04BE" w:rsidRDefault="0028075A" w:rsidP="000D04BE">
      <w:pPr>
        <w:pStyle w:val="ListParagraph"/>
        <w:numPr>
          <w:ilvl w:val="0"/>
          <w:numId w:val="35"/>
        </w:numPr>
        <w:jc w:val="center"/>
        <w:rPr>
          <w:rFonts w:ascii="Arial" w:hAnsi="Arial" w:cs="Arial"/>
          <w:b/>
          <w:bCs/>
          <w:spacing w:val="20"/>
        </w:rPr>
      </w:pPr>
      <w:r w:rsidRPr="000D04BE">
        <w:rPr>
          <w:rFonts w:ascii="Arial" w:hAnsi="Arial" w:cs="Arial"/>
          <w:b/>
          <w:bCs/>
          <w:spacing w:val="20"/>
        </w:rPr>
        <w:t>Overview</w:t>
      </w:r>
      <w:r w:rsidR="00C30AE7">
        <w:rPr>
          <w:rFonts w:ascii="Arial" w:hAnsi="Arial" w:cs="Arial"/>
          <w:b/>
          <w:bCs/>
          <w:spacing w:val="20"/>
        </w:rPr>
        <w:t>/introduction</w:t>
      </w:r>
    </w:p>
    <w:p w14:paraId="3F5E9166" w14:textId="77777777" w:rsidR="000D04BE" w:rsidRPr="000D04BE" w:rsidRDefault="000D04BE" w:rsidP="000D04BE">
      <w:pPr>
        <w:spacing w:after="120"/>
        <w:jc w:val="both"/>
        <w:rPr>
          <w:rFonts w:ascii="Arial" w:hAnsi="Arial" w:cs="Arial"/>
          <w:sz w:val="22"/>
          <w:szCs w:val="22"/>
        </w:rPr>
      </w:pPr>
      <w:r>
        <w:rPr>
          <w:rFonts w:ascii="Arial" w:hAnsi="Arial" w:cs="Arial"/>
          <w:sz w:val="22"/>
          <w:szCs w:val="22"/>
        </w:rPr>
        <w:t xml:space="preserve">This section could include: </w:t>
      </w:r>
    </w:p>
    <w:p w14:paraId="29FCCB66" w14:textId="5363E8C9" w:rsidR="005F2DAC" w:rsidRPr="00E805CB" w:rsidRDefault="005F2DAC" w:rsidP="00E805CB">
      <w:pPr>
        <w:pStyle w:val="ListParagraph"/>
        <w:numPr>
          <w:ilvl w:val="0"/>
          <w:numId w:val="33"/>
        </w:numPr>
        <w:spacing w:after="120"/>
        <w:ind w:left="284" w:hanging="284"/>
        <w:contextualSpacing w:val="0"/>
        <w:jc w:val="both"/>
        <w:rPr>
          <w:rFonts w:ascii="Arial" w:hAnsi="Arial" w:cs="Arial"/>
          <w:sz w:val="22"/>
          <w:szCs w:val="22"/>
        </w:rPr>
      </w:pPr>
      <w:r w:rsidRPr="00E805CB">
        <w:rPr>
          <w:rFonts w:ascii="Arial" w:hAnsi="Arial" w:cs="Arial"/>
          <w:sz w:val="22"/>
          <w:szCs w:val="22"/>
        </w:rPr>
        <w:t xml:space="preserve">A </w:t>
      </w:r>
      <w:r w:rsidRPr="00E805CB">
        <w:rPr>
          <w:rFonts w:ascii="Arial" w:hAnsi="Arial" w:cs="Arial"/>
          <w:b/>
          <w:sz w:val="22"/>
          <w:szCs w:val="22"/>
        </w:rPr>
        <w:t>background</w:t>
      </w:r>
      <w:r w:rsidR="00D9466D">
        <w:rPr>
          <w:rFonts w:ascii="Arial" w:hAnsi="Arial" w:cs="Arial"/>
          <w:sz w:val="22"/>
          <w:szCs w:val="22"/>
        </w:rPr>
        <w:t xml:space="preserve"> on the rationale for joint programming</w:t>
      </w:r>
      <w:r w:rsidRPr="00E805CB">
        <w:rPr>
          <w:rFonts w:ascii="Arial" w:hAnsi="Arial" w:cs="Arial"/>
          <w:sz w:val="22"/>
          <w:szCs w:val="22"/>
        </w:rPr>
        <w:t xml:space="preserve">, its perceived benefits locally and what has been agreed on the subject in-country and by capitals. </w:t>
      </w:r>
    </w:p>
    <w:p w14:paraId="6213DD9F" w14:textId="0021B514" w:rsidR="0028075A" w:rsidRPr="00E805CB" w:rsidRDefault="005F2DAC" w:rsidP="00E805CB">
      <w:pPr>
        <w:pStyle w:val="ListParagraph"/>
        <w:numPr>
          <w:ilvl w:val="0"/>
          <w:numId w:val="33"/>
        </w:numPr>
        <w:spacing w:after="120"/>
        <w:ind w:left="284" w:hanging="284"/>
        <w:contextualSpacing w:val="0"/>
        <w:jc w:val="both"/>
        <w:rPr>
          <w:rFonts w:ascii="Arial" w:hAnsi="Arial" w:cs="Arial"/>
          <w:sz w:val="22"/>
          <w:szCs w:val="22"/>
        </w:rPr>
      </w:pPr>
      <w:r w:rsidRPr="00E805CB">
        <w:rPr>
          <w:rFonts w:ascii="Arial" w:hAnsi="Arial" w:cs="Arial"/>
          <w:sz w:val="22"/>
          <w:szCs w:val="22"/>
        </w:rPr>
        <w:t>The</w:t>
      </w:r>
      <w:r w:rsidR="00A90C01" w:rsidRPr="00E805CB">
        <w:rPr>
          <w:rFonts w:ascii="Arial" w:hAnsi="Arial" w:cs="Arial"/>
          <w:sz w:val="22"/>
          <w:szCs w:val="22"/>
        </w:rPr>
        <w:t xml:space="preserve"> </w:t>
      </w:r>
      <w:r w:rsidR="00A90C01" w:rsidRPr="00E805CB">
        <w:rPr>
          <w:rFonts w:ascii="Arial" w:hAnsi="Arial" w:cs="Arial"/>
          <w:b/>
          <w:sz w:val="22"/>
          <w:szCs w:val="22"/>
        </w:rPr>
        <w:t>s</w:t>
      </w:r>
      <w:r w:rsidR="004C0718" w:rsidRPr="00E805CB">
        <w:rPr>
          <w:rFonts w:ascii="Arial" w:hAnsi="Arial" w:cs="Arial"/>
          <w:b/>
          <w:sz w:val="22"/>
          <w:szCs w:val="22"/>
        </w:rPr>
        <w:t>trategic</w:t>
      </w:r>
      <w:r w:rsidR="004C0718" w:rsidRPr="00E805CB">
        <w:rPr>
          <w:rFonts w:ascii="Arial" w:hAnsi="Arial" w:cs="Arial"/>
          <w:sz w:val="22"/>
          <w:szCs w:val="22"/>
        </w:rPr>
        <w:t xml:space="preserve"> </w:t>
      </w:r>
      <w:r w:rsidR="004C0718" w:rsidRPr="00E805CB">
        <w:rPr>
          <w:rFonts w:ascii="Arial" w:hAnsi="Arial" w:cs="Arial"/>
          <w:b/>
          <w:sz w:val="22"/>
          <w:szCs w:val="22"/>
        </w:rPr>
        <w:t>objectives</w:t>
      </w:r>
      <w:r w:rsidR="004C0718" w:rsidRPr="00E805CB">
        <w:rPr>
          <w:rFonts w:ascii="Arial" w:hAnsi="Arial" w:cs="Arial"/>
          <w:sz w:val="22"/>
          <w:szCs w:val="22"/>
        </w:rPr>
        <w:t xml:space="preserve"> of </w:t>
      </w:r>
      <w:r w:rsidR="00D9466D">
        <w:rPr>
          <w:rFonts w:ascii="Arial" w:hAnsi="Arial" w:cs="Arial"/>
          <w:sz w:val="22"/>
          <w:szCs w:val="22"/>
        </w:rPr>
        <w:t>joint programming</w:t>
      </w:r>
      <w:r w:rsidR="00C01F0B" w:rsidRPr="00E805CB">
        <w:rPr>
          <w:rFonts w:ascii="Arial" w:hAnsi="Arial" w:cs="Arial"/>
          <w:sz w:val="22"/>
          <w:szCs w:val="22"/>
        </w:rPr>
        <w:t xml:space="preserve"> in the country</w:t>
      </w:r>
      <w:r w:rsidR="00C30AE7">
        <w:rPr>
          <w:rFonts w:ascii="Arial" w:hAnsi="Arial" w:cs="Arial"/>
          <w:sz w:val="22"/>
          <w:szCs w:val="22"/>
        </w:rPr>
        <w:t xml:space="preserve"> based on the national development plan</w:t>
      </w:r>
      <w:r w:rsidR="00C01F0B" w:rsidRPr="00E805CB">
        <w:rPr>
          <w:rFonts w:ascii="Arial" w:hAnsi="Arial" w:cs="Arial"/>
          <w:sz w:val="22"/>
          <w:szCs w:val="22"/>
        </w:rPr>
        <w:t>.</w:t>
      </w:r>
      <w:r w:rsidR="00AD5D13">
        <w:rPr>
          <w:rFonts w:ascii="Arial" w:hAnsi="Arial" w:cs="Arial"/>
          <w:sz w:val="22"/>
          <w:szCs w:val="22"/>
        </w:rPr>
        <w:t xml:space="preserve"> </w:t>
      </w:r>
    </w:p>
    <w:p w14:paraId="2F2A073C" w14:textId="1EDE3609" w:rsidR="005F2DAC" w:rsidRPr="00E805CB" w:rsidRDefault="0028075A" w:rsidP="00E805CB">
      <w:pPr>
        <w:pStyle w:val="ListParagraph"/>
        <w:numPr>
          <w:ilvl w:val="0"/>
          <w:numId w:val="33"/>
        </w:numPr>
        <w:spacing w:after="120"/>
        <w:ind w:left="284" w:hanging="284"/>
        <w:contextualSpacing w:val="0"/>
        <w:jc w:val="both"/>
        <w:rPr>
          <w:rFonts w:ascii="Arial" w:hAnsi="Arial" w:cs="Arial"/>
          <w:sz w:val="22"/>
          <w:szCs w:val="22"/>
        </w:rPr>
      </w:pPr>
      <w:r w:rsidRPr="00E805CB">
        <w:rPr>
          <w:rFonts w:ascii="Arial" w:hAnsi="Arial" w:cs="Arial"/>
          <w:sz w:val="22"/>
          <w:szCs w:val="22"/>
        </w:rPr>
        <w:t>A</w:t>
      </w:r>
      <w:r w:rsidR="004C0718" w:rsidRPr="00E805CB">
        <w:rPr>
          <w:rFonts w:ascii="Arial" w:hAnsi="Arial" w:cs="Arial"/>
          <w:sz w:val="22"/>
          <w:szCs w:val="22"/>
        </w:rPr>
        <w:t xml:space="preserve">n overall picture of </w:t>
      </w:r>
      <w:r w:rsidR="004C0718" w:rsidRPr="00E805CB">
        <w:rPr>
          <w:rFonts w:ascii="Arial" w:hAnsi="Arial" w:cs="Arial"/>
          <w:b/>
          <w:sz w:val="22"/>
          <w:szCs w:val="22"/>
        </w:rPr>
        <w:t>EU</w:t>
      </w:r>
      <w:r w:rsidR="004C0718" w:rsidRPr="00E805CB">
        <w:rPr>
          <w:rFonts w:ascii="Arial" w:hAnsi="Arial" w:cs="Arial"/>
          <w:sz w:val="22"/>
          <w:szCs w:val="22"/>
        </w:rPr>
        <w:t xml:space="preserve"> </w:t>
      </w:r>
      <w:r w:rsidR="004C0718" w:rsidRPr="00E805CB">
        <w:rPr>
          <w:rFonts w:ascii="Arial" w:hAnsi="Arial" w:cs="Arial"/>
          <w:b/>
          <w:sz w:val="22"/>
          <w:szCs w:val="22"/>
        </w:rPr>
        <w:t>presence</w:t>
      </w:r>
      <w:r w:rsidR="004C0718" w:rsidRPr="00E805CB">
        <w:rPr>
          <w:rFonts w:ascii="Arial" w:hAnsi="Arial" w:cs="Arial"/>
          <w:sz w:val="22"/>
          <w:szCs w:val="22"/>
        </w:rPr>
        <w:t xml:space="preserve"> in the country</w:t>
      </w:r>
      <w:r w:rsidRPr="00E805CB">
        <w:rPr>
          <w:rFonts w:ascii="Arial" w:hAnsi="Arial" w:cs="Arial"/>
          <w:sz w:val="22"/>
          <w:szCs w:val="22"/>
        </w:rPr>
        <w:t>, including a list of participating DPs</w:t>
      </w:r>
      <w:r w:rsidR="004C0718" w:rsidRPr="00E805CB">
        <w:rPr>
          <w:rFonts w:ascii="Arial" w:hAnsi="Arial" w:cs="Arial"/>
          <w:sz w:val="22"/>
          <w:szCs w:val="22"/>
        </w:rPr>
        <w:t>.</w:t>
      </w:r>
      <w:r w:rsidR="00F86EE7" w:rsidRPr="00E805CB">
        <w:rPr>
          <w:rFonts w:ascii="Arial" w:hAnsi="Arial" w:cs="Arial"/>
          <w:sz w:val="22"/>
          <w:szCs w:val="22"/>
        </w:rPr>
        <w:t xml:space="preserve"> </w:t>
      </w:r>
      <w:r w:rsidR="0070334F" w:rsidRPr="00E805CB">
        <w:rPr>
          <w:rFonts w:ascii="Arial" w:hAnsi="Arial" w:cs="Arial"/>
          <w:sz w:val="22"/>
          <w:szCs w:val="22"/>
        </w:rPr>
        <w:t>Existing</w:t>
      </w:r>
      <w:r w:rsidR="00C23213">
        <w:rPr>
          <w:rFonts w:ascii="Arial" w:hAnsi="Arial" w:cs="Arial"/>
          <w:sz w:val="22"/>
          <w:szCs w:val="22"/>
        </w:rPr>
        <w:t xml:space="preserve"> examples of</w:t>
      </w:r>
      <w:r w:rsidR="0070334F" w:rsidRPr="00E805CB">
        <w:rPr>
          <w:rFonts w:ascii="Arial" w:hAnsi="Arial" w:cs="Arial"/>
          <w:sz w:val="22"/>
          <w:szCs w:val="22"/>
        </w:rPr>
        <w:t xml:space="preserve"> joint implementation by EU DPs </w:t>
      </w:r>
      <w:r w:rsidR="00E9566C">
        <w:rPr>
          <w:rFonts w:ascii="Arial" w:hAnsi="Arial" w:cs="Arial"/>
          <w:sz w:val="22"/>
          <w:szCs w:val="22"/>
        </w:rPr>
        <w:t>c</w:t>
      </w:r>
      <w:r w:rsidR="0070334F" w:rsidRPr="00E805CB">
        <w:rPr>
          <w:rFonts w:ascii="Arial" w:hAnsi="Arial" w:cs="Arial"/>
          <w:sz w:val="22"/>
          <w:szCs w:val="22"/>
        </w:rPr>
        <w:t xml:space="preserve">ould also be </w:t>
      </w:r>
      <w:r w:rsidR="00E9566C">
        <w:rPr>
          <w:rFonts w:ascii="Arial" w:hAnsi="Arial" w:cs="Arial"/>
          <w:sz w:val="22"/>
          <w:szCs w:val="22"/>
        </w:rPr>
        <w:t>documented</w:t>
      </w:r>
      <w:r w:rsidR="0070334F" w:rsidRPr="00E805CB">
        <w:rPr>
          <w:rFonts w:ascii="Arial" w:hAnsi="Arial" w:cs="Arial"/>
          <w:sz w:val="22"/>
          <w:szCs w:val="22"/>
        </w:rPr>
        <w:t xml:space="preserve">. </w:t>
      </w:r>
    </w:p>
    <w:p w14:paraId="7A6466E7" w14:textId="77777777" w:rsidR="00A07751" w:rsidRPr="00E805CB" w:rsidRDefault="005F2DAC" w:rsidP="00E805CB">
      <w:pPr>
        <w:pStyle w:val="ListParagraph"/>
        <w:numPr>
          <w:ilvl w:val="0"/>
          <w:numId w:val="33"/>
        </w:numPr>
        <w:spacing w:after="120"/>
        <w:ind w:left="284" w:hanging="284"/>
        <w:contextualSpacing w:val="0"/>
        <w:jc w:val="both"/>
        <w:rPr>
          <w:rFonts w:ascii="Arial" w:hAnsi="Arial" w:cs="Arial"/>
          <w:sz w:val="22"/>
          <w:szCs w:val="22"/>
        </w:rPr>
      </w:pPr>
      <w:r w:rsidRPr="00E805CB">
        <w:rPr>
          <w:rFonts w:ascii="Arial" w:hAnsi="Arial" w:cs="Arial"/>
          <w:sz w:val="22"/>
          <w:szCs w:val="22"/>
        </w:rPr>
        <w:t>A</w:t>
      </w:r>
      <w:r w:rsidR="00F86EE7" w:rsidRPr="00E805CB">
        <w:rPr>
          <w:rFonts w:ascii="Arial" w:hAnsi="Arial" w:cs="Arial"/>
          <w:sz w:val="22"/>
          <w:szCs w:val="22"/>
        </w:rPr>
        <w:t xml:space="preserve"> summary of </w:t>
      </w:r>
      <w:r w:rsidR="0028075A" w:rsidRPr="00E805CB">
        <w:rPr>
          <w:rFonts w:ascii="Arial" w:hAnsi="Arial" w:cs="Arial"/>
          <w:sz w:val="22"/>
          <w:szCs w:val="22"/>
        </w:rPr>
        <w:t xml:space="preserve">the </w:t>
      </w:r>
      <w:r w:rsidR="00F86EE7" w:rsidRPr="00E805CB">
        <w:rPr>
          <w:rFonts w:ascii="Arial" w:hAnsi="Arial" w:cs="Arial"/>
          <w:b/>
          <w:sz w:val="22"/>
          <w:szCs w:val="22"/>
        </w:rPr>
        <w:t xml:space="preserve">past </w:t>
      </w:r>
      <w:r w:rsidRPr="00E805CB">
        <w:rPr>
          <w:rFonts w:ascii="Arial" w:hAnsi="Arial" w:cs="Arial"/>
          <w:b/>
          <w:sz w:val="22"/>
          <w:szCs w:val="22"/>
        </w:rPr>
        <w:t xml:space="preserve">and present </w:t>
      </w:r>
      <w:r w:rsidR="00F86EE7" w:rsidRPr="00E805CB">
        <w:rPr>
          <w:rFonts w:ascii="Arial" w:hAnsi="Arial" w:cs="Arial"/>
          <w:b/>
          <w:sz w:val="22"/>
          <w:szCs w:val="22"/>
        </w:rPr>
        <w:t>cooperation</w:t>
      </w:r>
      <w:r w:rsidRPr="00E805CB">
        <w:rPr>
          <w:rFonts w:ascii="Arial" w:hAnsi="Arial" w:cs="Arial"/>
          <w:sz w:val="22"/>
          <w:szCs w:val="22"/>
        </w:rPr>
        <w:t xml:space="preserve"> of all DPs and</w:t>
      </w:r>
      <w:r w:rsidR="00F86EE7" w:rsidRPr="00E805CB">
        <w:rPr>
          <w:rFonts w:ascii="Arial" w:hAnsi="Arial" w:cs="Arial"/>
          <w:sz w:val="22"/>
          <w:szCs w:val="22"/>
        </w:rPr>
        <w:t xml:space="preserve"> lessons learned</w:t>
      </w:r>
      <w:r w:rsidRPr="00E805CB">
        <w:rPr>
          <w:rFonts w:ascii="Arial" w:hAnsi="Arial" w:cs="Arial"/>
          <w:sz w:val="22"/>
          <w:szCs w:val="22"/>
        </w:rPr>
        <w:t xml:space="preserve">. </w:t>
      </w:r>
    </w:p>
    <w:p w14:paraId="78CCB183" w14:textId="4DCBCBDD" w:rsidR="00F86EE7" w:rsidRPr="00E805CB" w:rsidRDefault="005F2DAC" w:rsidP="00E805CB">
      <w:pPr>
        <w:pStyle w:val="ListParagraph"/>
        <w:numPr>
          <w:ilvl w:val="0"/>
          <w:numId w:val="33"/>
        </w:numPr>
        <w:spacing w:after="120"/>
        <w:ind w:left="284" w:hanging="284"/>
        <w:contextualSpacing w:val="0"/>
        <w:jc w:val="both"/>
        <w:rPr>
          <w:rFonts w:ascii="Arial" w:hAnsi="Arial" w:cs="Arial"/>
          <w:sz w:val="22"/>
          <w:szCs w:val="22"/>
        </w:rPr>
      </w:pPr>
      <w:r w:rsidRPr="00E805CB">
        <w:rPr>
          <w:rFonts w:ascii="Arial" w:hAnsi="Arial" w:cs="Arial"/>
          <w:sz w:val="22"/>
          <w:szCs w:val="22"/>
        </w:rPr>
        <w:t>T</w:t>
      </w:r>
      <w:r w:rsidR="00F86EE7" w:rsidRPr="00E805CB">
        <w:rPr>
          <w:rFonts w:ascii="Arial" w:hAnsi="Arial" w:cs="Arial"/>
          <w:sz w:val="22"/>
          <w:szCs w:val="22"/>
        </w:rPr>
        <w:t xml:space="preserve">he distinctly </w:t>
      </w:r>
      <w:r w:rsidR="00F86EE7" w:rsidRPr="00E805CB">
        <w:rPr>
          <w:rFonts w:ascii="Arial" w:hAnsi="Arial" w:cs="Arial"/>
          <w:b/>
          <w:sz w:val="22"/>
          <w:szCs w:val="22"/>
        </w:rPr>
        <w:t>European values</w:t>
      </w:r>
      <w:r w:rsidR="00F86EE7" w:rsidRPr="00E805CB">
        <w:rPr>
          <w:rFonts w:ascii="Arial" w:hAnsi="Arial" w:cs="Arial"/>
          <w:sz w:val="22"/>
          <w:szCs w:val="22"/>
        </w:rPr>
        <w:t xml:space="preserve"> and principles that DPs will aim to promote and adhere to - their “brand” of </w:t>
      </w:r>
      <w:r w:rsidR="00D53650">
        <w:rPr>
          <w:rFonts w:ascii="Arial" w:hAnsi="Arial" w:cs="Arial"/>
          <w:sz w:val="22"/>
          <w:szCs w:val="22"/>
        </w:rPr>
        <w:t>cooperation</w:t>
      </w:r>
      <w:r w:rsidR="00D53650" w:rsidRPr="00E805CB">
        <w:rPr>
          <w:rFonts w:ascii="Arial" w:hAnsi="Arial" w:cs="Arial"/>
          <w:sz w:val="22"/>
          <w:szCs w:val="22"/>
        </w:rPr>
        <w:t xml:space="preserve"> </w:t>
      </w:r>
      <w:r w:rsidR="00F86EE7" w:rsidRPr="00E805CB">
        <w:rPr>
          <w:rFonts w:ascii="Arial" w:hAnsi="Arial" w:cs="Arial"/>
          <w:sz w:val="22"/>
          <w:szCs w:val="22"/>
        </w:rPr>
        <w:t xml:space="preserve">- referencing agreements made at both the headquarters and local levels. </w:t>
      </w:r>
    </w:p>
    <w:p w14:paraId="5FC2E9B2" w14:textId="16DF91E3" w:rsidR="00320F08" w:rsidRPr="00395341" w:rsidRDefault="005F2DAC" w:rsidP="00395341">
      <w:pPr>
        <w:pStyle w:val="ListParagraph"/>
        <w:numPr>
          <w:ilvl w:val="0"/>
          <w:numId w:val="33"/>
        </w:numPr>
        <w:spacing w:after="120"/>
        <w:ind w:left="284" w:hanging="284"/>
        <w:contextualSpacing w:val="0"/>
        <w:jc w:val="both"/>
        <w:rPr>
          <w:rFonts w:ascii="Arial" w:hAnsi="Arial" w:cs="Arial"/>
          <w:sz w:val="22"/>
          <w:szCs w:val="22"/>
        </w:rPr>
      </w:pPr>
      <w:r w:rsidRPr="00E805CB">
        <w:rPr>
          <w:rFonts w:ascii="Arial" w:hAnsi="Arial" w:cs="Arial"/>
          <w:b/>
          <w:sz w:val="22"/>
          <w:szCs w:val="22"/>
        </w:rPr>
        <w:t>Aid effectiveness initiatives</w:t>
      </w:r>
      <w:r w:rsidR="00E9566C">
        <w:rPr>
          <w:rFonts w:ascii="Arial" w:hAnsi="Arial" w:cs="Arial"/>
          <w:b/>
          <w:sz w:val="22"/>
          <w:szCs w:val="22"/>
        </w:rPr>
        <w:t>/structures</w:t>
      </w:r>
      <w:r w:rsidRPr="00E805CB">
        <w:rPr>
          <w:rFonts w:ascii="Arial" w:hAnsi="Arial" w:cs="Arial"/>
          <w:sz w:val="22"/>
          <w:szCs w:val="22"/>
        </w:rPr>
        <w:t xml:space="preserve"> in the country (what has been done, what works, what needs working on)</w:t>
      </w:r>
      <w:r w:rsidR="00E9566C">
        <w:rPr>
          <w:rFonts w:ascii="Arial" w:hAnsi="Arial" w:cs="Arial"/>
          <w:sz w:val="22"/>
          <w:szCs w:val="22"/>
        </w:rPr>
        <w:t>, respective lessons learnt</w:t>
      </w:r>
      <w:r w:rsidRPr="00E805CB">
        <w:rPr>
          <w:rFonts w:ascii="Arial" w:hAnsi="Arial" w:cs="Arial"/>
          <w:sz w:val="22"/>
          <w:szCs w:val="22"/>
        </w:rPr>
        <w:t xml:space="preserve"> and specific aid effectiveness </w:t>
      </w:r>
      <w:r w:rsidR="0028075A" w:rsidRPr="00E805CB">
        <w:rPr>
          <w:rFonts w:ascii="Arial" w:hAnsi="Arial" w:cs="Arial"/>
          <w:sz w:val="22"/>
          <w:szCs w:val="22"/>
        </w:rPr>
        <w:t>work</w:t>
      </w:r>
      <w:r w:rsidRPr="00E805CB">
        <w:rPr>
          <w:rFonts w:ascii="Arial" w:hAnsi="Arial" w:cs="Arial"/>
          <w:sz w:val="22"/>
          <w:szCs w:val="22"/>
        </w:rPr>
        <w:t xml:space="preserve"> to be taken forward over the strategy period. </w:t>
      </w:r>
    </w:p>
    <w:p w14:paraId="538C3C49" w14:textId="77777777" w:rsidR="00A36C71" w:rsidRPr="00F04A30" w:rsidRDefault="00A36C71" w:rsidP="00F04A30">
      <w:pPr>
        <w:jc w:val="center"/>
        <w:rPr>
          <w:rFonts w:ascii="Arial" w:hAnsi="Arial" w:cs="Arial"/>
          <w:b/>
          <w:bCs/>
          <w:spacing w:val="20"/>
        </w:rPr>
      </w:pPr>
    </w:p>
    <w:p w14:paraId="45F1A891" w14:textId="77777777" w:rsidR="00FB17E4" w:rsidRPr="00E805CB" w:rsidRDefault="00FB17E4" w:rsidP="00E805CB">
      <w:pPr>
        <w:jc w:val="center"/>
        <w:rPr>
          <w:rFonts w:ascii="Arial" w:hAnsi="Arial" w:cs="Arial"/>
          <w:b/>
          <w:bCs/>
          <w:spacing w:val="20"/>
        </w:rPr>
      </w:pPr>
      <w:r w:rsidRPr="00E805CB">
        <w:rPr>
          <w:rFonts w:ascii="Arial" w:hAnsi="Arial" w:cs="Arial"/>
          <w:b/>
          <w:bCs/>
          <w:spacing w:val="20"/>
        </w:rPr>
        <w:t xml:space="preserve">2. </w:t>
      </w:r>
      <w:r w:rsidR="004C0718" w:rsidRPr="00E805CB">
        <w:rPr>
          <w:rFonts w:ascii="Arial" w:hAnsi="Arial" w:cs="Arial"/>
          <w:b/>
          <w:bCs/>
          <w:spacing w:val="20"/>
        </w:rPr>
        <w:t xml:space="preserve">Joint </w:t>
      </w:r>
      <w:r w:rsidRPr="00E805CB">
        <w:rPr>
          <w:rFonts w:ascii="Arial" w:hAnsi="Arial" w:cs="Arial"/>
          <w:b/>
          <w:bCs/>
          <w:spacing w:val="20"/>
        </w:rPr>
        <w:t>Analysis</w:t>
      </w:r>
      <w:r w:rsidR="00E805CB">
        <w:rPr>
          <w:rFonts w:ascii="Arial" w:hAnsi="Arial" w:cs="Arial"/>
          <w:b/>
          <w:bCs/>
          <w:spacing w:val="20"/>
        </w:rPr>
        <w:t xml:space="preserve"> [core element]</w:t>
      </w:r>
    </w:p>
    <w:p w14:paraId="62DC99AA" w14:textId="2001A130" w:rsidR="00470CAD" w:rsidRPr="00395341" w:rsidRDefault="00CE37B2" w:rsidP="00395341">
      <w:pPr>
        <w:pStyle w:val="ListParagraph"/>
        <w:numPr>
          <w:ilvl w:val="0"/>
          <w:numId w:val="33"/>
        </w:numPr>
        <w:spacing w:after="120"/>
        <w:ind w:left="284" w:hanging="284"/>
        <w:contextualSpacing w:val="0"/>
        <w:jc w:val="both"/>
        <w:rPr>
          <w:rFonts w:ascii="Arial" w:hAnsi="Arial" w:cs="Arial"/>
          <w:sz w:val="22"/>
          <w:szCs w:val="22"/>
        </w:rPr>
      </w:pPr>
      <w:r w:rsidRPr="00395341">
        <w:rPr>
          <w:rFonts w:ascii="Arial" w:hAnsi="Arial" w:cs="Arial"/>
          <w:sz w:val="22"/>
          <w:szCs w:val="22"/>
        </w:rPr>
        <w:t xml:space="preserve">This </w:t>
      </w:r>
      <w:r w:rsidR="00395341" w:rsidRPr="00395341">
        <w:rPr>
          <w:rFonts w:ascii="Arial" w:hAnsi="Arial" w:cs="Arial"/>
          <w:sz w:val="22"/>
          <w:szCs w:val="22"/>
        </w:rPr>
        <w:t>could</w:t>
      </w:r>
      <w:r w:rsidRPr="00395341">
        <w:rPr>
          <w:rFonts w:ascii="Arial" w:hAnsi="Arial" w:cs="Arial"/>
          <w:sz w:val="22"/>
          <w:szCs w:val="22"/>
        </w:rPr>
        <w:t xml:space="preserve"> be a </w:t>
      </w:r>
      <w:r w:rsidRPr="00395341">
        <w:rPr>
          <w:rFonts w:ascii="Arial" w:hAnsi="Arial" w:cs="Arial"/>
          <w:b/>
          <w:sz w:val="22"/>
          <w:szCs w:val="22"/>
        </w:rPr>
        <w:t>summary</w:t>
      </w:r>
      <w:r w:rsidRPr="00395341">
        <w:rPr>
          <w:rFonts w:ascii="Arial" w:hAnsi="Arial" w:cs="Arial"/>
          <w:sz w:val="22"/>
          <w:szCs w:val="22"/>
        </w:rPr>
        <w:t xml:space="preserve"> of the </w:t>
      </w:r>
      <w:r w:rsidR="00D9466D">
        <w:rPr>
          <w:rFonts w:ascii="Arial" w:hAnsi="Arial" w:cs="Arial"/>
          <w:sz w:val="22"/>
          <w:szCs w:val="22"/>
        </w:rPr>
        <w:t>dedicated</w:t>
      </w:r>
      <w:r w:rsidRPr="00395341">
        <w:rPr>
          <w:rFonts w:ascii="Arial" w:hAnsi="Arial" w:cs="Arial"/>
          <w:sz w:val="22"/>
          <w:szCs w:val="22"/>
        </w:rPr>
        <w:t xml:space="preserve"> joint analysis document that has been produced</w:t>
      </w:r>
      <w:r w:rsidR="00D9466D">
        <w:rPr>
          <w:rFonts w:ascii="Arial" w:hAnsi="Arial" w:cs="Arial"/>
          <w:sz w:val="22"/>
          <w:szCs w:val="22"/>
        </w:rPr>
        <w:t xml:space="preserve"> as part of the joint programming process (a separate M</w:t>
      </w:r>
      <w:r w:rsidR="00D9466D" w:rsidRPr="00395341">
        <w:rPr>
          <w:rFonts w:ascii="Arial" w:hAnsi="Arial" w:cs="Arial"/>
          <w:sz w:val="22"/>
          <w:szCs w:val="22"/>
        </w:rPr>
        <w:t>enu is available for the drafting of suc</w:t>
      </w:r>
      <w:r w:rsidR="00D9466D">
        <w:rPr>
          <w:rFonts w:ascii="Arial" w:hAnsi="Arial" w:cs="Arial"/>
          <w:sz w:val="22"/>
          <w:szCs w:val="22"/>
        </w:rPr>
        <w:t>h documents)</w:t>
      </w:r>
      <w:r w:rsidRPr="00395341">
        <w:rPr>
          <w:rFonts w:ascii="Arial" w:hAnsi="Arial" w:cs="Arial"/>
          <w:sz w:val="22"/>
          <w:szCs w:val="22"/>
        </w:rPr>
        <w:t xml:space="preserve">. </w:t>
      </w:r>
      <w:r w:rsidR="00E805CB" w:rsidRPr="00395341">
        <w:rPr>
          <w:rFonts w:ascii="Arial" w:hAnsi="Arial" w:cs="Arial"/>
          <w:sz w:val="22"/>
          <w:szCs w:val="22"/>
        </w:rPr>
        <w:t xml:space="preserve">It </w:t>
      </w:r>
      <w:r w:rsidR="00C23213">
        <w:rPr>
          <w:rFonts w:ascii="Arial" w:hAnsi="Arial" w:cs="Arial"/>
          <w:sz w:val="22"/>
          <w:szCs w:val="22"/>
        </w:rPr>
        <w:t>could</w:t>
      </w:r>
      <w:r w:rsidR="00E805CB" w:rsidRPr="00395341">
        <w:rPr>
          <w:rFonts w:ascii="Arial" w:hAnsi="Arial" w:cs="Arial"/>
          <w:sz w:val="22"/>
          <w:szCs w:val="22"/>
        </w:rPr>
        <w:t xml:space="preserve"> conclude by identifying the overall </w:t>
      </w:r>
      <w:r w:rsidR="00D9466D">
        <w:rPr>
          <w:rFonts w:ascii="Arial" w:hAnsi="Arial" w:cs="Arial"/>
          <w:sz w:val="22"/>
          <w:szCs w:val="22"/>
        </w:rPr>
        <w:t xml:space="preserve">current </w:t>
      </w:r>
      <w:r w:rsidR="00E805CB" w:rsidRPr="00395341">
        <w:rPr>
          <w:rFonts w:ascii="Arial" w:hAnsi="Arial" w:cs="Arial"/>
          <w:sz w:val="22"/>
          <w:szCs w:val="22"/>
        </w:rPr>
        <w:t xml:space="preserve">country needs and priorities. </w:t>
      </w:r>
    </w:p>
    <w:p w14:paraId="4E090B44" w14:textId="77777777" w:rsidR="00E805CB" w:rsidRPr="00E805CB" w:rsidRDefault="00E805CB" w:rsidP="00E805CB">
      <w:pPr>
        <w:pStyle w:val="ListParagraph"/>
        <w:spacing w:after="0" w:line="276" w:lineRule="auto"/>
        <w:ind w:left="360"/>
        <w:contextualSpacing w:val="0"/>
        <w:jc w:val="both"/>
        <w:rPr>
          <w:rFonts w:ascii="Arial" w:hAnsi="Arial" w:cs="Arial"/>
          <w:sz w:val="22"/>
          <w:szCs w:val="22"/>
        </w:rPr>
      </w:pPr>
    </w:p>
    <w:p w14:paraId="4C021528" w14:textId="77777777" w:rsidR="00E805CB" w:rsidRDefault="00E805CB" w:rsidP="00E805CB">
      <w:pPr>
        <w:spacing w:after="0" w:line="276" w:lineRule="auto"/>
        <w:jc w:val="both"/>
        <w:rPr>
          <w:rFonts w:ascii="Arial" w:hAnsi="Arial" w:cs="Arial"/>
          <w:sz w:val="22"/>
          <w:szCs w:val="22"/>
        </w:rPr>
      </w:pPr>
    </w:p>
    <w:p w14:paraId="06F27720" w14:textId="77777777" w:rsidR="00E805CB" w:rsidRPr="000D04BE" w:rsidRDefault="00E805CB" w:rsidP="000D04BE">
      <w:pPr>
        <w:pStyle w:val="ListParagraph"/>
        <w:numPr>
          <w:ilvl w:val="0"/>
          <w:numId w:val="36"/>
        </w:numPr>
        <w:jc w:val="center"/>
        <w:rPr>
          <w:rFonts w:ascii="Arial" w:hAnsi="Arial" w:cs="Arial"/>
          <w:b/>
          <w:bCs/>
          <w:spacing w:val="20"/>
        </w:rPr>
      </w:pPr>
      <w:r w:rsidRPr="000D04BE">
        <w:rPr>
          <w:rFonts w:ascii="Arial" w:hAnsi="Arial" w:cs="Arial"/>
          <w:b/>
          <w:bCs/>
          <w:spacing w:val="20"/>
        </w:rPr>
        <w:t>Joint Response [core element]</w:t>
      </w:r>
    </w:p>
    <w:p w14:paraId="1ED0C711" w14:textId="77777777" w:rsidR="000D04BE" w:rsidRDefault="000D04BE" w:rsidP="000D04BE">
      <w:pPr>
        <w:spacing w:after="120"/>
        <w:jc w:val="both"/>
        <w:rPr>
          <w:rFonts w:ascii="Arial" w:hAnsi="Arial" w:cs="Arial"/>
          <w:sz w:val="22"/>
          <w:szCs w:val="22"/>
        </w:rPr>
      </w:pPr>
      <w:r>
        <w:rPr>
          <w:rFonts w:ascii="Arial" w:hAnsi="Arial" w:cs="Arial"/>
          <w:sz w:val="22"/>
          <w:szCs w:val="22"/>
        </w:rPr>
        <w:t>This section sh</w:t>
      </w:r>
      <w:r w:rsidRPr="000D04BE">
        <w:rPr>
          <w:rFonts w:ascii="Arial" w:hAnsi="Arial" w:cs="Arial"/>
          <w:sz w:val="22"/>
          <w:szCs w:val="22"/>
        </w:rPr>
        <w:t xml:space="preserve">ould include: </w:t>
      </w:r>
    </w:p>
    <w:p w14:paraId="399F4860" w14:textId="77777777" w:rsidR="00BE3090" w:rsidRPr="00BE3090" w:rsidRDefault="00BE3090" w:rsidP="00BE3090">
      <w:pPr>
        <w:numPr>
          <w:ilvl w:val="0"/>
          <w:numId w:val="33"/>
        </w:numPr>
        <w:spacing w:after="120"/>
        <w:jc w:val="both"/>
        <w:rPr>
          <w:rFonts w:ascii="Arial" w:hAnsi="Arial" w:cs="Arial"/>
          <w:sz w:val="22"/>
          <w:szCs w:val="22"/>
        </w:rPr>
      </w:pPr>
      <w:r w:rsidRPr="00BE3090">
        <w:rPr>
          <w:rFonts w:ascii="Arial" w:hAnsi="Arial" w:cs="Arial"/>
          <w:sz w:val="22"/>
          <w:szCs w:val="22"/>
        </w:rPr>
        <w:t xml:space="preserve">Overall </w:t>
      </w:r>
      <w:r w:rsidRPr="00BE3090">
        <w:rPr>
          <w:rFonts w:ascii="Arial" w:hAnsi="Arial" w:cs="Arial"/>
          <w:b/>
          <w:sz w:val="22"/>
          <w:szCs w:val="22"/>
        </w:rPr>
        <w:t>vision</w:t>
      </w:r>
      <w:r w:rsidRPr="00BE3090">
        <w:rPr>
          <w:rFonts w:ascii="Arial" w:hAnsi="Arial" w:cs="Arial"/>
          <w:sz w:val="22"/>
          <w:szCs w:val="22"/>
        </w:rPr>
        <w:t xml:space="preserve"> for EU DPs’ support to the country, based on the joint analysis. </w:t>
      </w:r>
    </w:p>
    <w:p w14:paraId="55CE77EE" w14:textId="363EFAF0" w:rsidR="00BE3090" w:rsidRPr="00BE3090" w:rsidRDefault="00BE3090" w:rsidP="007260AE">
      <w:pPr>
        <w:numPr>
          <w:ilvl w:val="0"/>
          <w:numId w:val="33"/>
        </w:numPr>
        <w:spacing w:after="120"/>
        <w:jc w:val="both"/>
        <w:rPr>
          <w:rFonts w:ascii="Arial" w:hAnsi="Arial" w:cs="Arial"/>
          <w:sz w:val="22"/>
          <w:szCs w:val="22"/>
        </w:rPr>
      </w:pPr>
      <w:r w:rsidRPr="00BE3090">
        <w:rPr>
          <w:rFonts w:ascii="Arial" w:hAnsi="Arial" w:cs="Arial"/>
          <w:sz w:val="22"/>
          <w:szCs w:val="22"/>
        </w:rPr>
        <w:t xml:space="preserve">Details on </w:t>
      </w:r>
      <w:r w:rsidRPr="00BE3090">
        <w:rPr>
          <w:rFonts w:ascii="Arial" w:hAnsi="Arial" w:cs="Arial"/>
          <w:b/>
          <w:sz w:val="22"/>
          <w:szCs w:val="22"/>
        </w:rPr>
        <w:t>synchronisation</w:t>
      </w:r>
      <w:r w:rsidRPr="00BE3090">
        <w:rPr>
          <w:rFonts w:ascii="Arial" w:hAnsi="Arial" w:cs="Arial"/>
          <w:sz w:val="22"/>
          <w:szCs w:val="22"/>
        </w:rPr>
        <w:t xml:space="preserve"> to the national cycle.</w:t>
      </w:r>
      <w:r w:rsidR="00AD5D13">
        <w:rPr>
          <w:rFonts w:ascii="Arial" w:hAnsi="Arial" w:cs="Arial"/>
          <w:sz w:val="22"/>
          <w:szCs w:val="22"/>
        </w:rPr>
        <w:t xml:space="preserve">  </w:t>
      </w:r>
    </w:p>
    <w:p w14:paraId="4A7192BE" w14:textId="292DA3C7" w:rsidR="00F04A30" w:rsidRDefault="00C23213" w:rsidP="00F04A30">
      <w:pPr>
        <w:pStyle w:val="ListParagraph"/>
        <w:numPr>
          <w:ilvl w:val="0"/>
          <w:numId w:val="33"/>
        </w:numPr>
        <w:spacing w:after="120"/>
        <w:ind w:left="284" w:hanging="284"/>
        <w:contextualSpacing w:val="0"/>
        <w:jc w:val="both"/>
        <w:rPr>
          <w:rFonts w:ascii="Arial" w:hAnsi="Arial" w:cs="Arial"/>
          <w:sz w:val="22"/>
          <w:szCs w:val="22"/>
        </w:rPr>
      </w:pPr>
      <w:r w:rsidRPr="00C23213">
        <w:rPr>
          <w:rFonts w:ascii="Arial" w:hAnsi="Arial" w:cs="Arial"/>
          <w:sz w:val="22"/>
          <w:szCs w:val="22"/>
        </w:rPr>
        <w:t xml:space="preserve">The </w:t>
      </w:r>
      <w:r w:rsidR="00D9466D">
        <w:rPr>
          <w:rFonts w:ascii="Arial" w:hAnsi="Arial" w:cs="Arial"/>
          <w:b/>
          <w:sz w:val="22"/>
          <w:szCs w:val="22"/>
        </w:rPr>
        <w:t>s</w:t>
      </w:r>
      <w:r w:rsidR="00F04A30" w:rsidRPr="00395341">
        <w:rPr>
          <w:rFonts w:ascii="Arial" w:hAnsi="Arial" w:cs="Arial"/>
          <w:b/>
          <w:sz w:val="22"/>
          <w:szCs w:val="22"/>
        </w:rPr>
        <w:t>ectors / areas</w:t>
      </w:r>
      <w:r w:rsidR="00F04A30" w:rsidRPr="00E805CB">
        <w:rPr>
          <w:rFonts w:ascii="Arial" w:hAnsi="Arial" w:cs="Arial"/>
          <w:sz w:val="22"/>
          <w:szCs w:val="22"/>
        </w:rPr>
        <w:t xml:space="preserve"> that participating DPs plan to support and </w:t>
      </w:r>
      <w:r w:rsidR="00D9466D">
        <w:rPr>
          <w:rFonts w:ascii="Arial" w:hAnsi="Arial" w:cs="Arial"/>
          <w:sz w:val="22"/>
          <w:szCs w:val="22"/>
        </w:rPr>
        <w:t xml:space="preserve">a </w:t>
      </w:r>
      <w:r w:rsidR="00F04A30" w:rsidRPr="00E805CB">
        <w:rPr>
          <w:rFonts w:ascii="Arial" w:hAnsi="Arial" w:cs="Arial"/>
          <w:sz w:val="22"/>
          <w:szCs w:val="22"/>
        </w:rPr>
        <w:t>justification for them</w:t>
      </w:r>
      <w:r w:rsidR="00D64F65">
        <w:rPr>
          <w:rFonts w:ascii="Arial" w:hAnsi="Arial" w:cs="Arial"/>
          <w:sz w:val="22"/>
          <w:szCs w:val="22"/>
        </w:rPr>
        <w:t>, which derives from the overall vision for the EU DP’s support to the country and based on the analysis</w:t>
      </w:r>
      <w:r w:rsidR="00F04A30" w:rsidRPr="00E805CB">
        <w:rPr>
          <w:rFonts w:ascii="Arial" w:hAnsi="Arial" w:cs="Arial"/>
          <w:sz w:val="22"/>
          <w:szCs w:val="22"/>
        </w:rPr>
        <w:t>.</w:t>
      </w:r>
      <w:r w:rsidR="00AD5D13">
        <w:rPr>
          <w:rFonts w:ascii="Arial" w:hAnsi="Arial" w:cs="Arial"/>
          <w:sz w:val="22"/>
          <w:szCs w:val="22"/>
        </w:rPr>
        <w:t xml:space="preserve"> </w:t>
      </w:r>
    </w:p>
    <w:p w14:paraId="02176C60" w14:textId="1D86BD86" w:rsidR="00470CAD" w:rsidRPr="00E805CB" w:rsidRDefault="00CE37B2" w:rsidP="00E805CB">
      <w:pPr>
        <w:pStyle w:val="ListParagraph"/>
        <w:numPr>
          <w:ilvl w:val="0"/>
          <w:numId w:val="33"/>
        </w:numPr>
        <w:spacing w:after="120"/>
        <w:ind w:left="284" w:hanging="284"/>
        <w:contextualSpacing w:val="0"/>
        <w:jc w:val="both"/>
        <w:rPr>
          <w:rFonts w:ascii="Arial" w:hAnsi="Arial" w:cs="Arial"/>
          <w:sz w:val="22"/>
          <w:szCs w:val="22"/>
        </w:rPr>
      </w:pPr>
      <w:r w:rsidRPr="00E805CB">
        <w:rPr>
          <w:rFonts w:ascii="Arial" w:hAnsi="Arial" w:cs="Arial"/>
          <w:sz w:val="22"/>
          <w:szCs w:val="22"/>
        </w:rPr>
        <w:t xml:space="preserve">For each sector, </w:t>
      </w:r>
      <w:r w:rsidR="00C23213">
        <w:rPr>
          <w:rFonts w:ascii="Arial" w:hAnsi="Arial" w:cs="Arial"/>
          <w:sz w:val="22"/>
          <w:szCs w:val="22"/>
        </w:rPr>
        <w:t xml:space="preserve">a </w:t>
      </w:r>
      <w:r w:rsidRPr="00E805CB">
        <w:rPr>
          <w:rFonts w:ascii="Arial" w:hAnsi="Arial" w:cs="Arial"/>
          <w:sz w:val="22"/>
          <w:szCs w:val="22"/>
        </w:rPr>
        <w:t>b</w:t>
      </w:r>
      <w:r w:rsidR="00C01F0B" w:rsidRPr="00E805CB">
        <w:rPr>
          <w:rFonts w:ascii="Arial" w:hAnsi="Arial" w:cs="Arial"/>
          <w:sz w:val="22"/>
          <w:szCs w:val="22"/>
        </w:rPr>
        <w:t xml:space="preserve">rief </w:t>
      </w:r>
      <w:r w:rsidR="00C01F0B" w:rsidRPr="00395341">
        <w:rPr>
          <w:rFonts w:ascii="Arial" w:hAnsi="Arial" w:cs="Arial"/>
          <w:b/>
          <w:sz w:val="22"/>
          <w:szCs w:val="22"/>
        </w:rPr>
        <w:t>overview</w:t>
      </w:r>
      <w:r w:rsidR="00C01F0B" w:rsidRPr="00E805CB">
        <w:rPr>
          <w:rFonts w:ascii="Arial" w:hAnsi="Arial" w:cs="Arial"/>
          <w:sz w:val="22"/>
          <w:szCs w:val="22"/>
        </w:rPr>
        <w:t xml:space="preserve"> </w:t>
      </w:r>
      <w:r w:rsidRPr="00E805CB">
        <w:rPr>
          <w:rFonts w:ascii="Arial" w:hAnsi="Arial" w:cs="Arial"/>
          <w:sz w:val="22"/>
          <w:szCs w:val="22"/>
        </w:rPr>
        <w:t xml:space="preserve">of the current situation followed by </w:t>
      </w:r>
      <w:r w:rsidR="00D9466D">
        <w:rPr>
          <w:rFonts w:ascii="Arial" w:hAnsi="Arial" w:cs="Arial"/>
          <w:sz w:val="22"/>
          <w:szCs w:val="22"/>
        </w:rPr>
        <w:t xml:space="preserve">the </w:t>
      </w:r>
      <w:r w:rsidR="0099188A">
        <w:rPr>
          <w:rFonts w:ascii="Arial" w:hAnsi="Arial" w:cs="Arial"/>
          <w:sz w:val="22"/>
          <w:szCs w:val="22"/>
        </w:rPr>
        <w:t xml:space="preserve">overall </w:t>
      </w:r>
      <w:r w:rsidRPr="00E805CB">
        <w:rPr>
          <w:rFonts w:ascii="Arial" w:hAnsi="Arial" w:cs="Arial"/>
          <w:sz w:val="22"/>
          <w:szCs w:val="22"/>
        </w:rPr>
        <w:t xml:space="preserve">objectives </w:t>
      </w:r>
      <w:r w:rsidR="0099188A">
        <w:rPr>
          <w:rFonts w:ascii="Arial" w:hAnsi="Arial" w:cs="Arial"/>
          <w:sz w:val="22"/>
          <w:szCs w:val="22"/>
        </w:rPr>
        <w:t>to be</w:t>
      </w:r>
      <w:r w:rsidRPr="00E805CB">
        <w:rPr>
          <w:rFonts w:ascii="Arial" w:hAnsi="Arial" w:cs="Arial"/>
          <w:sz w:val="22"/>
          <w:szCs w:val="22"/>
        </w:rPr>
        <w:t xml:space="preserve"> support</w:t>
      </w:r>
      <w:r w:rsidR="0099188A">
        <w:rPr>
          <w:rFonts w:ascii="Arial" w:hAnsi="Arial" w:cs="Arial"/>
          <w:sz w:val="22"/>
          <w:szCs w:val="22"/>
        </w:rPr>
        <w:t>ed</w:t>
      </w:r>
      <w:r w:rsidRPr="00E805CB">
        <w:rPr>
          <w:rFonts w:ascii="Arial" w:hAnsi="Arial" w:cs="Arial"/>
          <w:sz w:val="22"/>
          <w:szCs w:val="22"/>
        </w:rPr>
        <w:t xml:space="preserve">, </w:t>
      </w:r>
      <w:r w:rsidR="00D9466D">
        <w:rPr>
          <w:rFonts w:ascii="Arial" w:hAnsi="Arial" w:cs="Arial"/>
          <w:sz w:val="22"/>
          <w:szCs w:val="22"/>
        </w:rPr>
        <w:t xml:space="preserve">an </w:t>
      </w:r>
      <w:r w:rsidRPr="00E805CB">
        <w:rPr>
          <w:rFonts w:ascii="Arial" w:hAnsi="Arial" w:cs="Arial"/>
          <w:sz w:val="22"/>
          <w:szCs w:val="22"/>
        </w:rPr>
        <w:t>outline of the general approach to be taken and</w:t>
      </w:r>
      <w:r w:rsidR="00C23213">
        <w:rPr>
          <w:rFonts w:ascii="Arial" w:hAnsi="Arial" w:cs="Arial"/>
          <w:sz w:val="22"/>
          <w:szCs w:val="22"/>
        </w:rPr>
        <w:t xml:space="preserve"> a</w:t>
      </w:r>
      <w:r w:rsidRPr="00E805CB">
        <w:rPr>
          <w:rFonts w:ascii="Arial" w:hAnsi="Arial" w:cs="Arial"/>
          <w:sz w:val="22"/>
          <w:szCs w:val="22"/>
        </w:rPr>
        <w:t xml:space="preserve"> list of which DPs will contribute</w:t>
      </w:r>
      <w:r w:rsidR="00736C3C">
        <w:rPr>
          <w:rFonts w:ascii="Arial" w:hAnsi="Arial" w:cs="Arial"/>
          <w:sz w:val="22"/>
          <w:szCs w:val="22"/>
        </w:rPr>
        <w:t>, based on the national and sector</w:t>
      </w:r>
      <w:r w:rsidR="00971CB5">
        <w:rPr>
          <w:rFonts w:ascii="Arial" w:hAnsi="Arial" w:cs="Arial"/>
          <w:sz w:val="22"/>
          <w:szCs w:val="22"/>
        </w:rPr>
        <w:t xml:space="preserve"> related</w:t>
      </w:r>
      <w:r w:rsidR="00736C3C">
        <w:rPr>
          <w:rFonts w:ascii="Arial" w:hAnsi="Arial" w:cs="Arial"/>
          <w:sz w:val="22"/>
          <w:szCs w:val="22"/>
        </w:rPr>
        <w:t xml:space="preserve"> development plans</w:t>
      </w:r>
      <w:r w:rsidRPr="00E805CB">
        <w:rPr>
          <w:rFonts w:ascii="Arial" w:hAnsi="Arial" w:cs="Arial"/>
          <w:sz w:val="22"/>
          <w:szCs w:val="22"/>
        </w:rPr>
        <w:t xml:space="preserve">. </w:t>
      </w:r>
      <w:r w:rsidR="00C23213">
        <w:rPr>
          <w:rFonts w:ascii="Arial" w:hAnsi="Arial" w:cs="Arial"/>
          <w:sz w:val="22"/>
          <w:szCs w:val="22"/>
        </w:rPr>
        <w:t>It could also be i</w:t>
      </w:r>
      <w:r w:rsidRPr="00E805CB">
        <w:rPr>
          <w:rFonts w:ascii="Arial" w:hAnsi="Arial" w:cs="Arial"/>
          <w:sz w:val="22"/>
          <w:szCs w:val="22"/>
        </w:rPr>
        <w:t>ndicate</w:t>
      </w:r>
      <w:r w:rsidR="00C23213">
        <w:rPr>
          <w:rFonts w:ascii="Arial" w:hAnsi="Arial" w:cs="Arial"/>
          <w:sz w:val="22"/>
          <w:szCs w:val="22"/>
        </w:rPr>
        <w:t>d</w:t>
      </w:r>
      <w:r w:rsidRPr="00E805CB">
        <w:rPr>
          <w:rFonts w:ascii="Arial" w:hAnsi="Arial" w:cs="Arial"/>
          <w:sz w:val="22"/>
          <w:szCs w:val="22"/>
        </w:rPr>
        <w:t xml:space="preserve"> where joint implementation might be considered. </w:t>
      </w:r>
    </w:p>
    <w:p w14:paraId="57A5612F" w14:textId="50EDCF4E" w:rsidR="00A9308C" w:rsidRPr="00E805CB" w:rsidRDefault="00C23213" w:rsidP="00E805CB">
      <w:pPr>
        <w:pStyle w:val="ListParagraph"/>
        <w:numPr>
          <w:ilvl w:val="0"/>
          <w:numId w:val="33"/>
        </w:numPr>
        <w:spacing w:after="120"/>
        <w:ind w:left="284" w:hanging="284"/>
        <w:contextualSpacing w:val="0"/>
        <w:jc w:val="both"/>
        <w:rPr>
          <w:rFonts w:ascii="Arial" w:hAnsi="Arial" w:cs="Arial"/>
          <w:sz w:val="22"/>
          <w:szCs w:val="22"/>
        </w:rPr>
      </w:pPr>
      <w:r w:rsidRPr="00C23213">
        <w:rPr>
          <w:rFonts w:ascii="Arial" w:hAnsi="Arial" w:cs="Arial"/>
          <w:sz w:val="22"/>
          <w:szCs w:val="22"/>
        </w:rPr>
        <w:t>A</w:t>
      </w:r>
      <w:r>
        <w:rPr>
          <w:rFonts w:ascii="Arial" w:hAnsi="Arial" w:cs="Arial"/>
          <w:b/>
          <w:sz w:val="22"/>
          <w:szCs w:val="22"/>
        </w:rPr>
        <w:t xml:space="preserve"> t</w:t>
      </w:r>
      <w:r w:rsidR="00A9308C" w:rsidRPr="00395341">
        <w:rPr>
          <w:rFonts w:ascii="Arial" w:hAnsi="Arial" w:cs="Arial"/>
          <w:b/>
          <w:sz w:val="22"/>
          <w:szCs w:val="22"/>
        </w:rPr>
        <w:t>able</w:t>
      </w:r>
      <w:r w:rsidR="00A9308C" w:rsidRPr="00E805CB">
        <w:rPr>
          <w:rFonts w:ascii="Arial" w:hAnsi="Arial" w:cs="Arial"/>
          <w:sz w:val="22"/>
          <w:szCs w:val="22"/>
        </w:rPr>
        <w:t xml:space="preserve"> summarising which DPs </w:t>
      </w:r>
      <w:r w:rsidR="00D9466D">
        <w:rPr>
          <w:rFonts w:ascii="Arial" w:hAnsi="Arial" w:cs="Arial"/>
          <w:sz w:val="22"/>
          <w:szCs w:val="22"/>
        </w:rPr>
        <w:t>will work</w:t>
      </w:r>
      <w:r w:rsidR="00A9308C" w:rsidRPr="00E805CB">
        <w:rPr>
          <w:rFonts w:ascii="Arial" w:hAnsi="Arial" w:cs="Arial"/>
          <w:sz w:val="22"/>
          <w:szCs w:val="22"/>
        </w:rPr>
        <w:t xml:space="preserve"> in which sector in order to give a snapshot of the overall division of labour.</w:t>
      </w:r>
      <w:r w:rsidR="00CE37B2" w:rsidRPr="00E805CB">
        <w:rPr>
          <w:rFonts w:ascii="Arial" w:hAnsi="Arial" w:cs="Arial"/>
          <w:sz w:val="22"/>
          <w:szCs w:val="22"/>
        </w:rPr>
        <w:t xml:space="preserve"> A second table </w:t>
      </w:r>
      <w:r>
        <w:rPr>
          <w:rFonts w:ascii="Arial" w:hAnsi="Arial" w:cs="Arial"/>
          <w:sz w:val="22"/>
          <w:szCs w:val="22"/>
        </w:rPr>
        <w:t>could</w:t>
      </w:r>
      <w:r w:rsidR="00CE37B2" w:rsidRPr="00E805CB">
        <w:rPr>
          <w:rFonts w:ascii="Arial" w:hAnsi="Arial" w:cs="Arial"/>
          <w:sz w:val="22"/>
          <w:szCs w:val="22"/>
        </w:rPr>
        <w:t xml:space="preserve"> show the division of labour prior to </w:t>
      </w:r>
      <w:r w:rsidR="00D9466D">
        <w:rPr>
          <w:rFonts w:ascii="Arial" w:hAnsi="Arial" w:cs="Arial"/>
          <w:sz w:val="22"/>
          <w:szCs w:val="22"/>
        </w:rPr>
        <w:t>joint programming</w:t>
      </w:r>
      <w:r w:rsidR="00CE37B2" w:rsidRPr="00E805CB">
        <w:rPr>
          <w:rFonts w:ascii="Arial" w:hAnsi="Arial" w:cs="Arial"/>
          <w:sz w:val="22"/>
          <w:szCs w:val="22"/>
        </w:rPr>
        <w:t xml:space="preserve">. </w:t>
      </w:r>
    </w:p>
    <w:p w14:paraId="7E8E3EC2" w14:textId="2FBF46B9" w:rsidR="00F86EE7" w:rsidRPr="00E805CB" w:rsidRDefault="00CE37B2" w:rsidP="00E805CB">
      <w:pPr>
        <w:pStyle w:val="ListParagraph"/>
        <w:numPr>
          <w:ilvl w:val="0"/>
          <w:numId w:val="33"/>
        </w:numPr>
        <w:spacing w:after="120"/>
        <w:ind w:left="284" w:hanging="284"/>
        <w:contextualSpacing w:val="0"/>
        <w:jc w:val="both"/>
        <w:rPr>
          <w:rFonts w:ascii="Arial" w:hAnsi="Arial" w:cs="Arial"/>
          <w:sz w:val="22"/>
          <w:szCs w:val="22"/>
        </w:rPr>
      </w:pPr>
      <w:r w:rsidRPr="00E805CB">
        <w:rPr>
          <w:rFonts w:ascii="Arial" w:hAnsi="Arial" w:cs="Arial"/>
          <w:sz w:val="22"/>
          <w:szCs w:val="22"/>
        </w:rPr>
        <w:lastRenderedPageBreak/>
        <w:t>Details of</w:t>
      </w:r>
      <w:r w:rsidR="00F86EE7" w:rsidRPr="00E805CB">
        <w:rPr>
          <w:rFonts w:ascii="Arial" w:hAnsi="Arial" w:cs="Arial"/>
          <w:sz w:val="22"/>
          <w:szCs w:val="22"/>
        </w:rPr>
        <w:t xml:space="preserve"> </w:t>
      </w:r>
      <w:r w:rsidR="00F86EE7" w:rsidRPr="00395341">
        <w:rPr>
          <w:rFonts w:ascii="Arial" w:hAnsi="Arial" w:cs="Arial"/>
          <w:b/>
          <w:sz w:val="22"/>
          <w:szCs w:val="22"/>
        </w:rPr>
        <w:t>common</w:t>
      </w:r>
      <w:r w:rsidR="00F86EE7" w:rsidRPr="00E805CB">
        <w:rPr>
          <w:rFonts w:ascii="Arial" w:hAnsi="Arial" w:cs="Arial"/>
          <w:sz w:val="22"/>
          <w:szCs w:val="22"/>
        </w:rPr>
        <w:t xml:space="preserve"> </w:t>
      </w:r>
      <w:r w:rsidR="00F86EE7" w:rsidRPr="00395341">
        <w:rPr>
          <w:rFonts w:ascii="Arial" w:hAnsi="Arial" w:cs="Arial"/>
          <w:b/>
          <w:sz w:val="22"/>
          <w:szCs w:val="22"/>
        </w:rPr>
        <w:t>positions</w:t>
      </w:r>
      <w:r w:rsidR="00F86EE7" w:rsidRPr="00E805CB">
        <w:rPr>
          <w:rFonts w:ascii="Arial" w:hAnsi="Arial" w:cs="Arial"/>
          <w:sz w:val="22"/>
          <w:szCs w:val="22"/>
        </w:rPr>
        <w:t xml:space="preserve"> on key issues </w:t>
      </w:r>
      <w:r w:rsidRPr="00E805CB">
        <w:rPr>
          <w:rFonts w:ascii="Arial" w:hAnsi="Arial" w:cs="Arial"/>
          <w:sz w:val="22"/>
          <w:szCs w:val="22"/>
        </w:rPr>
        <w:t>to be established / taken forward</w:t>
      </w:r>
      <w:r w:rsidR="00C23213">
        <w:rPr>
          <w:rFonts w:ascii="Arial" w:hAnsi="Arial" w:cs="Arial"/>
          <w:sz w:val="22"/>
          <w:szCs w:val="22"/>
        </w:rPr>
        <w:t>,</w:t>
      </w:r>
      <w:r w:rsidRPr="00E805CB">
        <w:rPr>
          <w:rFonts w:ascii="Arial" w:hAnsi="Arial" w:cs="Arial"/>
          <w:sz w:val="22"/>
          <w:szCs w:val="22"/>
        </w:rPr>
        <w:t xml:space="preserve"> </w:t>
      </w:r>
      <w:r w:rsidR="00F86EE7" w:rsidRPr="00E805CB">
        <w:rPr>
          <w:rFonts w:ascii="Arial" w:hAnsi="Arial" w:cs="Arial"/>
          <w:sz w:val="22"/>
          <w:szCs w:val="22"/>
        </w:rPr>
        <w:t xml:space="preserve">for example on human rights and governance. </w:t>
      </w:r>
    </w:p>
    <w:p w14:paraId="320AA4E5" w14:textId="279CF360" w:rsidR="00305074" w:rsidRDefault="00C23213" w:rsidP="00E805CB">
      <w:pPr>
        <w:pStyle w:val="ListParagraph"/>
        <w:numPr>
          <w:ilvl w:val="0"/>
          <w:numId w:val="33"/>
        </w:numPr>
        <w:spacing w:after="120"/>
        <w:ind w:left="284" w:hanging="284"/>
        <w:contextualSpacing w:val="0"/>
        <w:jc w:val="both"/>
        <w:rPr>
          <w:rFonts w:ascii="Arial" w:hAnsi="Arial" w:cs="Arial"/>
          <w:sz w:val="22"/>
          <w:szCs w:val="22"/>
        </w:rPr>
      </w:pPr>
      <w:r>
        <w:rPr>
          <w:rFonts w:ascii="Arial" w:hAnsi="Arial" w:cs="Arial"/>
          <w:sz w:val="22"/>
          <w:szCs w:val="22"/>
        </w:rPr>
        <w:t>For</w:t>
      </w:r>
      <w:r w:rsidR="00C36E05" w:rsidRPr="00E805CB">
        <w:rPr>
          <w:rFonts w:ascii="Arial" w:hAnsi="Arial" w:cs="Arial"/>
          <w:sz w:val="22"/>
          <w:szCs w:val="22"/>
        </w:rPr>
        <w:t xml:space="preserve"> </w:t>
      </w:r>
      <w:r w:rsidR="00C36E05" w:rsidRPr="00395341">
        <w:rPr>
          <w:rFonts w:ascii="Arial" w:hAnsi="Arial" w:cs="Arial"/>
          <w:b/>
          <w:sz w:val="22"/>
          <w:szCs w:val="22"/>
        </w:rPr>
        <w:t>fragile</w:t>
      </w:r>
      <w:r w:rsidR="00D9466D">
        <w:rPr>
          <w:rFonts w:ascii="Arial" w:hAnsi="Arial" w:cs="Arial"/>
          <w:b/>
          <w:sz w:val="22"/>
          <w:szCs w:val="22"/>
        </w:rPr>
        <w:t xml:space="preserve"> </w:t>
      </w:r>
      <w:r w:rsidR="00C36E05" w:rsidRPr="00395341">
        <w:rPr>
          <w:rFonts w:ascii="Arial" w:hAnsi="Arial" w:cs="Arial"/>
          <w:b/>
          <w:sz w:val="22"/>
          <w:szCs w:val="22"/>
        </w:rPr>
        <w:t>/</w:t>
      </w:r>
      <w:r w:rsidR="00D9466D">
        <w:rPr>
          <w:rFonts w:ascii="Arial" w:hAnsi="Arial" w:cs="Arial"/>
          <w:b/>
          <w:sz w:val="22"/>
          <w:szCs w:val="22"/>
        </w:rPr>
        <w:t xml:space="preserve"> </w:t>
      </w:r>
      <w:r w:rsidR="00C36E05" w:rsidRPr="00395341">
        <w:rPr>
          <w:rFonts w:ascii="Arial" w:hAnsi="Arial" w:cs="Arial"/>
          <w:b/>
          <w:sz w:val="22"/>
          <w:szCs w:val="22"/>
        </w:rPr>
        <w:t>conflict affected states</w:t>
      </w:r>
      <w:r>
        <w:rPr>
          <w:rFonts w:ascii="Arial" w:hAnsi="Arial" w:cs="Arial"/>
          <w:sz w:val="22"/>
          <w:szCs w:val="22"/>
        </w:rPr>
        <w:t>,</w:t>
      </w:r>
      <w:r w:rsidR="00C36E05" w:rsidRPr="00E805CB">
        <w:rPr>
          <w:rFonts w:ascii="Arial" w:hAnsi="Arial" w:cs="Arial"/>
          <w:sz w:val="22"/>
          <w:szCs w:val="22"/>
        </w:rPr>
        <w:t xml:space="preserve"> a special emphasis on stepping-up coordination between relief, rehabilitation and development</w:t>
      </w:r>
      <w:r w:rsidR="00CE37B2" w:rsidRPr="00E805CB">
        <w:rPr>
          <w:rFonts w:ascii="Arial" w:hAnsi="Arial" w:cs="Arial"/>
          <w:sz w:val="22"/>
          <w:szCs w:val="22"/>
        </w:rPr>
        <w:t xml:space="preserve"> work</w:t>
      </w:r>
      <w:r w:rsidR="00C36E05" w:rsidRPr="00E805CB">
        <w:rPr>
          <w:rFonts w:ascii="Arial" w:hAnsi="Arial" w:cs="Arial"/>
          <w:sz w:val="22"/>
          <w:szCs w:val="22"/>
        </w:rPr>
        <w:t>.</w:t>
      </w:r>
      <w:r w:rsidR="00BF45A1" w:rsidRPr="00E805CB">
        <w:rPr>
          <w:rFonts w:ascii="Arial" w:hAnsi="Arial" w:cs="Arial"/>
          <w:sz w:val="22"/>
          <w:szCs w:val="22"/>
        </w:rPr>
        <w:t xml:space="preserve"> </w:t>
      </w:r>
    </w:p>
    <w:p w14:paraId="20F9DE9C" w14:textId="3D1BCD28" w:rsidR="00C84919" w:rsidRDefault="00C84919" w:rsidP="00E805CB">
      <w:pPr>
        <w:pStyle w:val="ListParagraph"/>
        <w:numPr>
          <w:ilvl w:val="0"/>
          <w:numId w:val="33"/>
        </w:numPr>
        <w:spacing w:after="120"/>
        <w:ind w:left="284" w:hanging="284"/>
        <w:contextualSpacing w:val="0"/>
        <w:jc w:val="both"/>
        <w:rPr>
          <w:rFonts w:ascii="Arial" w:hAnsi="Arial" w:cs="Arial"/>
          <w:sz w:val="22"/>
          <w:szCs w:val="22"/>
        </w:rPr>
      </w:pPr>
      <w:r>
        <w:rPr>
          <w:rFonts w:ascii="Arial" w:hAnsi="Arial" w:cs="Arial"/>
          <w:sz w:val="22"/>
          <w:szCs w:val="22"/>
        </w:rPr>
        <w:t xml:space="preserve">(optional) a summary description of joint initiatives/actions </w:t>
      </w:r>
    </w:p>
    <w:p w14:paraId="13F03E74" w14:textId="24E6B017" w:rsidR="0028075A" w:rsidRDefault="0070334F" w:rsidP="00E805CB">
      <w:pPr>
        <w:pStyle w:val="ListParagraph"/>
        <w:numPr>
          <w:ilvl w:val="0"/>
          <w:numId w:val="33"/>
        </w:numPr>
        <w:spacing w:after="120"/>
        <w:ind w:left="284" w:hanging="284"/>
        <w:contextualSpacing w:val="0"/>
        <w:jc w:val="both"/>
        <w:rPr>
          <w:rFonts w:ascii="Arial" w:hAnsi="Arial" w:cs="Arial"/>
          <w:sz w:val="22"/>
          <w:szCs w:val="22"/>
        </w:rPr>
      </w:pPr>
      <w:r w:rsidRPr="00E805CB">
        <w:rPr>
          <w:rFonts w:ascii="Arial" w:hAnsi="Arial" w:cs="Arial"/>
          <w:sz w:val="22"/>
          <w:szCs w:val="22"/>
        </w:rPr>
        <w:t xml:space="preserve">A table showing the </w:t>
      </w:r>
      <w:r w:rsidRPr="00971CB5">
        <w:rPr>
          <w:rFonts w:ascii="Arial" w:hAnsi="Arial" w:cs="Arial"/>
          <w:b/>
          <w:sz w:val="22"/>
          <w:szCs w:val="22"/>
        </w:rPr>
        <w:t>indicative</w:t>
      </w:r>
      <w:r w:rsidR="007D1493">
        <w:rPr>
          <w:rFonts w:ascii="Arial" w:hAnsi="Arial" w:cs="Arial"/>
          <w:b/>
          <w:sz w:val="22"/>
          <w:szCs w:val="22"/>
        </w:rPr>
        <w:t xml:space="preserve"> </w:t>
      </w:r>
      <w:r w:rsidRPr="00971CB5">
        <w:rPr>
          <w:rFonts w:ascii="Arial" w:hAnsi="Arial" w:cs="Arial"/>
          <w:b/>
          <w:sz w:val="22"/>
          <w:szCs w:val="22"/>
        </w:rPr>
        <w:t>financial allocations</w:t>
      </w:r>
      <w:r w:rsidRPr="00E805CB">
        <w:rPr>
          <w:rFonts w:ascii="Arial" w:hAnsi="Arial" w:cs="Arial"/>
          <w:sz w:val="22"/>
          <w:szCs w:val="22"/>
        </w:rPr>
        <w:t xml:space="preserve"> from </w:t>
      </w:r>
      <w:r w:rsidRPr="00395341">
        <w:rPr>
          <w:rFonts w:ascii="Arial" w:hAnsi="Arial" w:cs="Arial"/>
          <w:b/>
          <w:sz w:val="22"/>
          <w:szCs w:val="22"/>
        </w:rPr>
        <w:t>each</w:t>
      </w:r>
      <w:r w:rsidRPr="00E805CB">
        <w:rPr>
          <w:rFonts w:ascii="Arial" w:hAnsi="Arial" w:cs="Arial"/>
          <w:sz w:val="22"/>
          <w:szCs w:val="22"/>
        </w:rPr>
        <w:t xml:space="preserve"> </w:t>
      </w:r>
      <w:r w:rsidRPr="00395341">
        <w:rPr>
          <w:rFonts w:ascii="Arial" w:hAnsi="Arial" w:cs="Arial"/>
          <w:b/>
          <w:sz w:val="22"/>
          <w:szCs w:val="22"/>
        </w:rPr>
        <w:t>DP</w:t>
      </w:r>
      <w:r w:rsidRPr="00E805CB">
        <w:rPr>
          <w:rFonts w:ascii="Arial" w:hAnsi="Arial" w:cs="Arial"/>
          <w:sz w:val="22"/>
          <w:szCs w:val="22"/>
        </w:rPr>
        <w:t xml:space="preserve"> </w:t>
      </w:r>
      <w:r w:rsidRPr="00395341">
        <w:rPr>
          <w:rFonts w:ascii="Arial" w:hAnsi="Arial" w:cs="Arial"/>
          <w:b/>
          <w:sz w:val="22"/>
          <w:szCs w:val="22"/>
        </w:rPr>
        <w:t>to</w:t>
      </w:r>
      <w:r w:rsidRPr="00E805CB">
        <w:rPr>
          <w:rFonts w:ascii="Arial" w:hAnsi="Arial" w:cs="Arial"/>
          <w:sz w:val="22"/>
          <w:szCs w:val="22"/>
        </w:rPr>
        <w:t xml:space="preserve"> </w:t>
      </w:r>
      <w:r w:rsidRPr="00395341">
        <w:rPr>
          <w:rFonts w:ascii="Arial" w:hAnsi="Arial" w:cs="Arial"/>
          <w:b/>
          <w:sz w:val="22"/>
          <w:szCs w:val="22"/>
        </w:rPr>
        <w:t>each</w:t>
      </w:r>
      <w:r w:rsidRPr="00E805CB">
        <w:rPr>
          <w:rFonts w:ascii="Arial" w:hAnsi="Arial" w:cs="Arial"/>
          <w:sz w:val="22"/>
          <w:szCs w:val="22"/>
        </w:rPr>
        <w:t xml:space="preserve"> </w:t>
      </w:r>
      <w:r w:rsidRPr="00395341">
        <w:rPr>
          <w:rFonts w:ascii="Arial" w:hAnsi="Arial" w:cs="Arial"/>
          <w:b/>
          <w:sz w:val="22"/>
          <w:szCs w:val="22"/>
        </w:rPr>
        <w:t>sector</w:t>
      </w:r>
      <w:r w:rsidRPr="00E805CB">
        <w:rPr>
          <w:rFonts w:ascii="Arial" w:hAnsi="Arial" w:cs="Arial"/>
          <w:sz w:val="22"/>
          <w:szCs w:val="22"/>
        </w:rPr>
        <w:t xml:space="preserve"> over the strategy period</w:t>
      </w:r>
      <w:r w:rsidR="00237DFB">
        <w:rPr>
          <w:rFonts w:ascii="Arial" w:hAnsi="Arial" w:cs="Arial"/>
          <w:sz w:val="22"/>
          <w:szCs w:val="22"/>
        </w:rPr>
        <w:t>, expressed in amounts of</w:t>
      </w:r>
      <w:r w:rsidR="0028075A" w:rsidRPr="00E805CB">
        <w:rPr>
          <w:rFonts w:ascii="Arial" w:hAnsi="Arial" w:cs="Arial"/>
          <w:sz w:val="22"/>
          <w:szCs w:val="22"/>
        </w:rPr>
        <w:t xml:space="preserve"> disbursements. </w:t>
      </w:r>
      <w:r w:rsidRPr="00E805CB">
        <w:rPr>
          <w:rFonts w:ascii="Arial" w:hAnsi="Arial" w:cs="Arial"/>
          <w:sz w:val="22"/>
          <w:szCs w:val="22"/>
        </w:rPr>
        <w:t>Both g</w:t>
      </w:r>
      <w:r w:rsidR="0028075A" w:rsidRPr="00E805CB">
        <w:rPr>
          <w:rFonts w:ascii="Arial" w:hAnsi="Arial" w:cs="Arial"/>
          <w:sz w:val="22"/>
          <w:szCs w:val="22"/>
        </w:rPr>
        <w:t xml:space="preserve">rants and concessional loans should be included. </w:t>
      </w:r>
      <w:r w:rsidR="000D04BE">
        <w:rPr>
          <w:rFonts w:ascii="Arial" w:hAnsi="Arial" w:cs="Arial"/>
          <w:sz w:val="22"/>
          <w:szCs w:val="22"/>
        </w:rPr>
        <w:t xml:space="preserve">It may be decided to provide annual indications along with a commitment to review these every year. </w:t>
      </w:r>
    </w:p>
    <w:p w14:paraId="69F53F7D" w14:textId="77777777" w:rsidR="00494934" w:rsidRPr="00E805CB" w:rsidRDefault="00494934" w:rsidP="00494934">
      <w:pPr>
        <w:pStyle w:val="ListParagraph"/>
        <w:spacing w:after="120"/>
        <w:ind w:left="284"/>
        <w:contextualSpacing w:val="0"/>
        <w:jc w:val="both"/>
        <w:rPr>
          <w:rFonts w:ascii="Arial" w:hAnsi="Arial" w:cs="Arial"/>
          <w:sz w:val="22"/>
          <w:szCs w:val="22"/>
        </w:rPr>
      </w:pPr>
    </w:p>
    <w:p w14:paraId="02989A1F" w14:textId="77777777" w:rsidR="00EF0B02" w:rsidRPr="00E805CB" w:rsidRDefault="00EF0B02" w:rsidP="00194781">
      <w:pPr>
        <w:spacing w:after="0"/>
        <w:rPr>
          <w:rFonts w:ascii="Arial" w:hAnsi="Arial" w:cs="Arial"/>
          <w:b/>
          <w:sz w:val="26"/>
          <w:szCs w:val="26"/>
        </w:rPr>
      </w:pPr>
    </w:p>
    <w:p w14:paraId="50C3D095" w14:textId="5974909E" w:rsidR="00FB17E4" w:rsidRPr="00E805CB" w:rsidRDefault="00494934" w:rsidP="00F04A30">
      <w:pPr>
        <w:jc w:val="center"/>
        <w:rPr>
          <w:rFonts w:ascii="Arial" w:hAnsi="Arial" w:cs="Arial"/>
          <w:b/>
          <w:bCs/>
          <w:spacing w:val="20"/>
        </w:rPr>
      </w:pPr>
      <w:r>
        <w:rPr>
          <w:rFonts w:ascii="Arial" w:hAnsi="Arial" w:cs="Arial"/>
          <w:b/>
          <w:bCs/>
          <w:spacing w:val="20"/>
        </w:rPr>
        <w:t>4.</w:t>
      </w:r>
      <w:r w:rsidR="00B65B73">
        <w:rPr>
          <w:rFonts w:ascii="Arial" w:hAnsi="Arial" w:cs="Arial"/>
          <w:b/>
          <w:bCs/>
          <w:spacing w:val="20"/>
        </w:rPr>
        <w:t xml:space="preserve"> </w:t>
      </w:r>
      <w:r w:rsidR="006A27D9" w:rsidRPr="00E805CB">
        <w:rPr>
          <w:rFonts w:ascii="Arial" w:hAnsi="Arial" w:cs="Arial"/>
          <w:b/>
          <w:bCs/>
          <w:spacing w:val="20"/>
        </w:rPr>
        <w:t>Monitoring</w:t>
      </w:r>
      <w:r w:rsidR="00B65B73">
        <w:rPr>
          <w:rFonts w:ascii="Arial" w:hAnsi="Arial" w:cs="Arial"/>
          <w:b/>
          <w:bCs/>
          <w:spacing w:val="20"/>
        </w:rPr>
        <w:t>, review</w:t>
      </w:r>
      <w:r w:rsidR="006A27D9" w:rsidRPr="00E805CB">
        <w:rPr>
          <w:rFonts w:ascii="Arial" w:hAnsi="Arial" w:cs="Arial"/>
          <w:b/>
          <w:bCs/>
          <w:spacing w:val="20"/>
        </w:rPr>
        <w:t xml:space="preserve"> and </w:t>
      </w:r>
      <w:r w:rsidR="00971CB5">
        <w:rPr>
          <w:rFonts w:ascii="Arial" w:hAnsi="Arial" w:cs="Arial"/>
          <w:b/>
          <w:bCs/>
          <w:spacing w:val="20"/>
        </w:rPr>
        <w:t>e</w:t>
      </w:r>
      <w:r w:rsidR="00B65B73">
        <w:rPr>
          <w:rFonts w:ascii="Arial" w:hAnsi="Arial" w:cs="Arial"/>
          <w:b/>
          <w:bCs/>
          <w:spacing w:val="20"/>
        </w:rPr>
        <w:t>valuation</w:t>
      </w:r>
    </w:p>
    <w:p w14:paraId="0325C5D7" w14:textId="044EC7E8" w:rsidR="000D04BE" w:rsidRPr="000D04BE" w:rsidRDefault="000D04BE" w:rsidP="000D04BE">
      <w:pPr>
        <w:spacing w:after="120"/>
        <w:jc w:val="both"/>
        <w:rPr>
          <w:rFonts w:ascii="Arial" w:hAnsi="Arial" w:cs="Arial"/>
          <w:sz w:val="22"/>
          <w:szCs w:val="22"/>
        </w:rPr>
      </w:pPr>
      <w:r>
        <w:rPr>
          <w:rFonts w:ascii="Arial" w:hAnsi="Arial" w:cs="Arial"/>
          <w:sz w:val="22"/>
          <w:szCs w:val="22"/>
        </w:rPr>
        <w:t>This section could include</w:t>
      </w:r>
      <w:r w:rsidR="00B65B73">
        <w:rPr>
          <w:rFonts w:ascii="Arial" w:hAnsi="Arial" w:cs="Arial"/>
          <w:sz w:val="22"/>
          <w:szCs w:val="22"/>
        </w:rPr>
        <w:t xml:space="preserve"> reporting, monitoring and evaluation both on the (sector) results identified in the Joint Response</w:t>
      </w:r>
      <w:r w:rsidR="00B65B73" w:rsidRPr="00B65B73">
        <w:rPr>
          <w:rFonts w:ascii="Arial" w:hAnsi="Arial" w:cs="Arial"/>
          <w:sz w:val="22"/>
          <w:szCs w:val="22"/>
        </w:rPr>
        <w:t xml:space="preserve"> </w:t>
      </w:r>
      <w:r w:rsidR="00B65B73">
        <w:rPr>
          <w:rFonts w:ascii="Arial" w:hAnsi="Arial" w:cs="Arial"/>
          <w:sz w:val="22"/>
          <w:szCs w:val="22"/>
        </w:rPr>
        <w:t xml:space="preserve">as well as the joint programming process </w:t>
      </w:r>
      <w:proofErr w:type="gramStart"/>
      <w:r w:rsidR="00B65B73">
        <w:rPr>
          <w:rFonts w:ascii="Arial" w:hAnsi="Arial" w:cs="Arial"/>
          <w:sz w:val="22"/>
          <w:szCs w:val="22"/>
        </w:rPr>
        <w:t>itself</w:t>
      </w:r>
      <w:proofErr w:type="gramEnd"/>
      <w:r>
        <w:rPr>
          <w:rFonts w:ascii="Arial" w:hAnsi="Arial" w:cs="Arial"/>
          <w:sz w:val="22"/>
          <w:szCs w:val="22"/>
        </w:rPr>
        <w:t xml:space="preserve">: </w:t>
      </w:r>
    </w:p>
    <w:p w14:paraId="7008ADBC" w14:textId="25CD9FAE" w:rsidR="00320F08" w:rsidRPr="000D04BE" w:rsidRDefault="006062B6" w:rsidP="00237DFB">
      <w:pPr>
        <w:pStyle w:val="ListParagraph"/>
        <w:numPr>
          <w:ilvl w:val="0"/>
          <w:numId w:val="33"/>
        </w:numPr>
        <w:spacing w:after="120"/>
        <w:ind w:left="284" w:hanging="284"/>
        <w:contextualSpacing w:val="0"/>
        <w:jc w:val="both"/>
        <w:rPr>
          <w:rFonts w:ascii="Arial" w:hAnsi="Arial" w:cs="Arial"/>
          <w:sz w:val="22"/>
          <w:szCs w:val="22"/>
        </w:rPr>
      </w:pPr>
      <w:r w:rsidRPr="00237DFB">
        <w:rPr>
          <w:rFonts w:ascii="Arial" w:hAnsi="Arial" w:cs="Arial"/>
          <w:sz w:val="22"/>
          <w:szCs w:val="22"/>
        </w:rPr>
        <w:t>A</w:t>
      </w:r>
      <w:r w:rsidR="001B6078" w:rsidRPr="00237DFB">
        <w:rPr>
          <w:rFonts w:ascii="Arial" w:hAnsi="Arial" w:cs="Arial"/>
          <w:sz w:val="22"/>
          <w:szCs w:val="22"/>
        </w:rPr>
        <w:t xml:space="preserve"> limited set of </w:t>
      </w:r>
      <w:r w:rsidR="00DA6A8D">
        <w:rPr>
          <w:rFonts w:ascii="Arial" w:hAnsi="Arial" w:cs="Arial"/>
          <w:sz w:val="22"/>
          <w:szCs w:val="22"/>
        </w:rPr>
        <w:t>expected</w:t>
      </w:r>
      <w:r w:rsidR="008008A2" w:rsidRPr="00237DFB">
        <w:rPr>
          <w:rFonts w:ascii="Arial" w:hAnsi="Arial" w:cs="Arial"/>
          <w:sz w:val="22"/>
          <w:szCs w:val="22"/>
        </w:rPr>
        <w:t xml:space="preserve"> (sector)</w:t>
      </w:r>
      <w:r w:rsidR="00AC1FB4" w:rsidRPr="00237DFB">
        <w:rPr>
          <w:rFonts w:ascii="Arial" w:hAnsi="Arial" w:cs="Arial"/>
          <w:sz w:val="22"/>
          <w:szCs w:val="22"/>
        </w:rPr>
        <w:t xml:space="preserve"> </w:t>
      </w:r>
      <w:r w:rsidR="00AC1FB4" w:rsidRPr="00237DFB">
        <w:rPr>
          <w:rFonts w:ascii="Arial" w:hAnsi="Arial" w:cs="Arial"/>
          <w:b/>
          <w:sz w:val="22"/>
          <w:szCs w:val="22"/>
        </w:rPr>
        <w:t>results</w:t>
      </w:r>
      <w:r w:rsidR="00DA6A8D">
        <w:rPr>
          <w:rFonts w:ascii="Arial" w:hAnsi="Arial" w:cs="Arial"/>
          <w:b/>
          <w:sz w:val="22"/>
          <w:szCs w:val="22"/>
        </w:rPr>
        <w:t xml:space="preserve"> </w:t>
      </w:r>
      <w:r w:rsidR="00DA6A8D">
        <w:rPr>
          <w:rFonts w:ascii="Arial" w:hAnsi="Arial" w:cs="Arial"/>
          <w:sz w:val="22"/>
          <w:szCs w:val="22"/>
        </w:rPr>
        <w:t>to be targeted</w:t>
      </w:r>
      <w:r w:rsidR="00AC1FB4" w:rsidRPr="00237DFB">
        <w:rPr>
          <w:rFonts w:ascii="Arial" w:hAnsi="Arial" w:cs="Arial"/>
          <w:sz w:val="22"/>
          <w:szCs w:val="22"/>
        </w:rPr>
        <w:t xml:space="preserve"> and related </w:t>
      </w:r>
      <w:r w:rsidR="00B705A8" w:rsidRPr="00237DFB">
        <w:rPr>
          <w:rFonts w:ascii="Arial" w:hAnsi="Arial" w:cs="Arial"/>
          <w:b/>
          <w:sz w:val="22"/>
          <w:szCs w:val="22"/>
        </w:rPr>
        <w:t>indicators</w:t>
      </w:r>
      <w:r w:rsidR="00DA6A8D">
        <w:rPr>
          <w:rFonts w:ascii="Arial" w:hAnsi="Arial" w:cs="Arial"/>
          <w:sz w:val="22"/>
          <w:szCs w:val="22"/>
        </w:rPr>
        <w:t xml:space="preserve"> with which to measure progress. These should be</w:t>
      </w:r>
      <w:r w:rsidR="00320F08" w:rsidRPr="00237DFB">
        <w:rPr>
          <w:rFonts w:ascii="Arial" w:hAnsi="Arial" w:cs="Arial"/>
          <w:sz w:val="22"/>
          <w:szCs w:val="22"/>
        </w:rPr>
        <w:t xml:space="preserve"> </w:t>
      </w:r>
      <w:r w:rsidR="00A07751" w:rsidRPr="00237DFB">
        <w:rPr>
          <w:rFonts w:ascii="Arial" w:hAnsi="Arial" w:cs="Arial"/>
          <w:sz w:val="22"/>
          <w:szCs w:val="22"/>
        </w:rPr>
        <w:t xml:space="preserve">based on </w:t>
      </w:r>
      <w:r w:rsidR="001B10B4" w:rsidRPr="00237DFB">
        <w:rPr>
          <w:rFonts w:ascii="Arial" w:hAnsi="Arial" w:cs="Arial"/>
          <w:sz w:val="22"/>
          <w:szCs w:val="22"/>
        </w:rPr>
        <w:t xml:space="preserve">the </w:t>
      </w:r>
      <w:r w:rsidR="00A07751" w:rsidRPr="00E9566C">
        <w:rPr>
          <w:rFonts w:ascii="Arial" w:hAnsi="Arial" w:cs="Arial"/>
          <w:sz w:val="22"/>
          <w:szCs w:val="22"/>
        </w:rPr>
        <w:t xml:space="preserve">national </w:t>
      </w:r>
      <w:r w:rsidR="001B10B4" w:rsidRPr="00AB3E3A">
        <w:rPr>
          <w:rFonts w:ascii="Arial" w:hAnsi="Arial" w:cs="Arial"/>
          <w:sz w:val="22"/>
          <w:szCs w:val="22"/>
        </w:rPr>
        <w:t>development strategy/plan</w:t>
      </w:r>
      <w:r w:rsidR="00DA6A8D">
        <w:rPr>
          <w:rFonts w:ascii="Arial" w:hAnsi="Arial" w:cs="Arial"/>
          <w:sz w:val="22"/>
          <w:szCs w:val="22"/>
        </w:rPr>
        <w:t xml:space="preserve"> and the linked county level results and monitoring framework and evaluation strategy</w:t>
      </w:r>
      <w:r w:rsidR="00A07751" w:rsidRPr="00AB3E3A">
        <w:rPr>
          <w:rFonts w:ascii="Arial" w:hAnsi="Arial" w:cs="Arial"/>
          <w:sz w:val="22"/>
          <w:szCs w:val="22"/>
        </w:rPr>
        <w:t>.</w:t>
      </w:r>
      <w:r w:rsidRPr="00AB3E3A">
        <w:rPr>
          <w:rFonts w:ascii="Arial" w:hAnsi="Arial" w:cs="Arial"/>
          <w:sz w:val="22"/>
          <w:szCs w:val="22"/>
        </w:rPr>
        <w:t xml:space="preserve"> </w:t>
      </w:r>
      <w:r w:rsidR="000D04BE" w:rsidRPr="00AB3E3A">
        <w:rPr>
          <w:rFonts w:ascii="Arial" w:hAnsi="Arial" w:cs="Arial"/>
          <w:sz w:val="22"/>
          <w:szCs w:val="22"/>
        </w:rPr>
        <w:t>In line with international good practice</w:t>
      </w:r>
      <w:r w:rsidR="00DA6A8D">
        <w:rPr>
          <w:rFonts w:ascii="Arial" w:hAnsi="Arial" w:cs="Arial"/>
          <w:sz w:val="22"/>
          <w:szCs w:val="22"/>
        </w:rPr>
        <w:t xml:space="preserve"> results should be</w:t>
      </w:r>
      <w:r w:rsidR="000D04BE" w:rsidRPr="00AB3E3A">
        <w:rPr>
          <w:rFonts w:ascii="Arial" w:hAnsi="Arial" w:cs="Arial"/>
          <w:sz w:val="22"/>
          <w:szCs w:val="22"/>
        </w:rPr>
        <w:t xml:space="preserve"> specific, </w:t>
      </w:r>
      <w:r w:rsidR="00C66136" w:rsidRPr="005E6DBD">
        <w:rPr>
          <w:rFonts w:ascii="Arial" w:hAnsi="Arial" w:cs="Arial"/>
          <w:sz w:val="22"/>
          <w:szCs w:val="22"/>
        </w:rPr>
        <w:t xml:space="preserve">measurable, </w:t>
      </w:r>
      <w:r w:rsidR="000D04BE" w:rsidRPr="005E6DBD">
        <w:rPr>
          <w:rFonts w:ascii="Arial" w:hAnsi="Arial" w:cs="Arial"/>
          <w:sz w:val="22"/>
          <w:szCs w:val="22"/>
        </w:rPr>
        <w:t>achievable, relevant and time-bound</w:t>
      </w:r>
      <w:r w:rsidR="00C66136" w:rsidRPr="005E6DBD">
        <w:rPr>
          <w:rFonts w:ascii="Arial" w:hAnsi="Arial" w:cs="Arial"/>
          <w:sz w:val="22"/>
          <w:szCs w:val="22"/>
        </w:rPr>
        <w:t xml:space="preserve"> (SMART)</w:t>
      </w:r>
      <w:r w:rsidR="000D04BE" w:rsidRPr="005E6DBD">
        <w:rPr>
          <w:rFonts w:ascii="Arial" w:hAnsi="Arial" w:cs="Arial"/>
          <w:sz w:val="22"/>
          <w:szCs w:val="22"/>
        </w:rPr>
        <w:t xml:space="preserve">. </w:t>
      </w:r>
      <w:r w:rsidR="008008A2" w:rsidRPr="005E6DBD">
        <w:rPr>
          <w:rFonts w:ascii="Arial" w:hAnsi="Arial" w:cs="Arial"/>
          <w:sz w:val="22"/>
          <w:szCs w:val="22"/>
        </w:rPr>
        <w:t>If necessary</w:t>
      </w:r>
      <w:r w:rsidR="00237DFB" w:rsidRPr="005E6DBD">
        <w:rPr>
          <w:rFonts w:ascii="Arial" w:hAnsi="Arial" w:cs="Arial"/>
          <w:sz w:val="22"/>
          <w:szCs w:val="22"/>
        </w:rPr>
        <w:t xml:space="preserve">, for instance in the case of absence of local indicators, </w:t>
      </w:r>
      <w:r w:rsidR="000D04BE" w:rsidRPr="00237DFB">
        <w:rPr>
          <w:rFonts w:ascii="Arial" w:hAnsi="Arial" w:cs="Arial"/>
          <w:b/>
          <w:sz w:val="22"/>
          <w:szCs w:val="22"/>
        </w:rPr>
        <w:t>international</w:t>
      </w:r>
      <w:r w:rsidR="000D04BE" w:rsidRPr="00237DFB">
        <w:rPr>
          <w:rFonts w:ascii="Arial" w:hAnsi="Arial" w:cs="Arial"/>
          <w:sz w:val="22"/>
          <w:szCs w:val="22"/>
        </w:rPr>
        <w:t xml:space="preserve"> </w:t>
      </w:r>
      <w:r w:rsidR="000D04BE" w:rsidRPr="00237DFB">
        <w:rPr>
          <w:rFonts w:ascii="Arial" w:hAnsi="Arial" w:cs="Arial"/>
          <w:b/>
          <w:sz w:val="22"/>
          <w:szCs w:val="22"/>
        </w:rPr>
        <w:t>indicators</w:t>
      </w:r>
      <w:r w:rsidR="000D04BE" w:rsidRPr="00237DFB">
        <w:rPr>
          <w:rFonts w:ascii="Arial" w:hAnsi="Arial" w:cs="Arial"/>
          <w:sz w:val="22"/>
          <w:szCs w:val="22"/>
        </w:rPr>
        <w:t xml:space="preserve"> </w:t>
      </w:r>
      <w:r w:rsidR="00237DFB">
        <w:rPr>
          <w:rFonts w:ascii="Arial" w:hAnsi="Arial" w:cs="Arial"/>
          <w:sz w:val="22"/>
          <w:szCs w:val="22"/>
        </w:rPr>
        <w:t xml:space="preserve">could be used. </w:t>
      </w:r>
    </w:p>
    <w:p w14:paraId="17FDFC36" w14:textId="59F0A497" w:rsidR="006C31D5" w:rsidRPr="00E805CB" w:rsidRDefault="006062B6" w:rsidP="00E805CB">
      <w:pPr>
        <w:pStyle w:val="ListParagraph"/>
        <w:numPr>
          <w:ilvl w:val="0"/>
          <w:numId w:val="33"/>
        </w:numPr>
        <w:spacing w:after="120"/>
        <w:ind w:left="284" w:hanging="284"/>
        <w:contextualSpacing w:val="0"/>
        <w:jc w:val="both"/>
        <w:rPr>
          <w:rFonts w:ascii="Arial" w:hAnsi="Arial" w:cs="Arial"/>
          <w:sz w:val="22"/>
          <w:szCs w:val="22"/>
        </w:rPr>
      </w:pPr>
      <w:r w:rsidRPr="00E805CB">
        <w:rPr>
          <w:rFonts w:ascii="Arial" w:hAnsi="Arial" w:cs="Arial"/>
          <w:sz w:val="22"/>
          <w:szCs w:val="22"/>
        </w:rPr>
        <w:t>A</w:t>
      </w:r>
      <w:r w:rsidR="00C23213">
        <w:rPr>
          <w:rFonts w:ascii="Arial" w:hAnsi="Arial" w:cs="Arial"/>
          <w:sz w:val="22"/>
          <w:szCs w:val="22"/>
        </w:rPr>
        <w:t>n a</w:t>
      </w:r>
      <w:r w:rsidRPr="00E805CB">
        <w:rPr>
          <w:rFonts w:ascii="Arial" w:hAnsi="Arial" w:cs="Arial"/>
          <w:sz w:val="22"/>
          <w:szCs w:val="22"/>
        </w:rPr>
        <w:t>cknowledgement that</w:t>
      </w:r>
      <w:r w:rsidR="006C31D5" w:rsidRPr="00E805CB">
        <w:rPr>
          <w:rFonts w:ascii="Arial" w:hAnsi="Arial" w:cs="Arial"/>
          <w:sz w:val="22"/>
          <w:szCs w:val="22"/>
        </w:rPr>
        <w:t xml:space="preserve"> individual projects and programmes will be monitored under each DP’s respective </w:t>
      </w:r>
      <w:r w:rsidR="006C31D5" w:rsidRPr="00395341">
        <w:rPr>
          <w:rFonts w:ascii="Arial" w:hAnsi="Arial" w:cs="Arial"/>
          <w:b/>
          <w:sz w:val="22"/>
          <w:szCs w:val="22"/>
        </w:rPr>
        <w:t>bilateral</w:t>
      </w:r>
      <w:r w:rsidR="006C31D5" w:rsidRPr="00E805CB">
        <w:rPr>
          <w:rFonts w:ascii="Arial" w:hAnsi="Arial" w:cs="Arial"/>
          <w:sz w:val="22"/>
          <w:szCs w:val="22"/>
        </w:rPr>
        <w:t xml:space="preserve"> </w:t>
      </w:r>
      <w:r w:rsidR="006C31D5" w:rsidRPr="00395341">
        <w:rPr>
          <w:rFonts w:ascii="Arial" w:hAnsi="Arial" w:cs="Arial"/>
          <w:b/>
          <w:sz w:val="22"/>
          <w:szCs w:val="22"/>
        </w:rPr>
        <w:t>implementation</w:t>
      </w:r>
      <w:r w:rsidR="006C31D5" w:rsidRPr="00E805CB">
        <w:rPr>
          <w:rFonts w:ascii="Arial" w:hAnsi="Arial" w:cs="Arial"/>
          <w:sz w:val="22"/>
          <w:szCs w:val="22"/>
        </w:rPr>
        <w:t xml:space="preserve"> </w:t>
      </w:r>
      <w:r w:rsidR="006C31D5" w:rsidRPr="00395341">
        <w:rPr>
          <w:rFonts w:ascii="Arial" w:hAnsi="Arial" w:cs="Arial"/>
          <w:b/>
          <w:sz w:val="22"/>
          <w:szCs w:val="22"/>
        </w:rPr>
        <w:t>plan</w:t>
      </w:r>
      <w:r w:rsidR="006C31D5" w:rsidRPr="00E805CB">
        <w:rPr>
          <w:rFonts w:ascii="Arial" w:hAnsi="Arial" w:cs="Arial"/>
          <w:sz w:val="22"/>
          <w:szCs w:val="22"/>
        </w:rPr>
        <w:t xml:space="preserve">. </w:t>
      </w:r>
    </w:p>
    <w:p w14:paraId="05C16149" w14:textId="0A0DBDA4" w:rsidR="00453F60" w:rsidRDefault="00C23213" w:rsidP="00E805CB">
      <w:pPr>
        <w:pStyle w:val="ListParagraph"/>
        <w:numPr>
          <w:ilvl w:val="0"/>
          <w:numId w:val="33"/>
        </w:numPr>
        <w:spacing w:after="120"/>
        <w:ind w:left="284" w:hanging="284"/>
        <w:contextualSpacing w:val="0"/>
        <w:jc w:val="both"/>
        <w:rPr>
          <w:rFonts w:ascii="Arial" w:hAnsi="Arial" w:cs="Arial"/>
          <w:sz w:val="22"/>
          <w:szCs w:val="22"/>
        </w:rPr>
      </w:pPr>
      <w:r>
        <w:rPr>
          <w:rFonts w:ascii="Arial" w:hAnsi="Arial" w:cs="Arial"/>
          <w:sz w:val="22"/>
          <w:szCs w:val="22"/>
        </w:rPr>
        <w:t>A c</w:t>
      </w:r>
      <w:r w:rsidR="00A07751" w:rsidRPr="00E805CB">
        <w:rPr>
          <w:rFonts w:ascii="Arial" w:hAnsi="Arial" w:cs="Arial"/>
          <w:sz w:val="22"/>
          <w:szCs w:val="22"/>
        </w:rPr>
        <w:t>ommit</w:t>
      </w:r>
      <w:r w:rsidR="006062B6" w:rsidRPr="00E805CB">
        <w:rPr>
          <w:rFonts w:ascii="Arial" w:hAnsi="Arial" w:cs="Arial"/>
          <w:sz w:val="22"/>
          <w:szCs w:val="22"/>
        </w:rPr>
        <w:t xml:space="preserve">ment that </w:t>
      </w:r>
      <w:r w:rsidR="00A07751" w:rsidRPr="00E805CB">
        <w:rPr>
          <w:rFonts w:ascii="Arial" w:hAnsi="Arial" w:cs="Arial"/>
          <w:sz w:val="22"/>
          <w:szCs w:val="22"/>
        </w:rPr>
        <w:t>p</w:t>
      </w:r>
      <w:r w:rsidR="00C56588" w:rsidRPr="00E805CB">
        <w:rPr>
          <w:rFonts w:ascii="Arial" w:hAnsi="Arial" w:cs="Arial"/>
          <w:sz w:val="22"/>
          <w:szCs w:val="22"/>
        </w:rPr>
        <w:t>rogress i</w:t>
      </w:r>
      <w:r w:rsidR="006A27D9" w:rsidRPr="00E805CB">
        <w:rPr>
          <w:rFonts w:ascii="Arial" w:hAnsi="Arial" w:cs="Arial"/>
          <w:sz w:val="22"/>
          <w:szCs w:val="22"/>
        </w:rPr>
        <w:t>n implementing</w:t>
      </w:r>
      <w:r w:rsidR="006C31D5" w:rsidRPr="00E805CB">
        <w:rPr>
          <w:rFonts w:ascii="Arial" w:hAnsi="Arial" w:cs="Arial"/>
          <w:sz w:val="22"/>
          <w:szCs w:val="22"/>
        </w:rPr>
        <w:t xml:space="preserve"> the s</w:t>
      </w:r>
      <w:r w:rsidR="006A27D9" w:rsidRPr="00E805CB">
        <w:rPr>
          <w:rFonts w:ascii="Arial" w:hAnsi="Arial" w:cs="Arial"/>
          <w:sz w:val="22"/>
          <w:szCs w:val="22"/>
        </w:rPr>
        <w:t xml:space="preserve">trategy </w:t>
      </w:r>
      <w:r w:rsidR="00A07751" w:rsidRPr="00E805CB">
        <w:rPr>
          <w:rFonts w:ascii="Arial" w:hAnsi="Arial" w:cs="Arial"/>
          <w:sz w:val="22"/>
          <w:szCs w:val="22"/>
        </w:rPr>
        <w:t xml:space="preserve">will be </w:t>
      </w:r>
      <w:r w:rsidR="006C31D5" w:rsidRPr="00395341">
        <w:rPr>
          <w:rFonts w:ascii="Arial" w:hAnsi="Arial" w:cs="Arial"/>
          <w:b/>
          <w:sz w:val="22"/>
          <w:szCs w:val="22"/>
        </w:rPr>
        <w:t>reviewed</w:t>
      </w:r>
      <w:r w:rsidR="006C31D5" w:rsidRPr="00E805CB">
        <w:rPr>
          <w:rFonts w:ascii="Arial" w:hAnsi="Arial" w:cs="Arial"/>
          <w:sz w:val="22"/>
          <w:szCs w:val="22"/>
        </w:rPr>
        <w:t xml:space="preserve"> on a regular basis, e.g.</w:t>
      </w:r>
      <w:r w:rsidR="00A07751" w:rsidRPr="00E805CB">
        <w:rPr>
          <w:rFonts w:ascii="Arial" w:hAnsi="Arial" w:cs="Arial"/>
          <w:sz w:val="22"/>
          <w:szCs w:val="22"/>
        </w:rPr>
        <w:t xml:space="preserve"> annually</w:t>
      </w:r>
      <w:r w:rsidR="006C31D5" w:rsidRPr="00E805CB">
        <w:rPr>
          <w:rFonts w:ascii="Arial" w:hAnsi="Arial" w:cs="Arial"/>
          <w:sz w:val="22"/>
          <w:szCs w:val="22"/>
        </w:rPr>
        <w:t>,</w:t>
      </w:r>
      <w:r w:rsidR="00A07751" w:rsidRPr="00E805CB">
        <w:rPr>
          <w:rFonts w:ascii="Arial" w:hAnsi="Arial" w:cs="Arial"/>
          <w:sz w:val="22"/>
          <w:szCs w:val="22"/>
        </w:rPr>
        <w:t xml:space="preserve"> </w:t>
      </w:r>
      <w:r>
        <w:rPr>
          <w:rFonts w:ascii="Arial" w:hAnsi="Arial" w:cs="Arial"/>
          <w:sz w:val="22"/>
          <w:szCs w:val="22"/>
        </w:rPr>
        <w:t xml:space="preserve">and </w:t>
      </w:r>
      <w:r w:rsidR="00A07751" w:rsidRPr="00E805CB">
        <w:rPr>
          <w:rFonts w:ascii="Arial" w:hAnsi="Arial" w:cs="Arial"/>
          <w:sz w:val="22"/>
          <w:szCs w:val="22"/>
        </w:rPr>
        <w:t>stat</w:t>
      </w:r>
      <w:r w:rsidR="006062B6" w:rsidRPr="00E805CB">
        <w:rPr>
          <w:rFonts w:ascii="Arial" w:hAnsi="Arial" w:cs="Arial"/>
          <w:sz w:val="22"/>
          <w:szCs w:val="22"/>
        </w:rPr>
        <w:t>ing</w:t>
      </w:r>
      <w:r w:rsidR="00A07751" w:rsidRPr="00E805CB">
        <w:rPr>
          <w:rFonts w:ascii="Arial" w:hAnsi="Arial" w:cs="Arial"/>
          <w:sz w:val="22"/>
          <w:szCs w:val="22"/>
        </w:rPr>
        <w:t xml:space="preserve"> what this will include,</w:t>
      </w:r>
      <w:r w:rsidR="006C31D5" w:rsidRPr="00E805CB">
        <w:rPr>
          <w:rFonts w:ascii="Arial" w:hAnsi="Arial" w:cs="Arial"/>
          <w:sz w:val="22"/>
          <w:szCs w:val="22"/>
        </w:rPr>
        <w:t xml:space="preserve"> for example</w:t>
      </w:r>
      <w:r w:rsidR="00A07751" w:rsidRPr="00E805CB">
        <w:rPr>
          <w:rFonts w:ascii="Arial" w:hAnsi="Arial" w:cs="Arial"/>
          <w:sz w:val="22"/>
          <w:szCs w:val="22"/>
        </w:rPr>
        <w:t xml:space="preserve"> </w:t>
      </w:r>
      <w:r w:rsidR="0065686E" w:rsidRPr="00E805CB">
        <w:rPr>
          <w:rFonts w:ascii="Arial" w:hAnsi="Arial" w:cs="Arial"/>
          <w:sz w:val="22"/>
          <w:szCs w:val="22"/>
        </w:rPr>
        <w:t xml:space="preserve">tracking of the agreed indicators and a </w:t>
      </w:r>
      <w:r w:rsidR="006A27D9" w:rsidRPr="00E805CB">
        <w:rPr>
          <w:rFonts w:ascii="Arial" w:hAnsi="Arial" w:cs="Arial"/>
          <w:sz w:val="22"/>
          <w:szCs w:val="22"/>
        </w:rPr>
        <w:t xml:space="preserve">presentation by each </w:t>
      </w:r>
      <w:r w:rsidR="00A07751" w:rsidRPr="00E805CB">
        <w:rPr>
          <w:rFonts w:ascii="Arial" w:hAnsi="Arial" w:cs="Arial"/>
          <w:sz w:val="22"/>
          <w:szCs w:val="22"/>
        </w:rPr>
        <w:t>DP</w:t>
      </w:r>
      <w:r w:rsidR="006A27D9" w:rsidRPr="00E805CB">
        <w:rPr>
          <w:rFonts w:ascii="Arial" w:hAnsi="Arial" w:cs="Arial"/>
          <w:sz w:val="22"/>
          <w:szCs w:val="22"/>
        </w:rPr>
        <w:t xml:space="preserve"> of a standardised report on the delivery of their bilateral implementation </w:t>
      </w:r>
      <w:r w:rsidR="0065686E" w:rsidRPr="00E805CB">
        <w:rPr>
          <w:rFonts w:ascii="Arial" w:hAnsi="Arial" w:cs="Arial"/>
          <w:sz w:val="22"/>
          <w:szCs w:val="22"/>
        </w:rPr>
        <w:t xml:space="preserve">plan. </w:t>
      </w:r>
      <w:r w:rsidR="00C01F0B" w:rsidRPr="00E805CB">
        <w:rPr>
          <w:rFonts w:ascii="Arial" w:hAnsi="Arial" w:cs="Arial"/>
          <w:sz w:val="22"/>
          <w:szCs w:val="22"/>
        </w:rPr>
        <w:t>There</w:t>
      </w:r>
      <w:r w:rsidR="006062B6" w:rsidRPr="00E805CB">
        <w:rPr>
          <w:rFonts w:ascii="Arial" w:hAnsi="Arial" w:cs="Arial"/>
          <w:sz w:val="22"/>
          <w:szCs w:val="22"/>
        </w:rPr>
        <w:t xml:space="preserve"> could also </w:t>
      </w:r>
      <w:r w:rsidR="00C01F0B" w:rsidRPr="00E805CB">
        <w:rPr>
          <w:rFonts w:ascii="Arial" w:hAnsi="Arial" w:cs="Arial"/>
          <w:sz w:val="22"/>
          <w:szCs w:val="22"/>
        </w:rPr>
        <w:t>be</w:t>
      </w:r>
      <w:r w:rsidR="006062B6" w:rsidRPr="00E805CB">
        <w:rPr>
          <w:rFonts w:ascii="Arial" w:hAnsi="Arial" w:cs="Arial"/>
          <w:sz w:val="22"/>
          <w:szCs w:val="22"/>
        </w:rPr>
        <w:t xml:space="preserve"> a more in-depth</w:t>
      </w:r>
      <w:r w:rsidR="007260AE">
        <w:rPr>
          <w:rFonts w:ascii="Arial" w:hAnsi="Arial" w:cs="Arial"/>
          <w:sz w:val="22"/>
          <w:szCs w:val="22"/>
        </w:rPr>
        <w:t xml:space="preserve"> synchronised</w:t>
      </w:r>
      <w:r w:rsidR="006062B6" w:rsidRPr="00E805CB">
        <w:rPr>
          <w:rFonts w:ascii="Arial" w:hAnsi="Arial" w:cs="Arial"/>
          <w:sz w:val="22"/>
          <w:szCs w:val="22"/>
        </w:rPr>
        <w:t xml:space="preserve"> review to examine the overall approach, division of labour and indicative financial allocations, proposing adjustments where necessary in addition to laying out a roadmap for the planning of the </w:t>
      </w:r>
      <w:r w:rsidR="0062459E" w:rsidRPr="00E805CB">
        <w:rPr>
          <w:rFonts w:ascii="Arial" w:hAnsi="Arial" w:cs="Arial"/>
          <w:sz w:val="22"/>
          <w:szCs w:val="22"/>
        </w:rPr>
        <w:t xml:space="preserve">subsequent joint strategy. </w:t>
      </w:r>
    </w:p>
    <w:p w14:paraId="3512575D" w14:textId="1DBE535B" w:rsidR="005E6DBD" w:rsidRDefault="005E6DBD" w:rsidP="005E6DBD">
      <w:pPr>
        <w:pStyle w:val="ListParagraph"/>
        <w:numPr>
          <w:ilvl w:val="0"/>
          <w:numId w:val="37"/>
        </w:numPr>
        <w:spacing w:after="120"/>
        <w:ind w:left="284" w:hanging="284"/>
        <w:jc w:val="both"/>
        <w:rPr>
          <w:rFonts w:ascii="Arial" w:hAnsi="Arial" w:cs="Arial"/>
          <w:sz w:val="22"/>
          <w:szCs w:val="22"/>
        </w:rPr>
      </w:pPr>
      <w:r>
        <w:rPr>
          <w:rFonts w:ascii="Arial" w:hAnsi="Arial" w:cs="Arial"/>
          <w:b/>
          <w:sz w:val="22"/>
          <w:szCs w:val="22"/>
        </w:rPr>
        <w:t xml:space="preserve">Indicators on aid effectives </w:t>
      </w:r>
      <w:r w:rsidRPr="00971CB5">
        <w:rPr>
          <w:rFonts w:ascii="Arial" w:hAnsi="Arial" w:cs="Arial"/>
          <w:sz w:val="22"/>
          <w:szCs w:val="22"/>
        </w:rPr>
        <w:t xml:space="preserve">drawn from the locally agreed </w:t>
      </w:r>
      <w:r>
        <w:rPr>
          <w:rFonts w:ascii="Arial" w:hAnsi="Arial" w:cs="Arial"/>
          <w:sz w:val="22"/>
          <w:szCs w:val="22"/>
        </w:rPr>
        <w:t>framework</w:t>
      </w:r>
      <w:r w:rsidRPr="00971CB5">
        <w:rPr>
          <w:rFonts w:ascii="Arial" w:hAnsi="Arial" w:cs="Arial"/>
          <w:sz w:val="22"/>
          <w:szCs w:val="22"/>
        </w:rPr>
        <w:t xml:space="preserve"> or the Busan Outcome document</w:t>
      </w:r>
      <w:r>
        <w:rPr>
          <w:rFonts w:ascii="Arial" w:hAnsi="Arial" w:cs="Arial"/>
          <w:sz w:val="22"/>
          <w:szCs w:val="22"/>
        </w:rPr>
        <w:t>.</w:t>
      </w:r>
    </w:p>
    <w:p w14:paraId="0C4D1928" w14:textId="77777777" w:rsidR="00DA6A8D" w:rsidRDefault="00DA6A8D" w:rsidP="00DA6A8D">
      <w:pPr>
        <w:pStyle w:val="ListParagraph"/>
        <w:spacing w:after="120"/>
        <w:ind w:left="284"/>
        <w:contextualSpacing w:val="0"/>
        <w:jc w:val="both"/>
        <w:rPr>
          <w:rFonts w:ascii="Arial" w:hAnsi="Arial" w:cs="Arial"/>
          <w:sz w:val="22"/>
          <w:szCs w:val="22"/>
        </w:rPr>
      </w:pPr>
    </w:p>
    <w:p w14:paraId="66BDF3CD" w14:textId="5C73A03D" w:rsidR="000D04BE" w:rsidRDefault="003540AF" w:rsidP="005E6DBD">
      <w:pPr>
        <w:pStyle w:val="ListParagraph"/>
        <w:numPr>
          <w:ilvl w:val="0"/>
          <w:numId w:val="33"/>
        </w:numPr>
        <w:spacing w:after="120"/>
        <w:ind w:left="284" w:hanging="284"/>
        <w:contextualSpacing w:val="0"/>
        <w:jc w:val="both"/>
        <w:rPr>
          <w:rFonts w:ascii="Arial" w:hAnsi="Arial" w:cs="Arial"/>
          <w:sz w:val="22"/>
          <w:szCs w:val="22"/>
        </w:rPr>
      </w:pPr>
      <w:r>
        <w:rPr>
          <w:rFonts w:ascii="Arial" w:hAnsi="Arial" w:cs="Arial"/>
          <w:sz w:val="22"/>
          <w:szCs w:val="22"/>
        </w:rPr>
        <w:t>A c</w:t>
      </w:r>
      <w:r w:rsidR="000D04BE">
        <w:rPr>
          <w:rFonts w:ascii="Arial" w:hAnsi="Arial" w:cs="Arial"/>
          <w:sz w:val="22"/>
          <w:szCs w:val="22"/>
        </w:rPr>
        <w:t>ommitment for a review of the</w:t>
      </w:r>
      <w:r>
        <w:rPr>
          <w:rFonts w:ascii="Arial" w:hAnsi="Arial" w:cs="Arial"/>
          <w:sz w:val="22"/>
          <w:szCs w:val="22"/>
        </w:rPr>
        <w:t xml:space="preserve"> </w:t>
      </w:r>
      <w:r w:rsidRPr="00D9466D">
        <w:rPr>
          <w:rFonts w:ascii="Arial" w:hAnsi="Arial" w:cs="Arial"/>
          <w:b/>
          <w:sz w:val="22"/>
          <w:szCs w:val="22"/>
        </w:rPr>
        <w:t>effectiveness and impact</w:t>
      </w:r>
      <w:r>
        <w:rPr>
          <w:rFonts w:ascii="Arial" w:hAnsi="Arial" w:cs="Arial"/>
          <w:sz w:val="22"/>
          <w:szCs w:val="22"/>
        </w:rPr>
        <w:t xml:space="preserve"> </w:t>
      </w:r>
      <w:r w:rsidRPr="00D9466D">
        <w:rPr>
          <w:rFonts w:ascii="Arial" w:hAnsi="Arial" w:cs="Arial"/>
          <w:sz w:val="22"/>
          <w:szCs w:val="22"/>
        </w:rPr>
        <w:t>of</w:t>
      </w:r>
      <w:r w:rsidR="000D04BE" w:rsidRPr="00D9466D">
        <w:rPr>
          <w:rFonts w:ascii="Arial" w:hAnsi="Arial" w:cs="Arial"/>
          <w:sz w:val="22"/>
          <w:szCs w:val="22"/>
        </w:rPr>
        <w:t xml:space="preserve"> joint programming </w:t>
      </w:r>
      <w:r w:rsidRPr="00D9466D">
        <w:rPr>
          <w:rFonts w:ascii="Arial" w:hAnsi="Arial" w:cs="Arial"/>
          <w:sz w:val="22"/>
          <w:szCs w:val="22"/>
        </w:rPr>
        <w:t>i</w:t>
      </w:r>
      <w:r w:rsidRPr="003540AF">
        <w:rPr>
          <w:rFonts w:ascii="Arial" w:hAnsi="Arial" w:cs="Arial"/>
          <w:sz w:val="22"/>
          <w:szCs w:val="22"/>
        </w:rPr>
        <w:t>n the country</w:t>
      </w:r>
      <w:r w:rsidR="000D04BE" w:rsidRPr="003540AF">
        <w:rPr>
          <w:rFonts w:ascii="Arial" w:hAnsi="Arial" w:cs="Arial"/>
          <w:sz w:val="22"/>
          <w:szCs w:val="22"/>
        </w:rPr>
        <w:t>.</w:t>
      </w:r>
      <w:r w:rsidR="000D04BE">
        <w:rPr>
          <w:rFonts w:ascii="Arial" w:hAnsi="Arial" w:cs="Arial"/>
          <w:sz w:val="22"/>
          <w:szCs w:val="22"/>
        </w:rPr>
        <w:t xml:space="preserve"> </w:t>
      </w:r>
    </w:p>
    <w:p w14:paraId="704B4FB1" w14:textId="0DE5D58C" w:rsidR="00AB3E3A" w:rsidRPr="00E805CB" w:rsidRDefault="00AB3E3A" w:rsidP="00E805CB">
      <w:pPr>
        <w:pStyle w:val="ListParagraph"/>
        <w:numPr>
          <w:ilvl w:val="0"/>
          <w:numId w:val="33"/>
        </w:numPr>
        <w:spacing w:after="120"/>
        <w:ind w:left="284" w:hanging="284"/>
        <w:contextualSpacing w:val="0"/>
        <w:jc w:val="both"/>
        <w:rPr>
          <w:rFonts w:ascii="Arial" w:hAnsi="Arial" w:cs="Arial"/>
          <w:sz w:val="22"/>
          <w:szCs w:val="22"/>
        </w:rPr>
      </w:pPr>
      <w:r>
        <w:rPr>
          <w:rFonts w:ascii="Arial" w:hAnsi="Arial" w:cs="Arial"/>
          <w:sz w:val="22"/>
          <w:szCs w:val="22"/>
        </w:rPr>
        <w:t xml:space="preserve">A </w:t>
      </w:r>
      <w:r w:rsidRPr="00971CB5">
        <w:rPr>
          <w:rFonts w:ascii="Arial" w:hAnsi="Arial" w:cs="Arial"/>
          <w:b/>
          <w:sz w:val="22"/>
          <w:szCs w:val="22"/>
        </w:rPr>
        <w:t>Joint Evaluation</w:t>
      </w:r>
      <w:r>
        <w:rPr>
          <w:rFonts w:ascii="Arial" w:hAnsi="Arial" w:cs="Arial"/>
          <w:sz w:val="22"/>
          <w:szCs w:val="22"/>
        </w:rPr>
        <w:t xml:space="preserve"> of the Joint Response might be considered. Its findings could feed into the following joint programming process.</w:t>
      </w:r>
    </w:p>
    <w:p w14:paraId="203EE7DA" w14:textId="77777777" w:rsidR="00EE5568" w:rsidRPr="00E805CB" w:rsidRDefault="00EE5568" w:rsidP="00EE5568">
      <w:pPr>
        <w:pStyle w:val="ListParagraph"/>
        <w:spacing w:after="120"/>
        <w:ind w:left="360"/>
        <w:contextualSpacing w:val="0"/>
        <w:jc w:val="both"/>
        <w:rPr>
          <w:rFonts w:ascii="Arial" w:hAnsi="Arial" w:cs="Arial"/>
          <w:sz w:val="22"/>
          <w:szCs w:val="22"/>
        </w:rPr>
      </w:pPr>
    </w:p>
    <w:p w14:paraId="0FEC6BBF" w14:textId="67DCE7DF" w:rsidR="00494934" w:rsidRPr="00494934" w:rsidRDefault="00494934" w:rsidP="00494934">
      <w:pPr>
        <w:ind w:left="360"/>
        <w:jc w:val="center"/>
        <w:rPr>
          <w:rFonts w:ascii="Arial" w:hAnsi="Arial" w:cs="Arial"/>
          <w:b/>
          <w:bCs/>
          <w:spacing w:val="20"/>
        </w:rPr>
      </w:pPr>
      <w:r w:rsidRPr="00494934">
        <w:rPr>
          <w:rFonts w:ascii="Arial" w:hAnsi="Arial" w:cs="Arial"/>
          <w:b/>
          <w:bCs/>
          <w:spacing w:val="20"/>
        </w:rPr>
        <w:t>5. Communications</w:t>
      </w:r>
    </w:p>
    <w:p w14:paraId="7BEE2E6A" w14:textId="77777777" w:rsidR="00494934" w:rsidRPr="000D04BE" w:rsidRDefault="00494934" w:rsidP="00494934">
      <w:pPr>
        <w:spacing w:after="120"/>
        <w:jc w:val="both"/>
        <w:rPr>
          <w:rFonts w:ascii="Arial" w:hAnsi="Arial" w:cs="Arial"/>
          <w:sz w:val="22"/>
          <w:szCs w:val="22"/>
        </w:rPr>
      </w:pPr>
      <w:r w:rsidRPr="000D04BE">
        <w:rPr>
          <w:rFonts w:ascii="Arial" w:hAnsi="Arial" w:cs="Arial"/>
          <w:sz w:val="22"/>
          <w:szCs w:val="22"/>
        </w:rPr>
        <w:t xml:space="preserve">This section could include: </w:t>
      </w:r>
    </w:p>
    <w:p w14:paraId="28514AA6" w14:textId="0C14E945" w:rsidR="000C17C7" w:rsidRPr="00DA6A8D" w:rsidRDefault="00494934" w:rsidP="00DA6A8D">
      <w:pPr>
        <w:pStyle w:val="ListParagraph"/>
        <w:widowControl w:val="0"/>
        <w:numPr>
          <w:ilvl w:val="0"/>
          <w:numId w:val="33"/>
        </w:numPr>
        <w:autoSpaceDE w:val="0"/>
        <w:autoSpaceDN w:val="0"/>
        <w:adjustRightInd w:val="0"/>
        <w:spacing w:after="0"/>
        <w:ind w:left="0" w:hanging="284"/>
        <w:contextualSpacing w:val="0"/>
        <w:jc w:val="both"/>
        <w:rPr>
          <w:rFonts w:ascii="Arial" w:hAnsi="Arial" w:cs="Arial"/>
          <w:color w:val="262626"/>
          <w:sz w:val="22"/>
          <w:szCs w:val="22"/>
        </w:rPr>
      </w:pPr>
      <w:r w:rsidRPr="00DA6A8D">
        <w:rPr>
          <w:rFonts w:ascii="Arial" w:hAnsi="Arial" w:cs="Arial"/>
          <w:sz w:val="22"/>
          <w:szCs w:val="22"/>
        </w:rPr>
        <w:t xml:space="preserve">A communications strategy, including European values and the (innovative) aspects of joint programming, in order to increase </w:t>
      </w:r>
      <w:r w:rsidRPr="00DA6A8D">
        <w:rPr>
          <w:rFonts w:ascii="Arial" w:hAnsi="Arial" w:cs="Arial"/>
          <w:b/>
          <w:sz w:val="22"/>
          <w:szCs w:val="22"/>
        </w:rPr>
        <w:t>visibility</w:t>
      </w:r>
      <w:r w:rsidRPr="00DA6A8D">
        <w:rPr>
          <w:rFonts w:ascii="Arial" w:hAnsi="Arial" w:cs="Arial"/>
          <w:sz w:val="22"/>
          <w:szCs w:val="22"/>
        </w:rPr>
        <w:t xml:space="preserve">, </w:t>
      </w:r>
      <w:r w:rsidRPr="00DA6A8D">
        <w:rPr>
          <w:rFonts w:ascii="Arial" w:hAnsi="Arial" w:cs="Arial"/>
          <w:b/>
          <w:sz w:val="22"/>
          <w:szCs w:val="22"/>
        </w:rPr>
        <w:t>voice</w:t>
      </w:r>
      <w:r w:rsidRPr="00DA6A8D">
        <w:rPr>
          <w:rFonts w:ascii="Arial" w:hAnsi="Arial" w:cs="Arial"/>
          <w:sz w:val="22"/>
          <w:szCs w:val="22"/>
        </w:rPr>
        <w:t xml:space="preserve"> and </w:t>
      </w:r>
      <w:r w:rsidRPr="00DA6A8D">
        <w:rPr>
          <w:rFonts w:ascii="Arial" w:hAnsi="Arial" w:cs="Arial"/>
          <w:b/>
          <w:sz w:val="22"/>
          <w:szCs w:val="22"/>
        </w:rPr>
        <w:t>impact</w:t>
      </w:r>
      <w:r w:rsidRPr="00DA6A8D">
        <w:rPr>
          <w:rFonts w:ascii="Arial" w:hAnsi="Arial" w:cs="Arial"/>
          <w:sz w:val="22"/>
          <w:szCs w:val="22"/>
        </w:rPr>
        <w:t xml:space="preserve">. It could mention specific products such as a joint website, brochure, newsletters, press releases and ceremonies. </w:t>
      </w:r>
      <w:bookmarkStart w:id="0" w:name="_GoBack"/>
      <w:bookmarkEnd w:id="0"/>
    </w:p>
    <w:sectPr w:rsidR="000C17C7" w:rsidRPr="00DA6A8D" w:rsidSect="008C034A">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9A803" w14:textId="77777777" w:rsidR="00455D73" w:rsidRDefault="00455D73" w:rsidP="00B43FFB">
      <w:pPr>
        <w:spacing w:after="0"/>
      </w:pPr>
      <w:r>
        <w:separator/>
      </w:r>
    </w:p>
  </w:endnote>
  <w:endnote w:type="continuationSeparator" w:id="0">
    <w:p w14:paraId="270F2EB1" w14:textId="77777777" w:rsidR="00455D73" w:rsidRDefault="00455D73" w:rsidP="00B43F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FC610" w14:textId="77777777" w:rsidR="00455D73" w:rsidRDefault="00455D73" w:rsidP="00B43FFB">
      <w:pPr>
        <w:spacing w:after="0"/>
      </w:pPr>
      <w:r>
        <w:separator/>
      </w:r>
    </w:p>
  </w:footnote>
  <w:footnote w:type="continuationSeparator" w:id="0">
    <w:p w14:paraId="3223CFDD" w14:textId="77777777" w:rsidR="00455D73" w:rsidRDefault="00455D73" w:rsidP="00B43FFB">
      <w:pPr>
        <w:spacing w:after="0"/>
      </w:pPr>
      <w:r>
        <w:continuationSeparator/>
      </w:r>
    </w:p>
  </w:footnote>
  <w:footnote w:id="1">
    <w:p w14:paraId="1D539E71" w14:textId="0ACECF1C" w:rsidR="00E9566C" w:rsidRPr="00971CB5" w:rsidRDefault="00E9566C">
      <w:pPr>
        <w:pStyle w:val="FootnoteText"/>
        <w:rPr>
          <w:rFonts w:ascii="Arial" w:hAnsi="Arial" w:cs="Arial"/>
          <w:sz w:val="16"/>
          <w:szCs w:val="16"/>
        </w:rPr>
      </w:pPr>
      <w:r w:rsidRPr="00971CB5">
        <w:rPr>
          <w:rStyle w:val="FootnoteReference"/>
          <w:rFonts w:ascii="Arial" w:hAnsi="Arial" w:cs="Arial"/>
          <w:sz w:val="16"/>
          <w:szCs w:val="16"/>
        </w:rPr>
        <w:footnoteRef/>
      </w:r>
      <w:r w:rsidRPr="00971CB5">
        <w:rPr>
          <w:rFonts w:ascii="Arial" w:hAnsi="Arial" w:cs="Arial"/>
          <w:sz w:val="16"/>
          <w:szCs w:val="16"/>
        </w:rPr>
        <w:t xml:space="preserve"> Joint programming does therefore not encompass bilateral implementation plans.</w:t>
      </w:r>
    </w:p>
  </w:footnote>
  <w:footnote w:id="2">
    <w:p w14:paraId="2532CAEA" w14:textId="5636815D" w:rsidR="00D86358" w:rsidRDefault="00D86358" w:rsidP="00D86358">
      <w:pPr>
        <w:pStyle w:val="FootnoteText"/>
      </w:pPr>
      <w:r>
        <w:rPr>
          <w:rStyle w:val="FootnoteReference"/>
        </w:rPr>
        <w:footnoteRef/>
      </w:r>
      <w:r>
        <w:t xml:space="preserve"> </w:t>
      </w:r>
      <w:r w:rsidRPr="00971CB5">
        <w:rPr>
          <w:rFonts w:ascii="Arial" w:hAnsi="Arial" w:cs="Arial"/>
          <w:sz w:val="16"/>
          <w:szCs w:val="16"/>
        </w:rPr>
        <w:t xml:space="preserve">For </w:t>
      </w:r>
      <w:r>
        <w:rPr>
          <w:rFonts w:ascii="Arial" w:hAnsi="Arial" w:cs="Arial"/>
          <w:sz w:val="16"/>
          <w:szCs w:val="16"/>
        </w:rPr>
        <w:t xml:space="preserve">the </w:t>
      </w:r>
      <w:r w:rsidRPr="00971CB5">
        <w:rPr>
          <w:rFonts w:ascii="Arial" w:hAnsi="Arial" w:cs="Arial"/>
          <w:sz w:val="16"/>
          <w:szCs w:val="16"/>
        </w:rPr>
        <w:t>EU</w:t>
      </w:r>
      <w:r>
        <w:rPr>
          <w:rFonts w:ascii="Arial" w:hAnsi="Arial" w:cs="Arial"/>
          <w:sz w:val="16"/>
          <w:szCs w:val="16"/>
        </w:rPr>
        <w:t>,</w:t>
      </w:r>
      <w:r w:rsidRPr="00971CB5">
        <w:rPr>
          <w:rFonts w:ascii="Arial" w:hAnsi="Arial" w:cs="Arial"/>
          <w:sz w:val="16"/>
          <w:szCs w:val="16"/>
        </w:rPr>
        <w:t xml:space="preserve"> </w:t>
      </w:r>
      <w:r>
        <w:rPr>
          <w:rFonts w:ascii="Arial" w:hAnsi="Arial" w:cs="Arial"/>
          <w:sz w:val="16"/>
          <w:szCs w:val="16"/>
        </w:rPr>
        <w:t>the Joint Response</w:t>
      </w:r>
      <w:r w:rsidRPr="00971CB5">
        <w:rPr>
          <w:rFonts w:ascii="Arial" w:hAnsi="Arial" w:cs="Arial"/>
          <w:sz w:val="16"/>
          <w:szCs w:val="16"/>
        </w:rPr>
        <w:t xml:space="preserve"> will as a rule substitute </w:t>
      </w:r>
      <w:r>
        <w:rPr>
          <w:rFonts w:ascii="Arial" w:hAnsi="Arial" w:cs="Arial"/>
          <w:sz w:val="16"/>
          <w:szCs w:val="16"/>
        </w:rPr>
        <w:t>the (bilateral)</w:t>
      </w:r>
      <w:r w:rsidRPr="00971CB5">
        <w:rPr>
          <w:rFonts w:ascii="Arial" w:hAnsi="Arial" w:cs="Arial"/>
          <w:sz w:val="16"/>
          <w:szCs w:val="16"/>
        </w:rPr>
        <w:t xml:space="preserve"> EU strategy paper for the EU assistance to the country, but might also substitute the multi-annual indicative programme level if the J</w:t>
      </w:r>
      <w:r>
        <w:rPr>
          <w:rFonts w:ascii="Arial" w:hAnsi="Arial" w:cs="Arial"/>
          <w:sz w:val="16"/>
          <w:szCs w:val="16"/>
        </w:rPr>
        <w:t>oint Response</w:t>
      </w:r>
      <w:r w:rsidRPr="00971CB5">
        <w:rPr>
          <w:rFonts w:ascii="Arial" w:hAnsi="Arial" w:cs="Arial"/>
          <w:sz w:val="16"/>
          <w:szCs w:val="16"/>
        </w:rPr>
        <w:t xml:space="preserve"> meets the content requirements foreseen in the EU regulations for such multi-annual indicative programmes.</w:t>
      </w:r>
    </w:p>
    <w:p w14:paraId="5C4F2FEB" w14:textId="1E7D0277" w:rsidR="00D86358" w:rsidRDefault="00D86358">
      <w:pPr>
        <w:pStyle w:val="FootnoteText"/>
      </w:pPr>
    </w:p>
  </w:footnote>
  <w:footnote w:id="3">
    <w:p w14:paraId="399892A8" w14:textId="674447C4" w:rsidR="0054501F" w:rsidRPr="00971CB5" w:rsidRDefault="0054501F" w:rsidP="0054501F">
      <w:pPr>
        <w:pStyle w:val="FootnoteText"/>
        <w:rPr>
          <w:rFonts w:ascii="Arial" w:hAnsi="Arial" w:cs="Arial"/>
          <w:sz w:val="16"/>
          <w:szCs w:val="16"/>
        </w:rPr>
      </w:pPr>
      <w:r w:rsidRPr="00971CB5">
        <w:rPr>
          <w:rStyle w:val="FootnoteReference"/>
          <w:rFonts w:ascii="Arial" w:hAnsi="Arial" w:cs="Arial"/>
          <w:sz w:val="16"/>
          <w:szCs w:val="16"/>
        </w:rPr>
        <w:footnoteRef/>
      </w:r>
      <w:r w:rsidRPr="00971CB5">
        <w:rPr>
          <w:rFonts w:ascii="Arial" w:hAnsi="Arial" w:cs="Arial"/>
          <w:sz w:val="16"/>
          <w:szCs w:val="16"/>
        </w:rPr>
        <w:t xml:space="preserve"> In some cases, like-minded non EU-donors may wish to join and work together within the existing JP Framework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E5509A"/>
    <w:multiLevelType w:val="hybridMultilevel"/>
    <w:tmpl w:val="EE7C923E"/>
    <w:lvl w:ilvl="0" w:tplc="04090001">
      <w:start w:val="1"/>
      <w:numFmt w:val="bullet"/>
      <w:lvlText w:val=""/>
      <w:lvlJc w:val="left"/>
      <w:pPr>
        <w:ind w:left="1080" w:hanging="360"/>
      </w:pPr>
      <w:rPr>
        <w:rFonts w:ascii="Symbol" w:hAnsi="Symbol" w:hint="default"/>
      </w:rPr>
    </w:lvl>
    <w:lvl w:ilvl="1" w:tplc="E970EF10">
      <w:start w:val="1"/>
      <w:numFmt w:val="bullet"/>
      <w:lvlText w:val="-"/>
      <w:lvlJc w:val="left"/>
      <w:pPr>
        <w:ind w:left="1800" w:hanging="36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C32EC"/>
    <w:multiLevelType w:val="hybridMultilevel"/>
    <w:tmpl w:val="AB685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D4FAE"/>
    <w:multiLevelType w:val="hybridMultilevel"/>
    <w:tmpl w:val="24CC038C"/>
    <w:lvl w:ilvl="0" w:tplc="E23E1A80">
      <w:start w:val="9"/>
      <w:numFmt w:val="bullet"/>
      <w:lvlText w:val="-"/>
      <w:lvlJc w:val="left"/>
      <w:pPr>
        <w:ind w:left="720" w:hanging="360"/>
      </w:pPr>
      <w:rPr>
        <w:rFonts w:ascii="Arial" w:eastAsiaTheme="minorEastAsia"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0FF312DE"/>
    <w:multiLevelType w:val="hybridMultilevel"/>
    <w:tmpl w:val="F8265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C82B69"/>
    <w:multiLevelType w:val="hybridMultilevel"/>
    <w:tmpl w:val="636802DC"/>
    <w:lvl w:ilvl="0" w:tplc="3A4CBDE4">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DB687A"/>
    <w:multiLevelType w:val="hybridMultilevel"/>
    <w:tmpl w:val="BEFA0ADA"/>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nsid w:val="1FD86752"/>
    <w:multiLevelType w:val="hybridMultilevel"/>
    <w:tmpl w:val="13121F26"/>
    <w:lvl w:ilvl="0" w:tplc="E0500B28">
      <w:start w:val="201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947BF8"/>
    <w:multiLevelType w:val="hybridMultilevel"/>
    <w:tmpl w:val="7322837E"/>
    <w:lvl w:ilvl="0" w:tplc="E970EF10">
      <w:start w:val="1"/>
      <w:numFmt w:val="bullet"/>
      <w:lvlText w:val="-"/>
      <w:lvlJc w:val="left"/>
      <w:pPr>
        <w:ind w:left="1080" w:hanging="360"/>
      </w:pPr>
      <w:rPr>
        <w:rFonts w:ascii="Calibri" w:eastAsiaTheme="minorHAnsi" w:hAnsi="Calibri" w:cstheme="minorBidi" w:hint="default"/>
      </w:rPr>
    </w:lvl>
    <w:lvl w:ilvl="1" w:tplc="E970EF10">
      <w:start w:val="1"/>
      <w:numFmt w:val="bullet"/>
      <w:lvlText w:val="-"/>
      <w:lvlJc w:val="left"/>
      <w:pPr>
        <w:ind w:left="1800" w:hanging="36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11B495B"/>
    <w:multiLevelType w:val="hybridMultilevel"/>
    <w:tmpl w:val="79063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375E12"/>
    <w:multiLevelType w:val="hybridMultilevel"/>
    <w:tmpl w:val="4F561386"/>
    <w:lvl w:ilvl="0" w:tplc="E0500B28">
      <w:start w:val="201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DB7650"/>
    <w:multiLevelType w:val="hybridMultilevel"/>
    <w:tmpl w:val="E61A318A"/>
    <w:lvl w:ilvl="0" w:tplc="1C5411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DE4976"/>
    <w:multiLevelType w:val="hybridMultilevel"/>
    <w:tmpl w:val="0406B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AE1108"/>
    <w:multiLevelType w:val="hybridMultilevel"/>
    <w:tmpl w:val="DAC67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500317"/>
    <w:multiLevelType w:val="hybridMultilevel"/>
    <w:tmpl w:val="928C6E0E"/>
    <w:lvl w:ilvl="0" w:tplc="E0500B28">
      <w:start w:val="201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450BB0"/>
    <w:multiLevelType w:val="hybridMultilevel"/>
    <w:tmpl w:val="5286678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8C58BF"/>
    <w:multiLevelType w:val="hybridMultilevel"/>
    <w:tmpl w:val="DA1A9792"/>
    <w:lvl w:ilvl="0" w:tplc="04090003">
      <w:start w:val="1"/>
      <w:numFmt w:val="bullet"/>
      <w:lvlText w:val="o"/>
      <w:lvlJc w:val="left"/>
      <w:pPr>
        <w:ind w:left="1440" w:hanging="360"/>
      </w:pPr>
      <w:rPr>
        <w:rFonts w:ascii="Courier New" w:hAnsi="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37992547"/>
    <w:multiLevelType w:val="hybridMultilevel"/>
    <w:tmpl w:val="B388E99C"/>
    <w:lvl w:ilvl="0" w:tplc="04090001">
      <w:start w:val="1"/>
      <w:numFmt w:val="bullet"/>
      <w:lvlText w:val=""/>
      <w:lvlJc w:val="left"/>
      <w:pPr>
        <w:ind w:left="360" w:hanging="360"/>
      </w:pPr>
      <w:rPr>
        <w:rFonts w:ascii="Symbol" w:hAnsi="Symbol" w:hint="default"/>
      </w:rPr>
    </w:lvl>
    <w:lvl w:ilvl="1" w:tplc="080C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9506000"/>
    <w:multiLevelType w:val="hybridMultilevel"/>
    <w:tmpl w:val="091A7A3A"/>
    <w:lvl w:ilvl="0" w:tplc="E0500B28">
      <w:start w:val="201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CB7965"/>
    <w:multiLevelType w:val="hybridMultilevel"/>
    <w:tmpl w:val="B83EBD9C"/>
    <w:lvl w:ilvl="0" w:tplc="080C0005">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nsid w:val="416B56E1"/>
    <w:multiLevelType w:val="hybridMultilevel"/>
    <w:tmpl w:val="9CB2E126"/>
    <w:lvl w:ilvl="0" w:tplc="E0500B28">
      <w:start w:val="201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09182A"/>
    <w:multiLevelType w:val="hybridMultilevel"/>
    <w:tmpl w:val="B600C61A"/>
    <w:lvl w:ilvl="0" w:tplc="49FC9BC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CE05C4"/>
    <w:multiLevelType w:val="hybridMultilevel"/>
    <w:tmpl w:val="E35CD618"/>
    <w:lvl w:ilvl="0" w:tplc="080C0005">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nsid w:val="4D1610CB"/>
    <w:multiLevelType w:val="hybridMultilevel"/>
    <w:tmpl w:val="D5560438"/>
    <w:lvl w:ilvl="0" w:tplc="080C0005">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nsid w:val="4D4B70E3"/>
    <w:multiLevelType w:val="hybridMultilevel"/>
    <w:tmpl w:val="226AA51A"/>
    <w:lvl w:ilvl="0" w:tplc="080C0005">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360" w:hanging="360"/>
      </w:pPr>
      <w:rPr>
        <w:rFonts w:ascii="Courier New" w:hAnsi="Courier New" w:cs="Courier New" w:hint="default"/>
      </w:rPr>
    </w:lvl>
    <w:lvl w:ilvl="2" w:tplc="080C0005" w:tentative="1">
      <w:start w:val="1"/>
      <w:numFmt w:val="bullet"/>
      <w:lvlText w:val=""/>
      <w:lvlJc w:val="left"/>
      <w:pPr>
        <w:ind w:left="1080" w:hanging="360"/>
      </w:pPr>
      <w:rPr>
        <w:rFonts w:ascii="Wingdings" w:hAnsi="Wingdings" w:hint="default"/>
      </w:rPr>
    </w:lvl>
    <w:lvl w:ilvl="3" w:tplc="080C0001" w:tentative="1">
      <w:start w:val="1"/>
      <w:numFmt w:val="bullet"/>
      <w:lvlText w:val=""/>
      <w:lvlJc w:val="left"/>
      <w:pPr>
        <w:ind w:left="1800" w:hanging="360"/>
      </w:pPr>
      <w:rPr>
        <w:rFonts w:ascii="Symbol" w:hAnsi="Symbol" w:hint="default"/>
      </w:rPr>
    </w:lvl>
    <w:lvl w:ilvl="4" w:tplc="080C0003" w:tentative="1">
      <w:start w:val="1"/>
      <w:numFmt w:val="bullet"/>
      <w:lvlText w:val="o"/>
      <w:lvlJc w:val="left"/>
      <w:pPr>
        <w:ind w:left="2520" w:hanging="360"/>
      </w:pPr>
      <w:rPr>
        <w:rFonts w:ascii="Courier New" w:hAnsi="Courier New" w:cs="Courier New" w:hint="default"/>
      </w:rPr>
    </w:lvl>
    <w:lvl w:ilvl="5" w:tplc="080C0005" w:tentative="1">
      <w:start w:val="1"/>
      <w:numFmt w:val="bullet"/>
      <w:lvlText w:val=""/>
      <w:lvlJc w:val="left"/>
      <w:pPr>
        <w:ind w:left="3240" w:hanging="360"/>
      </w:pPr>
      <w:rPr>
        <w:rFonts w:ascii="Wingdings" w:hAnsi="Wingdings" w:hint="default"/>
      </w:rPr>
    </w:lvl>
    <w:lvl w:ilvl="6" w:tplc="080C0001" w:tentative="1">
      <w:start w:val="1"/>
      <w:numFmt w:val="bullet"/>
      <w:lvlText w:val=""/>
      <w:lvlJc w:val="left"/>
      <w:pPr>
        <w:ind w:left="3960" w:hanging="360"/>
      </w:pPr>
      <w:rPr>
        <w:rFonts w:ascii="Symbol" w:hAnsi="Symbol" w:hint="default"/>
      </w:rPr>
    </w:lvl>
    <w:lvl w:ilvl="7" w:tplc="080C0003" w:tentative="1">
      <w:start w:val="1"/>
      <w:numFmt w:val="bullet"/>
      <w:lvlText w:val="o"/>
      <w:lvlJc w:val="left"/>
      <w:pPr>
        <w:ind w:left="4680" w:hanging="360"/>
      </w:pPr>
      <w:rPr>
        <w:rFonts w:ascii="Courier New" w:hAnsi="Courier New" w:cs="Courier New" w:hint="default"/>
      </w:rPr>
    </w:lvl>
    <w:lvl w:ilvl="8" w:tplc="080C0005" w:tentative="1">
      <w:start w:val="1"/>
      <w:numFmt w:val="bullet"/>
      <w:lvlText w:val=""/>
      <w:lvlJc w:val="left"/>
      <w:pPr>
        <w:ind w:left="5400" w:hanging="360"/>
      </w:pPr>
      <w:rPr>
        <w:rFonts w:ascii="Wingdings" w:hAnsi="Wingdings" w:hint="default"/>
      </w:rPr>
    </w:lvl>
  </w:abstractNum>
  <w:abstractNum w:abstractNumId="25">
    <w:nsid w:val="55167299"/>
    <w:multiLevelType w:val="hybridMultilevel"/>
    <w:tmpl w:val="B600C61A"/>
    <w:lvl w:ilvl="0" w:tplc="49FC9BC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F87A6B"/>
    <w:multiLevelType w:val="hybridMultilevel"/>
    <w:tmpl w:val="39F0007C"/>
    <w:lvl w:ilvl="0" w:tplc="CDEC4E74">
      <w:start w:val="2013"/>
      <w:numFmt w:val="bullet"/>
      <w:lvlText w:val="-"/>
      <w:lvlJc w:val="left"/>
      <w:pPr>
        <w:ind w:left="473" w:hanging="360"/>
      </w:pPr>
      <w:rPr>
        <w:rFonts w:ascii="Cambria" w:eastAsiaTheme="minorEastAsia" w:hAnsi="Cambria" w:cstheme="minorBidi"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nsid w:val="5A012133"/>
    <w:multiLevelType w:val="hybridMultilevel"/>
    <w:tmpl w:val="960612E6"/>
    <w:lvl w:ilvl="0" w:tplc="82348B18">
      <w:start w:val="1"/>
      <w:numFmt w:val="bullet"/>
      <w:lvlText w:val="•"/>
      <w:lvlJc w:val="left"/>
      <w:pPr>
        <w:tabs>
          <w:tab w:val="num" w:pos="720"/>
        </w:tabs>
        <w:ind w:left="720" w:hanging="360"/>
      </w:pPr>
      <w:rPr>
        <w:rFonts w:ascii="Arial" w:hAnsi="Arial" w:hint="default"/>
      </w:rPr>
    </w:lvl>
    <w:lvl w:ilvl="1" w:tplc="867A891E">
      <w:start w:val="1"/>
      <w:numFmt w:val="bullet"/>
      <w:lvlText w:val="•"/>
      <w:lvlJc w:val="left"/>
      <w:pPr>
        <w:tabs>
          <w:tab w:val="num" w:pos="1440"/>
        </w:tabs>
        <w:ind w:left="1440" w:hanging="360"/>
      </w:pPr>
      <w:rPr>
        <w:rFonts w:ascii="Arial" w:hAnsi="Arial" w:hint="default"/>
      </w:rPr>
    </w:lvl>
    <w:lvl w:ilvl="2" w:tplc="B2588F7C" w:tentative="1">
      <w:start w:val="1"/>
      <w:numFmt w:val="bullet"/>
      <w:lvlText w:val="•"/>
      <w:lvlJc w:val="left"/>
      <w:pPr>
        <w:tabs>
          <w:tab w:val="num" w:pos="2160"/>
        </w:tabs>
        <w:ind w:left="2160" w:hanging="360"/>
      </w:pPr>
      <w:rPr>
        <w:rFonts w:ascii="Arial" w:hAnsi="Arial" w:hint="default"/>
      </w:rPr>
    </w:lvl>
    <w:lvl w:ilvl="3" w:tplc="F72CDB5A" w:tentative="1">
      <w:start w:val="1"/>
      <w:numFmt w:val="bullet"/>
      <w:lvlText w:val="•"/>
      <w:lvlJc w:val="left"/>
      <w:pPr>
        <w:tabs>
          <w:tab w:val="num" w:pos="2880"/>
        </w:tabs>
        <w:ind w:left="2880" w:hanging="360"/>
      </w:pPr>
      <w:rPr>
        <w:rFonts w:ascii="Arial" w:hAnsi="Arial" w:hint="default"/>
      </w:rPr>
    </w:lvl>
    <w:lvl w:ilvl="4" w:tplc="A928FDEA" w:tentative="1">
      <w:start w:val="1"/>
      <w:numFmt w:val="bullet"/>
      <w:lvlText w:val="•"/>
      <w:lvlJc w:val="left"/>
      <w:pPr>
        <w:tabs>
          <w:tab w:val="num" w:pos="3600"/>
        </w:tabs>
        <w:ind w:left="3600" w:hanging="360"/>
      </w:pPr>
      <w:rPr>
        <w:rFonts w:ascii="Arial" w:hAnsi="Arial" w:hint="default"/>
      </w:rPr>
    </w:lvl>
    <w:lvl w:ilvl="5" w:tplc="B1B05BA2" w:tentative="1">
      <w:start w:val="1"/>
      <w:numFmt w:val="bullet"/>
      <w:lvlText w:val="•"/>
      <w:lvlJc w:val="left"/>
      <w:pPr>
        <w:tabs>
          <w:tab w:val="num" w:pos="4320"/>
        </w:tabs>
        <w:ind w:left="4320" w:hanging="360"/>
      </w:pPr>
      <w:rPr>
        <w:rFonts w:ascii="Arial" w:hAnsi="Arial" w:hint="default"/>
      </w:rPr>
    </w:lvl>
    <w:lvl w:ilvl="6" w:tplc="D2464F66" w:tentative="1">
      <w:start w:val="1"/>
      <w:numFmt w:val="bullet"/>
      <w:lvlText w:val="•"/>
      <w:lvlJc w:val="left"/>
      <w:pPr>
        <w:tabs>
          <w:tab w:val="num" w:pos="5040"/>
        </w:tabs>
        <w:ind w:left="5040" w:hanging="360"/>
      </w:pPr>
      <w:rPr>
        <w:rFonts w:ascii="Arial" w:hAnsi="Arial" w:hint="default"/>
      </w:rPr>
    </w:lvl>
    <w:lvl w:ilvl="7" w:tplc="8F287964" w:tentative="1">
      <w:start w:val="1"/>
      <w:numFmt w:val="bullet"/>
      <w:lvlText w:val="•"/>
      <w:lvlJc w:val="left"/>
      <w:pPr>
        <w:tabs>
          <w:tab w:val="num" w:pos="5760"/>
        </w:tabs>
        <w:ind w:left="5760" w:hanging="360"/>
      </w:pPr>
      <w:rPr>
        <w:rFonts w:ascii="Arial" w:hAnsi="Arial" w:hint="default"/>
      </w:rPr>
    </w:lvl>
    <w:lvl w:ilvl="8" w:tplc="92DC6A48" w:tentative="1">
      <w:start w:val="1"/>
      <w:numFmt w:val="bullet"/>
      <w:lvlText w:val="•"/>
      <w:lvlJc w:val="left"/>
      <w:pPr>
        <w:tabs>
          <w:tab w:val="num" w:pos="6480"/>
        </w:tabs>
        <w:ind w:left="6480" w:hanging="360"/>
      </w:pPr>
      <w:rPr>
        <w:rFonts w:ascii="Arial" w:hAnsi="Arial" w:hint="default"/>
      </w:rPr>
    </w:lvl>
  </w:abstractNum>
  <w:abstractNum w:abstractNumId="28">
    <w:nsid w:val="5A646EC0"/>
    <w:multiLevelType w:val="hybridMultilevel"/>
    <w:tmpl w:val="F85A4452"/>
    <w:lvl w:ilvl="0" w:tplc="E0500B28">
      <w:start w:val="201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C30B92"/>
    <w:multiLevelType w:val="multilevel"/>
    <w:tmpl w:val="636802DC"/>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650B155C"/>
    <w:multiLevelType w:val="hybridMultilevel"/>
    <w:tmpl w:val="25D6CCCE"/>
    <w:lvl w:ilvl="0" w:tplc="080C0005">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nsid w:val="69861081"/>
    <w:multiLevelType w:val="hybridMultilevel"/>
    <w:tmpl w:val="4F365106"/>
    <w:lvl w:ilvl="0" w:tplc="CDEC4E74">
      <w:start w:val="2013"/>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2">
    <w:nsid w:val="77401B14"/>
    <w:multiLevelType w:val="hybridMultilevel"/>
    <w:tmpl w:val="B052B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2F2881"/>
    <w:multiLevelType w:val="hybridMultilevel"/>
    <w:tmpl w:val="BBD0A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9E36DC"/>
    <w:multiLevelType w:val="hybridMultilevel"/>
    <w:tmpl w:val="98965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7C0724"/>
    <w:multiLevelType w:val="hybridMultilevel"/>
    <w:tmpl w:val="28942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E53531"/>
    <w:multiLevelType w:val="hybridMultilevel"/>
    <w:tmpl w:val="BF1050DE"/>
    <w:lvl w:ilvl="0" w:tplc="080C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31"/>
  </w:num>
  <w:num w:numId="3">
    <w:abstractNumId w:val="35"/>
  </w:num>
  <w:num w:numId="4">
    <w:abstractNumId w:val="33"/>
  </w:num>
  <w:num w:numId="5">
    <w:abstractNumId w:val="26"/>
  </w:num>
  <w:num w:numId="6">
    <w:abstractNumId w:val="10"/>
  </w:num>
  <w:num w:numId="7">
    <w:abstractNumId w:val="7"/>
  </w:num>
  <w:num w:numId="8">
    <w:abstractNumId w:val="20"/>
  </w:num>
  <w:num w:numId="9">
    <w:abstractNumId w:val="18"/>
  </w:num>
  <w:num w:numId="10">
    <w:abstractNumId w:val="27"/>
  </w:num>
  <w:num w:numId="11">
    <w:abstractNumId w:val="32"/>
  </w:num>
  <w:num w:numId="12">
    <w:abstractNumId w:val="28"/>
  </w:num>
  <w:num w:numId="13">
    <w:abstractNumId w:val="14"/>
  </w:num>
  <w:num w:numId="14">
    <w:abstractNumId w:val="34"/>
  </w:num>
  <w:num w:numId="15">
    <w:abstractNumId w:val="15"/>
  </w:num>
  <w:num w:numId="16">
    <w:abstractNumId w:val="5"/>
  </w:num>
  <w:num w:numId="17">
    <w:abstractNumId w:val="29"/>
  </w:num>
  <w:num w:numId="18">
    <w:abstractNumId w:val="4"/>
  </w:num>
  <w:num w:numId="19">
    <w:abstractNumId w:val="12"/>
  </w:num>
  <w:num w:numId="20">
    <w:abstractNumId w:val="3"/>
  </w:num>
  <w:num w:numId="21">
    <w:abstractNumId w:val="19"/>
  </w:num>
  <w:num w:numId="22">
    <w:abstractNumId w:val="23"/>
  </w:num>
  <w:num w:numId="23">
    <w:abstractNumId w:val="22"/>
  </w:num>
  <w:num w:numId="24">
    <w:abstractNumId w:val="1"/>
  </w:num>
  <w:num w:numId="25">
    <w:abstractNumId w:val="8"/>
  </w:num>
  <w:num w:numId="26">
    <w:abstractNumId w:val="17"/>
  </w:num>
  <w:num w:numId="27">
    <w:abstractNumId w:val="16"/>
  </w:num>
  <w:num w:numId="28">
    <w:abstractNumId w:val="24"/>
  </w:num>
  <w:num w:numId="29">
    <w:abstractNumId w:val="36"/>
  </w:num>
  <w:num w:numId="30">
    <w:abstractNumId w:val="30"/>
  </w:num>
  <w:num w:numId="31">
    <w:abstractNumId w:val="9"/>
  </w:num>
  <w:num w:numId="32">
    <w:abstractNumId w:val="0"/>
  </w:num>
  <w:num w:numId="33">
    <w:abstractNumId w:val="2"/>
  </w:num>
  <w:num w:numId="34">
    <w:abstractNumId w:val="6"/>
  </w:num>
  <w:num w:numId="35">
    <w:abstractNumId w:val="11"/>
  </w:num>
  <w:num w:numId="36">
    <w:abstractNumId w:val="21"/>
  </w:num>
  <w:num w:numId="37">
    <w:abstractNumId w:val="2"/>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002139"/>
    <w:rsid w:val="000012EA"/>
    <w:rsid w:val="00002139"/>
    <w:rsid w:val="0007621B"/>
    <w:rsid w:val="000A1993"/>
    <w:rsid w:val="000A586B"/>
    <w:rsid w:val="000B0417"/>
    <w:rsid w:val="000C17C7"/>
    <w:rsid w:val="000C3C80"/>
    <w:rsid w:val="000D04BE"/>
    <w:rsid w:val="000F57A9"/>
    <w:rsid w:val="00104EEF"/>
    <w:rsid w:val="001065CC"/>
    <w:rsid w:val="001106B6"/>
    <w:rsid w:val="00113466"/>
    <w:rsid w:val="00133A63"/>
    <w:rsid w:val="001346A6"/>
    <w:rsid w:val="001557C1"/>
    <w:rsid w:val="00157F59"/>
    <w:rsid w:val="00172F8E"/>
    <w:rsid w:val="00183D02"/>
    <w:rsid w:val="001842D0"/>
    <w:rsid w:val="00194781"/>
    <w:rsid w:val="001A6A9E"/>
    <w:rsid w:val="001B10B4"/>
    <w:rsid w:val="001B6078"/>
    <w:rsid w:val="001B6CFC"/>
    <w:rsid w:val="001C263C"/>
    <w:rsid w:val="001D6442"/>
    <w:rsid w:val="001E2C53"/>
    <w:rsid w:val="001F33FF"/>
    <w:rsid w:val="00235B70"/>
    <w:rsid w:val="00235DCA"/>
    <w:rsid w:val="00237DFB"/>
    <w:rsid w:val="00245713"/>
    <w:rsid w:val="0025536C"/>
    <w:rsid w:val="00256C4E"/>
    <w:rsid w:val="0028075A"/>
    <w:rsid w:val="00281323"/>
    <w:rsid w:val="002938FF"/>
    <w:rsid w:val="00296D6D"/>
    <w:rsid w:val="002A49B5"/>
    <w:rsid w:val="002A61CD"/>
    <w:rsid w:val="002B7B8D"/>
    <w:rsid w:val="002D259C"/>
    <w:rsid w:val="002D36EC"/>
    <w:rsid w:val="002E2350"/>
    <w:rsid w:val="002F25AB"/>
    <w:rsid w:val="002F270A"/>
    <w:rsid w:val="002F34AD"/>
    <w:rsid w:val="003024EA"/>
    <w:rsid w:val="00305074"/>
    <w:rsid w:val="00310C50"/>
    <w:rsid w:val="00320F08"/>
    <w:rsid w:val="00324AE6"/>
    <w:rsid w:val="003540AF"/>
    <w:rsid w:val="00374B1E"/>
    <w:rsid w:val="00377799"/>
    <w:rsid w:val="003828DA"/>
    <w:rsid w:val="00384076"/>
    <w:rsid w:val="003915D1"/>
    <w:rsid w:val="00395341"/>
    <w:rsid w:val="003A0DF4"/>
    <w:rsid w:val="003A1041"/>
    <w:rsid w:val="003C5F43"/>
    <w:rsid w:val="003C77A1"/>
    <w:rsid w:val="003C7BBF"/>
    <w:rsid w:val="003F6C88"/>
    <w:rsid w:val="00404167"/>
    <w:rsid w:val="004216F0"/>
    <w:rsid w:val="004419BB"/>
    <w:rsid w:val="00453F60"/>
    <w:rsid w:val="00455D73"/>
    <w:rsid w:val="00467F35"/>
    <w:rsid w:val="00470CAD"/>
    <w:rsid w:val="00473120"/>
    <w:rsid w:val="004731F5"/>
    <w:rsid w:val="00494934"/>
    <w:rsid w:val="00494DCB"/>
    <w:rsid w:val="00497244"/>
    <w:rsid w:val="004A7457"/>
    <w:rsid w:val="004B33C9"/>
    <w:rsid w:val="004B6B65"/>
    <w:rsid w:val="004C0718"/>
    <w:rsid w:val="004E5BDE"/>
    <w:rsid w:val="004F7309"/>
    <w:rsid w:val="00504B08"/>
    <w:rsid w:val="0050748E"/>
    <w:rsid w:val="00517AB1"/>
    <w:rsid w:val="00525440"/>
    <w:rsid w:val="0053706A"/>
    <w:rsid w:val="0054501F"/>
    <w:rsid w:val="00553EDB"/>
    <w:rsid w:val="00555FBB"/>
    <w:rsid w:val="005E39C2"/>
    <w:rsid w:val="005E6DBD"/>
    <w:rsid w:val="005E76E5"/>
    <w:rsid w:val="005F288D"/>
    <w:rsid w:val="005F2DAC"/>
    <w:rsid w:val="006062B6"/>
    <w:rsid w:val="0062459E"/>
    <w:rsid w:val="006337B5"/>
    <w:rsid w:val="00637100"/>
    <w:rsid w:val="006458C1"/>
    <w:rsid w:val="0065651C"/>
    <w:rsid w:val="0065686E"/>
    <w:rsid w:val="0066405F"/>
    <w:rsid w:val="00684A16"/>
    <w:rsid w:val="006A27D9"/>
    <w:rsid w:val="006A2B96"/>
    <w:rsid w:val="006C08F1"/>
    <w:rsid w:val="006C31D5"/>
    <w:rsid w:val="006E630C"/>
    <w:rsid w:val="006F5578"/>
    <w:rsid w:val="0070334F"/>
    <w:rsid w:val="007143AF"/>
    <w:rsid w:val="00715AE9"/>
    <w:rsid w:val="007260AE"/>
    <w:rsid w:val="00736C3C"/>
    <w:rsid w:val="007456EF"/>
    <w:rsid w:val="00771E81"/>
    <w:rsid w:val="0078657D"/>
    <w:rsid w:val="007A3AB0"/>
    <w:rsid w:val="007D1493"/>
    <w:rsid w:val="008008A2"/>
    <w:rsid w:val="00802E02"/>
    <w:rsid w:val="00825058"/>
    <w:rsid w:val="00825EFA"/>
    <w:rsid w:val="00833F4C"/>
    <w:rsid w:val="00840F9F"/>
    <w:rsid w:val="00861265"/>
    <w:rsid w:val="008663E4"/>
    <w:rsid w:val="008853D7"/>
    <w:rsid w:val="00886D41"/>
    <w:rsid w:val="008875DA"/>
    <w:rsid w:val="00887BF1"/>
    <w:rsid w:val="008A399E"/>
    <w:rsid w:val="008C034A"/>
    <w:rsid w:val="008C6CE8"/>
    <w:rsid w:val="008D1E11"/>
    <w:rsid w:val="008D4686"/>
    <w:rsid w:val="008E137D"/>
    <w:rsid w:val="008E4677"/>
    <w:rsid w:val="008F5EF1"/>
    <w:rsid w:val="0090159A"/>
    <w:rsid w:val="00911E87"/>
    <w:rsid w:val="009523C2"/>
    <w:rsid w:val="00954806"/>
    <w:rsid w:val="00954CD2"/>
    <w:rsid w:val="00955EF7"/>
    <w:rsid w:val="00956392"/>
    <w:rsid w:val="009623C6"/>
    <w:rsid w:val="00971CB5"/>
    <w:rsid w:val="009850D5"/>
    <w:rsid w:val="0099060F"/>
    <w:rsid w:val="0099188A"/>
    <w:rsid w:val="0099208A"/>
    <w:rsid w:val="009F4BE3"/>
    <w:rsid w:val="00A02A83"/>
    <w:rsid w:val="00A07751"/>
    <w:rsid w:val="00A135FA"/>
    <w:rsid w:val="00A17570"/>
    <w:rsid w:val="00A30E3F"/>
    <w:rsid w:val="00A36C71"/>
    <w:rsid w:val="00A55221"/>
    <w:rsid w:val="00A6772B"/>
    <w:rsid w:val="00A73316"/>
    <w:rsid w:val="00A8034E"/>
    <w:rsid w:val="00A85EB2"/>
    <w:rsid w:val="00A90C01"/>
    <w:rsid w:val="00A9308C"/>
    <w:rsid w:val="00AB0F9E"/>
    <w:rsid w:val="00AB3E3A"/>
    <w:rsid w:val="00AC1FB4"/>
    <w:rsid w:val="00AD3001"/>
    <w:rsid w:val="00AD5D13"/>
    <w:rsid w:val="00AE1C8F"/>
    <w:rsid w:val="00AE1F93"/>
    <w:rsid w:val="00AF6652"/>
    <w:rsid w:val="00B26B3A"/>
    <w:rsid w:val="00B349CE"/>
    <w:rsid w:val="00B40C7A"/>
    <w:rsid w:val="00B43FFB"/>
    <w:rsid w:val="00B51BCD"/>
    <w:rsid w:val="00B52216"/>
    <w:rsid w:val="00B54D4C"/>
    <w:rsid w:val="00B57B7E"/>
    <w:rsid w:val="00B65B73"/>
    <w:rsid w:val="00B705A8"/>
    <w:rsid w:val="00BA67E3"/>
    <w:rsid w:val="00BC0D89"/>
    <w:rsid w:val="00BC6826"/>
    <w:rsid w:val="00BD0FC6"/>
    <w:rsid w:val="00BD4BA3"/>
    <w:rsid w:val="00BD59C0"/>
    <w:rsid w:val="00BE3090"/>
    <w:rsid w:val="00BF45A1"/>
    <w:rsid w:val="00C01F0B"/>
    <w:rsid w:val="00C01FC6"/>
    <w:rsid w:val="00C107E4"/>
    <w:rsid w:val="00C16603"/>
    <w:rsid w:val="00C23213"/>
    <w:rsid w:val="00C30AE7"/>
    <w:rsid w:val="00C36E05"/>
    <w:rsid w:val="00C56588"/>
    <w:rsid w:val="00C66136"/>
    <w:rsid w:val="00C7278E"/>
    <w:rsid w:val="00C7316C"/>
    <w:rsid w:val="00C77559"/>
    <w:rsid w:val="00C84919"/>
    <w:rsid w:val="00C965D1"/>
    <w:rsid w:val="00C96D67"/>
    <w:rsid w:val="00CA512E"/>
    <w:rsid w:val="00CB1309"/>
    <w:rsid w:val="00CB3C76"/>
    <w:rsid w:val="00CB58EA"/>
    <w:rsid w:val="00CE37B2"/>
    <w:rsid w:val="00CE63A8"/>
    <w:rsid w:val="00D236B6"/>
    <w:rsid w:val="00D2419E"/>
    <w:rsid w:val="00D275AC"/>
    <w:rsid w:val="00D34CBB"/>
    <w:rsid w:val="00D43EC6"/>
    <w:rsid w:val="00D4733F"/>
    <w:rsid w:val="00D53650"/>
    <w:rsid w:val="00D57A8A"/>
    <w:rsid w:val="00D64F65"/>
    <w:rsid w:val="00D743A7"/>
    <w:rsid w:val="00D74419"/>
    <w:rsid w:val="00D77A1F"/>
    <w:rsid w:val="00D845B4"/>
    <w:rsid w:val="00D86358"/>
    <w:rsid w:val="00D9466D"/>
    <w:rsid w:val="00D955E0"/>
    <w:rsid w:val="00DA6A8D"/>
    <w:rsid w:val="00DA6E0D"/>
    <w:rsid w:val="00DC2B0F"/>
    <w:rsid w:val="00DC6061"/>
    <w:rsid w:val="00DD2F04"/>
    <w:rsid w:val="00DE7E5F"/>
    <w:rsid w:val="00E13BD9"/>
    <w:rsid w:val="00E20252"/>
    <w:rsid w:val="00E2279E"/>
    <w:rsid w:val="00E336C0"/>
    <w:rsid w:val="00E36C8E"/>
    <w:rsid w:val="00E61859"/>
    <w:rsid w:val="00E7188D"/>
    <w:rsid w:val="00E73119"/>
    <w:rsid w:val="00E749B7"/>
    <w:rsid w:val="00E805CB"/>
    <w:rsid w:val="00E9566C"/>
    <w:rsid w:val="00E956D0"/>
    <w:rsid w:val="00EC477E"/>
    <w:rsid w:val="00EC4D37"/>
    <w:rsid w:val="00ED2D4F"/>
    <w:rsid w:val="00ED2E07"/>
    <w:rsid w:val="00EE5568"/>
    <w:rsid w:val="00EE7EDB"/>
    <w:rsid w:val="00EF0B02"/>
    <w:rsid w:val="00EF1D63"/>
    <w:rsid w:val="00F04A30"/>
    <w:rsid w:val="00F21670"/>
    <w:rsid w:val="00F26853"/>
    <w:rsid w:val="00F30394"/>
    <w:rsid w:val="00F42081"/>
    <w:rsid w:val="00F50ABB"/>
    <w:rsid w:val="00F823D3"/>
    <w:rsid w:val="00F86EE7"/>
    <w:rsid w:val="00F906F3"/>
    <w:rsid w:val="00FB17E4"/>
    <w:rsid w:val="00FB7073"/>
    <w:rsid w:val="00FD5E5E"/>
    <w:rsid w:val="00FF68B8"/>
  </w:rsids>
  <m:mathPr>
    <m:mathFont m:val="Cambria Math"/>
    <m:brkBin m:val="before"/>
    <m:brkBinSub m:val="--"/>
    <m:smallFrac m:val="0"/>
    <m:dispDef m:val="0"/>
    <m:lMargin m:val="0"/>
    <m:rMargin m:val="0"/>
    <m:defJc m:val="centerGroup"/>
    <m:wrapRight/>
    <m:intLim m:val="subSup"/>
    <m:naryLim m:val="subSup"/>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45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D8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002139"/>
    <w:pPr>
      <w:ind w:left="720"/>
      <w:contextualSpacing/>
    </w:pPr>
  </w:style>
  <w:style w:type="table" w:styleId="TableGrid">
    <w:name w:val="Table Grid"/>
    <w:basedOn w:val="TableNormal"/>
    <w:uiPriority w:val="59"/>
    <w:rsid w:val="008F5EF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6CFC"/>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6CFC"/>
    <w:rPr>
      <w:rFonts w:ascii="Lucida Grande" w:hAnsi="Lucida Grande" w:cs="Lucida Grande"/>
      <w:sz w:val="18"/>
      <w:szCs w:val="18"/>
      <w:lang w:val="en-GB"/>
    </w:rPr>
  </w:style>
  <w:style w:type="paragraph" w:styleId="NormalWeb">
    <w:name w:val="Normal (Web)"/>
    <w:basedOn w:val="Normal"/>
    <w:uiPriority w:val="99"/>
    <w:semiHidden/>
    <w:unhideWhenUsed/>
    <w:rsid w:val="00956392"/>
    <w:pPr>
      <w:spacing w:before="100" w:beforeAutospacing="1" w:after="100" w:afterAutospacing="1"/>
    </w:pPr>
    <w:rPr>
      <w:rFonts w:ascii="Times" w:hAnsi="Times" w:cs="Times New Roman"/>
      <w:sz w:val="20"/>
      <w:szCs w:val="20"/>
      <w:lang w:val="en-US" w:eastAsia="en-US"/>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FOOTNOTES,fn,single space,ft,Char,12"/>
    <w:basedOn w:val="Normal"/>
    <w:link w:val="FootnoteTextChar"/>
    <w:uiPriority w:val="99"/>
    <w:unhideWhenUsed/>
    <w:rsid w:val="00B43FFB"/>
    <w:pPr>
      <w:spacing w:after="0"/>
    </w:pPr>
  </w:style>
  <w:style w:type="character" w:customStyle="1" w:styleId="FootnoteTextChar">
    <w:name w:val="Footnote Text Char"/>
    <w:aliases w:val="Footnote Char1,Footnote Text Char1 Char Char1,Footnote Text Char Char Char Char1,Footnote Text Char1 Char Char Char Char1,Footnote Text Char Char Char Char Char Char1,Footnote Text Char1 Char1 Char Char1,FOOTNOTES Char1,fn Char1"/>
    <w:basedOn w:val="DefaultParagraphFont"/>
    <w:link w:val="FootnoteText"/>
    <w:uiPriority w:val="99"/>
    <w:rsid w:val="00B43FFB"/>
    <w:rPr>
      <w:lang w:val="en-GB"/>
    </w:rPr>
  </w:style>
  <w:style w:type="character" w:styleId="FootnoteReference">
    <w:name w:val="footnote reference"/>
    <w:aliases w:val=" Char Char Char Char, BVI fnr,BVI fnr,ftref,16 Point,Superscript 6 Point,Appel note de bas de p,Footnote Reference1,Ref,de nota al pie,BVI fnr Car Car,BVI fnr Car,BVI fnr Car Car Car Car,BVI fnr Car Car Car Car Char,Texto de nota al p"/>
    <w:basedOn w:val="DefaultParagraphFont"/>
    <w:link w:val="CharChar"/>
    <w:unhideWhenUsed/>
    <w:rsid w:val="00B43FFB"/>
    <w:rPr>
      <w:vertAlign w:val="superscript"/>
    </w:rPr>
  </w:style>
  <w:style w:type="character" w:styleId="Hyperlink">
    <w:name w:val="Hyperlink"/>
    <w:basedOn w:val="DefaultParagraphFont"/>
    <w:uiPriority w:val="99"/>
    <w:unhideWhenUsed/>
    <w:rsid w:val="00B43FFB"/>
    <w:rPr>
      <w:color w:val="0000FF" w:themeColor="hyperlink"/>
      <w:u w:val="single"/>
    </w:rPr>
  </w:style>
  <w:style w:type="paragraph" w:styleId="Header">
    <w:name w:val="header"/>
    <w:basedOn w:val="Normal"/>
    <w:link w:val="HeaderChar"/>
    <w:uiPriority w:val="99"/>
    <w:unhideWhenUsed/>
    <w:rsid w:val="001065CC"/>
    <w:pPr>
      <w:tabs>
        <w:tab w:val="center" w:pos="4320"/>
        <w:tab w:val="right" w:pos="8640"/>
      </w:tabs>
      <w:spacing w:after="0"/>
    </w:pPr>
  </w:style>
  <w:style w:type="character" w:customStyle="1" w:styleId="HeaderChar">
    <w:name w:val="Header Char"/>
    <w:basedOn w:val="DefaultParagraphFont"/>
    <w:link w:val="Header"/>
    <w:uiPriority w:val="99"/>
    <w:rsid w:val="001065CC"/>
    <w:rPr>
      <w:lang w:val="en-GB"/>
    </w:rPr>
  </w:style>
  <w:style w:type="paragraph" w:styleId="Footer">
    <w:name w:val="footer"/>
    <w:basedOn w:val="Normal"/>
    <w:link w:val="FooterChar"/>
    <w:uiPriority w:val="99"/>
    <w:unhideWhenUsed/>
    <w:rsid w:val="001065CC"/>
    <w:pPr>
      <w:tabs>
        <w:tab w:val="center" w:pos="4320"/>
        <w:tab w:val="right" w:pos="8640"/>
      </w:tabs>
      <w:spacing w:after="0"/>
    </w:pPr>
  </w:style>
  <w:style w:type="character" w:customStyle="1" w:styleId="FooterChar">
    <w:name w:val="Footer Char"/>
    <w:basedOn w:val="DefaultParagraphFont"/>
    <w:link w:val="Footer"/>
    <w:uiPriority w:val="99"/>
    <w:rsid w:val="001065CC"/>
    <w:rPr>
      <w:lang w:val="en-GB"/>
    </w:rPr>
  </w:style>
  <w:style w:type="character" w:customStyle="1" w:styleId="FootnoteTextChar1">
    <w:name w:val="Footnote Text Char1"/>
    <w:aliases w:val="Footnote Char,Footnote Text Char1 Char Char,Footnote Text Char Char Char Char,Footnote Text Char1 Char Char Char Char,Footnote Text Char Char Char Char Char Char,Footnote Text Char1 Char1 Char Char,FOOTNOTES Char,fn Char,ft Char"/>
    <w:uiPriority w:val="99"/>
    <w:rsid w:val="00C96D67"/>
    <w:rPr>
      <w:rFonts w:ascii="Times New Roman" w:eastAsia="Times New Roman" w:hAnsi="Times New Roman" w:cs="Times New Roman"/>
      <w:sz w:val="20"/>
      <w:szCs w:val="20"/>
      <w:lang w:val="en-GB" w:eastAsia="fr-FR"/>
    </w:rPr>
  </w:style>
  <w:style w:type="paragraph" w:customStyle="1" w:styleId="CharChar">
    <w:name w:val="Char Char"/>
    <w:basedOn w:val="Normal"/>
    <w:next w:val="Normal"/>
    <w:link w:val="FootnoteReference"/>
    <w:rsid w:val="00C96D67"/>
    <w:pPr>
      <w:spacing w:after="160" w:line="240" w:lineRule="exact"/>
    </w:pPr>
    <w:rPr>
      <w:vertAlign w:val="superscript"/>
      <w:lang w:val="en-US"/>
    </w:rPr>
  </w:style>
  <w:style w:type="character" w:styleId="CommentReference">
    <w:name w:val="annotation reference"/>
    <w:basedOn w:val="DefaultParagraphFont"/>
    <w:uiPriority w:val="99"/>
    <w:semiHidden/>
    <w:unhideWhenUsed/>
    <w:rsid w:val="00555FBB"/>
    <w:rPr>
      <w:sz w:val="16"/>
      <w:szCs w:val="16"/>
    </w:rPr>
  </w:style>
  <w:style w:type="paragraph" w:styleId="CommentText">
    <w:name w:val="annotation text"/>
    <w:basedOn w:val="Normal"/>
    <w:link w:val="CommentTextChar"/>
    <w:uiPriority w:val="99"/>
    <w:semiHidden/>
    <w:unhideWhenUsed/>
    <w:rsid w:val="00555FBB"/>
    <w:rPr>
      <w:sz w:val="20"/>
      <w:szCs w:val="20"/>
    </w:rPr>
  </w:style>
  <w:style w:type="character" w:customStyle="1" w:styleId="CommentTextChar">
    <w:name w:val="Comment Text Char"/>
    <w:basedOn w:val="DefaultParagraphFont"/>
    <w:link w:val="CommentText"/>
    <w:uiPriority w:val="99"/>
    <w:semiHidden/>
    <w:rsid w:val="00555FBB"/>
    <w:rPr>
      <w:sz w:val="20"/>
      <w:szCs w:val="20"/>
      <w:lang w:val="en-GB"/>
    </w:rPr>
  </w:style>
  <w:style w:type="paragraph" w:styleId="CommentSubject">
    <w:name w:val="annotation subject"/>
    <w:basedOn w:val="CommentText"/>
    <w:next w:val="CommentText"/>
    <w:link w:val="CommentSubjectChar"/>
    <w:uiPriority w:val="99"/>
    <w:semiHidden/>
    <w:unhideWhenUsed/>
    <w:rsid w:val="00555FBB"/>
    <w:rPr>
      <w:b/>
      <w:bCs/>
    </w:rPr>
  </w:style>
  <w:style w:type="character" w:customStyle="1" w:styleId="CommentSubjectChar">
    <w:name w:val="Comment Subject Char"/>
    <w:basedOn w:val="CommentTextChar"/>
    <w:link w:val="CommentSubject"/>
    <w:uiPriority w:val="99"/>
    <w:semiHidden/>
    <w:rsid w:val="00555FBB"/>
    <w:rPr>
      <w:b/>
      <w:bCs/>
      <w:sz w:val="20"/>
      <w:szCs w:val="20"/>
      <w:lang w:val="en-GB"/>
    </w:rPr>
  </w:style>
  <w:style w:type="paragraph" w:styleId="Revision">
    <w:name w:val="Revision"/>
    <w:hidden/>
    <w:uiPriority w:val="99"/>
    <w:semiHidden/>
    <w:rsid w:val="0062459E"/>
    <w:pPr>
      <w:spacing w:after="0"/>
    </w:pPr>
    <w:rPr>
      <w:lang w:val="en-GB"/>
    </w:rPr>
  </w:style>
  <w:style w:type="character" w:customStyle="1" w:styleId="ListParagraphChar">
    <w:name w:val="List Paragraph Char"/>
    <w:basedOn w:val="DefaultParagraphFont"/>
    <w:link w:val="ListParagraph"/>
    <w:locked/>
    <w:rsid w:val="00E805CB"/>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D8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002139"/>
    <w:pPr>
      <w:ind w:left="720"/>
      <w:contextualSpacing/>
    </w:pPr>
  </w:style>
  <w:style w:type="table" w:styleId="TableGrid">
    <w:name w:val="Table Grid"/>
    <w:basedOn w:val="TableNormal"/>
    <w:uiPriority w:val="59"/>
    <w:rsid w:val="008F5EF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6CFC"/>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6CFC"/>
    <w:rPr>
      <w:rFonts w:ascii="Lucida Grande" w:hAnsi="Lucida Grande" w:cs="Lucida Grande"/>
      <w:sz w:val="18"/>
      <w:szCs w:val="18"/>
      <w:lang w:val="en-GB"/>
    </w:rPr>
  </w:style>
  <w:style w:type="paragraph" w:styleId="NormalWeb">
    <w:name w:val="Normal (Web)"/>
    <w:basedOn w:val="Normal"/>
    <w:uiPriority w:val="99"/>
    <w:semiHidden/>
    <w:unhideWhenUsed/>
    <w:rsid w:val="00956392"/>
    <w:pPr>
      <w:spacing w:before="100" w:beforeAutospacing="1" w:after="100" w:afterAutospacing="1"/>
    </w:pPr>
    <w:rPr>
      <w:rFonts w:ascii="Times" w:hAnsi="Times" w:cs="Times New Roman"/>
      <w:sz w:val="20"/>
      <w:szCs w:val="20"/>
      <w:lang w:val="en-US" w:eastAsia="en-US"/>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FOOTNOTES,fn,single space,ft,Char,12"/>
    <w:basedOn w:val="Normal"/>
    <w:link w:val="FootnoteTextChar"/>
    <w:uiPriority w:val="99"/>
    <w:unhideWhenUsed/>
    <w:rsid w:val="00B43FFB"/>
    <w:pPr>
      <w:spacing w:after="0"/>
    </w:pPr>
  </w:style>
  <w:style w:type="character" w:customStyle="1" w:styleId="FootnoteTextChar">
    <w:name w:val="Footnote Text Char"/>
    <w:aliases w:val="Footnote Char1,Footnote Text Char1 Char Char1,Footnote Text Char Char Char Char1,Footnote Text Char1 Char Char Char Char1,Footnote Text Char Char Char Char Char Char1,Footnote Text Char1 Char1 Char Char1,FOOTNOTES Char1,fn Char1"/>
    <w:basedOn w:val="DefaultParagraphFont"/>
    <w:link w:val="FootnoteText"/>
    <w:uiPriority w:val="99"/>
    <w:rsid w:val="00B43FFB"/>
    <w:rPr>
      <w:lang w:val="en-GB"/>
    </w:rPr>
  </w:style>
  <w:style w:type="character" w:styleId="FootnoteReference">
    <w:name w:val="footnote reference"/>
    <w:aliases w:val=" Char Char Char Char, BVI fnr,BVI fnr,ftref,16 Point,Superscript 6 Point,Appel note de bas de p,Footnote Reference1,Ref,de nota al pie,BVI fnr Car Car,BVI fnr Car,BVI fnr Car Car Car Car,BVI fnr Car Car Car Car Char,Texto de nota al p"/>
    <w:basedOn w:val="DefaultParagraphFont"/>
    <w:link w:val="CharChar"/>
    <w:unhideWhenUsed/>
    <w:rsid w:val="00B43FFB"/>
    <w:rPr>
      <w:vertAlign w:val="superscript"/>
    </w:rPr>
  </w:style>
  <w:style w:type="character" w:styleId="Hyperlink">
    <w:name w:val="Hyperlink"/>
    <w:basedOn w:val="DefaultParagraphFont"/>
    <w:uiPriority w:val="99"/>
    <w:unhideWhenUsed/>
    <w:rsid w:val="00B43FFB"/>
    <w:rPr>
      <w:color w:val="0000FF" w:themeColor="hyperlink"/>
      <w:u w:val="single"/>
    </w:rPr>
  </w:style>
  <w:style w:type="paragraph" w:styleId="Header">
    <w:name w:val="header"/>
    <w:basedOn w:val="Normal"/>
    <w:link w:val="HeaderChar"/>
    <w:uiPriority w:val="99"/>
    <w:unhideWhenUsed/>
    <w:rsid w:val="001065CC"/>
    <w:pPr>
      <w:tabs>
        <w:tab w:val="center" w:pos="4320"/>
        <w:tab w:val="right" w:pos="8640"/>
      </w:tabs>
      <w:spacing w:after="0"/>
    </w:pPr>
  </w:style>
  <w:style w:type="character" w:customStyle="1" w:styleId="HeaderChar">
    <w:name w:val="Header Char"/>
    <w:basedOn w:val="DefaultParagraphFont"/>
    <w:link w:val="Header"/>
    <w:uiPriority w:val="99"/>
    <w:rsid w:val="001065CC"/>
    <w:rPr>
      <w:lang w:val="en-GB"/>
    </w:rPr>
  </w:style>
  <w:style w:type="paragraph" w:styleId="Footer">
    <w:name w:val="footer"/>
    <w:basedOn w:val="Normal"/>
    <w:link w:val="FooterChar"/>
    <w:uiPriority w:val="99"/>
    <w:unhideWhenUsed/>
    <w:rsid w:val="001065CC"/>
    <w:pPr>
      <w:tabs>
        <w:tab w:val="center" w:pos="4320"/>
        <w:tab w:val="right" w:pos="8640"/>
      </w:tabs>
      <w:spacing w:after="0"/>
    </w:pPr>
  </w:style>
  <w:style w:type="character" w:customStyle="1" w:styleId="FooterChar">
    <w:name w:val="Footer Char"/>
    <w:basedOn w:val="DefaultParagraphFont"/>
    <w:link w:val="Footer"/>
    <w:uiPriority w:val="99"/>
    <w:rsid w:val="001065CC"/>
    <w:rPr>
      <w:lang w:val="en-GB"/>
    </w:rPr>
  </w:style>
  <w:style w:type="character" w:customStyle="1" w:styleId="FootnoteTextChar1">
    <w:name w:val="Footnote Text Char1"/>
    <w:aliases w:val="Footnote Char,Footnote Text Char1 Char Char,Footnote Text Char Char Char Char,Footnote Text Char1 Char Char Char Char,Footnote Text Char Char Char Char Char Char,Footnote Text Char1 Char1 Char Char,FOOTNOTES Char,fn Char,ft Char"/>
    <w:uiPriority w:val="99"/>
    <w:rsid w:val="00C96D67"/>
    <w:rPr>
      <w:rFonts w:ascii="Times New Roman" w:eastAsia="Times New Roman" w:hAnsi="Times New Roman" w:cs="Times New Roman"/>
      <w:sz w:val="20"/>
      <w:szCs w:val="20"/>
      <w:lang w:val="en-GB" w:eastAsia="fr-FR"/>
    </w:rPr>
  </w:style>
  <w:style w:type="paragraph" w:customStyle="1" w:styleId="CharChar">
    <w:name w:val="Char Char"/>
    <w:basedOn w:val="Normal"/>
    <w:next w:val="Normal"/>
    <w:link w:val="FootnoteReference"/>
    <w:rsid w:val="00C96D67"/>
    <w:pPr>
      <w:spacing w:after="160" w:line="240" w:lineRule="exact"/>
    </w:pPr>
    <w:rPr>
      <w:vertAlign w:val="superscript"/>
      <w:lang w:val="en-US"/>
    </w:rPr>
  </w:style>
  <w:style w:type="character" w:styleId="CommentReference">
    <w:name w:val="annotation reference"/>
    <w:basedOn w:val="DefaultParagraphFont"/>
    <w:uiPriority w:val="99"/>
    <w:semiHidden/>
    <w:unhideWhenUsed/>
    <w:rsid w:val="00555FBB"/>
    <w:rPr>
      <w:sz w:val="16"/>
      <w:szCs w:val="16"/>
    </w:rPr>
  </w:style>
  <w:style w:type="paragraph" w:styleId="CommentText">
    <w:name w:val="annotation text"/>
    <w:basedOn w:val="Normal"/>
    <w:link w:val="CommentTextChar"/>
    <w:uiPriority w:val="99"/>
    <w:semiHidden/>
    <w:unhideWhenUsed/>
    <w:rsid w:val="00555FBB"/>
    <w:rPr>
      <w:sz w:val="20"/>
      <w:szCs w:val="20"/>
    </w:rPr>
  </w:style>
  <w:style w:type="character" w:customStyle="1" w:styleId="CommentTextChar">
    <w:name w:val="Comment Text Char"/>
    <w:basedOn w:val="DefaultParagraphFont"/>
    <w:link w:val="CommentText"/>
    <w:uiPriority w:val="99"/>
    <w:semiHidden/>
    <w:rsid w:val="00555FBB"/>
    <w:rPr>
      <w:sz w:val="20"/>
      <w:szCs w:val="20"/>
      <w:lang w:val="en-GB"/>
    </w:rPr>
  </w:style>
  <w:style w:type="paragraph" w:styleId="CommentSubject">
    <w:name w:val="annotation subject"/>
    <w:basedOn w:val="CommentText"/>
    <w:next w:val="CommentText"/>
    <w:link w:val="CommentSubjectChar"/>
    <w:uiPriority w:val="99"/>
    <w:semiHidden/>
    <w:unhideWhenUsed/>
    <w:rsid w:val="00555FBB"/>
    <w:rPr>
      <w:b/>
      <w:bCs/>
    </w:rPr>
  </w:style>
  <w:style w:type="character" w:customStyle="1" w:styleId="CommentSubjectChar">
    <w:name w:val="Comment Subject Char"/>
    <w:basedOn w:val="CommentTextChar"/>
    <w:link w:val="CommentSubject"/>
    <w:uiPriority w:val="99"/>
    <w:semiHidden/>
    <w:rsid w:val="00555FBB"/>
    <w:rPr>
      <w:b/>
      <w:bCs/>
      <w:sz w:val="20"/>
      <w:szCs w:val="20"/>
      <w:lang w:val="en-GB"/>
    </w:rPr>
  </w:style>
  <w:style w:type="paragraph" w:styleId="Revision">
    <w:name w:val="Revision"/>
    <w:hidden/>
    <w:uiPriority w:val="99"/>
    <w:semiHidden/>
    <w:rsid w:val="0062459E"/>
    <w:pPr>
      <w:spacing w:after="0"/>
    </w:pPr>
    <w:rPr>
      <w:lang w:val="en-GB"/>
    </w:rPr>
  </w:style>
  <w:style w:type="character" w:customStyle="1" w:styleId="ListParagraphChar">
    <w:name w:val="List Paragraph Char"/>
    <w:basedOn w:val="DefaultParagraphFont"/>
    <w:link w:val="ListParagraph"/>
    <w:locked/>
    <w:rsid w:val="00E805C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543857">
      <w:bodyDiv w:val="1"/>
      <w:marLeft w:val="0"/>
      <w:marRight w:val="0"/>
      <w:marTop w:val="0"/>
      <w:marBottom w:val="0"/>
      <w:divBdr>
        <w:top w:val="none" w:sz="0" w:space="0" w:color="auto"/>
        <w:left w:val="none" w:sz="0" w:space="0" w:color="auto"/>
        <w:bottom w:val="none" w:sz="0" w:space="0" w:color="auto"/>
        <w:right w:val="none" w:sz="0" w:space="0" w:color="auto"/>
      </w:divBdr>
    </w:div>
    <w:div w:id="754983611">
      <w:bodyDiv w:val="1"/>
      <w:marLeft w:val="0"/>
      <w:marRight w:val="0"/>
      <w:marTop w:val="0"/>
      <w:marBottom w:val="0"/>
      <w:divBdr>
        <w:top w:val="none" w:sz="0" w:space="0" w:color="auto"/>
        <w:left w:val="none" w:sz="0" w:space="0" w:color="auto"/>
        <w:bottom w:val="none" w:sz="0" w:space="0" w:color="auto"/>
        <w:right w:val="none" w:sz="0" w:space="0" w:color="auto"/>
      </w:divBdr>
    </w:div>
    <w:div w:id="949508271">
      <w:bodyDiv w:val="1"/>
      <w:marLeft w:val="0"/>
      <w:marRight w:val="0"/>
      <w:marTop w:val="0"/>
      <w:marBottom w:val="0"/>
      <w:divBdr>
        <w:top w:val="none" w:sz="0" w:space="0" w:color="auto"/>
        <w:left w:val="none" w:sz="0" w:space="0" w:color="auto"/>
        <w:bottom w:val="none" w:sz="0" w:space="0" w:color="auto"/>
        <w:right w:val="none" w:sz="0" w:space="0" w:color="auto"/>
      </w:divBdr>
    </w:div>
    <w:div w:id="976032197">
      <w:bodyDiv w:val="1"/>
      <w:marLeft w:val="0"/>
      <w:marRight w:val="0"/>
      <w:marTop w:val="0"/>
      <w:marBottom w:val="0"/>
      <w:divBdr>
        <w:top w:val="none" w:sz="0" w:space="0" w:color="auto"/>
        <w:left w:val="none" w:sz="0" w:space="0" w:color="auto"/>
        <w:bottom w:val="none" w:sz="0" w:space="0" w:color="auto"/>
        <w:right w:val="none" w:sz="0" w:space="0" w:color="auto"/>
      </w:divBdr>
    </w:div>
    <w:div w:id="1465611918">
      <w:bodyDiv w:val="1"/>
      <w:marLeft w:val="0"/>
      <w:marRight w:val="0"/>
      <w:marTop w:val="0"/>
      <w:marBottom w:val="0"/>
      <w:divBdr>
        <w:top w:val="none" w:sz="0" w:space="0" w:color="auto"/>
        <w:left w:val="none" w:sz="0" w:space="0" w:color="auto"/>
        <w:bottom w:val="none" w:sz="0" w:space="0" w:color="auto"/>
        <w:right w:val="none" w:sz="0" w:space="0" w:color="auto"/>
      </w:divBdr>
      <w:divsChild>
        <w:div w:id="639458690">
          <w:marLeft w:val="1267"/>
          <w:marRight w:val="0"/>
          <w:marTop w:val="0"/>
          <w:marBottom w:val="0"/>
          <w:divBdr>
            <w:top w:val="none" w:sz="0" w:space="0" w:color="auto"/>
            <w:left w:val="none" w:sz="0" w:space="0" w:color="auto"/>
            <w:bottom w:val="none" w:sz="0" w:space="0" w:color="auto"/>
            <w:right w:val="none" w:sz="0" w:space="0" w:color="auto"/>
          </w:divBdr>
        </w:div>
        <w:div w:id="353118349">
          <w:marLeft w:val="1267"/>
          <w:marRight w:val="0"/>
          <w:marTop w:val="0"/>
          <w:marBottom w:val="0"/>
          <w:divBdr>
            <w:top w:val="none" w:sz="0" w:space="0" w:color="auto"/>
            <w:left w:val="none" w:sz="0" w:space="0" w:color="auto"/>
            <w:bottom w:val="none" w:sz="0" w:space="0" w:color="auto"/>
            <w:right w:val="none" w:sz="0" w:space="0" w:color="auto"/>
          </w:divBdr>
        </w:div>
        <w:div w:id="291599207">
          <w:marLeft w:val="1267"/>
          <w:marRight w:val="0"/>
          <w:marTop w:val="0"/>
          <w:marBottom w:val="0"/>
          <w:divBdr>
            <w:top w:val="none" w:sz="0" w:space="0" w:color="auto"/>
            <w:left w:val="none" w:sz="0" w:space="0" w:color="auto"/>
            <w:bottom w:val="none" w:sz="0" w:space="0" w:color="auto"/>
            <w:right w:val="none" w:sz="0" w:space="0" w:color="auto"/>
          </w:divBdr>
        </w:div>
        <w:div w:id="1822498320">
          <w:marLeft w:val="1267"/>
          <w:marRight w:val="0"/>
          <w:marTop w:val="0"/>
          <w:marBottom w:val="0"/>
          <w:divBdr>
            <w:top w:val="none" w:sz="0" w:space="0" w:color="auto"/>
            <w:left w:val="none" w:sz="0" w:space="0" w:color="auto"/>
            <w:bottom w:val="none" w:sz="0" w:space="0" w:color="auto"/>
            <w:right w:val="none" w:sz="0" w:space="0" w:color="auto"/>
          </w:divBdr>
        </w:div>
        <w:div w:id="1414089559">
          <w:marLeft w:val="1267"/>
          <w:marRight w:val="0"/>
          <w:marTop w:val="0"/>
          <w:marBottom w:val="0"/>
          <w:divBdr>
            <w:top w:val="none" w:sz="0" w:space="0" w:color="auto"/>
            <w:left w:val="none" w:sz="0" w:space="0" w:color="auto"/>
            <w:bottom w:val="none" w:sz="0" w:space="0" w:color="auto"/>
            <w:right w:val="none" w:sz="0" w:space="0" w:color="auto"/>
          </w:divBdr>
        </w:div>
        <w:div w:id="1401370246">
          <w:marLeft w:val="1267"/>
          <w:marRight w:val="0"/>
          <w:marTop w:val="0"/>
          <w:marBottom w:val="0"/>
          <w:divBdr>
            <w:top w:val="none" w:sz="0" w:space="0" w:color="auto"/>
            <w:left w:val="none" w:sz="0" w:space="0" w:color="auto"/>
            <w:bottom w:val="none" w:sz="0" w:space="0" w:color="auto"/>
            <w:right w:val="none" w:sz="0" w:space="0" w:color="auto"/>
          </w:divBdr>
        </w:div>
        <w:div w:id="1977370152">
          <w:marLeft w:val="1267"/>
          <w:marRight w:val="0"/>
          <w:marTop w:val="0"/>
          <w:marBottom w:val="0"/>
          <w:divBdr>
            <w:top w:val="none" w:sz="0" w:space="0" w:color="auto"/>
            <w:left w:val="none" w:sz="0" w:space="0" w:color="auto"/>
            <w:bottom w:val="none" w:sz="0" w:space="0" w:color="auto"/>
            <w:right w:val="none" w:sz="0" w:space="0" w:color="auto"/>
          </w:divBdr>
        </w:div>
        <w:div w:id="1484271198">
          <w:marLeft w:val="1267"/>
          <w:marRight w:val="0"/>
          <w:marTop w:val="0"/>
          <w:marBottom w:val="0"/>
          <w:divBdr>
            <w:top w:val="none" w:sz="0" w:space="0" w:color="auto"/>
            <w:left w:val="none" w:sz="0" w:space="0" w:color="auto"/>
            <w:bottom w:val="none" w:sz="0" w:space="0" w:color="auto"/>
            <w:right w:val="none" w:sz="0" w:space="0" w:color="auto"/>
          </w:divBdr>
        </w:div>
      </w:divsChild>
    </w:div>
    <w:div w:id="1817718831">
      <w:bodyDiv w:val="1"/>
      <w:marLeft w:val="0"/>
      <w:marRight w:val="0"/>
      <w:marTop w:val="0"/>
      <w:marBottom w:val="0"/>
      <w:divBdr>
        <w:top w:val="none" w:sz="0" w:space="0" w:color="auto"/>
        <w:left w:val="none" w:sz="0" w:space="0" w:color="auto"/>
        <w:bottom w:val="none" w:sz="0" w:space="0" w:color="auto"/>
        <w:right w:val="none" w:sz="0" w:space="0" w:color="auto"/>
      </w:divBdr>
    </w:div>
    <w:div w:id="21463170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9F822-EA68-4CC7-A4CA-16F4857AC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1136</Words>
  <Characters>6163</Characters>
  <Application>Microsoft Office Word</Application>
  <DocSecurity>0</DocSecurity>
  <Lines>146</Lines>
  <Paragraphs>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European Commission</Company>
  <LinksUpToDate>false</LinksUpToDate>
  <CharactersWithSpaces>7244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Benfield</dc:creator>
  <cp:lastModifiedBy>GERBRANDIJ Alex (EEAS)</cp:lastModifiedBy>
  <cp:revision>17</cp:revision>
  <cp:lastPrinted>2014-09-16T06:35:00Z</cp:lastPrinted>
  <dcterms:created xsi:type="dcterms:W3CDTF">2014-10-30T09:30:00Z</dcterms:created>
  <dcterms:modified xsi:type="dcterms:W3CDTF">2014-10-30T14:27:00Z</dcterms:modified>
</cp:coreProperties>
</file>