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5D" w:rsidRDefault="006E1EAD" w:rsidP="00EF6BF5">
      <w:pPr>
        <w:spacing w:after="0" w:line="240" w:lineRule="auto"/>
        <w:rPr>
          <w:rFonts w:ascii="Arial" w:hAnsi="Arial" w:cs="Arial"/>
          <w:b/>
          <w:sz w:val="20"/>
          <w:szCs w:val="20"/>
          <w:lang w:val="en-GB"/>
        </w:rPr>
      </w:pPr>
      <w:r>
        <w:rPr>
          <w:rFonts w:ascii="Arial" w:hAnsi="Arial" w:cs="Arial"/>
          <w:b/>
          <w:noProof/>
          <w:sz w:val="20"/>
          <w:szCs w:val="20"/>
        </w:rPr>
        <w:drawing>
          <wp:anchor distT="0" distB="0" distL="0" distR="0" simplePos="0" relativeHeight="251659264" behindDoc="0" locked="0" layoutInCell="1" allowOverlap="1">
            <wp:simplePos x="0" y="0"/>
            <wp:positionH relativeFrom="column">
              <wp:posOffset>-480060</wp:posOffset>
            </wp:positionH>
            <wp:positionV relativeFrom="paragraph">
              <wp:posOffset>-914400</wp:posOffset>
            </wp:positionV>
            <wp:extent cx="6325870" cy="1089025"/>
            <wp:effectExtent l="19050" t="0" r="0" b="0"/>
            <wp:wrapTopAndBottom/>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6325870" cy="1089025"/>
                    </a:xfrm>
                    <a:prstGeom prst="rect">
                      <a:avLst/>
                    </a:prstGeom>
                    <a:solidFill>
                      <a:srgbClr val="FFFFFF"/>
                    </a:solidFill>
                  </pic:spPr>
                </pic:pic>
              </a:graphicData>
            </a:graphic>
          </wp:anchor>
        </w:drawing>
      </w:r>
    </w:p>
    <w:p w:rsidR="00640CC1" w:rsidRDefault="00640CC1" w:rsidP="00640CC1">
      <w:pPr>
        <w:spacing w:after="0" w:line="240" w:lineRule="auto"/>
        <w:jc w:val="center"/>
        <w:rPr>
          <w:rFonts w:ascii="Arial" w:hAnsi="Arial" w:cs="Arial"/>
          <w:b/>
          <w:sz w:val="24"/>
          <w:szCs w:val="24"/>
          <w:lang w:val="en-GB"/>
        </w:rPr>
      </w:pPr>
      <w:r w:rsidRPr="00AE22D1">
        <w:rPr>
          <w:rFonts w:ascii="Arial" w:hAnsi="Arial" w:cs="Arial"/>
          <w:b/>
          <w:sz w:val="24"/>
          <w:szCs w:val="24"/>
          <w:lang w:val="en-GB"/>
        </w:rPr>
        <w:t xml:space="preserve">Agribusiness forum: enhancing regional trade and </w:t>
      </w:r>
    </w:p>
    <w:p w:rsidR="00640CC1" w:rsidRDefault="00640CC1" w:rsidP="00640CC1">
      <w:pPr>
        <w:spacing w:after="0" w:line="240" w:lineRule="auto"/>
        <w:jc w:val="center"/>
        <w:rPr>
          <w:rFonts w:ascii="Arial" w:hAnsi="Arial" w:cs="Arial"/>
          <w:b/>
          <w:sz w:val="24"/>
          <w:szCs w:val="24"/>
          <w:lang w:val="en-GB"/>
        </w:rPr>
      </w:pPr>
      <w:r w:rsidRPr="00AE22D1">
        <w:rPr>
          <w:rFonts w:ascii="Arial" w:hAnsi="Arial" w:cs="Arial"/>
          <w:b/>
          <w:sz w:val="24"/>
          <w:szCs w:val="24"/>
          <w:lang w:val="en-GB"/>
        </w:rPr>
        <w:t>adding value to Caribbean agrifood  products</w:t>
      </w:r>
    </w:p>
    <w:p w:rsidR="00640CC1" w:rsidRDefault="00640CC1" w:rsidP="00640CC1">
      <w:pPr>
        <w:spacing w:after="0" w:line="240" w:lineRule="auto"/>
        <w:jc w:val="center"/>
        <w:rPr>
          <w:rFonts w:ascii="Arial" w:hAnsi="Arial" w:cs="Arial"/>
          <w:b/>
          <w:sz w:val="24"/>
          <w:szCs w:val="24"/>
          <w:lang w:val="en-GB"/>
        </w:rPr>
      </w:pPr>
    </w:p>
    <w:p w:rsidR="00640CC1" w:rsidRDefault="00640CC1" w:rsidP="00640CC1">
      <w:pPr>
        <w:spacing w:after="0" w:line="240" w:lineRule="auto"/>
        <w:jc w:val="center"/>
        <w:rPr>
          <w:rFonts w:ascii="Arial" w:hAnsi="Arial" w:cs="Arial"/>
          <w:b/>
          <w:sz w:val="24"/>
          <w:szCs w:val="24"/>
          <w:lang w:val="en-GB"/>
        </w:rPr>
      </w:pPr>
      <w:r>
        <w:rPr>
          <w:rFonts w:ascii="Arial" w:hAnsi="Arial" w:cs="Arial"/>
          <w:b/>
          <w:sz w:val="24"/>
          <w:szCs w:val="24"/>
          <w:lang w:val="en-GB"/>
        </w:rPr>
        <w:t>Organised by CTA</w:t>
      </w:r>
      <w:r w:rsidR="00E168BA">
        <w:rPr>
          <w:rFonts w:ascii="Arial" w:hAnsi="Arial" w:cs="Arial"/>
          <w:b/>
          <w:sz w:val="24"/>
          <w:szCs w:val="24"/>
          <w:lang w:val="en-GB"/>
        </w:rPr>
        <w:t xml:space="preserve"> and IICA</w:t>
      </w:r>
    </w:p>
    <w:p w:rsidR="00640CC1" w:rsidRDefault="00640CC1" w:rsidP="00640CC1">
      <w:pPr>
        <w:spacing w:after="0" w:line="240" w:lineRule="auto"/>
        <w:jc w:val="center"/>
        <w:rPr>
          <w:rFonts w:ascii="Arial" w:hAnsi="Arial" w:cs="Arial"/>
          <w:sz w:val="20"/>
          <w:szCs w:val="20"/>
          <w:lang w:val="en-GB"/>
        </w:rPr>
      </w:pPr>
    </w:p>
    <w:p w:rsidR="00933DD2" w:rsidRPr="000F43AB" w:rsidRDefault="00C6450A" w:rsidP="00933DD2">
      <w:pPr>
        <w:spacing w:after="0" w:line="240" w:lineRule="auto"/>
        <w:jc w:val="center"/>
        <w:rPr>
          <w:rFonts w:ascii="Arial" w:hAnsi="Arial" w:cs="Arial"/>
          <w:b/>
          <w:lang w:val="en-GB"/>
        </w:rPr>
      </w:pPr>
      <w:hyperlink r:id="rId9" w:history="1">
        <w:r w:rsidR="00933DD2" w:rsidRPr="000F43AB">
          <w:rPr>
            <w:rStyle w:val="Hyperlink"/>
            <w:rFonts w:cs="Arial"/>
            <w:b/>
            <w:bCs/>
          </w:rPr>
          <w:t>The Flamboyant Hotel</w:t>
        </w:r>
      </w:hyperlink>
      <w:r w:rsidR="00933DD2" w:rsidRPr="000F43AB">
        <w:rPr>
          <w:rFonts w:ascii="Arial" w:hAnsi="Arial" w:cs="Arial"/>
          <w:b/>
          <w:bCs/>
        </w:rPr>
        <w:t xml:space="preserve">, </w:t>
      </w:r>
      <w:r w:rsidR="000F43AB" w:rsidRPr="000F43AB">
        <w:rPr>
          <w:rStyle w:val="Emphasis"/>
          <w:rFonts w:ascii="Arial" w:hAnsi="Arial" w:cs="Arial"/>
          <w:b/>
          <w:i w:val="0"/>
        </w:rPr>
        <w:t>St</w:t>
      </w:r>
      <w:r w:rsidR="000F43AB" w:rsidRPr="000F43AB">
        <w:rPr>
          <w:rStyle w:val="st"/>
          <w:rFonts w:ascii="Arial" w:hAnsi="Arial" w:cs="Arial"/>
          <w:b/>
          <w:i/>
        </w:rPr>
        <w:t xml:space="preserve">. </w:t>
      </w:r>
      <w:r w:rsidR="000F43AB" w:rsidRPr="000F43AB">
        <w:rPr>
          <w:rStyle w:val="Emphasis"/>
          <w:rFonts w:ascii="Arial" w:hAnsi="Arial" w:cs="Arial"/>
          <w:b/>
          <w:i w:val="0"/>
        </w:rPr>
        <w:t>George</w:t>
      </w:r>
      <w:r w:rsidR="00933DD2" w:rsidRPr="000F43AB">
        <w:rPr>
          <w:rFonts w:ascii="Arial" w:hAnsi="Arial" w:cs="Arial"/>
          <w:b/>
          <w:i/>
        </w:rPr>
        <w:t>,</w:t>
      </w:r>
      <w:r w:rsidR="00933DD2" w:rsidRPr="000F43AB">
        <w:rPr>
          <w:rFonts w:ascii="Arial" w:hAnsi="Arial" w:cs="Arial"/>
          <w:b/>
        </w:rPr>
        <w:t xml:space="preserve"> Grenada, </w:t>
      </w:r>
      <w:r w:rsidR="00933DD2" w:rsidRPr="000F43AB">
        <w:rPr>
          <w:rFonts w:ascii="Arial" w:hAnsi="Arial" w:cs="Arial"/>
          <w:b/>
          <w:lang w:val="en-GB"/>
        </w:rPr>
        <w:t>16-18 November 2014</w:t>
      </w:r>
    </w:p>
    <w:p w:rsidR="00640CC1" w:rsidRPr="001E1F51" w:rsidRDefault="00640CC1" w:rsidP="00640CC1">
      <w:pPr>
        <w:spacing w:after="0" w:line="240" w:lineRule="auto"/>
        <w:jc w:val="center"/>
        <w:rPr>
          <w:rFonts w:ascii="Arial" w:hAnsi="Arial" w:cs="Arial"/>
          <w:lang w:val="en-GB"/>
        </w:rPr>
      </w:pPr>
    </w:p>
    <w:p w:rsidR="00640CC1" w:rsidRPr="00B8434C" w:rsidRDefault="00640CC1" w:rsidP="00640CC1">
      <w:pPr>
        <w:spacing w:after="0" w:line="240" w:lineRule="auto"/>
        <w:jc w:val="center"/>
        <w:rPr>
          <w:rStyle w:val="marrontitulobig"/>
          <w:rFonts w:ascii="Arial" w:hAnsi="Arial" w:cs="Arial"/>
          <w:sz w:val="20"/>
          <w:szCs w:val="20"/>
        </w:rPr>
      </w:pPr>
      <w:r w:rsidRPr="00B8434C">
        <w:rPr>
          <w:rStyle w:val="marrontitulobig"/>
          <w:rFonts w:ascii="Arial" w:hAnsi="Arial" w:cs="Arial"/>
          <w:sz w:val="20"/>
          <w:szCs w:val="20"/>
        </w:rPr>
        <w:t>This Briefing is linked to the Brussels Briefings organized by the CTA, the European Commission (DG DEVCO), the ACP Group and Concord every two months on key issues related to agriculture in ACP countries</w:t>
      </w:r>
    </w:p>
    <w:p w:rsidR="00640CC1" w:rsidRDefault="00C6450A" w:rsidP="00640CC1">
      <w:pPr>
        <w:spacing w:after="0" w:line="240" w:lineRule="auto"/>
        <w:jc w:val="center"/>
        <w:rPr>
          <w:rFonts w:ascii="Arial" w:hAnsi="Arial" w:cs="Arial"/>
          <w:sz w:val="20"/>
          <w:szCs w:val="20"/>
          <w:lang w:val="en-GB"/>
        </w:rPr>
      </w:pPr>
      <w:hyperlink r:id="rId10" w:history="1">
        <w:r w:rsidR="00640CC1" w:rsidRPr="00B8434C">
          <w:rPr>
            <w:rStyle w:val="Hyperlink"/>
            <w:rFonts w:cs="Arial"/>
            <w:sz w:val="20"/>
            <w:szCs w:val="20"/>
          </w:rPr>
          <w:t>http://brusselsbriefings.net</w:t>
        </w:r>
      </w:hyperlink>
    </w:p>
    <w:p w:rsidR="00640CC1" w:rsidRDefault="00640CC1" w:rsidP="00640CC1">
      <w:pPr>
        <w:spacing w:after="0" w:line="240" w:lineRule="auto"/>
        <w:rPr>
          <w:rFonts w:ascii="Arial" w:hAnsi="Arial" w:cs="Arial"/>
          <w:sz w:val="20"/>
          <w:szCs w:val="20"/>
          <w:lang w:val="en-GB"/>
        </w:rPr>
      </w:pPr>
    </w:p>
    <w:p w:rsidR="00640CC1" w:rsidRPr="000D7249" w:rsidRDefault="00640CC1" w:rsidP="00640CC1">
      <w:pPr>
        <w:pStyle w:val="ListParagraph"/>
        <w:numPr>
          <w:ilvl w:val="0"/>
          <w:numId w:val="10"/>
        </w:numPr>
        <w:spacing w:after="0" w:line="240" w:lineRule="auto"/>
        <w:rPr>
          <w:rFonts w:ascii="Arial" w:hAnsi="Arial" w:cs="Arial"/>
          <w:b/>
          <w:sz w:val="20"/>
          <w:szCs w:val="20"/>
          <w:lang w:val="en-GB"/>
        </w:rPr>
      </w:pPr>
      <w:r w:rsidRPr="000D7249">
        <w:rPr>
          <w:rFonts w:ascii="Arial" w:hAnsi="Arial" w:cs="Arial"/>
          <w:b/>
          <w:sz w:val="20"/>
          <w:szCs w:val="20"/>
          <w:lang w:val="en-GB"/>
        </w:rPr>
        <w:t>Context</w:t>
      </w:r>
    </w:p>
    <w:p w:rsidR="00640CC1" w:rsidRPr="0016337A" w:rsidRDefault="00640CC1" w:rsidP="00640CC1">
      <w:pPr>
        <w:spacing w:after="0" w:line="240" w:lineRule="auto"/>
        <w:rPr>
          <w:rFonts w:ascii="Arial" w:hAnsi="Arial" w:cs="Arial"/>
          <w:sz w:val="20"/>
          <w:szCs w:val="20"/>
          <w:lang w:val="en-GB"/>
        </w:rPr>
      </w:pPr>
    </w:p>
    <w:p w:rsidR="00640CC1" w:rsidRDefault="00640CC1" w:rsidP="00640CC1">
      <w:pPr>
        <w:pStyle w:val="Heading5"/>
        <w:spacing w:before="0" w:line="240" w:lineRule="auto"/>
        <w:jc w:val="both"/>
        <w:rPr>
          <w:rFonts w:ascii="Arial" w:hAnsi="Arial" w:cs="Arial"/>
          <w:color w:val="auto"/>
          <w:sz w:val="20"/>
          <w:szCs w:val="20"/>
        </w:rPr>
      </w:pPr>
      <w:r w:rsidRPr="0016337A">
        <w:rPr>
          <w:rFonts w:ascii="Arial" w:hAnsi="Arial" w:cs="Arial"/>
          <w:color w:val="auto"/>
          <w:sz w:val="20"/>
          <w:szCs w:val="20"/>
        </w:rPr>
        <w:t xml:space="preserve">Although </w:t>
      </w:r>
      <w:r>
        <w:rPr>
          <w:rFonts w:ascii="Arial" w:hAnsi="Arial" w:cs="Arial"/>
          <w:color w:val="auto"/>
          <w:sz w:val="20"/>
          <w:szCs w:val="20"/>
        </w:rPr>
        <w:t xml:space="preserve">Caribbean countries </w:t>
      </w:r>
      <w:r w:rsidRPr="0016337A">
        <w:rPr>
          <w:rFonts w:ascii="Arial" w:hAnsi="Arial" w:cs="Arial"/>
          <w:color w:val="auto"/>
          <w:sz w:val="20"/>
          <w:szCs w:val="20"/>
        </w:rPr>
        <w:t>have differences in terms of size, population, social and economic conditions, infrastructure and standard of living, they have many common disadvantages such as small size, a narrow</w:t>
      </w:r>
      <w:r>
        <w:rPr>
          <w:rFonts w:ascii="Arial" w:hAnsi="Arial" w:cs="Arial"/>
          <w:color w:val="auto"/>
          <w:sz w:val="20"/>
          <w:szCs w:val="20"/>
        </w:rPr>
        <w:t xml:space="preserve"> </w:t>
      </w:r>
      <w:r w:rsidRPr="0016337A">
        <w:rPr>
          <w:rFonts w:ascii="Arial" w:hAnsi="Arial" w:cs="Arial"/>
          <w:color w:val="auto"/>
          <w:sz w:val="20"/>
          <w:szCs w:val="20"/>
        </w:rPr>
        <w:t>resource</w:t>
      </w:r>
      <w:r>
        <w:rPr>
          <w:rFonts w:ascii="Arial" w:hAnsi="Arial" w:cs="Arial"/>
          <w:color w:val="auto"/>
          <w:sz w:val="20"/>
          <w:szCs w:val="20"/>
        </w:rPr>
        <w:t xml:space="preserve"> base</w:t>
      </w:r>
      <w:r w:rsidRPr="0016337A">
        <w:rPr>
          <w:rFonts w:ascii="Arial" w:hAnsi="Arial" w:cs="Arial"/>
          <w:color w:val="auto"/>
          <w:sz w:val="20"/>
          <w:szCs w:val="20"/>
        </w:rPr>
        <w:t xml:space="preserve">, excessive </w:t>
      </w:r>
      <w:r>
        <w:rPr>
          <w:rFonts w:ascii="Arial" w:hAnsi="Arial" w:cs="Arial"/>
          <w:color w:val="auto"/>
          <w:sz w:val="20"/>
          <w:szCs w:val="20"/>
        </w:rPr>
        <w:t xml:space="preserve">import </w:t>
      </w:r>
      <w:r w:rsidRPr="0016337A">
        <w:rPr>
          <w:rFonts w:ascii="Arial" w:hAnsi="Arial" w:cs="Arial"/>
          <w:color w:val="auto"/>
          <w:sz w:val="20"/>
          <w:szCs w:val="20"/>
        </w:rPr>
        <w:t xml:space="preserve">dependence, high transport and communication costs, high population density. </w:t>
      </w:r>
    </w:p>
    <w:p w:rsidR="00640CC1" w:rsidRDefault="00640CC1" w:rsidP="00640CC1">
      <w:pPr>
        <w:pStyle w:val="NoSpacing"/>
        <w:jc w:val="both"/>
        <w:rPr>
          <w:rFonts w:ascii="Arial" w:hAnsi="Arial" w:cs="Arial"/>
          <w:sz w:val="20"/>
          <w:szCs w:val="20"/>
        </w:rPr>
      </w:pPr>
    </w:p>
    <w:p w:rsidR="00640CC1" w:rsidRDefault="00640CC1" w:rsidP="00640CC1">
      <w:pPr>
        <w:pStyle w:val="NoSpacing"/>
        <w:jc w:val="both"/>
        <w:rPr>
          <w:rFonts w:ascii="Arial" w:hAnsi="Arial" w:cs="Arial"/>
          <w:sz w:val="20"/>
          <w:szCs w:val="20"/>
        </w:rPr>
      </w:pPr>
      <w:r>
        <w:rPr>
          <w:rFonts w:ascii="Arial" w:hAnsi="Arial" w:cs="Arial"/>
          <w:sz w:val="20"/>
          <w:szCs w:val="20"/>
        </w:rPr>
        <w:t xml:space="preserve">Furthermore, low levels of FDI into the agricultural sector and the lack of accessibility to services that are critical to agricultural development such as finance, infrastructure, business development services, insurance and research, all hamper agricultural growth and diversification. Another notable source of vulnerability for agriculture concerns climate change and natural disasters, which have a devastating effect on crops and plantations. </w:t>
      </w:r>
    </w:p>
    <w:p w:rsidR="00640CC1" w:rsidRDefault="00640CC1" w:rsidP="00640CC1">
      <w:pPr>
        <w:pStyle w:val="NoSpacing"/>
        <w:jc w:val="both"/>
        <w:rPr>
          <w:rFonts w:ascii="Arial" w:hAnsi="Arial" w:cs="Arial"/>
          <w:sz w:val="20"/>
          <w:szCs w:val="20"/>
        </w:rPr>
      </w:pPr>
    </w:p>
    <w:p w:rsidR="00640CC1" w:rsidRDefault="00640CC1" w:rsidP="00640CC1">
      <w:pPr>
        <w:spacing w:after="0" w:line="240" w:lineRule="auto"/>
        <w:jc w:val="both"/>
        <w:rPr>
          <w:rFonts w:ascii="Arial" w:hAnsi="Arial" w:cs="Arial"/>
          <w:sz w:val="20"/>
          <w:szCs w:val="20"/>
        </w:rPr>
      </w:pPr>
      <w:r w:rsidRPr="000B3F3A">
        <w:rPr>
          <w:rFonts w:ascii="Arial" w:hAnsi="Arial" w:cs="Arial"/>
          <w:sz w:val="20"/>
          <w:szCs w:val="20"/>
        </w:rPr>
        <w:t>Tourism is the life-blood of many Caribbean economies. Relative to its size, the island</w:t>
      </w:r>
      <w:r>
        <w:rPr>
          <w:rFonts w:ascii="Arial" w:hAnsi="Arial" w:cs="Arial"/>
          <w:sz w:val="20"/>
          <w:szCs w:val="20"/>
        </w:rPr>
        <w:t>-states</w:t>
      </w:r>
      <w:r w:rsidRPr="000B3F3A">
        <w:rPr>
          <w:rFonts w:ascii="Arial" w:hAnsi="Arial" w:cs="Arial"/>
          <w:sz w:val="20"/>
          <w:szCs w:val="20"/>
        </w:rPr>
        <w:t xml:space="preserve"> of the Caribbean </w:t>
      </w:r>
      <w:r>
        <w:rPr>
          <w:rFonts w:ascii="Arial" w:hAnsi="Arial" w:cs="Arial"/>
          <w:sz w:val="20"/>
          <w:szCs w:val="20"/>
        </w:rPr>
        <w:t xml:space="preserve">are </w:t>
      </w:r>
      <w:r w:rsidRPr="000B3F3A">
        <w:rPr>
          <w:rFonts w:ascii="Arial" w:hAnsi="Arial" w:cs="Arial"/>
          <w:sz w:val="20"/>
          <w:szCs w:val="20"/>
        </w:rPr>
        <w:t>more dependent on income from tourism than that of any other part of the world</w:t>
      </w:r>
      <w:r w:rsidRPr="000B3F3A">
        <w:rPr>
          <w:rFonts w:ascii="Arial" w:hAnsi="Arial" w:cs="Arial"/>
          <w:sz w:val="20"/>
          <w:szCs w:val="20"/>
          <w:vertAlign w:val="superscript"/>
        </w:rPr>
        <w:footnoteReference w:id="1"/>
      </w:r>
      <w:r w:rsidRPr="000B3F3A">
        <w:rPr>
          <w:rFonts w:ascii="Arial" w:hAnsi="Arial" w:cs="Arial"/>
          <w:sz w:val="20"/>
          <w:szCs w:val="20"/>
        </w:rPr>
        <w:t>.</w:t>
      </w:r>
      <w:r>
        <w:rPr>
          <w:rFonts w:ascii="Arial" w:hAnsi="Arial" w:cs="Arial"/>
          <w:sz w:val="20"/>
          <w:szCs w:val="20"/>
        </w:rPr>
        <w:t xml:space="preserve"> The figures are staggering and deserve attention, the estimated tourism participation in GDP in 2012 was 27% in Jamaica, 39% in Saint Lucia and in Barbados, 48% in The Bahamas, and 77% in Antigua and Barbuda</w:t>
      </w:r>
      <w:r>
        <w:rPr>
          <w:rStyle w:val="FootnoteReference"/>
          <w:rFonts w:ascii="Arial" w:hAnsi="Arial" w:cs="Arial"/>
          <w:sz w:val="20"/>
          <w:szCs w:val="20"/>
        </w:rPr>
        <w:footnoteReference w:id="2"/>
      </w:r>
      <w:r>
        <w:rPr>
          <w:rFonts w:ascii="Arial" w:hAnsi="Arial" w:cs="Arial"/>
          <w:sz w:val="20"/>
          <w:szCs w:val="20"/>
        </w:rPr>
        <w:t xml:space="preserve">, to name few good examples. </w:t>
      </w:r>
    </w:p>
    <w:p w:rsidR="00640CC1" w:rsidRPr="004B5BB4" w:rsidRDefault="00640CC1" w:rsidP="00640CC1">
      <w:pPr>
        <w:autoSpaceDE w:val="0"/>
        <w:autoSpaceDN w:val="0"/>
        <w:adjustRightInd w:val="0"/>
        <w:spacing w:after="0" w:line="240" w:lineRule="auto"/>
        <w:jc w:val="both"/>
        <w:rPr>
          <w:rFonts w:ascii="Arial" w:hAnsi="Arial" w:cs="Arial"/>
          <w:sz w:val="20"/>
          <w:szCs w:val="20"/>
        </w:rPr>
      </w:pPr>
    </w:p>
    <w:p w:rsidR="00640CC1" w:rsidRPr="00344B29" w:rsidRDefault="00640CC1" w:rsidP="00640CC1">
      <w:pPr>
        <w:autoSpaceDE w:val="0"/>
        <w:autoSpaceDN w:val="0"/>
        <w:adjustRightInd w:val="0"/>
        <w:spacing w:after="0" w:line="240" w:lineRule="auto"/>
        <w:jc w:val="both"/>
        <w:rPr>
          <w:rFonts w:ascii="Arial" w:hAnsi="Arial" w:cs="Arial"/>
          <w:sz w:val="20"/>
          <w:szCs w:val="20"/>
        </w:rPr>
      </w:pPr>
      <w:r w:rsidRPr="00344B29">
        <w:rPr>
          <w:rFonts w:ascii="Arial" w:hAnsi="Arial" w:cs="Arial"/>
          <w:sz w:val="20"/>
          <w:szCs w:val="20"/>
        </w:rPr>
        <w:t>The Caribbean region has secured its position on the tourism map with luxury hotels, all-inclusive resorts and cruise ship arrivals in millions, but too often the financial benefits do not trickle down to the islands themselves in terms of local employment. The term Agritourism includes a variety of strategies, from large international hotels sourcing their products from local farmers, through the revival of indigenous culinary and medicinal culture, to marketing initiatives that highlight the region’s unique products and heritage.</w:t>
      </w:r>
    </w:p>
    <w:p w:rsidR="00640CC1" w:rsidRPr="00344B29" w:rsidRDefault="00640CC1" w:rsidP="00640CC1">
      <w:pPr>
        <w:autoSpaceDE w:val="0"/>
        <w:autoSpaceDN w:val="0"/>
        <w:adjustRightInd w:val="0"/>
        <w:spacing w:after="0" w:line="240" w:lineRule="auto"/>
        <w:jc w:val="both"/>
        <w:rPr>
          <w:rFonts w:ascii="Arial" w:hAnsi="Arial" w:cs="Arial"/>
          <w:sz w:val="20"/>
          <w:szCs w:val="20"/>
        </w:rPr>
      </w:pPr>
    </w:p>
    <w:p w:rsidR="00640CC1" w:rsidRPr="00344B29" w:rsidRDefault="00640CC1" w:rsidP="00640CC1">
      <w:pPr>
        <w:autoSpaceDE w:val="0"/>
        <w:autoSpaceDN w:val="0"/>
        <w:adjustRightInd w:val="0"/>
        <w:spacing w:after="0" w:line="240" w:lineRule="auto"/>
        <w:jc w:val="both"/>
        <w:rPr>
          <w:rFonts w:ascii="Arial" w:hAnsi="Arial" w:cs="Arial"/>
          <w:sz w:val="20"/>
          <w:szCs w:val="20"/>
        </w:rPr>
      </w:pPr>
      <w:r w:rsidRPr="00344B29">
        <w:rPr>
          <w:rFonts w:ascii="Arial" w:hAnsi="Arial" w:cs="Arial"/>
          <w:sz w:val="20"/>
          <w:szCs w:val="20"/>
        </w:rPr>
        <w:t>There is a need to strengthen tourism</w:t>
      </w:r>
      <w:r>
        <w:rPr>
          <w:rFonts w:ascii="Arial" w:hAnsi="Arial" w:cs="Arial"/>
          <w:sz w:val="20"/>
          <w:szCs w:val="20"/>
        </w:rPr>
        <w:t>-</w:t>
      </w:r>
      <w:r w:rsidRPr="00344B29">
        <w:rPr>
          <w:rFonts w:ascii="Arial" w:hAnsi="Arial" w:cs="Arial"/>
          <w:sz w:val="20"/>
          <w:szCs w:val="20"/>
        </w:rPr>
        <w:t>agricultur</w:t>
      </w:r>
      <w:r>
        <w:rPr>
          <w:rFonts w:ascii="Arial" w:hAnsi="Arial" w:cs="Arial"/>
          <w:sz w:val="20"/>
          <w:szCs w:val="20"/>
        </w:rPr>
        <w:t>e</w:t>
      </w:r>
      <w:r w:rsidRPr="00344B29">
        <w:rPr>
          <w:rFonts w:ascii="Arial" w:hAnsi="Arial" w:cs="Arial"/>
          <w:sz w:val="20"/>
          <w:szCs w:val="20"/>
        </w:rPr>
        <w:t xml:space="preserve"> linkages and develop a strong local </w:t>
      </w:r>
      <w:r>
        <w:rPr>
          <w:rFonts w:ascii="Arial" w:hAnsi="Arial" w:cs="Arial"/>
          <w:sz w:val="20"/>
          <w:szCs w:val="20"/>
        </w:rPr>
        <w:t>and</w:t>
      </w:r>
      <w:r w:rsidRPr="00344B29">
        <w:rPr>
          <w:rFonts w:ascii="Arial" w:hAnsi="Arial" w:cs="Arial"/>
          <w:sz w:val="20"/>
          <w:szCs w:val="20"/>
        </w:rPr>
        <w:t xml:space="preserve"> regional market for agricultural products serving the tourism sector.</w:t>
      </w:r>
    </w:p>
    <w:p w:rsidR="00640CC1" w:rsidRPr="004B5BB4" w:rsidRDefault="00640CC1" w:rsidP="00640CC1">
      <w:pPr>
        <w:autoSpaceDE w:val="0"/>
        <w:autoSpaceDN w:val="0"/>
        <w:adjustRightInd w:val="0"/>
        <w:spacing w:after="0" w:line="240" w:lineRule="auto"/>
        <w:jc w:val="both"/>
        <w:rPr>
          <w:rFonts w:ascii="Arial" w:hAnsi="Arial" w:cs="Arial"/>
          <w:sz w:val="20"/>
          <w:szCs w:val="20"/>
        </w:rPr>
      </w:pPr>
    </w:p>
    <w:p w:rsidR="00640CC1" w:rsidRDefault="00640CC1" w:rsidP="00640CC1">
      <w:pPr>
        <w:pStyle w:val="NoSpacing"/>
        <w:jc w:val="both"/>
        <w:rPr>
          <w:rFonts w:ascii="Arial" w:hAnsi="Arial" w:cs="Arial"/>
          <w:sz w:val="20"/>
          <w:szCs w:val="20"/>
        </w:rPr>
      </w:pPr>
      <w:r>
        <w:rPr>
          <w:rFonts w:ascii="Arial" w:hAnsi="Arial" w:cs="Arial"/>
          <w:sz w:val="20"/>
          <w:szCs w:val="20"/>
        </w:rPr>
        <w:t>A key dimension in the potential for agriculture to support sustainable economic growth in Caribbean countries is its strong capacity to develop links with other sectors, including smart, innovative sectors. In its assessment of sustainable agricultural initiatives in the Caribbean, Compete Caribbean identifies “links with smart sectors” as one of the assessment criterion of a sustainable agricultural venture. These linkages could involve:</w:t>
      </w:r>
      <w:r>
        <w:rPr>
          <w:rStyle w:val="FootnoteReference"/>
          <w:rFonts w:ascii="Arial" w:hAnsi="Arial" w:cs="Arial"/>
        </w:rPr>
        <w:footnoteReference w:id="3"/>
      </w:r>
      <w:r>
        <w:rPr>
          <w:rFonts w:ascii="Arial" w:hAnsi="Arial" w:cs="Arial"/>
          <w:sz w:val="20"/>
          <w:szCs w:val="20"/>
        </w:rPr>
        <w:t xml:space="preserve"> </w:t>
      </w:r>
    </w:p>
    <w:p w:rsidR="00640CC1" w:rsidRDefault="00640CC1" w:rsidP="00640CC1">
      <w:pPr>
        <w:pStyle w:val="NoSpacing"/>
        <w:numPr>
          <w:ilvl w:val="1"/>
          <w:numId w:val="6"/>
        </w:numPr>
        <w:jc w:val="both"/>
        <w:rPr>
          <w:rFonts w:ascii="Arial" w:hAnsi="Arial" w:cs="Arial"/>
          <w:sz w:val="20"/>
          <w:szCs w:val="20"/>
        </w:rPr>
      </w:pPr>
      <w:r w:rsidRPr="006239D9">
        <w:rPr>
          <w:rFonts w:ascii="Arial" w:hAnsi="Arial" w:cs="Arial"/>
          <w:sz w:val="20"/>
          <w:szCs w:val="20"/>
        </w:rPr>
        <w:t>establishing innovative links with culinary and agro-tourism, or with naturalists and ecologists interested to engage in farming activities with their explorations;</w:t>
      </w:r>
    </w:p>
    <w:p w:rsidR="00640CC1" w:rsidRPr="006239D9" w:rsidRDefault="00640CC1" w:rsidP="00640CC1">
      <w:pPr>
        <w:pStyle w:val="NoSpacing"/>
        <w:numPr>
          <w:ilvl w:val="1"/>
          <w:numId w:val="6"/>
        </w:numPr>
        <w:jc w:val="both"/>
        <w:rPr>
          <w:rFonts w:ascii="Arial" w:hAnsi="Arial" w:cs="Arial"/>
          <w:sz w:val="20"/>
          <w:szCs w:val="20"/>
        </w:rPr>
      </w:pPr>
      <w:r w:rsidRPr="006239D9">
        <w:rPr>
          <w:rFonts w:ascii="Arial" w:hAnsi="Arial" w:cs="Arial"/>
          <w:sz w:val="20"/>
          <w:szCs w:val="20"/>
        </w:rPr>
        <w:lastRenderedPageBreak/>
        <w:t>creating closer collaboration with private sector development and the application of appropriate technologies that simplify processing and provide power while at the same time minimizing fossil fuel consumption;</w:t>
      </w:r>
    </w:p>
    <w:p w:rsidR="00640CC1" w:rsidRPr="00894909" w:rsidRDefault="00640CC1" w:rsidP="00640CC1">
      <w:pPr>
        <w:pStyle w:val="NoSpacing"/>
        <w:numPr>
          <w:ilvl w:val="1"/>
          <w:numId w:val="6"/>
        </w:numPr>
        <w:jc w:val="both"/>
        <w:rPr>
          <w:rFonts w:ascii="Arial" w:hAnsi="Arial" w:cs="Arial"/>
          <w:sz w:val="20"/>
          <w:szCs w:val="20"/>
        </w:rPr>
      </w:pPr>
      <w:r w:rsidRPr="00894909">
        <w:rPr>
          <w:rFonts w:ascii="Arial" w:hAnsi="Arial" w:cs="Arial"/>
          <w:sz w:val="20"/>
          <w:szCs w:val="20"/>
        </w:rPr>
        <w:t>applying alternate water and waste management systems;</w:t>
      </w:r>
    </w:p>
    <w:p w:rsidR="00640CC1" w:rsidRPr="00894909" w:rsidRDefault="00640CC1" w:rsidP="00640CC1">
      <w:pPr>
        <w:pStyle w:val="NoSpacing"/>
        <w:numPr>
          <w:ilvl w:val="1"/>
          <w:numId w:val="6"/>
        </w:numPr>
        <w:jc w:val="both"/>
        <w:rPr>
          <w:rFonts w:ascii="Arial" w:hAnsi="Arial" w:cs="Arial"/>
          <w:sz w:val="20"/>
          <w:szCs w:val="20"/>
        </w:rPr>
      </w:pPr>
      <w:r w:rsidRPr="00894909">
        <w:rPr>
          <w:rFonts w:ascii="Arial" w:hAnsi="Arial" w:cs="Arial"/>
          <w:sz w:val="20"/>
          <w:szCs w:val="20"/>
        </w:rPr>
        <w:t>linking research to policy that place an emphasis on communicating and further developing the</w:t>
      </w:r>
      <w:r>
        <w:rPr>
          <w:rFonts w:ascii="Arial" w:hAnsi="Arial" w:cs="Arial"/>
          <w:sz w:val="20"/>
          <w:szCs w:val="20"/>
        </w:rPr>
        <w:t xml:space="preserve"> </w:t>
      </w:r>
      <w:r w:rsidRPr="00894909">
        <w:rPr>
          <w:rFonts w:ascii="Arial" w:hAnsi="Arial" w:cs="Arial"/>
          <w:sz w:val="20"/>
          <w:szCs w:val="20"/>
        </w:rPr>
        <w:t>results in the field with the engagement of communities;</w:t>
      </w:r>
    </w:p>
    <w:p w:rsidR="00640CC1" w:rsidRPr="00894909" w:rsidRDefault="00640CC1" w:rsidP="00640CC1">
      <w:pPr>
        <w:pStyle w:val="NoSpacing"/>
        <w:numPr>
          <w:ilvl w:val="1"/>
          <w:numId w:val="6"/>
        </w:numPr>
        <w:jc w:val="both"/>
        <w:rPr>
          <w:rFonts w:ascii="Arial" w:hAnsi="Arial" w:cs="Arial"/>
          <w:sz w:val="20"/>
          <w:szCs w:val="20"/>
        </w:rPr>
      </w:pPr>
      <w:r w:rsidRPr="00894909">
        <w:rPr>
          <w:rFonts w:ascii="Arial" w:hAnsi="Arial" w:cs="Arial"/>
          <w:sz w:val="20"/>
          <w:szCs w:val="20"/>
        </w:rPr>
        <w:t>integrating information and communication technologies (ICTs) in all aspects of farming and</w:t>
      </w:r>
      <w:r>
        <w:rPr>
          <w:rFonts w:ascii="Arial" w:hAnsi="Arial" w:cs="Arial"/>
          <w:sz w:val="20"/>
          <w:szCs w:val="20"/>
        </w:rPr>
        <w:t xml:space="preserve"> </w:t>
      </w:r>
      <w:r w:rsidRPr="00894909">
        <w:rPr>
          <w:rFonts w:ascii="Arial" w:hAnsi="Arial" w:cs="Arial"/>
          <w:sz w:val="20"/>
          <w:szCs w:val="20"/>
        </w:rPr>
        <w:t>marketing, data and record keeping, integration of data systems and the use of GIS systems to</w:t>
      </w:r>
      <w:r>
        <w:rPr>
          <w:rFonts w:ascii="Arial" w:hAnsi="Arial" w:cs="Arial"/>
          <w:sz w:val="20"/>
          <w:szCs w:val="20"/>
        </w:rPr>
        <w:t xml:space="preserve"> </w:t>
      </w:r>
      <w:r w:rsidRPr="00894909">
        <w:rPr>
          <w:rFonts w:ascii="Arial" w:hAnsi="Arial" w:cs="Arial"/>
          <w:sz w:val="20"/>
          <w:szCs w:val="20"/>
        </w:rPr>
        <w:t>overlay farm structure and natural resources surveys;</w:t>
      </w:r>
    </w:p>
    <w:p w:rsidR="00640CC1" w:rsidRDefault="00640CC1" w:rsidP="00640CC1">
      <w:pPr>
        <w:pStyle w:val="NoSpacing"/>
        <w:numPr>
          <w:ilvl w:val="1"/>
          <w:numId w:val="6"/>
        </w:numPr>
        <w:jc w:val="both"/>
        <w:rPr>
          <w:rFonts w:ascii="Arial" w:hAnsi="Arial" w:cs="Arial"/>
          <w:sz w:val="20"/>
          <w:szCs w:val="20"/>
        </w:rPr>
      </w:pPr>
      <w:r w:rsidRPr="00894909">
        <w:rPr>
          <w:rFonts w:ascii="Arial" w:hAnsi="Arial" w:cs="Arial"/>
          <w:sz w:val="20"/>
          <w:szCs w:val="20"/>
        </w:rPr>
        <w:t>collaborating with education systems and applied learning – targeting in particular curriculum</w:t>
      </w:r>
      <w:r>
        <w:rPr>
          <w:rFonts w:ascii="Arial" w:hAnsi="Arial" w:cs="Arial"/>
          <w:sz w:val="20"/>
          <w:szCs w:val="20"/>
        </w:rPr>
        <w:t xml:space="preserve"> </w:t>
      </w:r>
      <w:r w:rsidRPr="00894909">
        <w:rPr>
          <w:rFonts w:ascii="Arial" w:hAnsi="Arial" w:cs="Arial"/>
          <w:sz w:val="20"/>
          <w:szCs w:val="20"/>
        </w:rPr>
        <w:t>development and applied farming for youth and adults.</w:t>
      </w:r>
    </w:p>
    <w:p w:rsidR="00640CC1" w:rsidRDefault="00640CC1" w:rsidP="00640CC1">
      <w:pPr>
        <w:autoSpaceDE w:val="0"/>
        <w:autoSpaceDN w:val="0"/>
        <w:adjustRightInd w:val="0"/>
        <w:spacing w:after="0" w:line="240" w:lineRule="auto"/>
        <w:jc w:val="both"/>
        <w:rPr>
          <w:rFonts w:ascii="Arial" w:hAnsi="Arial" w:cs="Arial"/>
          <w:sz w:val="20"/>
          <w:szCs w:val="20"/>
        </w:rPr>
      </w:pPr>
    </w:p>
    <w:p w:rsidR="00640CC1" w:rsidRDefault="00640CC1" w:rsidP="00640CC1">
      <w:pPr>
        <w:pStyle w:val="NormalWeb"/>
        <w:numPr>
          <w:ilvl w:val="0"/>
          <w:numId w:val="6"/>
        </w:numPr>
        <w:spacing w:before="0" w:beforeAutospacing="0" w:after="0" w:afterAutospacing="0"/>
        <w:jc w:val="both"/>
        <w:rPr>
          <w:rFonts w:ascii="Arial" w:hAnsi="Arial" w:cs="Arial"/>
          <w:b/>
          <w:sz w:val="20"/>
          <w:szCs w:val="20"/>
          <w:lang w:val="en-US"/>
        </w:rPr>
      </w:pPr>
      <w:r>
        <w:rPr>
          <w:rFonts w:ascii="Arial" w:hAnsi="Arial" w:cs="Arial"/>
          <w:b/>
          <w:sz w:val="20"/>
          <w:szCs w:val="20"/>
          <w:lang w:val="en-US"/>
        </w:rPr>
        <w:t>Promoting regional trade and agribusiness in the Caribbean</w:t>
      </w:r>
    </w:p>
    <w:p w:rsidR="00640CC1" w:rsidRDefault="00640CC1" w:rsidP="00640CC1">
      <w:pPr>
        <w:pStyle w:val="NormalWeb"/>
        <w:spacing w:before="0" w:beforeAutospacing="0" w:after="0" w:afterAutospacing="0"/>
        <w:jc w:val="both"/>
        <w:rPr>
          <w:rFonts w:ascii="Arial" w:hAnsi="Arial" w:cs="Arial"/>
          <w:b/>
          <w:sz w:val="20"/>
          <w:szCs w:val="20"/>
          <w:lang w:val="en-US"/>
        </w:rPr>
      </w:pPr>
    </w:p>
    <w:p w:rsidR="00640CC1" w:rsidRPr="0016337A" w:rsidRDefault="00640CC1" w:rsidP="00640CC1">
      <w:pPr>
        <w:pStyle w:val="ColorfulList-Accent11"/>
        <w:spacing w:after="0" w:line="240" w:lineRule="auto"/>
        <w:ind w:left="0"/>
        <w:jc w:val="both"/>
        <w:rPr>
          <w:rFonts w:ascii="Arial" w:hAnsi="Arial" w:cs="Arial"/>
          <w:sz w:val="20"/>
          <w:szCs w:val="20"/>
        </w:rPr>
      </w:pPr>
      <w:r>
        <w:rPr>
          <w:rFonts w:ascii="Arial" w:hAnsi="Arial" w:cs="Arial"/>
          <w:bCs/>
          <w:sz w:val="20"/>
          <w:szCs w:val="20"/>
        </w:rPr>
        <w:t xml:space="preserve">Many countries in the Caribbean </w:t>
      </w:r>
      <w:r w:rsidRPr="0016337A">
        <w:rPr>
          <w:rFonts w:ascii="Arial" w:hAnsi="Arial" w:cs="Arial"/>
          <w:bCs/>
          <w:sz w:val="20"/>
          <w:szCs w:val="20"/>
        </w:rPr>
        <w:t xml:space="preserve">are highly dependent on imported food and agricultural products, and </w:t>
      </w:r>
      <w:r>
        <w:rPr>
          <w:rFonts w:ascii="Arial" w:hAnsi="Arial" w:cs="Arial"/>
          <w:bCs/>
          <w:sz w:val="20"/>
          <w:szCs w:val="20"/>
        </w:rPr>
        <w:t xml:space="preserve">therefore </w:t>
      </w:r>
      <w:r w:rsidRPr="0016337A">
        <w:rPr>
          <w:rFonts w:ascii="Arial" w:hAnsi="Arial" w:cs="Arial"/>
          <w:bCs/>
          <w:sz w:val="20"/>
          <w:szCs w:val="20"/>
        </w:rPr>
        <w:t xml:space="preserve">very susceptible to changes in world food prices. </w:t>
      </w:r>
      <w:r w:rsidRPr="0016337A">
        <w:rPr>
          <w:rFonts w:ascii="Arial" w:hAnsi="Arial" w:cs="Arial"/>
          <w:sz w:val="20"/>
          <w:szCs w:val="20"/>
        </w:rPr>
        <w:t xml:space="preserve">Across the </w:t>
      </w:r>
      <w:r>
        <w:rPr>
          <w:rFonts w:ascii="Arial" w:hAnsi="Arial" w:cs="Arial"/>
          <w:sz w:val="20"/>
          <w:szCs w:val="20"/>
        </w:rPr>
        <w:t xml:space="preserve">Caribbean, </w:t>
      </w:r>
      <w:r w:rsidRPr="0016337A">
        <w:rPr>
          <w:rFonts w:ascii="Arial" w:hAnsi="Arial" w:cs="Arial"/>
          <w:sz w:val="20"/>
          <w:szCs w:val="20"/>
        </w:rPr>
        <w:t>the potential of agriculture</w:t>
      </w:r>
      <w:r>
        <w:rPr>
          <w:rFonts w:ascii="Arial" w:hAnsi="Arial" w:cs="Arial"/>
          <w:sz w:val="20"/>
          <w:szCs w:val="20"/>
        </w:rPr>
        <w:t xml:space="preserve">, and especially value-added products, could be further developed and greater </w:t>
      </w:r>
      <w:r w:rsidRPr="0016337A">
        <w:rPr>
          <w:rFonts w:ascii="Arial" w:hAnsi="Arial" w:cs="Arial"/>
          <w:sz w:val="20"/>
          <w:szCs w:val="20"/>
        </w:rPr>
        <w:t xml:space="preserve">investments </w:t>
      </w:r>
      <w:r>
        <w:rPr>
          <w:rFonts w:ascii="Arial" w:hAnsi="Arial" w:cs="Arial"/>
          <w:sz w:val="20"/>
          <w:szCs w:val="20"/>
        </w:rPr>
        <w:t xml:space="preserve">made </w:t>
      </w:r>
      <w:r w:rsidRPr="0016337A">
        <w:rPr>
          <w:rFonts w:ascii="Arial" w:hAnsi="Arial" w:cs="Arial"/>
          <w:sz w:val="20"/>
          <w:szCs w:val="20"/>
        </w:rPr>
        <w:t>in the sector</w:t>
      </w:r>
      <w:r>
        <w:rPr>
          <w:rFonts w:ascii="Arial" w:hAnsi="Arial" w:cs="Arial"/>
          <w:sz w:val="20"/>
          <w:szCs w:val="20"/>
        </w:rPr>
        <w:t xml:space="preserve">. As a result, it would be easier to </w:t>
      </w:r>
      <w:r w:rsidRPr="0016337A">
        <w:rPr>
          <w:rFonts w:ascii="Arial" w:hAnsi="Arial" w:cs="Arial"/>
          <w:sz w:val="20"/>
          <w:szCs w:val="20"/>
        </w:rPr>
        <w:t>attract you</w:t>
      </w:r>
      <w:r>
        <w:rPr>
          <w:rFonts w:ascii="Arial" w:hAnsi="Arial" w:cs="Arial"/>
          <w:sz w:val="20"/>
          <w:szCs w:val="20"/>
        </w:rPr>
        <w:t>th</w:t>
      </w:r>
      <w:r w:rsidRPr="0016337A">
        <w:rPr>
          <w:rFonts w:ascii="Arial" w:hAnsi="Arial" w:cs="Arial"/>
          <w:sz w:val="20"/>
          <w:szCs w:val="20"/>
        </w:rPr>
        <w:t xml:space="preserve"> and </w:t>
      </w:r>
      <w:r>
        <w:rPr>
          <w:rFonts w:ascii="Arial" w:hAnsi="Arial" w:cs="Arial"/>
          <w:sz w:val="20"/>
          <w:szCs w:val="20"/>
        </w:rPr>
        <w:t xml:space="preserve">further develop farming activity </w:t>
      </w:r>
      <w:r w:rsidRPr="0016337A">
        <w:rPr>
          <w:rFonts w:ascii="Arial" w:hAnsi="Arial" w:cs="Arial"/>
          <w:sz w:val="20"/>
          <w:szCs w:val="20"/>
        </w:rPr>
        <w:t>in rural areas</w:t>
      </w:r>
      <w:r>
        <w:rPr>
          <w:rFonts w:ascii="Arial" w:hAnsi="Arial" w:cs="Arial"/>
          <w:sz w:val="20"/>
          <w:szCs w:val="20"/>
        </w:rPr>
        <w:t>, have stronger linkages along the value chain and closer relations between key actors such as farmers, processors, supermarkets, restaurants and hotel groups</w:t>
      </w:r>
      <w:r w:rsidRPr="0016337A">
        <w:rPr>
          <w:rFonts w:ascii="Arial" w:hAnsi="Arial" w:cs="Arial"/>
          <w:sz w:val="20"/>
          <w:szCs w:val="20"/>
        </w:rPr>
        <w:t xml:space="preserve">. </w:t>
      </w:r>
    </w:p>
    <w:p w:rsidR="00640CC1" w:rsidRPr="007055BF" w:rsidRDefault="00640CC1" w:rsidP="00640CC1">
      <w:pPr>
        <w:autoSpaceDE w:val="0"/>
        <w:autoSpaceDN w:val="0"/>
        <w:adjustRightInd w:val="0"/>
        <w:spacing w:after="0" w:line="240" w:lineRule="auto"/>
        <w:jc w:val="both"/>
        <w:rPr>
          <w:rFonts w:ascii="Arial" w:hAnsi="Arial" w:cs="Arial"/>
          <w:sz w:val="20"/>
          <w:szCs w:val="20"/>
        </w:rPr>
      </w:pPr>
      <w:r w:rsidRPr="00C928BA">
        <w:rPr>
          <w:rFonts w:ascii="Arial" w:hAnsi="Arial" w:cs="Arial"/>
          <w:sz w:val="20"/>
          <w:szCs w:val="20"/>
        </w:rPr>
        <w:t>Changes in global markets and loss of preferential market access for traditional products such as sugar, bananas, rice, have caused further marginalization of</w:t>
      </w:r>
      <w:r>
        <w:rPr>
          <w:rFonts w:ascii="Arial" w:hAnsi="Arial" w:cs="Arial"/>
          <w:sz w:val="20"/>
          <w:szCs w:val="20"/>
        </w:rPr>
        <w:t xml:space="preserve"> some Caribbean countries</w:t>
      </w:r>
      <w:r w:rsidRPr="00C928BA">
        <w:rPr>
          <w:rFonts w:ascii="Arial" w:hAnsi="Arial" w:cs="Arial"/>
          <w:sz w:val="20"/>
          <w:szCs w:val="20"/>
        </w:rPr>
        <w:t>,</w:t>
      </w:r>
      <w:r w:rsidRPr="007055BF">
        <w:rPr>
          <w:rFonts w:ascii="Arial" w:hAnsi="Arial" w:cs="Arial"/>
          <w:sz w:val="20"/>
          <w:szCs w:val="20"/>
        </w:rPr>
        <w:t xml:space="preserve"> putting them under increased pressure</w:t>
      </w:r>
      <w:r>
        <w:rPr>
          <w:rFonts w:ascii="Arial" w:hAnsi="Arial" w:cs="Arial"/>
          <w:sz w:val="20"/>
          <w:szCs w:val="20"/>
        </w:rPr>
        <w:t>.</w:t>
      </w:r>
      <w:r w:rsidRPr="007055BF">
        <w:rPr>
          <w:rFonts w:ascii="Arial" w:hAnsi="Arial" w:cs="Arial"/>
          <w:sz w:val="20"/>
          <w:szCs w:val="20"/>
        </w:rPr>
        <w:t xml:space="preserve"> </w:t>
      </w:r>
    </w:p>
    <w:p w:rsidR="00640CC1" w:rsidRDefault="00640CC1" w:rsidP="00640CC1">
      <w:pPr>
        <w:spacing w:after="0" w:line="240" w:lineRule="auto"/>
        <w:jc w:val="both"/>
        <w:rPr>
          <w:rFonts w:ascii="Arial" w:hAnsi="Arial" w:cs="Arial"/>
          <w:sz w:val="20"/>
          <w:szCs w:val="20"/>
        </w:rPr>
      </w:pPr>
      <w:r>
        <w:rPr>
          <w:rFonts w:ascii="Arial" w:hAnsi="Arial" w:cs="Arial"/>
          <w:sz w:val="20"/>
          <w:szCs w:val="20"/>
        </w:rPr>
        <w:t xml:space="preserve">Most of Caribbean countries are still dependent of a few export products while potential for regional trade is underscored. </w:t>
      </w:r>
      <w:r w:rsidRPr="0016337A">
        <w:rPr>
          <w:rFonts w:ascii="Arial" w:hAnsi="Arial" w:cs="Arial"/>
          <w:sz w:val="20"/>
          <w:szCs w:val="20"/>
        </w:rPr>
        <w:t xml:space="preserve">The links between the two productive sectors agriculture and tourism </w:t>
      </w:r>
      <w:r>
        <w:rPr>
          <w:rFonts w:ascii="Arial" w:hAnsi="Arial" w:cs="Arial"/>
          <w:sz w:val="20"/>
          <w:szCs w:val="20"/>
        </w:rPr>
        <w:t xml:space="preserve">seems a natural way to increase trade and business development in fresh and processed products as well as promote a greater use or local products. This would </w:t>
      </w:r>
      <w:r w:rsidRPr="0016337A">
        <w:rPr>
          <w:rFonts w:ascii="Arial" w:hAnsi="Arial" w:cs="Arial"/>
          <w:sz w:val="20"/>
          <w:szCs w:val="20"/>
        </w:rPr>
        <w:t>create economic opportunities which benefit rural communities and enhance sustainable development of the islands.</w:t>
      </w:r>
      <w:r>
        <w:rPr>
          <w:rFonts w:ascii="Arial" w:hAnsi="Arial" w:cs="Arial"/>
          <w:sz w:val="20"/>
          <w:szCs w:val="20"/>
        </w:rPr>
        <w:t xml:space="preserve"> </w:t>
      </w:r>
    </w:p>
    <w:p w:rsidR="00640CC1" w:rsidRDefault="00640CC1" w:rsidP="00640CC1">
      <w:pPr>
        <w:spacing w:after="0" w:line="240" w:lineRule="auto"/>
        <w:jc w:val="both"/>
        <w:rPr>
          <w:rFonts w:ascii="Arial" w:hAnsi="Arial" w:cs="Arial"/>
          <w:sz w:val="20"/>
          <w:szCs w:val="20"/>
        </w:rPr>
      </w:pPr>
    </w:p>
    <w:p w:rsidR="00640CC1" w:rsidRDefault="00640CC1" w:rsidP="00640CC1">
      <w:pPr>
        <w:pStyle w:val="NoSpacing"/>
        <w:jc w:val="both"/>
        <w:rPr>
          <w:noProof/>
          <w:lang w:eastAsia="en-GB"/>
        </w:rPr>
      </w:pPr>
      <w:r>
        <w:rPr>
          <w:noProof/>
          <w:lang w:eastAsia="en-GB"/>
        </w:rPr>
        <w:t>Structure of CARICOM Economies (2010)</w:t>
      </w:r>
    </w:p>
    <w:p w:rsidR="00640CC1" w:rsidRDefault="00640CC1" w:rsidP="00640CC1">
      <w:pPr>
        <w:spacing w:after="0" w:line="240" w:lineRule="auto"/>
        <w:jc w:val="both"/>
        <w:rPr>
          <w:rFonts w:ascii="Arial" w:hAnsi="Arial" w:cs="Arial"/>
          <w:sz w:val="20"/>
          <w:szCs w:val="20"/>
        </w:rPr>
      </w:pPr>
      <w:r w:rsidRPr="00B93DE7">
        <w:rPr>
          <w:rFonts w:ascii="Arial" w:hAnsi="Arial" w:cs="Arial"/>
          <w:noProof/>
          <w:sz w:val="20"/>
          <w:szCs w:val="20"/>
        </w:rPr>
        <w:drawing>
          <wp:inline distT="0" distB="0" distL="0" distR="0">
            <wp:extent cx="3743368" cy="2618626"/>
            <wp:effectExtent l="19050" t="0" r="9482"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26924" t="21219" r="16753" b="8706"/>
                    <a:stretch/>
                  </pic:blipFill>
                  <pic:spPr bwMode="auto">
                    <a:xfrm>
                      <a:off x="0" y="0"/>
                      <a:ext cx="3756757" cy="262799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640CC1" w:rsidRDefault="00640CC1" w:rsidP="00640CC1">
      <w:pPr>
        <w:spacing w:after="0" w:line="240" w:lineRule="auto"/>
        <w:jc w:val="both"/>
        <w:rPr>
          <w:rFonts w:ascii="Arial" w:hAnsi="Arial" w:cs="Arial"/>
          <w:sz w:val="20"/>
          <w:szCs w:val="20"/>
        </w:rPr>
      </w:pPr>
      <w:r>
        <w:rPr>
          <w:rFonts w:ascii="Arial" w:hAnsi="Arial" w:cs="Arial"/>
          <w:sz w:val="20"/>
          <w:szCs w:val="20"/>
        </w:rPr>
        <w:t xml:space="preserve">Linking agriculture to the tourism industry which brings millions of visitors every year to the islands can also generate other benefits in terms of entrepreneurship in rural areas, regional and international investment, and increased resilience of smallholders. The link to patrimony, identity and culture, traditional knowledge and cuisine could be enhanced. </w:t>
      </w:r>
    </w:p>
    <w:p w:rsidR="00640CC1" w:rsidRDefault="00640CC1" w:rsidP="00640CC1">
      <w:pPr>
        <w:pStyle w:val="NoSpacing"/>
        <w:jc w:val="both"/>
        <w:rPr>
          <w:rFonts w:ascii="Arial" w:hAnsi="Arial" w:cs="Arial"/>
          <w:sz w:val="20"/>
          <w:szCs w:val="20"/>
        </w:rPr>
      </w:pPr>
    </w:p>
    <w:p w:rsidR="00640CC1" w:rsidRDefault="00640CC1" w:rsidP="00640CC1">
      <w:pPr>
        <w:pStyle w:val="NoSpacing"/>
        <w:numPr>
          <w:ilvl w:val="0"/>
          <w:numId w:val="6"/>
        </w:numPr>
        <w:jc w:val="both"/>
        <w:rPr>
          <w:rFonts w:ascii="Arial" w:hAnsi="Arial" w:cs="Arial"/>
          <w:b/>
          <w:sz w:val="20"/>
          <w:szCs w:val="20"/>
        </w:rPr>
      </w:pPr>
      <w:r>
        <w:rPr>
          <w:rFonts w:ascii="Arial" w:hAnsi="Arial" w:cs="Arial"/>
          <w:b/>
          <w:sz w:val="20"/>
          <w:szCs w:val="20"/>
        </w:rPr>
        <w:t xml:space="preserve">Adding value to agricultural products </w:t>
      </w:r>
    </w:p>
    <w:p w:rsidR="00640CC1" w:rsidRDefault="00640CC1" w:rsidP="00640CC1">
      <w:pPr>
        <w:pStyle w:val="NoSpacing"/>
        <w:jc w:val="both"/>
        <w:rPr>
          <w:rFonts w:ascii="Arial" w:hAnsi="Arial" w:cs="Arial"/>
          <w:sz w:val="20"/>
          <w:szCs w:val="20"/>
        </w:rPr>
      </w:pPr>
    </w:p>
    <w:p w:rsidR="00640CC1" w:rsidRDefault="00640CC1" w:rsidP="00640CC1">
      <w:pPr>
        <w:pStyle w:val="NoSpacing"/>
        <w:jc w:val="both"/>
        <w:rPr>
          <w:rFonts w:ascii="Arial" w:hAnsi="Arial" w:cs="Arial"/>
          <w:sz w:val="20"/>
          <w:szCs w:val="20"/>
        </w:rPr>
      </w:pPr>
      <w:r>
        <w:rPr>
          <w:rFonts w:ascii="Arial" w:hAnsi="Arial" w:cs="Arial"/>
          <w:sz w:val="20"/>
          <w:szCs w:val="20"/>
        </w:rPr>
        <w:t xml:space="preserve">Certification in the agricultural industry involves the establishment of voluntary or mandatory standards, often backed by a public or private sector instrument or institution, in order to </w:t>
      </w:r>
      <w:r>
        <w:rPr>
          <w:rFonts w:ascii="Arial" w:hAnsi="Arial" w:cs="Arial"/>
          <w:sz w:val="20"/>
          <w:szCs w:val="20"/>
        </w:rPr>
        <w:lastRenderedPageBreak/>
        <w:t>provide consumer guarantee that certain pre-specified standards have been met for a specific product. Certifications vary from the most stringent to the most flexible, and including initiatives such as organic</w:t>
      </w:r>
      <w:r w:rsidRPr="00DC5312">
        <w:rPr>
          <w:rFonts w:ascii="Arial" w:hAnsi="Arial" w:cs="Arial"/>
          <w:sz w:val="20"/>
          <w:szCs w:val="20"/>
          <w:lang w:val="en-GB"/>
        </w:rPr>
        <w:t xml:space="preserve"> labelling</w:t>
      </w:r>
      <w:r>
        <w:rPr>
          <w:rFonts w:ascii="Arial" w:hAnsi="Arial" w:cs="Arial"/>
          <w:sz w:val="20"/>
          <w:szCs w:val="20"/>
        </w:rPr>
        <w:t>, fair trade or equitable</w:t>
      </w:r>
      <w:r w:rsidRPr="00DC5312">
        <w:rPr>
          <w:rFonts w:ascii="Arial" w:hAnsi="Arial" w:cs="Arial"/>
          <w:sz w:val="20"/>
          <w:szCs w:val="20"/>
          <w:lang w:val="en-GB"/>
        </w:rPr>
        <w:t xml:space="preserve"> labelling</w:t>
      </w:r>
      <w:r>
        <w:rPr>
          <w:rFonts w:ascii="Arial" w:hAnsi="Arial" w:cs="Arial"/>
          <w:sz w:val="20"/>
          <w:szCs w:val="20"/>
        </w:rPr>
        <w:t xml:space="preserve"> and other such schemes.</w:t>
      </w:r>
      <w:r>
        <w:rPr>
          <w:rStyle w:val="FootnoteReference"/>
          <w:rFonts w:ascii="Arial" w:hAnsi="Arial" w:cs="Arial"/>
        </w:rPr>
        <w:footnoteReference w:id="4"/>
      </w:r>
      <w:r>
        <w:rPr>
          <w:rFonts w:ascii="Arial" w:hAnsi="Arial" w:cs="Arial"/>
          <w:sz w:val="20"/>
          <w:szCs w:val="20"/>
        </w:rPr>
        <w:t xml:space="preserve"> </w:t>
      </w:r>
    </w:p>
    <w:p w:rsidR="00640CC1" w:rsidRDefault="00640CC1" w:rsidP="00640CC1">
      <w:pPr>
        <w:pStyle w:val="NoSpacing"/>
        <w:jc w:val="both"/>
        <w:rPr>
          <w:rFonts w:ascii="Arial" w:hAnsi="Arial" w:cs="Arial"/>
          <w:sz w:val="20"/>
          <w:szCs w:val="20"/>
        </w:rPr>
      </w:pPr>
    </w:p>
    <w:p w:rsidR="00640CC1" w:rsidRDefault="00640CC1" w:rsidP="00640CC1">
      <w:pPr>
        <w:pStyle w:val="NoSpacing"/>
        <w:jc w:val="both"/>
        <w:rPr>
          <w:rFonts w:ascii="Arial" w:hAnsi="Arial" w:cs="Arial"/>
          <w:sz w:val="20"/>
          <w:szCs w:val="20"/>
        </w:rPr>
      </w:pPr>
      <w:r>
        <w:rPr>
          <w:rFonts w:ascii="Arial" w:hAnsi="Arial" w:cs="Arial"/>
          <w:sz w:val="20"/>
          <w:szCs w:val="20"/>
        </w:rPr>
        <w:t>There are numerous benefits which have been argued in</w:t>
      </w:r>
      <w:r w:rsidRPr="00DC5312">
        <w:rPr>
          <w:rFonts w:ascii="Arial" w:hAnsi="Arial" w:cs="Arial"/>
          <w:sz w:val="20"/>
          <w:szCs w:val="20"/>
          <w:lang w:val="en-GB"/>
        </w:rPr>
        <w:t xml:space="preserve"> favour</w:t>
      </w:r>
      <w:r>
        <w:rPr>
          <w:rFonts w:ascii="Arial" w:hAnsi="Arial" w:cs="Arial"/>
          <w:sz w:val="20"/>
          <w:szCs w:val="20"/>
        </w:rPr>
        <w:t xml:space="preserve"> of certification and labelling as forms of value addition for the agricultural sectors of Small Island Developing States (SIDS), not least the fact that there are a range of schemes which can suit the needs of specific producers or commodities and also the demands of the consumer in the importing country such as origin-linked products and geographical indications.. </w:t>
      </w:r>
    </w:p>
    <w:p w:rsidR="00640CC1" w:rsidRDefault="00640CC1" w:rsidP="00640CC1">
      <w:pPr>
        <w:pStyle w:val="NoSpacing"/>
        <w:jc w:val="both"/>
        <w:rPr>
          <w:rFonts w:ascii="Arial" w:hAnsi="Arial" w:cs="Arial"/>
          <w:sz w:val="20"/>
          <w:szCs w:val="20"/>
        </w:rPr>
      </w:pPr>
    </w:p>
    <w:p w:rsidR="00640CC1" w:rsidRDefault="00640CC1" w:rsidP="00640CC1">
      <w:pPr>
        <w:pStyle w:val="NoSpacing"/>
        <w:jc w:val="both"/>
        <w:rPr>
          <w:rFonts w:ascii="Arial" w:hAnsi="Arial" w:cs="Arial"/>
          <w:sz w:val="20"/>
          <w:szCs w:val="20"/>
        </w:rPr>
      </w:pPr>
      <w:r>
        <w:rPr>
          <w:rFonts w:ascii="Arial" w:hAnsi="Arial" w:cs="Arial"/>
          <w:sz w:val="20"/>
          <w:szCs w:val="20"/>
        </w:rPr>
        <w:t>Bananas and sugar, both fundamental agricultural commodities for many SIDS, provide an example of the scope for labelling and certification, whereby up to 90% of banana producers in the Windward Islands for example, have a fair trade certification.</w:t>
      </w:r>
      <w:r>
        <w:rPr>
          <w:rStyle w:val="FootnoteReference"/>
          <w:rFonts w:ascii="Arial" w:hAnsi="Arial" w:cs="Arial"/>
        </w:rPr>
        <w:footnoteReference w:id="5"/>
      </w:r>
      <w:r>
        <w:rPr>
          <w:rFonts w:ascii="Arial" w:hAnsi="Arial" w:cs="Arial"/>
          <w:sz w:val="20"/>
          <w:szCs w:val="20"/>
        </w:rPr>
        <w:t xml:space="preserve"> </w:t>
      </w:r>
    </w:p>
    <w:p w:rsidR="00640CC1" w:rsidRDefault="00640CC1" w:rsidP="00640CC1">
      <w:pPr>
        <w:spacing w:after="0" w:line="240" w:lineRule="auto"/>
        <w:jc w:val="both"/>
        <w:rPr>
          <w:rFonts w:ascii="Arial" w:hAnsi="Arial" w:cs="Arial"/>
          <w:sz w:val="20"/>
          <w:szCs w:val="20"/>
        </w:rPr>
      </w:pPr>
    </w:p>
    <w:p w:rsidR="00640CC1" w:rsidRPr="00904130" w:rsidRDefault="00640CC1" w:rsidP="00640CC1">
      <w:pPr>
        <w:pStyle w:val="NormalWeb"/>
        <w:spacing w:before="0" w:beforeAutospacing="0" w:after="0" w:afterAutospacing="0"/>
        <w:jc w:val="both"/>
        <w:rPr>
          <w:rFonts w:ascii="Arial" w:hAnsi="Arial" w:cs="Arial"/>
          <w:color w:val="1B1819"/>
          <w:sz w:val="20"/>
          <w:szCs w:val="20"/>
        </w:rPr>
      </w:pPr>
      <w:r w:rsidRPr="00904130">
        <w:rPr>
          <w:rFonts w:ascii="Arial" w:hAnsi="Arial" w:cs="Arial"/>
          <w:color w:val="1B1819"/>
          <w:sz w:val="20"/>
          <w:szCs w:val="20"/>
        </w:rPr>
        <w:t>Although eco-labelling standards challenge market access for exports from poor and vulnerable economies, there is evidence that eco-labelling can also be an avenue for gaining access to niche markets in which a premium price is paid for ‘green’ products. For some producers, eco-labelling can present an opportunity to add value to existing products, expand reach in existing markets, or maintain market share in a competitive environment through product differentiation and therefore provide these exporters with potential to enhance their export earnings</w:t>
      </w:r>
      <w:r w:rsidRPr="00904130">
        <w:rPr>
          <w:rStyle w:val="FootnoteReference"/>
          <w:rFonts w:ascii="Arial" w:hAnsi="Arial" w:cs="Arial"/>
          <w:color w:val="1B1819"/>
          <w:sz w:val="20"/>
          <w:szCs w:val="20"/>
        </w:rPr>
        <w:footnoteReference w:id="6"/>
      </w:r>
      <w:r w:rsidRPr="00904130">
        <w:rPr>
          <w:rFonts w:ascii="Arial" w:hAnsi="Arial" w:cs="Arial"/>
          <w:color w:val="1B1819"/>
          <w:sz w:val="20"/>
          <w:szCs w:val="20"/>
        </w:rPr>
        <w:t>.</w:t>
      </w:r>
    </w:p>
    <w:p w:rsidR="00640CC1" w:rsidRDefault="00640CC1" w:rsidP="00640CC1">
      <w:pPr>
        <w:pStyle w:val="NormalWeb"/>
        <w:spacing w:before="0" w:beforeAutospacing="0" w:after="0" w:afterAutospacing="0"/>
        <w:jc w:val="both"/>
        <w:rPr>
          <w:rFonts w:ascii="Arial" w:hAnsi="Arial" w:cs="Arial"/>
          <w:color w:val="1B1819"/>
          <w:sz w:val="20"/>
          <w:szCs w:val="20"/>
        </w:rPr>
      </w:pPr>
    </w:p>
    <w:p w:rsidR="00640CC1" w:rsidRPr="00904130" w:rsidRDefault="00640CC1" w:rsidP="00640CC1">
      <w:pPr>
        <w:autoSpaceDE w:val="0"/>
        <w:autoSpaceDN w:val="0"/>
        <w:adjustRightInd w:val="0"/>
        <w:spacing w:after="0" w:line="240" w:lineRule="auto"/>
        <w:jc w:val="both"/>
        <w:rPr>
          <w:rFonts w:ascii="Arial" w:hAnsi="Arial" w:cs="Arial"/>
          <w:color w:val="1B1819"/>
          <w:sz w:val="20"/>
          <w:szCs w:val="20"/>
        </w:rPr>
      </w:pPr>
      <w:r>
        <w:rPr>
          <w:rFonts w:ascii="Arial" w:hAnsi="Arial" w:cs="Arial"/>
          <w:sz w:val="20"/>
          <w:szCs w:val="20"/>
        </w:rPr>
        <w:t xml:space="preserve">Beyond fair trade, agricultural producers in ACP SIDS are becoming more ambitious in seeking premiums for their goods, and as a result, there is an increase in the number of organic producers. </w:t>
      </w:r>
      <w:r w:rsidRPr="00904130">
        <w:rPr>
          <w:rFonts w:ascii="Arial" w:hAnsi="Arial" w:cs="Arial"/>
          <w:sz w:val="20"/>
          <w:szCs w:val="20"/>
        </w:rPr>
        <w:t xml:space="preserve">Dominica’s </w:t>
      </w:r>
      <w:r w:rsidRPr="00904130">
        <w:rPr>
          <w:rFonts w:ascii="Arial" w:hAnsi="Arial" w:cs="Arial"/>
          <w:b/>
          <w:i/>
          <w:iCs/>
          <w:sz w:val="20"/>
          <w:szCs w:val="20"/>
        </w:rPr>
        <w:t>Organic Island Initiative</w:t>
      </w:r>
      <w:r w:rsidRPr="00904130">
        <w:rPr>
          <w:rFonts w:ascii="Arial" w:hAnsi="Arial" w:cs="Arial"/>
          <w:i/>
          <w:iCs/>
          <w:sz w:val="20"/>
          <w:szCs w:val="20"/>
        </w:rPr>
        <w:t xml:space="preserve"> </w:t>
      </w:r>
      <w:r w:rsidRPr="00904130">
        <w:rPr>
          <w:rFonts w:ascii="Arial" w:hAnsi="Arial" w:cs="Arial"/>
          <w:sz w:val="20"/>
          <w:szCs w:val="20"/>
        </w:rPr>
        <w:t xml:space="preserve">focuses on development and implementation of a 10-year programme of action to establish the country as an ‘Organic Island’ and wellness tourism destination. The initiative aims to ‘coalesce the food, the activities, the eco-tourism and agro-tourism opportunities into a high end unspoilt image of the country’ (Government of the Commonwealth of Dominica </w:t>
      </w:r>
      <w:r w:rsidRPr="00904130">
        <w:rPr>
          <w:rFonts w:ascii="Arial" w:hAnsi="Arial" w:cs="Arial"/>
          <w:i/>
          <w:iCs/>
          <w:sz w:val="20"/>
          <w:szCs w:val="20"/>
        </w:rPr>
        <w:t>et al</w:t>
      </w:r>
      <w:r w:rsidRPr="00904130">
        <w:rPr>
          <w:rFonts w:ascii="Arial" w:hAnsi="Arial" w:cs="Arial"/>
          <w:sz w:val="20"/>
          <w:szCs w:val="20"/>
        </w:rPr>
        <w:t>., 2006).</w:t>
      </w:r>
    </w:p>
    <w:p w:rsidR="00640CC1" w:rsidRDefault="00640CC1" w:rsidP="00640CC1">
      <w:pPr>
        <w:pStyle w:val="NoSpacing"/>
        <w:jc w:val="both"/>
        <w:rPr>
          <w:rFonts w:ascii="Arial" w:hAnsi="Arial" w:cs="Arial"/>
          <w:sz w:val="20"/>
          <w:szCs w:val="20"/>
        </w:rPr>
      </w:pPr>
    </w:p>
    <w:p w:rsidR="00640CC1" w:rsidRPr="00904130" w:rsidRDefault="00640CC1" w:rsidP="00640CC1">
      <w:pPr>
        <w:pStyle w:val="NoSpacing"/>
        <w:jc w:val="both"/>
        <w:rPr>
          <w:rFonts w:ascii="Arial" w:hAnsi="Arial" w:cs="Arial"/>
          <w:sz w:val="20"/>
          <w:szCs w:val="20"/>
        </w:rPr>
      </w:pPr>
      <w:r w:rsidRPr="00904130">
        <w:rPr>
          <w:rFonts w:ascii="Arial" w:hAnsi="Arial" w:cs="Arial"/>
          <w:sz w:val="20"/>
          <w:szCs w:val="20"/>
        </w:rPr>
        <w:t>Premium products should not only be considered for the export market. A recent study into Dominica’s potential as an “Organic Island” involved a survey whose results showed that Dominican consumers were on average willing to pay 17.5 % more for organic, and 12 % more for locally grown, produce.</w:t>
      </w:r>
      <w:r w:rsidRPr="00904130">
        <w:rPr>
          <w:rStyle w:val="FootnoteReference"/>
          <w:rFonts w:ascii="Arial" w:hAnsi="Arial" w:cs="Arial"/>
          <w:sz w:val="20"/>
          <w:szCs w:val="20"/>
        </w:rPr>
        <w:footnoteReference w:id="7"/>
      </w:r>
      <w:r w:rsidRPr="00904130">
        <w:rPr>
          <w:rFonts w:ascii="Arial" w:hAnsi="Arial" w:cs="Arial"/>
          <w:sz w:val="20"/>
          <w:szCs w:val="20"/>
        </w:rPr>
        <w:t xml:space="preserve"> This study was undertaken in the context of Dominica’s intention to totally eliminate chemical inputs into national agricultural production by 2015</w:t>
      </w:r>
      <w:r w:rsidRPr="00904130">
        <w:rPr>
          <w:rStyle w:val="FootnoteReference"/>
          <w:rFonts w:ascii="Arial" w:hAnsi="Arial" w:cs="Arial"/>
          <w:sz w:val="20"/>
          <w:szCs w:val="20"/>
        </w:rPr>
        <w:footnoteReference w:id="8"/>
      </w:r>
      <w:r w:rsidRPr="00904130">
        <w:rPr>
          <w:rFonts w:ascii="Arial" w:hAnsi="Arial" w:cs="Arial"/>
          <w:sz w:val="20"/>
          <w:szCs w:val="20"/>
        </w:rPr>
        <w:t>. Other Caribbean governments have not pursued the potential for organic agriculture with the same enthusiasm as Dominica, notwithstanding substantial private sector and civil society intervention in favour of government action on the issue.</w:t>
      </w:r>
      <w:r w:rsidRPr="00904130">
        <w:rPr>
          <w:rStyle w:val="FootnoteReference"/>
          <w:rFonts w:ascii="Arial" w:hAnsi="Arial" w:cs="Arial"/>
          <w:sz w:val="20"/>
          <w:szCs w:val="20"/>
        </w:rPr>
        <w:footnoteReference w:id="9"/>
      </w:r>
      <w:r w:rsidRPr="00904130">
        <w:rPr>
          <w:rFonts w:ascii="Arial" w:hAnsi="Arial" w:cs="Arial"/>
          <w:sz w:val="20"/>
          <w:szCs w:val="20"/>
        </w:rPr>
        <w:t xml:space="preserve"> </w:t>
      </w:r>
    </w:p>
    <w:p w:rsidR="00640CC1" w:rsidRDefault="00640CC1" w:rsidP="00640CC1">
      <w:pPr>
        <w:pStyle w:val="NoSpacing"/>
        <w:jc w:val="both"/>
        <w:rPr>
          <w:rFonts w:ascii="Arial" w:hAnsi="Arial" w:cs="Arial"/>
          <w:sz w:val="20"/>
          <w:szCs w:val="20"/>
        </w:rPr>
      </w:pPr>
    </w:p>
    <w:p w:rsidR="00640CC1" w:rsidRDefault="00640CC1" w:rsidP="00640CC1">
      <w:pPr>
        <w:pStyle w:val="ListParagraph"/>
        <w:numPr>
          <w:ilvl w:val="0"/>
          <w:numId w:val="6"/>
        </w:numPr>
        <w:spacing w:after="0" w:line="240" w:lineRule="auto"/>
        <w:jc w:val="both"/>
        <w:rPr>
          <w:rFonts w:ascii="Arial" w:hAnsi="Arial" w:cs="Arial"/>
          <w:b/>
          <w:sz w:val="20"/>
          <w:szCs w:val="20"/>
        </w:rPr>
      </w:pPr>
      <w:r w:rsidRPr="00793341">
        <w:rPr>
          <w:rFonts w:ascii="Arial" w:hAnsi="Arial" w:cs="Arial"/>
          <w:b/>
          <w:sz w:val="20"/>
          <w:szCs w:val="20"/>
        </w:rPr>
        <w:t>The opportunities offered by agritourism</w:t>
      </w:r>
    </w:p>
    <w:p w:rsidR="00640CC1" w:rsidRDefault="00640CC1" w:rsidP="00640CC1">
      <w:pPr>
        <w:pStyle w:val="NoSpacing"/>
        <w:jc w:val="both"/>
        <w:rPr>
          <w:rFonts w:ascii="Arial" w:hAnsi="Arial" w:cs="Arial"/>
          <w:sz w:val="20"/>
          <w:szCs w:val="20"/>
        </w:rPr>
      </w:pPr>
    </w:p>
    <w:p w:rsidR="00640CC1" w:rsidRDefault="00640CC1" w:rsidP="00640CC1">
      <w:pPr>
        <w:pStyle w:val="NoSpacing"/>
        <w:jc w:val="both"/>
        <w:rPr>
          <w:rFonts w:ascii="Arial" w:hAnsi="Arial" w:cs="Arial"/>
          <w:sz w:val="20"/>
          <w:szCs w:val="20"/>
        </w:rPr>
      </w:pPr>
      <w:r>
        <w:rPr>
          <w:rFonts w:ascii="Arial" w:hAnsi="Arial" w:cs="Arial"/>
          <w:sz w:val="20"/>
          <w:szCs w:val="20"/>
        </w:rPr>
        <w:t xml:space="preserve">Agribusiness-tourism linkages areperhaps one of the most promising avenues for diversification and trade growth for the agricultural sector in the Caribbean as shown by successes across countries in the region. By integrating these two economic activities agritourism also presents opportunities for stronger collaboration to address areas of vulnerability that affect both sectors, such as climate change, environmental degradation, lack of private sector finance, changes in consumer habits and spending and limited economies of scale.  </w:t>
      </w:r>
    </w:p>
    <w:p w:rsidR="00640CC1" w:rsidRPr="001C5B2B" w:rsidRDefault="00640CC1" w:rsidP="00640CC1">
      <w:pPr>
        <w:autoSpaceDE w:val="0"/>
        <w:autoSpaceDN w:val="0"/>
        <w:adjustRightInd w:val="0"/>
        <w:spacing w:after="0" w:line="240" w:lineRule="auto"/>
        <w:jc w:val="both"/>
        <w:rPr>
          <w:rFonts w:ascii="Arial" w:hAnsi="Arial" w:cs="Arial"/>
          <w:sz w:val="20"/>
          <w:szCs w:val="20"/>
        </w:rPr>
      </w:pPr>
      <w:r w:rsidRPr="001C5B2B">
        <w:rPr>
          <w:rFonts w:ascii="Arial" w:hAnsi="Arial" w:cs="Arial"/>
          <w:sz w:val="20"/>
          <w:szCs w:val="20"/>
        </w:rPr>
        <w:t>High quality food, every day of the year, is essential to hotels, lodges and resorts. Often the</w:t>
      </w:r>
      <w:r>
        <w:rPr>
          <w:rFonts w:ascii="Arial" w:hAnsi="Arial" w:cs="Arial"/>
          <w:sz w:val="20"/>
          <w:szCs w:val="20"/>
        </w:rPr>
        <w:t xml:space="preserve"> </w:t>
      </w:r>
      <w:r w:rsidRPr="001C5B2B">
        <w:rPr>
          <w:rFonts w:ascii="Arial" w:hAnsi="Arial" w:cs="Arial"/>
          <w:sz w:val="20"/>
          <w:szCs w:val="20"/>
        </w:rPr>
        <w:t>food purchasing bill of a tourism site is large in the context of the local economy, but</w:t>
      </w:r>
      <w:r>
        <w:rPr>
          <w:rFonts w:ascii="Arial" w:hAnsi="Arial" w:cs="Arial"/>
          <w:sz w:val="20"/>
          <w:szCs w:val="20"/>
        </w:rPr>
        <w:t xml:space="preserve"> </w:t>
      </w:r>
      <w:r w:rsidRPr="001C5B2B">
        <w:rPr>
          <w:rFonts w:ascii="Arial" w:hAnsi="Arial" w:cs="Arial"/>
          <w:sz w:val="20"/>
          <w:szCs w:val="20"/>
        </w:rPr>
        <w:t>surprisingly little is spent locally, even when farmers are nearby. The challenges of shifting</w:t>
      </w:r>
      <w:r>
        <w:rPr>
          <w:rFonts w:ascii="Arial" w:hAnsi="Arial" w:cs="Arial"/>
          <w:sz w:val="20"/>
          <w:szCs w:val="20"/>
        </w:rPr>
        <w:t xml:space="preserve"> </w:t>
      </w:r>
      <w:r w:rsidRPr="001C5B2B">
        <w:rPr>
          <w:rFonts w:ascii="Arial" w:hAnsi="Arial" w:cs="Arial"/>
          <w:sz w:val="20"/>
          <w:szCs w:val="20"/>
        </w:rPr>
        <w:t>food-sourcing to local farmers are considerable, yet if it can be done in a way that meets</w:t>
      </w:r>
      <w:r>
        <w:rPr>
          <w:rFonts w:ascii="Arial" w:hAnsi="Arial" w:cs="Arial"/>
          <w:sz w:val="20"/>
          <w:szCs w:val="20"/>
        </w:rPr>
        <w:t xml:space="preserve"> </w:t>
      </w:r>
      <w:r w:rsidRPr="001C5B2B">
        <w:rPr>
          <w:rFonts w:ascii="Arial" w:hAnsi="Arial" w:cs="Arial"/>
          <w:sz w:val="20"/>
          <w:szCs w:val="20"/>
        </w:rPr>
        <w:lastRenderedPageBreak/>
        <w:t>commercial needs and customer tastes, this is one way in which tourism operations can</w:t>
      </w:r>
      <w:r>
        <w:rPr>
          <w:rFonts w:ascii="Arial" w:hAnsi="Arial" w:cs="Arial"/>
          <w:sz w:val="20"/>
          <w:szCs w:val="20"/>
        </w:rPr>
        <w:t xml:space="preserve"> </w:t>
      </w:r>
      <w:r w:rsidRPr="001C5B2B">
        <w:rPr>
          <w:rFonts w:ascii="Arial" w:hAnsi="Arial" w:cs="Arial"/>
          <w:sz w:val="20"/>
          <w:szCs w:val="20"/>
        </w:rPr>
        <w:t>significantly increase their contribution to local economic development.</w:t>
      </w:r>
      <w:r>
        <w:rPr>
          <w:rFonts w:ascii="Arial" w:hAnsi="Arial" w:cs="Arial"/>
          <w:sz w:val="20"/>
          <w:szCs w:val="20"/>
        </w:rPr>
        <w:t xml:space="preserve"> </w:t>
      </w:r>
      <w:r w:rsidRPr="001C5B2B">
        <w:rPr>
          <w:rFonts w:ascii="Arial" w:hAnsi="Arial" w:cs="Arial"/>
          <w:sz w:val="20"/>
          <w:szCs w:val="20"/>
        </w:rPr>
        <w:t xml:space="preserve">Common problems of sourcing products locally are well known – inadequate quality, reliability, or volume of produce, exacerbated by poor transport and lack of communication and information between supplier and purchaser. </w:t>
      </w:r>
    </w:p>
    <w:p w:rsidR="00640CC1" w:rsidRDefault="00640CC1" w:rsidP="00640CC1">
      <w:pPr>
        <w:autoSpaceDE w:val="0"/>
        <w:autoSpaceDN w:val="0"/>
        <w:adjustRightInd w:val="0"/>
        <w:spacing w:after="0" w:line="240" w:lineRule="auto"/>
        <w:jc w:val="both"/>
        <w:rPr>
          <w:rFonts w:ascii="Arial" w:hAnsi="Arial" w:cs="Arial"/>
          <w:sz w:val="20"/>
          <w:szCs w:val="20"/>
        </w:rPr>
      </w:pPr>
    </w:p>
    <w:p w:rsidR="00640CC1" w:rsidRPr="001C5B2B" w:rsidRDefault="00640CC1" w:rsidP="00640CC1">
      <w:pPr>
        <w:autoSpaceDE w:val="0"/>
        <w:autoSpaceDN w:val="0"/>
        <w:adjustRightInd w:val="0"/>
        <w:spacing w:after="0" w:line="240" w:lineRule="auto"/>
        <w:jc w:val="both"/>
        <w:rPr>
          <w:rFonts w:ascii="Arial" w:hAnsi="Arial" w:cs="Arial"/>
          <w:color w:val="000000"/>
          <w:sz w:val="20"/>
          <w:szCs w:val="20"/>
        </w:rPr>
      </w:pPr>
      <w:r w:rsidRPr="001C5B2B">
        <w:rPr>
          <w:rFonts w:ascii="Arial" w:hAnsi="Arial" w:cs="Arial"/>
          <w:sz w:val="20"/>
          <w:szCs w:val="20"/>
        </w:rPr>
        <w:t>The Farmers Programme initiated and supported by the Sandals Group in the Caribbean is a good example whereby a private sector entity focuses on all three categories by becoming engaged in a)</w:t>
      </w:r>
      <w:r w:rsidRPr="003F20CC">
        <w:rPr>
          <w:rFonts w:ascii="Arial" w:hAnsi="Arial" w:cs="Arial"/>
          <w:sz w:val="20"/>
          <w:szCs w:val="20"/>
        </w:rPr>
        <w:t xml:space="preserve"> channelling</w:t>
      </w:r>
      <w:r w:rsidRPr="001C5B2B">
        <w:rPr>
          <w:rFonts w:ascii="Arial" w:hAnsi="Arial" w:cs="Arial"/>
          <w:sz w:val="20"/>
          <w:szCs w:val="20"/>
        </w:rPr>
        <w:t xml:space="preserve"> and creating demand for local products among its staff and customers; b) supporting the supply side to deliver quality and quantity required; and c) establishing workable communication structures between supply and demand</w:t>
      </w:r>
      <w:r>
        <w:rPr>
          <w:rFonts w:ascii="Arial" w:hAnsi="Arial" w:cs="Arial"/>
          <w:sz w:val="20"/>
          <w:szCs w:val="20"/>
        </w:rPr>
        <w:t xml:space="preserve"> through </w:t>
      </w:r>
      <w:r w:rsidRPr="001C5B2B">
        <w:rPr>
          <w:rFonts w:ascii="Arial" w:hAnsi="Arial" w:cs="Arial"/>
          <w:color w:val="000000"/>
          <w:sz w:val="20"/>
          <w:szCs w:val="20"/>
        </w:rPr>
        <w:t>the Rural</w:t>
      </w:r>
      <w:r>
        <w:rPr>
          <w:rFonts w:ascii="Arial" w:hAnsi="Arial" w:cs="Arial"/>
          <w:color w:val="000000"/>
          <w:sz w:val="20"/>
          <w:szCs w:val="20"/>
        </w:rPr>
        <w:t xml:space="preserve"> </w:t>
      </w:r>
      <w:r w:rsidRPr="001C5B2B">
        <w:rPr>
          <w:rFonts w:ascii="Arial" w:hAnsi="Arial" w:cs="Arial"/>
          <w:color w:val="000000"/>
          <w:sz w:val="20"/>
          <w:szCs w:val="20"/>
        </w:rPr>
        <w:t>Agricultural Development Authority (RADA) and Continuing Education Program in Agricultural</w:t>
      </w:r>
      <w:r>
        <w:rPr>
          <w:rFonts w:ascii="Arial" w:hAnsi="Arial" w:cs="Arial"/>
          <w:color w:val="000000"/>
          <w:sz w:val="20"/>
          <w:szCs w:val="20"/>
        </w:rPr>
        <w:t xml:space="preserve"> </w:t>
      </w:r>
      <w:r w:rsidRPr="001C5B2B">
        <w:rPr>
          <w:rFonts w:ascii="Arial" w:hAnsi="Arial" w:cs="Arial"/>
          <w:color w:val="000000"/>
          <w:sz w:val="20"/>
          <w:szCs w:val="20"/>
        </w:rPr>
        <w:t>Technology (CEPAT).</w:t>
      </w:r>
    </w:p>
    <w:p w:rsidR="00640CC1" w:rsidRPr="00A74A17" w:rsidRDefault="00640CC1" w:rsidP="00640CC1">
      <w:pPr>
        <w:spacing w:after="0" w:line="240" w:lineRule="auto"/>
        <w:jc w:val="both"/>
        <w:rPr>
          <w:rFonts w:ascii="Arial" w:hAnsi="Arial" w:cs="Arial"/>
          <w:sz w:val="20"/>
          <w:szCs w:val="20"/>
        </w:rPr>
      </w:pPr>
    </w:p>
    <w:p w:rsidR="00640CC1" w:rsidRDefault="00640CC1" w:rsidP="00640CC1">
      <w:pPr>
        <w:pStyle w:val="ListParagraph"/>
        <w:numPr>
          <w:ilvl w:val="0"/>
          <w:numId w:val="6"/>
        </w:numPr>
        <w:spacing w:after="0" w:line="240" w:lineRule="auto"/>
        <w:rPr>
          <w:rFonts w:ascii="Arial" w:hAnsi="Arial" w:cs="Arial"/>
          <w:b/>
          <w:sz w:val="20"/>
          <w:szCs w:val="20"/>
        </w:rPr>
      </w:pPr>
      <w:r>
        <w:rPr>
          <w:rFonts w:ascii="Arial" w:hAnsi="Arial" w:cs="Arial"/>
          <w:b/>
          <w:sz w:val="20"/>
          <w:szCs w:val="20"/>
        </w:rPr>
        <w:t>Promoting a</w:t>
      </w:r>
      <w:r w:rsidRPr="00793341">
        <w:rPr>
          <w:rFonts w:ascii="Arial" w:hAnsi="Arial" w:cs="Arial"/>
          <w:b/>
          <w:sz w:val="20"/>
          <w:szCs w:val="20"/>
        </w:rPr>
        <w:t xml:space="preserve">gribusiness </w:t>
      </w:r>
      <w:r>
        <w:rPr>
          <w:rFonts w:ascii="Arial" w:hAnsi="Arial" w:cs="Arial"/>
          <w:b/>
          <w:sz w:val="20"/>
          <w:szCs w:val="20"/>
        </w:rPr>
        <w:t>and private sector development through agritourism</w:t>
      </w:r>
    </w:p>
    <w:p w:rsidR="00640CC1" w:rsidRPr="0089535D" w:rsidRDefault="00640CC1" w:rsidP="00640CC1">
      <w:pPr>
        <w:spacing w:after="0" w:line="240" w:lineRule="auto"/>
        <w:rPr>
          <w:rFonts w:ascii="Arial" w:hAnsi="Arial" w:cs="Arial"/>
          <w:b/>
          <w:sz w:val="20"/>
          <w:szCs w:val="20"/>
        </w:rPr>
      </w:pPr>
    </w:p>
    <w:p w:rsidR="00640CC1" w:rsidRDefault="00640CC1" w:rsidP="00640CC1">
      <w:pPr>
        <w:spacing w:after="0" w:line="240" w:lineRule="auto"/>
        <w:jc w:val="both"/>
        <w:rPr>
          <w:rFonts w:ascii="Arial" w:hAnsi="Arial" w:cs="Arial"/>
          <w:sz w:val="20"/>
          <w:szCs w:val="20"/>
          <w:lang w:val="en-GB"/>
        </w:rPr>
      </w:pPr>
      <w:r>
        <w:rPr>
          <w:rFonts w:ascii="Arial" w:hAnsi="Arial" w:cs="Arial"/>
          <w:sz w:val="20"/>
          <w:szCs w:val="20"/>
          <w:lang w:val="en-GB"/>
        </w:rPr>
        <w:t>Building upon previous work of IICA and CTA and developing recommendations made at the agritourism  investment seminar held at the Caribbean Week of Agriculture in October 2013 in Guyana, it was proposed to hold and agribusiness forum which highlights successes in strengthening links between agriculture and tourism industries.</w:t>
      </w:r>
    </w:p>
    <w:p w:rsidR="00640CC1" w:rsidRPr="00EF6BF5" w:rsidRDefault="00640CC1" w:rsidP="00640CC1">
      <w:pPr>
        <w:spacing w:after="0" w:line="240" w:lineRule="auto"/>
        <w:rPr>
          <w:rFonts w:ascii="Arial" w:hAnsi="Arial" w:cs="Arial"/>
          <w:sz w:val="20"/>
          <w:szCs w:val="20"/>
          <w:lang w:val="en-GB"/>
        </w:rPr>
      </w:pPr>
    </w:p>
    <w:p w:rsidR="00640CC1" w:rsidRPr="001E1F51" w:rsidRDefault="00640CC1" w:rsidP="00640CC1">
      <w:pPr>
        <w:spacing w:after="0" w:line="240" w:lineRule="auto"/>
        <w:rPr>
          <w:rFonts w:ascii="Arial" w:hAnsi="Arial" w:cs="Arial"/>
          <w:b/>
          <w:sz w:val="20"/>
          <w:szCs w:val="20"/>
          <w:lang w:val="en-GB"/>
        </w:rPr>
      </w:pPr>
      <w:r w:rsidRPr="001E1F51">
        <w:rPr>
          <w:rFonts w:ascii="Arial" w:hAnsi="Arial" w:cs="Arial"/>
          <w:b/>
          <w:sz w:val="20"/>
          <w:szCs w:val="20"/>
          <w:lang w:val="en-GB"/>
        </w:rPr>
        <w:t>Objectives:</w:t>
      </w:r>
    </w:p>
    <w:p w:rsidR="00640CC1" w:rsidRDefault="00640CC1" w:rsidP="00640CC1">
      <w:pPr>
        <w:pStyle w:val="ListParagraph"/>
        <w:numPr>
          <w:ilvl w:val="0"/>
          <w:numId w:val="5"/>
        </w:numPr>
        <w:spacing w:after="0" w:line="240" w:lineRule="auto"/>
        <w:jc w:val="both"/>
        <w:rPr>
          <w:rFonts w:ascii="Arial" w:hAnsi="Arial" w:cs="Arial"/>
          <w:sz w:val="20"/>
          <w:szCs w:val="20"/>
          <w:lang w:val="en-GB"/>
        </w:rPr>
      </w:pPr>
      <w:r>
        <w:rPr>
          <w:rFonts w:ascii="Arial" w:hAnsi="Arial" w:cs="Arial"/>
          <w:sz w:val="20"/>
          <w:szCs w:val="20"/>
          <w:lang w:val="en-GB"/>
        </w:rPr>
        <w:t>Analyse the drivers of success through analysing some successful business models</w:t>
      </w:r>
    </w:p>
    <w:p w:rsidR="00640CC1" w:rsidRPr="002B36A8" w:rsidRDefault="00640CC1" w:rsidP="00640CC1">
      <w:pPr>
        <w:pStyle w:val="ListParagraph"/>
        <w:numPr>
          <w:ilvl w:val="0"/>
          <w:numId w:val="5"/>
        </w:numPr>
        <w:spacing w:after="0" w:line="240" w:lineRule="auto"/>
        <w:jc w:val="both"/>
        <w:rPr>
          <w:rFonts w:ascii="Arial" w:hAnsi="Arial" w:cs="Arial"/>
          <w:sz w:val="20"/>
          <w:szCs w:val="20"/>
          <w:lang w:val="en-GB"/>
        </w:rPr>
      </w:pPr>
      <w:r w:rsidRPr="002B36A8">
        <w:rPr>
          <w:rFonts w:ascii="Arial" w:hAnsi="Arial" w:cs="Arial"/>
          <w:sz w:val="20"/>
          <w:szCs w:val="20"/>
          <w:lang w:val="en-GB"/>
        </w:rPr>
        <w:t xml:space="preserve">Identify </w:t>
      </w:r>
      <w:r>
        <w:rPr>
          <w:rFonts w:ascii="Arial" w:hAnsi="Arial" w:cs="Arial"/>
          <w:sz w:val="20"/>
          <w:szCs w:val="20"/>
          <w:lang w:val="en-GB"/>
        </w:rPr>
        <w:t xml:space="preserve">further </w:t>
      </w:r>
      <w:r w:rsidRPr="002B36A8">
        <w:rPr>
          <w:rFonts w:ascii="Arial" w:hAnsi="Arial" w:cs="Arial"/>
          <w:sz w:val="20"/>
          <w:szCs w:val="20"/>
          <w:lang w:val="en-GB"/>
        </w:rPr>
        <w:t>opportunities for linking small-scale farmers to the tourism industry in the Caribbean and increase market linkages</w:t>
      </w:r>
    </w:p>
    <w:p w:rsidR="00640CC1" w:rsidRPr="00EF6BF5" w:rsidRDefault="00640CC1" w:rsidP="00640CC1">
      <w:pPr>
        <w:pStyle w:val="ListParagraph"/>
        <w:numPr>
          <w:ilvl w:val="0"/>
          <w:numId w:val="5"/>
        </w:numPr>
        <w:spacing w:after="0" w:line="240" w:lineRule="auto"/>
        <w:jc w:val="both"/>
        <w:rPr>
          <w:rFonts w:ascii="Arial" w:hAnsi="Arial" w:cs="Arial"/>
          <w:sz w:val="20"/>
          <w:szCs w:val="20"/>
          <w:lang w:val="en-GB"/>
        </w:rPr>
      </w:pPr>
      <w:r w:rsidRPr="00EF6BF5">
        <w:rPr>
          <w:rFonts w:ascii="Arial" w:hAnsi="Arial" w:cs="Arial"/>
          <w:sz w:val="20"/>
          <w:szCs w:val="20"/>
          <w:lang w:val="en-GB"/>
        </w:rPr>
        <w:t xml:space="preserve">Generate ideas for a regional project on sustainable sourcing by the tourism industry / supermarkets from small-scale farmers. </w:t>
      </w:r>
    </w:p>
    <w:p w:rsidR="00640CC1" w:rsidRDefault="00640CC1" w:rsidP="00640CC1">
      <w:pPr>
        <w:spacing w:after="0" w:line="240" w:lineRule="auto"/>
        <w:jc w:val="both"/>
        <w:rPr>
          <w:rFonts w:ascii="Arial" w:hAnsi="Arial" w:cs="Arial"/>
          <w:sz w:val="20"/>
          <w:szCs w:val="20"/>
          <w:lang w:val="en-GB"/>
        </w:rPr>
      </w:pPr>
    </w:p>
    <w:p w:rsidR="00640CC1" w:rsidRDefault="00640CC1" w:rsidP="00640CC1">
      <w:pPr>
        <w:spacing w:after="0" w:line="240" w:lineRule="auto"/>
        <w:jc w:val="both"/>
        <w:rPr>
          <w:rFonts w:ascii="Arial" w:hAnsi="Arial" w:cs="Arial"/>
          <w:sz w:val="20"/>
          <w:szCs w:val="20"/>
          <w:lang w:val="en-GB"/>
        </w:rPr>
      </w:pPr>
      <w:r>
        <w:rPr>
          <w:rFonts w:ascii="Arial" w:hAnsi="Arial" w:cs="Arial"/>
          <w:sz w:val="20"/>
          <w:szCs w:val="20"/>
          <w:lang w:val="en-GB"/>
        </w:rPr>
        <w:t>The two day meeting will analyse and discuss a few selected s</w:t>
      </w:r>
      <w:r w:rsidRPr="00EF6BF5">
        <w:rPr>
          <w:rFonts w:ascii="Arial" w:hAnsi="Arial" w:cs="Arial"/>
          <w:sz w:val="20"/>
          <w:szCs w:val="20"/>
          <w:lang w:val="en-GB"/>
        </w:rPr>
        <w:t>uccesses in linking agriculture and tourism industry for improved market access and regional trade</w:t>
      </w:r>
      <w:r>
        <w:rPr>
          <w:rFonts w:ascii="Arial" w:hAnsi="Arial" w:cs="Arial"/>
          <w:sz w:val="20"/>
          <w:szCs w:val="20"/>
          <w:lang w:val="en-GB"/>
        </w:rPr>
        <w:t>. The key players these successes will be invited. The drivers of success and their replicability will be analysed.</w:t>
      </w:r>
    </w:p>
    <w:p w:rsidR="00640CC1" w:rsidRDefault="00640CC1" w:rsidP="00640CC1">
      <w:pPr>
        <w:spacing w:after="0" w:line="240" w:lineRule="auto"/>
        <w:jc w:val="both"/>
        <w:rPr>
          <w:rFonts w:ascii="Arial" w:hAnsi="Arial" w:cs="Arial"/>
          <w:sz w:val="20"/>
          <w:szCs w:val="20"/>
          <w:lang w:val="en-GB"/>
        </w:rPr>
      </w:pPr>
    </w:p>
    <w:p w:rsidR="00640CC1" w:rsidRDefault="00640CC1" w:rsidP="00640CC1">
      <w:pPr>
        <w:spacing w:after="0" w:line="240" w:lineRule="auto"/>
        <w:rPr>
          <w:rFonts w:ascii="Arial" w:hAnsi="Arial" w:cs="Arial"/>
          <w:sz w:val="20"/>
          <w:szCs w:val="20"/>
          <w:lang w:val="en-GB"/>
        </w:rPr>
      </w:pPr>
      <w:r w:rsidRPr="002C6515">
        <w:rPr>
          <w:rFonts w:ascii="Arial" w:hAnsi="Arial" w:cs="Arial"/>
          <w:b/>
          <w:sz w:val="20"/>
          <w:szCs w:val="20"/>
          <w:lang w:val="en-GB"/>
        </w:rPr>
        <w:t>Participants</w:t>
      </w:r>
      <w:r w:rsidRPr="00EF6BF5">
        <w:rPr>
          <w:rFonts w:ascii="Arial" w:hAnsi="Arial" w:cs="Arial"/>
          <w:sz w:val="20"/>
          <w:szCs w:val="20"/>
          <w:lang w:val="en-GB"/>
        </w:rPr>
        <w:t>:</w:t>
      </w:r>
    </w:p>
    <w:p w:rsidR="00640CC1" w:rsidRPr="00EF6BF5" w:rsidRDefault="00640CC1" w:rsidP="00640CC1">
      <w:pPr>
        <w:spacing w:after="0" w:line="240" w:lineRule="auto"/>
        <w:rPr>
          <w:rFonts w:ascii="Arial" w:hAnsi="Arial" w:cs="Arial"/>
          <w:sz w:val="20"/>
          <w:szCs w:val="20"/>
          <w:lang w:val="en-GB"/>
        </w:rPr>
      </w:pPr>
      <w:r w:rsidRPr="002B36A8">
        <w:rPr>
          <w:rFonts w:ascii="Arial" w:hAnsi="Arial" w:cs="Arial"/>
          <w:sz w:val="20"/>
          <w:szCs w:val="20"/>
          <w:lang w:val="en-GB"/>
        </w:rPr>
        <w:t>30-40 participants</w:t>
      </w:r>
      <w:r>
        <w:rPr>
          <w:rFonts w:ascii="Arial" w:hAnsi="Arial" w:cs="Arial"/>
          <w:sz w:val="20"/>
          <w:szCs w:val="20"/>
          <w:lang w:val="en-GB"/>
        </w:rPr>
        <w:t xml:space="preserve"> </w:t>
      </w:r>
    </w:p>
    <w:p w:rsidR="00640CC1" w:rsidRDefault="00640CC1" w:rsidP="00640CC1">
      <w:pPr>
        <w:spacing w:after="0" w:line="240" w:lineRule="auto"/>
        <w:jc w:val="both"/>
        <w:rPr>
          <w:rFonts w:ascii="Arial" w:hAnsi="Arial" w:cs="Arial"/>
          <w:sz w:val="20"/>
          <w:szCs w:val="20"/>
          <w:lang w:val="en-GB"/>
        </w:rPr>
      </w:pPr>
    </w:p>
    <w:p w:rsidR="00640CC1" w:rsidRPr="002B36A8" w:rsidRDefault="00640CC1" w:rsidP="00640CC1">
      <w:pPr>
        <w:pStyle w:val="ListParagraph"/>
        <w:numPr>
          <w:ilvl w:val="0"/>
          <w:numId w:val="5"/>
        </w:numPr>
        <w:spacing w:after="0" w:line="240" w:lineRule="auto"/>
        <w:jc w:val="both"/>
        <w:rPr>
          <w:rFonts w:ascii="Arial" w:hAnsi="Arial" w:cs="Arial"/>
          <w:sz w:val="20"/>
          <w:szCs w:val="20"/>
          <w:lang w:val="en-GB"/>
        </w:rPr>
      </w:pPr>
      <w:r w:rsidRPr="002B36A8">
        <w:rPr>
          <w:rFonts w:ascii="Arial" w:hAnsi="Arial" w:cs="Arial"/>
          <w:sz w:val="20"/>
          <w:szCs w:val="20"/>
          <w:lang w:val="en-GB"/>
        </w:rPr>
        <w:t xml:space="preserve">Government officials, </w:t>
      </w:r>
      <w:r>
        <w:rPr>
          <w:rFonts w:ascii="Arial" w:hAnsi="Arial" w:cs="Arial"/>
          <w:sz w:val="20"/>
          <w:szCs w:val="20"/>
          <w:lang w:val="en-GB"/>
        </w:rPr>
        <w:t>p</w:t>
      </w:r>
      <w:r w:rsidRPr="002B36A8">
        <w:rPr>
          <w:rFonts w:ascii="Arial" w:hAnsi="Arial" w:cs="Arial"/>
          <w:sz w:val="20"/>
          <w:szCs w:val="20"/>
          <w:lang w:val="en-GB"/>
        </w:rPr>
        <w:t>rivate secto</w:t>
      </w:r>
      <w:r>
        <w:rPr>
          <w:rFonts w:ascii="Arial" w:hAnsi="Arial" w:cs="Arial"/>
          <w:sz w:val="20"/>
          <w:szCs w:val="20"/>
          <w:lang w:val="en-GB"/>
        </w:rPr>
        <w:t>r (hotel industry, farmer’s</w:t>
      </w:r>
      <w:r w:rsidRPr="002B36A8">
        <w:rPr>
          <w:rFonts w:ascii="Arial" w:hAnsi="Arial" w:cs="Arial"/>
          <w:sz w:val="20"/>
          <w:szCs w:val="20"/>
          <w:lang w:val="en-GB"/>
        </w:rPr>
        <w:t xml:space="preserve"> organizations, </w:t>
      </w:r>
      <w:r>
        <w:rPr>
          <w:rFonts w:ascii="Arial" w:hAnsi="Arial" w:cs="Arial"/>
          <w:sz w:val="20"/>
          <w:szCs w:val="20"/>
          <w:lang w:val="en-GB"/>
        </w:rPr>
        <w:t xml:space="preserve">finance </w:t>
      </w:r>
      <w:r w:rsidRPr="002B36A8">
        <w:rPr>
          <w:rFonts w:ascii="Arial" w:hAnsi="Arial" w:cs="Arial"/>
          <w:sz w:val="20"/>
          <w:szCs w:val="20"/>
          <w:lang w:val="en-GB"/>
        </w:rPr>
        <w:t xml:space="preserve">providers, certification </w:t>
      </w:r>
      <w:r>
        <w:rPr>
          <w:rFonts w:ascii="Arial" w:hAnsi="Arial" w:cs="Arial"/>
          <w:sz w:val="20"/>
          <w:szCs w:val="20"/>
          <w:lang w:val="en-GB"/>
        </w:rPr>
        <w:t>bodies, supermarkets, chefs, cooperation agencies and development partners.</w:t>
      </w:r>
    </w:p>
    <w:p w:rsidR="00640CC1" w:rsidRDefault="00640CC1" w:rsidP="00640CC1">
      <w:pPr>
        <w:spacing w:after="0" w:line="240" w:lineRule="auto"/>
        <w:rPr>
          <w:rFonts w:ascii="Arial" w:hAnsi="Arial" w:cs="Arial"/>
          <w:sz w:val="20"/>
          <w:szCs w:val="20"/>
          <w:lang w:val="en-GB"/>
        </w:rPr>
      </w:pPr>
    </w:p>
    <w:p w:rsidR="00640CC1" w:rsidRDefault="00640CC1" w:rsidP="00640CC1">
      <w:pPr>
        <w:spacing w:after="0" w:line="240" w:lineRule="auto"/>
        <w:jc w:val="both"/>
        <w:rPr>
          <w:rStyle w:val="st"/>
          <w:rFonts w:ascii="Arial" w:hAnsi="Arial" w:cs="Arial"/>
          <w:b/>
          <w:sz w:val="20"/>
          <w:szCs w:val="20"/>
        </w:rPr>
      </w:pPr>
      <w:r w:rsidRPr="002B36A8">
        <w:rPr>
          <w:rStyle w:val="st"/>
          <w:rFonts w:ascii="Arial" w:hAnsi="Arial" w:cs="Arial"/>
          <w:b/>
          <w:sz w:val="20"/>
          <w:szCs w:val="20"/>
        </w:rPr>
        <w:t>Content:</w:t>
      </w:r>
    </w:p>
    <w:p w:rsidR="00640CC1" w:rsidRDefault="00640CC1" w:rsidP="00640CC1">
      <w:pPr>
        <w:spacing w:after="0" w:line="240" w:lineRule="auto"/>
        <w:jc w:val="both"/>
        <w:rPr>
          <w:rStyle w:val="st"/>
          <w:rFonts w:ascii="Arial" w:hAnsi="Arial" w:cs="Arial"/>
          <w:b/>
          <w:sz w:val="20"/>
          <w:szCs w:val="20"/>
        </w:rPr>
      </w:pPr>
    </w:p>
    <w:p w:rsidR="00640CC1" w:rsidRDefault="00640CC1" w:rsidP="00640CC1">
      <w:pPr>
        <w:pStyle w:val="ListParagraph"/>
        <w:numPr>
          <w:ilvl w:val="0"/>
          <w:numId w:val="11"/>
        </w:numPr>
        <w:spacing w:after="0" w:line="240" w:lineRule="auto"/>
        <w:jc w:val="both"/>
        <w:rPr>
          <w:rStyle w:val="st"/>
          <w:rFonts w:ascii="Arial" w:hAnsi="Arial" w:cs="Arial"/>
          <w:sz w:val="20"/>
          <w:szCs w:val="20"/>
        </w:rPr>
      </w:pPr>
      <w:r w:rsidRPr="004712AE">
        <w:rPr>
          <w:rStyle w:val="st"/>
          <w:rFonts w:ascii="Arial" w:hAnsi="Arial" w:cs="Arial"/>
          <w:sz w:val="20"/>
          <w:szCs w:val="20"/>
        </w:rPr>
        <w:t>Short overview of the tourism sector in the region and its linkages with agriculture</w:t>
      </w:r>
    </w:p>
    <w:p w:rsidR="00640CC1" w:rsidRPr="004712AE" w:rsidRDefault="00640CC1" w:rsidP="00640CC1">
      <w:pPr>
        <w:pStyle w:val="ListParagraph"/>
        <w:numPr>
          <w:ilvl w:val="0"/>
          <w:numId w:val="11"/>
        </w:numPr>
        <w:spacing w:after="0" w:line="240" w:lineRule="auto"/>
        <w:jc w:val="both"/>
        <w:rPr>
          <w:rStyle w:val="st"/>
          <w:rFonts w:ascii="Arial" w:hAnsi="Arial" w:cs="Arial"/>
          <w:sz w:val="20"/>
          <w:szCs w:val="20"/>
        </w:rPr>
      </w:pPr>
      <w:r>
        <w:rPr>
          <w:rStyle w:val="st"/>
          <w:rFonts w:ascii="Arial" w:hAnsi="Arial" w:cs="Arial"/>
          <w:sz w:val="20"/>
          <w:szCs w:val="20"/>
        </w:rPr>
        <w:t>Main findings of the IICA/CTA/CTO study</w:t>
      </w:r>
    </w:p>
    <w:p w:rsidR="00640CC1" w:rsidRPr="004712AE" w:rsidRDefault="00640CC1" w:rsidP="00640CC1">
      <w:pPr>
        <w:pStyle w:val="ListParagraph"/>
        <w:numPr>
          <w:ilvl w:val="0"/>
          <w:numId w:val="11"/>
        </w:numPr>
        <w:spacing w:after="0" w:line="240" w:lineRule="auto"/>
        <w:jc w:val="both"/>
        <w:rPr>
          <w:rStyle w:val="st"/>
          <w:rFonts w:ascii="Arial" w:hAnsi="Arial" w:cs="Arial"/>
          <w:sz w:val="20"/>
          <w:szCs w:val="20"/>
        </w:rPr>
      </w:pPr>
      <w:r w:rsidRPr="004712AE">
        <w:rPr>
          <w:rStyle w:val="st"/>
          <w:rFonts w:ascii="Arial" w:hAnsi="Arial" w:cs="Arial"/>
          <w:sz w:val="20"/>
          <w:szCs w:val="20"/>
        </w:rPr>
        <w:t>Group presentation (3-4 speakers)  for each of the 3 to 4 cases highlighting their role and contribution to success</w:t>
      </w:r>
      <w:r>
        <w:rPr>
          <w:rStyle w:val="st"/>
          <w:rFonts w:ascii="Arial" w:hAnsi="Arial" w:cs="Arial"/>
          <w:sz w:val="20"/>
          <w:szCs w:val="20"/>
        </w:rPr>
        <w:t xml:space="preserve"> stories</w:t>
      </w:r>
      <w:r w:rsidRPr="004712AE">
        <w:rPr>
          <w:rStyle w:val="st"/>
          <w:rFonts w:ascii="Arial" w:hAnsi="Arial" w:cs="Arial"/>
          <w:sz w:val="20"/>
          <w:szCs w:val="20"/>
        </w:rPr>
        <w:t xml:space="preserve">. </w:t>
      </w:r>
      <w:r>
        <w:rPr>
          <w:rStyle w:val="st"/>
          <w:rFonts w:ascii="Arial" w:hAnsi="Arial" w:cs="Arial"/>
          <w:sz w:val="20"/>
          <w:szCs w:val="20"/>
        </w:rPr>
        <w:t>E</w:t>
      </w:r>
      <w:r w:rsidRPr="004712AE">
        <w:rPr>
          <w:rStyle w:val="st"/>
          <w:rFonts w:ascii="Arial" w:hAnsi="Arial" w:cs="Arial"/>
          <w:sz w:val="20"/>
          <w:szCs w:val="20"/>
        </w:rPr>
        <w:t xml:space="preserve">ach business model success will have a presentation by the various agrifood chain actors </w:t>
      </w:r>
    </w:p>
    <w:p w:rsidR="00640CC1" w:rsidRDefault="00640CC1" w:rsidP="00640CC1">
      <w:pPr>
        <w:pStyle w:val="ListParagraph"/>
        <w:numPr>
          <w:ilvl w:val="0"/>
          <w:numId w:val="11"/>
        </w:numPr>
        <w:spacing w:after="0" w:line="240" w:lineRule="auto"/>
        <w:jc w:val="both"/>
        <w:rPr>
          <w:rStyle w:val="st"/>
          <w:rFonts w:ascii="Arial" w:hAnsi="Arial" w:cs="Arial"/>
          <w:sz w:val="20"/>
          <w:szCs w:val="20"/>
        </w:rPr>
      </w:pPr>
      <w:r>
        <w:rPr>
          <w:rStyle w:val="st"/>
          <w:rFonts w:ascii="Arial" w:hAnsi="Arial" w:cs="Arial"/>
          <w:sz w:val="20"/>
          <w:szCs w:val="20"/>
        </w:rPr>
        <w:t xml:space="preserve">Conditions </w:t>
      </w:r>
      <w:r w:rsidRPr="004712AE">
        <w:rPr>
          <w:rStyle w:val="st"/>
          <w:rFonts w:ascii="Arial" w:hAnsi="Arial" w:cs="Arial"/>
          <w:sz w:val="20"/>
          <w:szCs w:val="20"/>
        </w:rPr>
        <w:t>for replicability and upscaling</w:t>
      </w:r>
      <w:r>
        <w:rPr>
          <w:rStyle w:val="st"/>
          <w:rFonts w:ascii="Arial" w:hAnsi="Arial" w:cs="Arial"/>
          <w:sz w:val="20"/>
          <w:szCs w:val="20"/>
        </w:rPr>
        <w:t xml:space="preserve"> </w:t>
      </w:r>
    </w:p>
    <w:p w:rsidR="00640CC1" w:rsidRDefault="00640CC1" w:rsidP="00640CC1">
      <w:pPr>
        <w:pStyle w:val="ListParagraph"/>
        <w:numPr>
          <w:ilvl w:val="0"/>
          <w:numId w:val="11"/>
        </w:numPr>
        <w:spacing w:after="0" w:line="240" w:lineRule="auto"/>
        <w:jc w:val="both"/>
        <w:rPr>
          <w:rStyle w:val="st"/>
          <w:rFonts w:ascii="Arial" w:hAnsi="Arial" w:cs="Arial"/>
          <w:sz w:val="20"/>
          <w:szCs w:val="20"/>
        </w:rPr>
      </w:pPr>
      <w:r>
        <w:rPr>
          <w:rStyle w:val="st"/>
          <w:rFonts w:ascii="Arial" w:hAnsi="Arial" w:cs="Arial"/>
          <w:sz w:val="20"/>
          <w:szCs w:val="20"/>
        </w:rPr>
        <w:t>Policy implications</w:t>
      </w:r>
    </w:p>
    <w:p w:rsidR="00640CC1" w:rsidRDefault="00640CC1" w:rsidP="00640CC1">
      <w:pPr>
        <w:pStyle w:val="ListParagraph"/>
        <w:numPr>
          <w:ilvl w:val="0"/>
          <w:numId w:val="11"/>
        </w:numPr>
        <w:spacing w:after="0" w:line="240" w:lineRule="auto"/>
        <w:jc w:val="both"/>
        <w:rPr>
          <w:rStyle w:val="st"/>
          <w:rFonts w:ascii="Arial" w:hAnsi="Arial" w:cs="Arial"/>
          <w:sz w:val="20"/>
          <w:szCs w:val="20"/>
        </w:rPr>
      </w:pPr>
      <w:r>
        <w:rPr>
          <w:rStyle w:val="st"/>
          <w:rFonts w:ascii="Arial" w:hAnsi="Arial" w:cs="Arial"/>
          <w:sz w:val="20"/>
          <w:szCs w:val="20"/>
        </w:rPr>
        <w:t>Needed investments and potential partners</w:t>
      </w:r>
    </w:p>
    <w:p w:rsidR="00640CC1" w:rsidRDefault="00640CC1" w:rsidP="00640CC1">
      <w:pPr>
        <w:spacing w:after="0" w:line="240" w:lineRule="auto"/>
        <w:jc w:val="both"/>
        <w:rPr>
          <w:rStyle w:val="st"/>
          <w:rFonts w:ascii="Arial" w:hAnsi="Arial" w:cs="Arial"/>
          <w:sz w:val="20"/>
          <w:szCs w:val="20"/>
        </w:rPr>
      </w:pPr>
    </w:p>
    <w:p w:rsidR="00640CC1" w:rsidRPr="008B3DC2" w:rsidRDefault="00640CC1" w:rsidP="00640CC1">
      <w:pPr>
        <w:spacing w:after="0" w:line="240" w:lineRule="auto"/>
        <w:jc w:val="both"/>
        <w:rPr>
          <w:rStyle w:val="st"/>
          <w:rFonts w:ascii="Arial" w:hAnsi="Arial" w:cs="Arial"/>
          <w:b/>
          <w:sz w:val="20"/>
          <w:szCs w:val="20"/>
        </w:rPr>
      </w:pPr>
      <w:r w:rsidRPr="008B3DC2">
        <w:rPr>
          <w:rStyle w:val="st"/>
          <w:rFonts w:ascii="Arial" w:hAnsi="Arial" w:cs="Arial"/>
          <w:b/>
          <w:sz w:val="20"/>
          <w:szCs w:val="20"/>
        </w:rPr>
        <w:t xml:space="preserve">Follow-up: </w:t>
      </w:r>
    </w:p>
    <w:p w:rsidR="00640CC1" w:rsidRDefault="00640CC1" w:rsidP="00640CC1">
      <w:pPr>
        <w:spacing w:after="0" w:line="240" w:lineRule="auto"/>
        <w:jc w:val="both"/>
        <w:rPr>
          <w:rStyle w:val="st"/>
          <w:rFonts w:ascii="Arial" w:hAnsi="Arial" w:cs="Arial"/>
          <w:sz w:val="20"/>
          <w:szCs w:val="20"/>
        </w:rPr>
      </w:pPr>
    </w:p>
    <w:p w:rsidR="00640CC1" w:rsidRPr="002E7ACB" w:rsidRDefault="00640CC1" w:rsidP="00640CC1">
      <w:pPr>
        <w:pStyle w:val="ListParagraph"/>
        <w:numPr>
          <w:ilvl w:val="0"/>
          <w:numId w:val="13"/>
        </w:numPr>
        <w:spacing w:after="0" w:line="240" w:lineRule="auto"/>
        <w:jc w:val="both"/>
        <w:rPr>
          <w:rStyle w:val="st"/>
          <w:rFonts w:ascii="Arial" w:hAnsi="Arial" w:cs="Arial"/>
          <w:sz w:val="20"/>
          <w:szCs w:val="20"/>
        </w:rPr>
      </w:pPr>
      <w:r w:rsidRPr="002E7ACB">
        <w:rPr>
          <w:rStyle w:val="st"/>
          <w:rFonts w:ascii="Arial" w:hAnsi="Arial" w:cs="Arial"/>
          <w:sz w:val="20"/>
          <w:szCs w:val="20"/>
        </w:rPr>
        <w:t xml:space="preserve">This will feed into the first regional agribusiness/agritourism forum in 2015. </w:t>
      </w:r>
    </w:p>
    <w:p w:rsidR="00640CC1" w:rsidRPr="002045E3" w:rsidRDefault="00640CC1" w:rsidP="00640CC1">
      <w:pPr>
        <w:pStyle w:val="ListParagraph"/>
        <w:numPr>
          <w:ilvl w:val="0"/>
          <w:numId w:val="13"/>
        </w:numPr>
        <w:spacing w:after="0" w:line="240" w:lineRule="auto"/>
        <w:jc w:val="both"/>
        <w:rPr>
          <w:rStyle w:val="st"/>
          <w:rFonts w:ascii="Arial" w:hAnsi="Arial" w:cs="Arial"/>
          <w:sz w:val="20"/>
          <w:szCs w:val="20"/>
        </w:rPr>
      </w:pPr>
      <w:r w:rsidRPr="002045E3">
        <w:rPr>
          <w:rStyle w:val="st"/>
          <w:rFonts w:ascii="Arial" w:hAnsi="Arial" w:cs="Arial"/>
          <w:sz w:val="20"/>
          <w:szCs w:val="20"/>
        </w:rPr>
        <w:t>Strong linkages will be made with the World Food Expo to be held in Milano, Italy, in 2015. Private sector representatives from the Caribbean will be invited to participate</w:t>
      </w:r>
      <w:r>
        <w:rPr>
          <w:rStyle w:val="st"/>
          <w:rFonts w:ascii="Arial" w:hAnsi="Arial" w:cs="Arial"/>
          <w:sz w:val="20"/>
          <w:szCs w:val="20"/>
        </w:rPr>
        <w:t>.</w:t>
      </w:r>
    </w:p>
    <w:p w:rsidR="00640CC1" w:rsidRPr="002045E3" w:rsidRDefault="00640CC1" w:rsidP="00640CC1">
      <w:pPr>
        <w:rPr>
          <w:b/>
        </w:rPr>
      </w:pPr>
    </w:p>
    <w:p w:rsidR="00AA59DB" w:rsidRDefault="00AA59DB" w:rsidP="00326048">
      <w:pPr>
        <w:pStyle w:val="ListParagraph"/>
        <w:spacing w:after="0" w:line="240" w:lineRule="auto"/>
        <w:jc w:val="both"/>
        <w:rPr>
          <w:rStyle w:val="st"/>
          <w:rFonts w:ascii="Arial" w:hAnsi="Arial" w:cs="Arial"/>
          <w:sz w:val="20"/>
          <w:szCs w:val="20"/>
        </w:rPr>
      </w:pPr>
    </w:p>
    <w:p w:rsidR="00AA59DB" w:rsidRDefault="00AA59DB" w:rsidP="00326048">
      <w:pPr>
        <w:pStyle w:val="ListParagraph"/>
        <w:spacing w:after="0" w:line="240" w:lineRule="auto"/>
        <w:jc w:val="both"/>
        <w:rPr>
          <w:rStyle w:val="st"/>
          <w:rFonts w:ascii="Arial" w:hAnsi="Arial" w:cs="Arial"/>
          <w:sz w:val="20"/>
          <w:szCs w:val="20"/>
        </w:rPr>
      </w:pPr>
    </w:p>
    <w:sectPr w:rsidR="00AA59DB" w:rsidSect="00D35887">
      <w:footerReference w:type="default" r:id="rId12"/>
      <w:pgSz w:w="11907" w:h="16839"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37A" w:rsidRDefault="006C037A" w:rsidP="00EF6BF5">
      <w:pPr>
        <w:spacing w:after="0" w:line="240" w:lineRule="auto"/>
      </w:pPr>
      <w:r>
        <w:separator/>
      </w:r>
    </w:p>
  </w:endnote>
  <w:endnote w:type="continuationSeparator" w:id="0">
    <w:p w:rsidR="006C037A" w:rsidRDefault="006C037A" w:rsidP="00EF6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539993"/>
      <w:docPartObj>
        <w:docPartGallery w:val="Page Numbers (Bottom of Page)"/>
        <w:docPartUnique/>
      </w:docPartObj>
    </w:sdtPr>
    <w:sdtContent>
      <w:p w:rsidR="00DE200E" w:rsidRDefault="00C6450A">
        <w:pPr>
          <w:pStyle w:val="Footer"/>
          <w:jc w:val="right"/>
        </w:pPr>
        <w:fldSimple w:instr=" PAGE   \* MERGEFORMAT ">
          <w:r w:rsidR="00F17F34">
            <w:rPr>
              <w:noProof/>
            </w:rPr>
            <w:t>1</w:t>
          </w:r>
        </w:fldSimple>
      </w:p>
    </w:sdtContent>
  </w:sdt>
  <w:p w:rsidR="00DE200E" w:rsidRDefault="00DE20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37A" w:rsidRDefault="006C037A" w:rsidP="00EF6BF5">
      <w:pPr>
        <w:spacing w:after="0" w:line="240" w:lineRule="auto"/>
      </w:pPr>
      <w:r>
        <w:separator/>
      </w:r>
    </w:p>
  </w:footnote>
  <w:footnote w:type="continuationSeparator" w:id="0">
    <w:p w:rsidR="006C037A" w:rsidRDefault="006C037A" w:rsidP="00EF6BF5">
      <w:pPr>
        <w:spacing w:after="0" w:line="240" w:lineRule="auto"/>
      </w:pPr>
      <w:r>
        <w:continuationSeparator/>
      </w:r>
    </w:p>
  </w:footnote>
  <w:footnote w:id="1">
    <w:p w:rsidR="00640CC1" w:rsidRPr="006239D9" w:rsidRDefault="00640CC1" w:rsidP="00640CC1">
      <w:pPr>
        <w:pStyle w:val="FootnoteText"/>
        <w:spacing w:after="0" w:line="240" w:lineRule="auto"/>
        <w:rPr>
          <w:rFonts w:ascii="Arial" w:hAnsi="Arial" w:cs="Arial"/>
          <w:sz w:val="16"/>
          <w:szCs w:val="16"/>
        </w:rPr>
      </w:pPr>
      <w:r w:rsidRPr="006239D9">
        <w:rPr>
          <w:rStyle w:val="FootnoteReference"/>
          <w:rFonts w:ascii="Arial" w:hAnsi="Arial" w:cs="Arial"/>
          <w:sz w:val="16"/>
          <w:szCs w:val="16"/>
        </w:rPr>
        <w:footnoteRef/>
      </w:r>
      <w:r w:rsidRPr="006239D9">
        <w:rPr>
          <w:rFonts w:ascii="Arial" w:hAnsi="Arial" w:cs="Arial"/>
          <w:sz w:val="16"/>
          <w:szCs w:val="16"/>
        </w:rPr>
        <w:t xml:space="preserve"> UNEP. 2008. </w:t>
      </w:r>
      <w:r w:rsidRPr="006239D9">
        <w:rPr>
          <w:rFonts w:ascii="Arial" w:hAnsi="Arial" w:cs="Arial"/>
          <w:i/>
          <w:sz w:val="16"/>
          <w:szCs w:val="16"/>
        </w:rPr>
        <w:t>Climate Change in the Caribbean and the Challenge of Adaptation</w:t>
      </w:r>
      <w:r w:rsidRPr="006239D9">
        <w:rPr>
          <w:rFonts w:ascii="Arial" w:hAnsi="Arial" w:cs="Arial"/>
          <w:sz w:val="16"/>
          <w:szCs w:val="16"/>
        </w:rPr>
        <w:t>. Regional Office for Latin America and the Caribbean</w:t>
      </w:r>
    </w:p>
  </w:footnote>
  <w:footnote w:id="2">
    <w:p w:rsidR="00640CC1" w:rsidRPr="006239D9" w:rsidRDefault="00640CC1" w:rsidP="00640CC1">
      <w:pPr>
        <w:pStyle w:val="FootnoteText"/>
        <w:rPr>
          <w:rFonts w:ascii="Arial" w:hAnsi="Arial" w:cs="Arial"/>
          <w:sz w:val="16"/>
          <w:szCs w:val="16"/>
          <w:lang w:val="en-GB"/>
        </w:rPr>
      </w:pPr>
      <w:r w:rsidRPr="006239D9">
        <w:rPr>
          <w:rStyle w:val="FootnoteReference"/>
          <w:rFonts w:ascii="Arial" w:hAnsi="Arial" w:cs="Arial"/>
          <w:sz w:val="16"/>
          <w:szCs w:val="16"/>
        </w:rPr>
        <w:footnoteRef/>
      </w:r>
      <w:r w:rsidRPr="006239D9">
        <w:rPr>
          <w:rFonts w:ascii="Arial" w:hAnsi="Arial" w:cs="Arial"/>
          <w:sz w:val="16"/>
          <w:szCs w:val="16"/>
        </w:rPr>
        <w:t xml:space="preserve"> </w:t>
      </w:r>
      <w:r w:rsidRPr="006239D9">
        <w:rPr>
          <w:rFonts w:ascii="Arial" w:hAnsi="Arial" w:cs="Arial"/>
          <w:sz w:val="16"/>
          <w:szCs w:val="16"/>
          <w:lang w:val="en-GB"/>
        </w:rPr>
        <w:t xml:space="preserve">Edghill, Michael W. Tourism and the Caribbean Economy. Caribbean Journal, September 30, 2013 </w:t>
      </w:r>
    </w:p>
  </w:footnote>
  <w:footnote w:id="3">
    <w:p w:rsidR="00640CC1" w:rsidRPr="00894909" w:rsidRDefault="00640CC1" w:rsidP="00640CC1">
      <w:pPr>
        <w:pStyle w:val="FootnoteText"/>
        <w:spacing w:after="0" w:line="240" w:lineRule="auto"/>
        <w:rPr>
          <w:rFonts w:ascii="Arial" w:hAnsi="Arial" w:cs="Arial"/>
          <w:sz w:val="16"/>
          <w:szCs w:val="16"/>
        </w:rPr>
      </w:pPr>
      <w:r w:rsidRPr="006239D9">
        <w:rPr>
          <w:rStyle w:val="FootnoteReference"/>
          <w:rFonts w:ascii="Arial" w:hAnsi="Arial" w:cs="Arial"/>
          <w:sz w:val="16"/>
          <w:szCs w:val="16"/>
        </w:rPr>
        <w:footnoteRef/>
      </w:r>
      <w:r w:rsidRPr="006239D9">
        <w:rPr>
          <w:rFonts w:ascii="Arial" w:hAnsi="Arial" w:cs="Arial"/>
          <w:sz w:val="16"/>
          <w:szCs w:val="16"/>
        </w:rPr>
        <w:t xml:space="preserve"> Tandon, N. (2013) Compete Caribbean. Sustainable agricultural initiatives in the Caribbean: Realities from the field?? Does it ends here? It seems editor and country missing.</w:t>
      </w:r>
    </w:p>
  </w:footnote>
  <w:footnote w:id="4">
    <w:p w:rsidR="00640CC1" w:rsidRPr="002C6515" w:rsidRDefault="00640CC1" w:rsidP="00640CC1">
      <w:pPr>
        <w:pStyle w:val="FootnoteText"/>
        <w:spacing w:after="0" w:line="240" w:lineRule="auto"/>
        <w:jc w:val="both"/>
        <w:rPr>
          <w:rFonts w:ascii="Arial" w:hAnsi="Arial" w:cs="Arial"/>
          <w:sz w:val="16"/>
          <w:szCs w:val="16"/>
        </w:rPr>
      </w:pPr>
      <w:r w:rsidRPr="002C6515">
        <w:rPr>
          <w:rStyle w:val="FootnoteReference"/>
          <w:rFonts w:ascii="Arial" w:hAnsi="Arial" w:cs="Arial"/>
          <w:sz w:val="16"/>
          <w:szCs w:val="16"/>
        </w:rPr>
        <w:footnoteRef/>
      </w:r>
      <w:r w:rsidRPr="002C6515">
        <w:rPr>
          <w:rFonts w:ascii="Arial" w:hAnsi="Arial" w:cs="Arial"/>
          <w:sz w:val="16"/>
          <w:szCs w:val="16"/>
        </w:rPr>
        <w:t xml:space="preserve"> Dankers, C. (2004) FAO Environmental and Social Standards, Certification and Labelling for Cash Crops</w:t>
      </w:r>
    </w:p>
  </w:footnote>
  <w:footnote w:id="5">
    <w:p w:rsidR="00640CC1" w:rsidRPr="002C6515" w:rsidRDefault="00640CC1" w:rsidP="00640CC1">
      <w:pPr>
        <w:pStyle w:val="FootnoteText"/>
        <w:spacing w:after="0" w:line="240" w:lineRule="auto"/>
        <w:jc w:val="both"/>
        <w:rPr>
          <w:rFonts w:ascii="Arial" w:hAnsi="Arial" w:cs="Arial"/>
          <w:sz w:val="16"/>
          <w:szCs w:val="16"/>
        </w:rPr>
      </w:pPr>
      <w:r w:rsidRPr="002C6515">
        <w:rPr>
          <w:rStyle w:val="FootnoteReference"/>
          <w:rFonts w:ascii="Arial" w:hAnsi="Arial" w:cs="Arial"/>
          <w:sz w:val="16"/>
          <w:szCs w:val="16"/>
        </w:rPr>
        <w:footnoteRef/>
      </w:r>
      <w:r w:rsidRPr="002C6515">
        <w:rPr>
          <w:rFonts w:ascii="Arial" w:hAnsi="Arial" w:cs="Arial"/>
          <w:sz w:val="16"/>
          <w:szCs w:val="16"/>
        </w:rPr>
        <w:t xml:space="preserve"> Commonwealth Trade Digest June 2010 Fairtrade, the Windward Islands and The Changing EU Banana Regime</w:t>
      </w:r>
    </w:p>
  </w:footnote>
  <w:footnote w:id="6">
    <w:p w:rsidR="00640CC1" w:rsidRPr="002C6515" w:rsidRDefault="00640CC1" w:rsidP="00640CC1">
      <w:pPr>
        <w:pStyle w:val="FootnoteText"/>
        <w:spacing w:after="0" w:line="240" w:lineRule="auto"/>
        <w:jc w:val="both"/>
        <w:rPr>
          <w:rFonts w:ascii="Arial" w:hAnsi="Arial" w:cs="Arial"/>
          <w:sz w:val="16"/>
          <w:szCs w:val="16"/>
        </w:rPr>
      </w:pPr>
      <w:r w:rsidRPr="002C6515">
        <w:rPr>
          <w:rStyle w:val="FootnoteReference"/>
          <w:rFonts w:ascii="Arial" w:hAnsi="Arial" w:cs="Arial"/>
          <w:sz w:val="16"/>
          <w:szCs w:val="16"/>
        </w:rPr>
        <w:footnoteRef/>
      </w:r>
      <w:r w:rsidRPr="002C6515">
        <w:rPr>
          <w:rFonts w:ascii="Arial" w:hAnsi="Arial" w:cs="Arial"/>
          <w:sz w:val="16"/>
          <w:szCs w:val="16"/>
        </w:rPr>
        <w:t xml:space="preserve"> Ibid.</w:t>
      </w:r>
      <w:r w:rsidRPr="002C6515" w:rsidDel="007C467E">
        <w:rPr>
          <w:rFonts w:ascii="Arial" w:hAnsi="Arial" w:cs="Arial"/>
          <w:sz w:val="16"/>
          <w:szCs w:val="16"/>
        </w:rPr>
        <w:t xml:space="preserve"> </w:t>
      </w:r>
    </w:p>
  </w:footnote>
  <w:footnote w:id="7">
    <w:p w:rsidR="00640CC1" w:rsidRPr="002C6515" w:rsidRDefault="00640CC1" w:rsidP="00640CC1">
      <w:pPr>
        <w:pStyle w:val="FootnoteText"/>
        <w:spacing w:after="0" w:line="240" w:lineRule="auto"/>
        <w:jc w:val="both"/>
        <w:rPr>
          <w:rFonts w:ascii="Arial" w:hAnsi="Arial" w:cs="Arial"/>
          <w:sz w:val="16"/>
          <w:szCs w:val="16"/>
        </w:rPr>
      </w:pPr>
      <w:r w:rsidRPr="002C6515">
        <w:rPr>
          <w:rStyle w:val="FootnoteReference"/>
          <w:rFonts w:ascii="Arial" w:hAnsi="Arial" w:cs="Arial"/>
          <w:sz w:val="16"/>
          <w:szCs w:val="16"/>
        </w:rPr>
        <w:footnoteRef/>
      </w:r>
      <w:r w:rsidRPr="002C6515">
        <w:rPr>
          <w:rFonts w:ascii="Arial" w:hAnsi="Arial" w:cs="Arial"/>
          <w:sz w:val="16"/>
          <w:szCs w:val="16"/>
        </w:rPr>
        <w:t xml:space="preserve"> Boys, K.,   Willis, D., and  Carpio, C. Consumer willingness to pay for organic and locally grown produce on Dominica: insights into the potential for an ‘‘Organic Island’’. Journal of Environ Dev Sustain (2014)</w:t>
      </w:r>
    </w:p>
  </w:footnote>
  <w:footnote w:id="8">
    <w:p w:rsidR="00640CC1" w:rsidRPr="002C6515" w:rsidRDefault="00640CC1" w:rsidP="00640CC1">
      <w:pPr>
        <w:pStyle w:val="FootnoteText"/>
        <w:spacing w:after="0" w:line="240" w:lineRule="auto"/>
        <w:jc w:val="both"/>
        <w:rPr>
          <w:rFonts w:ascii="Arial" w:hAnsi="Arial" w:cs="Arial"/>
          <w:sz w:val="16"/>
          <w:szCs w:val="16"/>
        </w:rPr>
      </w:pPr>
      <w:r w:rsidRPr="002C6515">
        <w:rPr>
          <w:rStyle w:val="FootnoteReference"/>
          <w:rFonts w:ascii="Arial" w:hAnsi="Arial" w:cs="Arial"/>
          <w:sz w:val="16"/>
          <w:szCs w:val="16"/>
        </w:rPr>
        <w:footnoteRef/>
      </w:r>
      <w:r w:rsidRPr="002C6515">
        <w:rPr>
          <w:rFonts w:ascii="Arial" w:hAnsi="Arial" w:cs="Arial"/>
          <w:sz w:val="16"/>
          <w:szCs w:val="16"/>
        </w:rPr>
        <w:t xml:space="preserve"> Tandon, N. (2013) Compete Caribbean. Sustainable agricultural initiatives in the Caribbean: Realities from the field</w:t>
      </w:r>
      <w:r>
        <w:rPr>
          <w:rFonts w:ascii="Arial" w:hAnsi="Arial" w:cs="Arial"/>
          <w:sz w:val="16"/>
          <w:szCs w:val="16"/>
        </w:rPr>
        <w:t>.</w:t>
      </w:r>
    </w:p>
  </w:footnote>
  <w:footnote w:id="9">
    <w:p w:rsidR="00640CC1" w:rsidRPr="008B4F4B" w:rsidRDefault="00640CC1" w:rsidP="00640CC1">
      <w:pPr>
        <w:pStyle w:val="FootnoteText"/>
        <w:spacing w:after="0" w:line="240" w:lineRule="auto"/>
        <w:jc w:val="both"/>
        <w:rPr>
          <w:rFonts w:ascii="Arial" w:hAnsi="Arial" w:cs="Arial"/>
          <w:sz w:val="16"/>
          <w:szCs w:val="16"/>
        </w:rPr>
      </w:pPr>
      <w:r w:rsidRPr="002C6515">
        <w:rPr>
          <w:rStyle w:val="FootnoteReference"/>
          <w:rFonts w:ascii="Arial" w:hAnsi="Arial" w:cs="Arial"/>
          <w:sz w:val="16"/>
          <w:szCs w:val="16"/>
        </w:rPr>
        <w:footnoteRef/>
      </w:r>
      <w:r w:rsidRPr="002C6515">
        <w:rPr>
          <w:rFonts w:ascii="Arial" w:hAnsi="Arial" w:cs="Arial"/>
          <w:sz w:val="16"/>
          <w:szCs w:val="16"/>
        </w:rPr>
        <w:t xml:space="preserve"> 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7D4F"/>
    <w:multiLevelType w:val="hybridMultilevel"/>
    <w:tmpl w:val="16F64FBE"/>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680DD3"/>
    <w:multiLevelType w:val="hybridMultilevel"/>
    <w:tmpl w:val="3740DB36"/>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371AA"/>
    <w:multiLevelType w:val="hybridMultilevel"/>
    <w:tmpl w:val="89502BF2"/>
    <w:lvl w:ilvl="0" w:tplc="E0F0EE40">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8B2E7D"/>
    <w:multiLevelType w:val="hybridMultilevel"/>
    <w:tmpl w:val="7D1A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F228A4"/>
    <w:multiLevelType w:val="hybridMultilevel"/>
    <w:tmpl w:val="A7E4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46894"/>
    <w:multiLevelType w:val="hybridMultilevel"/>
    <w:tmpl w:val="A552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211B8"/>
    <w:multiLevelType w:val="multilevel"/>
    <w:tmpl w:val="D946E1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C620A74"/>
    <w:multiLevelType w:val="hybridMultilevel"/>
    <w:tmpl w:val="9A24C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C082F"/>
    <w:multiLevelType w:val="hybridMultilevel"/>
    <w:tmpl w:val="D012BFF2"/>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2A4547"/>
    <w:multiLevelType w:val="hybridMultilevel"/>
    <w:tmpl w:val="0234D4FC"/>
    <w:lvl w:ilvl="0" w:tplc="31B8E4D2">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1562E3"/>
    <w:multiLevelType w:val="hybridMultilevel"/>
    <w:tmpl w:val="F962D2DA"/>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512F8"/>
    <w:multiLevelType w:val="hybridMultilevel"/>
    <w:tmpl w:val="06D2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757D2"/>
    <w:multiLevelType w:val="hybridMultilevel"/>
    <w:tmpl w:val="AB0C81A0"/>
    <w:lvl w:ilvl="0" w:tplc="8146FD40">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E41A1B"/>
    <w:multiLevelType w:val="hybridMultilevel"/>
    <w:tmpl w:val="C6BED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220EF"/>
    <w:multiLevelType w:val="multilevel"/>
    <w:tmpl w:val="79E824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E2A1E6B"/>
    <w:multiLevelType w:val="hybridMultilevel"/>
    <w:tmpl w:val="6B923450"/>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F13552"/>
    <w:multiLevelType w:val="multilevel"/>
    <w:tmpl w:val="9E349B06"/>
    <w:lvl w:ilvl="0">
      <w:start w:val="1"/>
      <w:numFmt w:val="decimal"/>
      <w:lvlText w:val="%1."/>
      <w:lvlJc w:val="left"/>
      <w:pPr>
        <w:ind w:left="720" w:hanging="360"/>
      </w:pPr>
    </w:lvl>
    <w:lvl w:ilvl="1">
      <w:start w:val="5"/>
      <w:numFmt w:val="bullet"/>
      <w:lvlText w:val="-"/>
      <w:lvlJc w:val="left"/>
      <w:pPr>
        <w:ind w:left="1080" w:hanging="360"/>
      </w:pPr>
      <w:rPr>
        <w:rFonts w:ascii="Arial" w:eastAsia="Times New Roman" w:hAnsi="Arial" w:cs="Aria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858225B"/>
    <w:multiLevelType w:val="hybridMultilevel"/>
    <w:tmpl w:val="8B025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AA3690"/>
    <w:multiLevelType w:val="hybridMultilevel"/>
    <w:tmpl w:val="F3DCD93A"/>
    <w:lvl w:ilvl="0" w:tplc="D6C8717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3221A6"/>
    <w:multiLevelType w:val="hybridMultilevel"/>
    <w:tmpl w:val="072A0F6A"/>
    <w:lvl w:ilvl="0" w:tplc="D6C87172">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7E756E"/>
    <w:multiLevelType w:val="hybridMultilevel"/>
    <w:tmpl w:val="AA92446C"/>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91F82"/>
    <w:multiLevelType w:val="multilevel"/>
    <w:tmpl w:val="0AD4B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684E3C53"/>
    <w:multiLevelType w:val="hybridMultilevel"/>
    <w:tmpl w:val="AB044052"/>
    <w:lvl w:ilvl="0" w:tplc="69C41FA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8A2198"/>
    <w:multiLevelType w:val="hybridMultilevel"/>
    <w:tmpl w:val="D8DC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A2256C"/>
    <w:multiLevelType w:val="hybridMultilevel"/>
    <w:tmpl w:val="173CB4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78239F"/>
    <w:multiLevelType w:val="hybridMultilevel"/>
    <w:tmpl w:val="877E6284"/>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2652D0"/>
    <w:multiLevelType w:val="hybridMultilevel"/>
    <w:tmpl w:val="8132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A099C"/>
    <w:multiLevelType w:val="hybridMultilevel"/>
    <w:tmpl w:val="D0248BE6"/>
    <w:lvl w:ilvl="0" w:tplc="06E6E75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6F63C9"/>
    <w:multiLevelType w:val="hybridMultilevel"/>
    <w:tmpl w:val="B0588E30"/>
    <w:lvl w:ilvl="0" w:tplc="308257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14"/>
  </w:num>
  <w:num w:numId="4">
    <w:abstractNumId w:val="14"/>
  </w:num>
  <w:num w:numId="5">
    <w:abstractNumId w:val="9"/>
  </w:num>
  <w:num w:numId="6">
    <w:abstractNumId w:val="16"/>
  </w:num>
  <w:num w:numId="7">
    <w:abstractNumId w:val="3"/>
  </w:num>
  <w:num w:numId="8">
    <w:abstractNumId w:val="2"/>
  </w:num>
  <w:num w:numId="9">
    <w:abstractNumId w:val="24"/>
  </w:num>
  <w:num w:numId="10">
    <w:abstractNumId w:val="7"/>
  </w:num>
  <w:num w:numId="11">
    <w:abstractNumId w:val="22"/>
  </w:num>
  <w:num w:numId="12">
    <w:abstractNumId w:val="5"/>
  </w:num>
  <w:num w:numId="13">
    <w:abstractNumId w:val="12"/>
  </w:num>
  <w:num w:numId="14">
    <w:abstractNumId w:val="27"/>
  </w:num>
  <w:num w:numId="15">
    <w:abstractNumId w:val="4"/>
  </w:num>
  <w:num w:numId="16">
    <w:abstractNumId w:val="20"/>
  </w:num>
  <w:num w:numId="17">
    <w:abstractNumId w:val="0"/>
  </w:num>
  <w:num w:numId="18">
    <w:abstractNumId w:val="10"/>
  </w:num>
  <w:num w:numId="19">
    <w:abstractNumId w:val="8"/>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25"/>
  </w:num>
  <w:num w:numId="24">
    <w:abstractNumId w:val="1"/>
  </w:num>
  <w:num w:numId="25">
    <w:abstractNumId w:val="15"/>
  </w:num>
  <w:num w:numId="26">
    <w:abstractNumId w:val="11"/>
  </w:num>
  <w:num w:numId="27">
    <w:abstractNumId w:val="13"/>
  </w:num>
  <w:num w:numId="28">
    <w:abstractNumId w:val="17"/>
  </w:num>
  <w:num w:numId="29">
    <w:abstractNumId w:val="26"/>
  </w:num>
  <w:num w:numId="30">
    <w:abstractNumId w:val="19"/>
  </w:num>
  <w:num w:numId="31">
    <w:abstractNumId w:val="23"/>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drawingGridHorizontalSpacing w:val="110"/>
  <w:drawingGridVerticalSpacing w:val="181"/>
  <w:displayHorizontalDrawingGridEvery w:val="2"/>
  <w:noPunctuationKerning/>
  <w:characterSpacingControl w:val="doNotCompress"/>
  <w:footnotePr>
    <w:footnote w:id="-1"/>
    <w:footnote w:id="0"/>
  </w:footnotePr>
  <w:endnotePr>
    <w:endnote w:id="-1"/>
    <w:endnote w:id="0"/>
  </w:endnotePr>
  <w:compat/>
  <w:rsids>
    <w:rsidRoot w:val="00EF6BF5"/>
    <w:rsid w:val="0000562C"/>
    <w:rsid w:val="0003094B"/>
    <w:rsid w:val="000349E6"/>
    <w:rsid w:val="00035158"/>
    <w:rsid w:val="000424A2"/>
    <w:rsid w:val="00053E82"/>
    <w:rsid w:val="0005498F"/>
    <w:rsid w:val="0006049B"/>
    <w:rsid w:val="00071CB7"/>
    <w:rsid w:val="00075CB8"/>
    <w:rsid w:val="00080A2F"/>
    <w:rsid w:val="000902D6"/>
    <w:rsid w:val="00090872"/>
    <w:rsid w:val="000909A4"/>
    <w:rsid w:val="00090F0E"/>
    <w:rsid w:val="000972AB"/>
    <w:rsid w:val="000A599D"/>
    <w:rsid w:val="000D096C"/>
    <w:rsid w:val="000D27A9"/>
    <w:rsid w:val="000D575A"/>
    <w:rsid w:val="000D7249"/>
    <w:rsid w:val="000D7922"/>
    <w:rsid w:val="000E0D1C"/>
    <w:rsid w:val="000E0EEF"/>
    <w:rsid w:val="000F43AB"/>
    <w:rsid w:val="00101067"/>
    <w:rsid w:val="001022C5"/>
    <w:rsid w:val="0010381D"/>
    <w:rsid w:val="00107331"/>
    <w:rsid w:val="00111707"/>
    <w:rsid w:val="00127AA2"/>
    <w:rsid w:val="001309D4"/>
    <w:rsid w:val="00140535"/>
    <w:rsid w:val="00142264"/>
    <w:rsid w:val="00145B9F"/>
    <w:rsid w:val="00146B21"/>
    <w:rsid w:val="0015047B"/>
    <w:rsid w:val="00154069"/>
    <w:rsid w:val="001605FD"/>
    <w:rsid w:val="0016337A"/>
    <w:rsid w:val="00174B89"/>
    <w:rsid w:val="0017605D"/>
    <w:rsid w:val="00186395"/>
    <w:rsid w:val="001958F2"/>
    <w:rsid w:val="001A259C"/>
    <w:rsid w:val="001A52CB"/>
    <w:rsid w:val="001B6704"/>
    <w:rsid w:val="001B6FF7"/>
    <w:rsid w:val="001C4C16"/>
    <w:rsid w:val="001C56B0"/>
    <w:rsid w:val="001D659A"/>
    <w:rsid w:val="001E047C"/>
    <w:rsid w:val="001E1F51"/>
    <w:rsid w:val="001E3B32"/>
    <w:rsid w:val="001E407A"/>
    <w:rsid w:val="001E69F4"/>
    <w:rsid w:val="001F47B5"/>
    <w:rsid w:val="0021389E"/>
    <w:rsid w:val="00213B5C"/>
    <w:rsid w:val="00216E0B"/>
    <w:rsid w:val="00223096"/>
    <w:rsid w:val="0022694B"/>
    <w:rsid w:val="0023179A"/>
    <w:rsid w:val="002333D5"/>
    <w:rsid w:val="00234BF8"/>
    <w:rsid w:val="00243121"/>
    <w:rsid w:val="002446C4"/>
    <w:rsid w:val="00255B4B"/>
    <w:rsid w:val="00260015"/>
    <w:rsid w:val="00261725"/>
    <w:rsid w:val="00272BF2"/>
    <w:rsid w:val="00284390"/>
    <w:rsid w:val="0028715B"/>
    <w:rsid w:val="0028733E"/>
    <w:rsid w:val="002A0B59"/>
    <w:rsid w:val="002B36A8"/>
    <w:rsid w:val="002C246F"/>
    <w:rsid w:val="002C6515"/>
    <w:rsid w:val="002C6571"/>
    <w:rsid w:val="002D2BAB"/>
    <w:rsid w:val="002E0589"/>
    <w:rsid w:val="002E25BB"/>
    <w:rsid w:val="002E3107"/>
    <w:rsid w:val="002E597A"/>
    <w:rsid w:val="002E7ACB"/>
    <w:rsid w:val="002F27BD"/>
    <w:rsid w:val="0030314F"/>
    <w:rsid w:val="00322F2B"/>
    <w:rsid w:val="0032462A"/>
    <w:rsid w:val="00325959"/>
    <w:rsid w:val="00326048"/>
    <w:rsid w:val="00326077"/>
    <w:rsid w:val="00327F0C"/>
    <w:rsid w:val="00332BA9"/>
    <w:rsid w:val="00344B29"/>
    <w:rsid w:val="00350C85"/>
    <w:rsid w:val="00351CDF"/>
    <w:rsid w:val="003570BF"/>
    <w:rsid w:val="0035712B"/>
    <w:rsid w:val="003572CA"/>
    <w:rsid w:val="00361D2D"/>
    <w:rsid w:val="00364569"/>
    <w:rsid w:val="003651E2"/>
    <w:rsid w:val="00366968"/>
    <w:rsid w:val="00384F36"/>
    <w:rsid w:val="00386A0D"/>
    <w:rsid w:val="00387794"/>
    <w:rsid w:val="00393E04"/>
    <w:rsid w:val="00397C37"/>
    <w:rsid w:val="003A1A15"/>
    <w:rsid w:val="003A7460"/>
    <w:rsid w:val="003B0C85"/>
    <w:rsid w:val="003B3F62"/>
    <w:rsid w:val="003C53FE"/>
    <w:rsid w:val="003C5FF5"/>
    <w:rsid w:val="003D1302"/>
    <w:rsid w:val="003E02F9"/>
    <w:rsid w:val="003F5292"/>
    <w:rsid w:val="0041076A"/>
    <w:rsid w:val="00415DE7"/>
    <w:rsid w:val="0041625C"/>
    <w:rsid w:val="00422805"/>
    <w:rsid w:val="00423F79"/>
    <w:rsid w:val="004245A3"/>
    <w:rsid w:val="004311BB"/>
    <w:rsid w:val="00447E77"/>
    <w:rsid w:val="004512CD"/>
    <w:rsid w:val="00452258"/>
    <w:rsid w:val="00453998"/>
    <w:rsid w:val="00456856"/>
    <w:rsid w:val="0046053A"/>
    <w:rsid w:val="0046068D"/>
    <w:rsid w:val="004657A8"/>
    <w:rsid w:val="004712AE"/>
    <w:rsid w:val="0047586C"/>
    <w:rsid w:val="00476D3D"/>
    <w:rsid w:val="00480378"/>
    <w:rsid w:val="00483155"/>
    <w:rsid w:val="004869CA"/>
    <w:rsid w:val="004B5BB4"/>
    <w:rsid w:val="004B5ECE"/>
    <w:rsid w:val="004B6A6D"/>
    <w:rsid w:val="004B6AC3"/>
    <w:rsid w:val="004B7A35"/>
    <w:rsid w:val="004C1993"/>
    <w:rsid w:val="004C2633"/>
    <w:rsid w:val="004E3BB2"/>
    <w:rsid w:val="004F0F08"/>
    <w:rsid w:val="004F1716"/>
    <w:rsid w:val="004F37A9"/>
    <w:rsid w:val="00506AA6"/>
    <w:rsid w:val="00507CB6"/>
    <w:rsid w:val="00507D72"/>
    <w:rsid w:val="00507FC5"/>
    <w:rsid w:val="00535663"/>
    <w:rsid w:val="005446CB"/>
    <w:rsid w:val="005455EE"/>
    <w:rsid w:val="00546994"/>
    <w:rsid w:val="00550EBB"/>
    <w:rsid w:val="0056530C"/>
    <w:rsid w:val="00567BDD"/>
    <w:rsid w:val="00574CB5"/>
    <w:rsid w:val="00594B9F"/>
    <w:rsid w:val="005B28EC"/>
    <w:rsid w:val="005B4F5E"/>
    <w:rsid w:val="005B5C8A"/>
    <w:rsid w:val="005B6DFC"/>
    <w:rsid w:val="005C29D7"/>
    <w:rsid w:val="005C453C"/>
    <w:rsid w:val="005D0A3A"/>
    <w:rsid w:val="005D3CBD"/>
    <w:rsid w:val="005E3D79"/>
    <w:rsid w:val="005F1537"/>
    <w:rsid w:val="005F75FD"/>
    <w:rsid w:val="00603528"/>
    <w:rsid w:val="00604E1E"/>
    <w:rsid w:val="00606D52"/>
    <w:rsid w:val="00621AFF"/>
    <w:rsid w:val="006239D9"/>
    <w:rsid w:val="00624412"/>
    <w:rsid w:val="00636C01"/>
    <w:rsid w:val="00640CC1"/>
    <w:rsid w:val="0064257F"/>
    <w:rsid w:val="00646602"/>
    <w:rsid w:val="0066155D"/>
    <w:rsid w:val="00661CDC"/>
    <w:rsid w:val="0066318D"/>
    <w:rsid w:val="006716B1"/>
    <w:rsid w:val="00672103"/>
    <w:rsid w:val="00675B65"/>
    <w:rsid w:val="00682433"/>
    <w:rsid w:val="00683B5E"/>
    <w:rsid w:val="006940D5"/>
    <w:rsid w:val="0069715E"/>
    <w:rsid w:val="00697FC4"/>
    <w:rsid w:val="006A24A0"/>
    <w:rsid w:val="006A2629"/>
    <w:rsid w:val="006A6832"/>
    <w:rsid w:val="006B205C"/>
    <w:rsid w:val="006B632F"/>
    <w:rsid w:val="006C037A"/>
    <w:rsid w:val="006D1BD7"/>
    <w:rsid w:val="006D7C35"/>
    <w:rsid w:val="006E1EAD"/>
    <w:rsid w:val="006E2849"/>
    <w:rsid w:val="006F205D"/>
    <w:rsid w:val="006F20F0"/>
    <w:rsid w:val="0070574B"/>
    <w:rsid w:val="00705CF7"/>
    <w:rsid w:val="007070DF"/>
    <w:rsid w:val="00712300"/>
    <w:rsid w:val="007333CA"/>
    <w:rsid w:val="00745214"/>
    <w:rsid w:val="007519B6"/>
    <w:rsid w:val="00761A5A"/>
    <w:rsid w:val="00776072"/>
    <w:rsid w:val="00777C55"/>
    <w:rsid w:val="00777F0A"/>
    <w:rsid w:val="007817C1"/>
    <w:rsid w:val="0078475B"/>
    <w:rsid w:val="00784AD6"/>
    <w:rsid w:val="00793341"/>
    <w:rsid w:val="007A0D49"/>
    <w:rsid w:val="007A2FEE"/>
    <w:rsid w:val="007A391C"/>
    <w:rsid w:val="007B4DB2"/>
    <w:rsid w:val="007B7718"/>
    <w:rsid w:val="007C092E"/>
    <w:rsid w:val="007C64A0"/>
    <w:rsid w:val="007D5808"/>
    <w:rsid w:val="007E1AF7"/>
    <w:rsid w:val="00803589"/>
    <w:rsid w:val="00804305"/>
    <w:rsid w:val="00806652"/>
    <w:rsid w:val="008240E7"/>
    <w:rsid w:val="0082613F"/>
    <w:rsid w:val="00831215"/>
    <w:rsid w:val="008316F8"/>
    <w:rsid w:val="00833392"/>
    <w:rsid w:val="0084085E"/>
    <w:rsid w:val="008437F6"/>
    <w:rsid w:val="00853319"/>
    <w:rsid w:val="008546E6"/>
    <w:rsid w:val="00872A1B"/>
    <w:rsid w:val="008852DC"/>
    <w:rsid w:val="00893CCD"/>
    <w:rsid w:val="0089535D"/>
    <w:rsid w:val="008A1CA0"/>
    <w:rsid w:val="008B3DC2"/>
    <w:rsid w:val="008B468D"/>
    <w:rsid w:val="008B6678"/>
    <w:rsid w:val="008D0E6C"/>
    <w:rsid w:val="008D34F5"/>
    <w:rsid w:val="008D65E6"/>
    <w:rsid w:val="008D6939"/>
    <w:rsid w:val="008E201D"/>
    <w:rsid w:val="008E346E"/>
    <w:rsid w:val="008E5484"/>
    <w:rsid w:val="008E63C9"/>
    <w:rsid w:val="00902B59"/>
    <w:rsid w:val="009033DD"/>
    <w:rsid w:val="0090552F"/>
    <w:rsid w:val="00930B0B"/>
    <w:rsid w:val="00933DD2"/>
    <w:rsid w:val="00937E0E"/>
    <w:rsid w:val="00944E3B"/>
    <w:rsid w:val="00954FAC"/>
    <w:rsid w:val="00961889"/>
    <w:rsid w:val="00961F7C"/>
    <w:rsid w:val="009659C8"/>
    <w:rsid w:val="00971187"/>
    <w:rsid w:val="00974FB5"/>
    <w:rsid w:val="00980134"/>
    <w:rsid w:val="00981F2B"/>
    <w:rsid w:val="00984C0E"/>
    <w:rsid w:val="00992683"/>
    <w:rsid w:val="009A5331"/>
    <w:rsid w:val="009C2697"/>
    <w:rsid w:val="009C3D48"/>
    <w:rsid w:val="009C3D77"/>
    <w:rsid w:val="009C4B28"/>
    <w:rsid w:val="009C66D0"/>
    <w:rsid w:val="009D139B"/>
    <w:rsid w:val="009E02C3"/>
    <w:rsid w:val="009E0F6D"/>
    <w:rsid w:val="009E194A"/>
    <w:rsid w:val="009E463C"/>
    <w:rsid w:val="00A0125B"/>
    <w:rsid w:val="00A06E6C"/>
    <w:rsid w:val="00A10E01"/>
    <w:rsid w:val="00A1375B"/>
    <w:rsid w:val="00A25A95"/>
    <w:rsid w:val="00A32578"/>
    <w:rsid w:val="00A37486"/>
    <w:rsid w:val="00A50CE9"/>
    <w:rsid w:val="00A54F27"/>
    <w:rsid w:val="00A55549"/>
    <w:rsid w:val="00A557F7"/>
    <w:rsid w:val="00A6005E"/>
    <w:rsid w:val="00A6168D"/>
    <w:rsid w:val="00A6473D"/>
    <w:rsid w:val="00A74CC1"/>
    <w:rsid w:val="00A92F72"/>
    <w:rsid w:val="00A961ED"/>
    <w:rsid w:val="00AA21D3"/>
    <w:rsid w:val="00AA59DB"/>
    <w:rsid w:val="00AB218F"/>
    <w:rsid w:val="00AC0151"/>
    <w:rsid w:val="00AC04FD"/>
    <w:rsid w:val="00AC44B0"/>
    <w:rsid w:val="00AD3AD4"/>
    <w:rsid w:val="00AD3FC3"/>
    <w:rsid w:val="00AD6919"/>
    <w:rsid w:val="00AD6EBC"/>
    <w:rsid w:val="00AD7377"/>
    <w:rsid w:val="00AE22D1"/>
    <w:rsid w:val="00AE2BE3"/>
    <w:rsid w:val="00AF1C4A"/>
    <w:rsid w:val="00AF3240"/>
    <w:rsid w:val="00AF3DD9"/>
    <w:rsid w:val="00AF7658"/>
    <w:rsid w:val="00B012B1"/>
    <w:rsid w:val="00B03D5D"/>
    <w:rsid w:val="00B15CD5"/>
    <w:rsid w:val="00B26C18"/>
    <w:rsid w:val="00B307F4"/>
    <w:rsid w:val="00B41844"/>
    <w:rsid w:val="00B4537F"/>
    <w:rsid w:val="00B50F5B"/>
    <w:rsid w:val="00B73464"/>
    <w:rsid w:val="00B83DDF"/>
    <w:rsid w:val="00B8434C"/>
    <w:rsid w:val="00B93DE7"/>
    <w:rsid w:val="00B96960"/>
    <w:rsid w:val="00BB29EB"/>
    <w:rsid w:val="00BB3F09"/>
    <w:rsid w:val="00BB3F8B"/>
    <w:rsid w:val="00BB4053"/>
    <w:rsid w:val="00BB6A3A"/>
    <w:rsid w:val="00BC141A"/>
    <w:rsid w:val="00BC5E89"/>
    <w:rsid w:val="00BD000B"/>
    <w:rsid w:val="00BD0532"/>
    <w:rsid w:val="00BE1763"/>
    <w:rsid w:val="00BE196E"/>
    <w:rsid w:val="00BE310C"/>
    <w:rsid w:val="00BE50B6"/>
    <w:rsid w:val="00BE70B3"/>
    <w:rsid w:val="00BF04BB"/>
    <w:rsid w:val="00BF0D8C"/>
    <w:rsid w:val="00C050EF"/>
    <w:rsid w:val="00C10AEF"/>
    <w:rsid w:val="00C15DED"/>
    <w:rsid w:val="00C20314"/>
    <w:rsid w:val="00C2288B"/>
    <w:rsid w:val="00C240E7"/>
    <w:rsid w:val="00C25652"/>
    <w:rsid w:val="00C25F84"/>
    <w:rsid w:val="00C4449B"/>
    <w:rsid w:val="00C51FF7"/>
    <w:rsid w:val="00C56A9F"/>
    <w:rsid w:val="00C6450A"/>
    <w:rsid w:val="00C658B7"/>
    <w:rsid w:val="00C67965"/>
    <w:rsid w:val="00C7163A"/>
    <w:rsid w:val="00C72519"/>
    <w:rsid w:val="00C81AFD"/>
    <w:rsid w:val="00C86D8A"/>
    <w:rsid w:val="00C949E5"/>
    <w:rsid w:val="00CA4826"/>
    <w:rsid w:val="00CB2491"/>
    <w:rsid w:val="00CB7EF1"/>
    <w:rsid w:val="00CC4853"/>
    <w:rsid w:val="00CD123C"/>
    <w:rsid w:val="00CD64EE"/>
    <w:rsid w:val="00CE30EB"/>
    <w:rsid w:val="00CF1484"/>
    <w:rsid w:val="00D03203"/>
    <w:rsid w:val="00D058E0"/>
    <w:rsid w:val="00D11309"/>
    <w:rsid w:val="00D20612"/>
    <w:rsid w:val="00D234DF"/>
    <w:rsid w:val="00D252C8"/>
    <w:rsid w:val="00D32BC8"/>
    <w:rsid w:val="00D33416"/>
    <w:rsid w:val="00D35887"/>
    <w:rsid w:val="00D41CB7"/>
    <w:rsid w:val="00D5059D"/>
    <w:rsid w:val="00D5156F"/>
    <w:rsid w:val="00D528DB"/>
    <w:rsid w:val="00D54016"/>
    <w:rsid w:val="00D54756"/>
    <w:rsid w:val="00D5490D"/>
    <w:rsid w:val="00D57378"/>
    <w:rsid w:val="00D605CB"/>
    <w:rsid w:val="00D60A4C"/>
    <w:rsid w:val="00D70FCD"/>
    <w:rsid w:val="00D820DD"/>
    <w:rsid w:val="00D842A6"/>
    <w:rsid w:val="00D92765"/>
    <w:rsid w:val="00DA6B23"/>
    <w:rsid w:val="00DB5F81"/>
    <w:rsid w:val="00DC3400"/>
    <w:rsid w:val="00DC445E"/>
    <w:rsid w:val="00DD6DAF"/>
    <w:rsid w:val="00DE200E"/>
    <w:rsid w:val="00DE3AE2"/>
    <w:rsid w:val="00DE54B8"/>
    <w:rsid w:val="00DE6D55"/>
    <w:rsid w:val="00E03A70"/>
    <w:rsid w:val="00E0788B"/>
    <w:rsid w:val="00E15B5B"/>
    <w:rsid w:val="00E168BA"/>
    <w:rsid w:val="00E21025"/>
    <w:rsid w:val="00E25A05"/>
    <w:rsid w:val="00E320C1"/>
    <w:rsid w:val="00E40AE8"/>
    <w:rsid w:val="00E63520"/>
    <w:rsid w:val="00EB069C"/>
    <w:rsid w:val="00EB1DD8"/>
    <w:rsid w:val="00EB2CA3"/>
    <w:rsid w:val="00EB4D17"/>
    <w:rsid w:val="00EC1666"/>
    <w:rsid w:val="00EC329D"/>
    <w:rsid w:val="00EE249A"/>
    <w:rsid w:val="00EE2A2A"/>
    <w:rsid w:val="00EE7C49"/>
    <w:rsid w:val="00EF274D"/>
    <w:rsid w:val="00EF366E"/>
    <w:rsid w:val="00EF3F65"/>
    <w:rsid w:val="00EF4F77"/>
    <w:rsid w:val="00EF6BF5"/>
    <w:rsid w:val="00F01A33"/>
    <w:rsid w:val="00F034F2"/>
    <w:rsid w:val="00F1623A"/>
    <w:rsid w:val="00F17277"/>
    <w:rsid w:val="00F17F34"/>
    <w:rsid w:val="00F20555"/>
    <w:rsid w:val="00F32A05"/>
    <w:rsid w:val="00F40BF9"/>
    <w:rsid w:val="00F46D39"/>
    <w:rsid w:val="00F51C9B"/>
    <w:rsid w:val="00F60454"/>
    <w:rsid w:val="00F61259"/>
    <w:rsid w:val="00F64D0D"/>
    <w:rsid w:val="00F658E2"/>
    <w:rsid w:val="00F67DA6"/>
    <w:rsid w:val="00F74E70"/>
    <w:rsid w:val="00F8611D"/>
    <w:rsid w:val="00F90167"/>
    <w:rsid w:val="00F93A35"/>
    <w:rsid w:val="00FA081C"/>
    <w:rsid w:val="00FA5364"/>
    <w:rsid w:val="00FA6886"/>
    <w:rsid w:val="00FA72CA"/>
    <w:rsid w:val="00FB6081"/>
    <w:rsid w:val="00FC19C1"/>
    <w:rsid w:val="00FC6262"/>
    <w:rsid w:val="00FD4A8D"/>
    <w:rsid w:val="00FF0491"/>
    <w:rsid w:val="00FF2267"/>
    <w:rsid w:val="00FF51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BF5"/>
    <w:pPr>
      <w:spacing w:after="200" w:line="276" w:lineRule="auto"/>
    </w:pPr>
    <w:rPr>
      <w:rFonts w:ascii="Calibri" w:hAnsi="Calibri"/>
      <w:sz w:val="22"/>
      <w:szCs w:val="22"/>
      <w:lang w:val="en-US" w:eastAsia="en-US"/>
    </w:rPr>
  </w:style>
  <w:style w:type="paragraph" w:styleId="Heading1">
    <w:name w:val="heading 1"/>
    <w:basedOn w:val="Normal"/>
    <w:next w:val="Normal"/>
    <w:qFormat/>
    <w:rsid w:val="00954FAC"/>
    <w:pPr>
      <w:keepNext/>
      <w:numPr>
        <w:numId w:val="4"/>
      </w:numPr>
      <w:spacing w:before="240" w:after="120"/>
      <w:outlineLvl w:val="0"/>
    </w:pPr>
    <w:rPr>
      <w:b/>
      <w:caps/>
    </w:rPr>
  </w:style>
  <w:style w:type="paragraph" w:styleId="Heading2">
    <w:name w:val="heading 2"/>
    <w:basedOn w:val="Normal"/>
    <w:next w:val="Normal"/>
    <w:qFormat/>
    <w:rsid w:val="00954FAC"/>
    <w:pPr>
      <w:keepNext/>
      <w:numPr>
        <w:ilvl w:val="1"/>
        <w:numId w:val="4"/>
      </w:numPr>
      <w:spacing w:before="120" w:after="120"/>
      <w:outlineLvl w:val="1"/>
    </w:pPr>
    <w:rPr>
      <w:b/>
      <w:szCs w:val="20"/>
    </w:rPr>
  </w:style>
  <w:style w:type="paragraph" w:styleId="Heading3">
    <w:name w:val="heading 3"/>
    <w:basedOn w:val="Normal"/>
    <w:next w:val="Normal"/>
    <w:qFormat/>
    <w:rsid w:val="00954FAC"/>
    <w:pPr>
      <w:keepNext/>
      <w:numPr>
        <w:ilvl w:val="2"/>
        <w:numId w:val="4"/>
      </w:numPr>
      <w:spacing w:before="240" w:after="60"/>
      <w:outlineLvl w:val="2"/>
    </w:pPr>
    <w:rPr>
      <w:rFonts w:cs="Arial"/>
      <w:b/>
      <w:bCs/>
      <w:szCs w:val="26"/>
    </w:rPr>
  </w:style>
  <w:style w:type="paragraph" w:styleId="Heading4">
    <w:name w:val="heading 4"/>
    <w:basedOn w:val="Normal"/>
    <w:next w:val="Normal"/>
    <w:qFormat/>
    <w:rsid w:val="00954FAC"/>
    <w:pPr>
      <w:keepNext/>
      <w:numPr>
        <w:ilvl w:val="3"/>
        <w:numId w:val="4"/>
      </w:numPr>
      <w:spacing w:before="240" w:after="60"/>
      <w:outlineLvl w:val="3"/>
    </w:pPr>
    <w:rPr>
      <w:b/>
      <w:bCs/>
      <w:szCs w:val="28"/>
    </w:rPr>
  </w:style>
  <w:style w:type="paragraph" w:styleId="Heading5">
    <w:name w:val="heading 5"/>
    <w:basedOn w:val="Normal"/>
    <w:next w:val="Normal"/>
    <w:link w:val="Heading5Char"/>
    <w:semiHidden/>
    <w:unhideWhenUsed/>
    <w:qFormat/>
    <w:rsid w:val="001633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FAC"/>
    <w:pPr>
      <w:tabs>
        <w:tab w:val="center" w:pos="4153"/>
        <w:tab w:val="right" w:pos="8306"/>
      </w:tabs>
    </w:pPr>
  </w:style>
  <w:style w:type="character" w:styleId="FootnoteReference">
    <w:name w:val="footnote reference"/>
    <w:basedOn w:val="DefaultParagraphFont"/>
    <w:semiHidden/>
    <w:rsid w:val="00954FAC"/>
    <w:rPr>
      <w:vertAlign w:val="superscript"/>
    </w:rPr>
  </w:style>
  <w:style w:type="paragraph" w:styleId="FootnoteText">
    <w:name w:val="footnote text"/>
    <w:basedOn w:val="Normal"/>
    <w:link w:val="FootnoteTextChar"/>
    <w:rsid w:val="00954FAC"/>
    <w:pPr>
      <w:spacing w:after="40"/>
      <w:ind w:left="144" w:hanging="144"/>
    </w:pPr>
    <w:rPr>
      <w:sz w:val="20"/>
      <w:szCs w:val="20"/>
    </w:rPr>
  </w:style>
  <w:style w:type="character" w:styleId="Hyperlink">
    <w:name w:val="Hyperlink"/>
    <w:basedOn w:val="DefaultParagraphFont"/>
    <w:uiPriority w:val="99"/>
    <w:rsid w:val="00954FAC"/>
    <w:rPr>
      <w:rFonts w:ascii="Arial" w:hAnsi="Arial"/>
      <w:color w:val="0000FF"/>
      <w:u w:val="single"/>
    </w:rPr>
  </w:style>
  <w:style w:type="paragraph" w:styleId="TableofFigures">
    <w:name w:val="table of figures"/>
    <w:basedOn w:val="Normal"/>
    <w:next w:val="Normal"/>
    <w:semiHidden/>
    <w:rsid w:val="00954FAC"/>
    <w:pPr>
      <w:spacing w:after="40"/>
      <w:ind w:left="446" w:hanging="446"/>
    </w:pPr>
  </w:style>
  <w:style w:type="paragraph" w:styleId="Title">
    <w:name w:val="Title"/>
    <w:basedOn w:val="Normal"/>
    <w:qFormat/>
    <w:rsid w:val="00954FAC"/>
    <w:pPr>
      <w:tabs>
        <w:tab w:val="center" w:pos="4513"/>
      </w:tabs>
      <w:suppressAutoHyphens/>
      <w:jc w:val="center"/>
    </w:pPr>
    <w:rPr>
      <w:rFonts w:cs="Arial"/>
      <w:b/>
      <w:spacing w:val="-2"/>
      <w:sz w:val="28"/>
    </w:rPr>
  </w:style>
  <w:style w:type="paragraph" w:styleId="TOC1">
    <w:name w:val="toc 1"/>
    <w:basedOn w:val="Normal"/>
    <w:next w:val="Normal"/>
    <w:semiHidden/>
    <w:rsid w:val="00954FAC"/>
    <w:pPr>
      <w:spacing w:after="60"/>
    </w:pPr>
    <w:rPr>
      <w:b/>
      <w:caps/>
    </w:rPr>
  </w:style>
  <w:style w:type="paragraph" w:styleId="TOC2">
    <w:name w:val="toc 2"/>
    <w:basedOn w:val="Normal"/>
    <w:next w:val="Normal"/>
    <w:semiHidden/>
    <w:rsid w:val="00954FAC"/>
    <w:pPr>
      <w:tabs>
        <w:tab w:val="left" w:pos="720"/>
        <w:tab w:val="right" w:leader="dot" w:pos="8299"/>
      </w:tabs>
      <w:spacing w:after="20"/>
      <w:ind w:left="216"/>
    </w:pPr>
  </w:style>
  <w:style w:type="paragraph" w:styleId="TOC3">
    <w:name w:val="toc 3"/>
    <w:basedOn w:val="Normal"/>
    <w:next w:val="Normal"/>
    <w:autoRedefine/>
    <w:semiHidden/>
    <w:rsid w:val="00954FAC"/>
    <w:pPr>
      <w:ind w:left="440"/>
    </w:pPr>
  </w:style>
  <w:style w:type="character" w:customStyle="1" w:styleId="FootnoteTextChar">
    <w:name w:val="Footnote Text Char"/>
    <w:basedOn w:val="DefaultParagraphFont"/>
    <w:link w:val="FootnoteText"/>
    <w:rsid w:val="00EF6BF5"/>
    <w:rPr>
      <w:rFonts w:ascii="Arial" w:hAnsi="Arial"/>
      <w:lang w:val="fr-FR" w:eastAsia="en-US"/>
    </w:rPr>
  </w:style>
  <w:style w:type="paragraph" w:styleId="ListParagraph">
    <w:name w:val="List Paragraph"/>
    <w:basedOn w:val="Normal"/>
    <w:uiPriority w:val="34"/>
    <w:qFormat/>
    <w:rsid w:val="00EF6BF5"/>
    <w:pPr>
      <w:ind w:left="720"/>
      <w:contextualSpacing/>
    </w:pPr>
  </w:style>
  <w:style w:type="character" w:styleId="CommentReference">
    <w:name w:val="annotation reference"/>
    <w:basedOn w:val="DefaultParagraphFont"/>
    <w:uiPriority w:val="99"/>
    <w:unhideWhenUsed/>
    <w:rsid w:val="00EF6BF5"/>
    <w:rPr>
      <w:sz w:val="16"/>
      <w:szCs w:val="16"/>
    </w:rPr>
  </w:style>
  <w:style w:type="paragraph" w:styleId="CommentText">
    <w:name w:val="annotation text"/>
    <w:basedOn w:val="Normal"/>
    <w:link w:val="CommentTextChar"/>
    <w:rsid w:val="00EF6BF5"/>
    <w:pPr>
      <w:spacing w:line="240" w:lineRule="auto"/>
    </w:pPr>
    <w:rPr>
      <w:sz w:val="20"/>
      <w:szCs w:val="20"/>
    </w:rPr>
  </w:style>
  <w:style w:type="character" w:customStyle="1" w:styleId="CommentTextChar">
    <w:name w:val="Comment Text Char"/>
    <w:basedOn w:val="DefaultParagraphFont"/>
    <w:link w:val="CommentText"/>
    <w:rsid w:val="00EF6BF5"/>
    <w:rPr>
      <w:rFonts w:ascii="Calibri" w:hAnsi="Calibri"/>
      <w:lang w:val="en-US" w:eastAsia="en-US"/>
    </w:rPr>
  </w:style>
  <w:style w:type="paragraph" w:styleId="BalloonText">
    <w:name w:val="Balloon Text"/>
    <w:basedOn w:val="Normal"/>
    <w:link w:val="BalloonTextChar"/>
    <w:rsid w:val="00EF6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F6BF5"/>
    <w:rPr>
      <w:rFonts w:ascii="Tahoma" w:hAnsi="Tahoma" w:cs="Tahoma"/>
      <w:sz w:val="16"/>
      <w:szCs w:val="16"/>
      <w:lang w:val="en-US" w:eastAsia="en-US"/>
    </w:rPr>
  </w:style>
  <w:style w:type="paragraph" w:customStyle="1" w:styleId="Default">
    <w:name w:val="Default"/>
    <w:rsid w:val="005B28EC"/>
    <w:pPr>
      <w:autoSpaceDE w:val="0"/>
      <w:autoSpaceDN w:val="0"/>
      <w:adjustRightInd w:val="0"/>
    </w:pPr>
    <w:rPr>
      <w:rFonts w:ascii="Century Gothic" w:hAnsi="Century Gothic" w:cs="Century Gothic"/>
      <w:color w:val="000000"/>
      <w:sz w:val="24"/>
      <w:szCs w:val="24"/>
      <w:lang w:val="en-US"/>
    </w:rPr>
  </w:style>
  <w:style w:type="character" w:customStyle="1" w:styleId="Heading5Char">
    <w:name w:val="Heading 5 Char"/>
    <w:basedOn w:val="DefaultParagraphFont"/>
    <w:link w:val="Heading5"/>
    <w:semiHidden/>
    <w:rsid w:val="0016337A"/>
    <w:rPr>
      <w:rFonts w:asciiTheme="majorHAnsi" w:eastAsiaTheme="majorEastAsia" w:hAnsiTheme="majorHAnsi" w:cstheme="majorBidi"/>
      <w:color w:val="243F60" w:themeColor="accent1" w:themeShade="7F"/>
      <w:sz w:val="22"/>
      <w:szCs w:val="22"/>
      <w:lang w:val="en-US" w:eastAsia="en-US"/>
    </w:rPr>
  </w:style>
  <w:style w:type="paragraph" w:customStyle="1" w:styleId="ColorfulList-Accent11">
    <w:name w:val="Colorful List - Accent 11"/>
    <w:basedOn w:val="Normal"/>
    <w:uiPriority w:val="34"/>
    <w:qFormat/>
    <w:rsid w:val="0016337A"/>
    <w:pPr>
      <w:ind w:left="720"/>
      <w:contextualSpacing/>
    </w:pPr>
    <w:rPr>
      <w:rFonts w:eastAsia="Calibri"/>
    </w:rPr>
  </w:style>
  <w:style w:type="paragraph" w:styleId="NormalWeb">
    <w:name w:val="Normal (Web)"/>
    <w:basedOn w:val="Normal"/>
    <w:uiPriority w:val="99"/>
    <w:unhideWhenUsed/>
    <w:rsid w:val="00BE50B6"/>
    <w:pPr>
      <w:spacing w:before="100" w:beforeAutospacing="1" w:after="100" w:afterAutospacing="1" w:line="240" w:lineRule="auto"/>
    </w:pPr>
    <w:rPr>
      <w:rFonts w:ascii="Times New Roman" w:hAnsi="Times New Roman"/>
      <w:sz w:val="24"/>
      <w:szCs w:val="24"/>
      <w:lang w:val="en-GB"/>
    </w:rPr>
  </w:style>
  <w:style w:type="paragraph" w:styleId="NoSpacing">
    <w:name w:val="No Spacing"/>
    <w:uiPriority w:val="1"/>
    <w:qFormat/>
    <w:rsid w:val="0021389E"/>
    <w:rPr>
      <w:rFonts w:ascii="Calibri" w:eastAsia="Calibri" w:hAnsi="Calibri"/>
      <w:sz w:val="22"/>
      <w:szCs w:val="22"/>
      <w:lang w:val="en-US" w:eastAsia="en-US"/>
    </w:rPr>
  </w:style>
  <w:style w:type="table" w:customStyle="1" w:styleId="PlainTable1">
    <w:name w:val="Plain Table 1"/>
    <w:basedOn w:val="TableNormal"/>
    <w:uiPriority w:val="41"/>
    <w:rsid w:val="001E1F51"/>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EB1DD8"/>
  </w:style>
  <w:style w:type="character" w:styleId="Emphasis">
    <w:name w:val="Emphasis"/>
    <w:basedOn w:val="DefaultParagraphFont"/>
    <w:uiPriority w:val="20"/>
    <w:qFormat/>
    <w:rsid w:val="00EB1DD8"/>
    <w:rPr>
      <w:i/>
      <w:iCs/>
    </w:rPr>
  </w:style>
  <w:style w:type="paragraph" w:styleId="Header">
    <w:name w:val="header"/>
    <w:basedOn w:val="Normal"/>
    <w:link w:val="HeaderChar"/>
    <w:rsid w:val="008B3DC2"/>
    <w:pPr>
      <w:tabs>
        <w:tab w:val="center" w:pos="4680"/>
        <w:tab w:val="right" w:pos="9360"/>
      </w:tabs>
      <w:spacing w:after="0" w:line="240" w:lineRule="auto"/>
    </w:pPr>
  </w:style>
  <w:style w:type="character" w:customStyle="1" w:styleId="HeaderChar">
    <w:name w:val="Header Char"/>
    <w:basedOn w:val="DefaultParagraphFont"/>
    <w:link w:val="Header"/>
    <w:rsid w:val="008B3DC2"/>
    <w:rPr>
      <w:rFonts w:ascii="Calibri" w:hAnsi="Calibri"/>
      <w:sz w:val="22"/>
      <w:szCs w:val="22"/>
      <w:lang w:val="en-US" w:eastAsia="en-US"/>
    </w:rPr>
  </w:style>
  <w:style w:type="character" w:customStyle="1" w:styleId="FooterChar">
    <w:name w:val="Footer Char"/>
    <w:basedOn w:val="DefaultParagraphFont"/>
    <w:link w:val="Footer"/>
    <w:uiPriority w:val="99"/>
    <w:rsid w:val="008B3DC2"/>
    <w:rPr>
      <w:rFonts w:ascii="Calibri" w:hAnsi="Calibri"/>
      <w:sz w:val="22"/>
      <w:szCs w:val="22"/>
      <w:lang w:val="en-US" w:eastAsia="en-US"/>
    </w:rPr>
  </w:style>
  <w:style w:type="character" w:customStyle="1" w:styleId="marrontitulobig">
    <w:name w:val="marron_titulo_big"/>
    <w:basedOn w:val="DefaultParagraphFont"/>
    <w:rsid w:val="006E1EAD"/>
  </w:style>
  <w:style w:type="paragraph" w:styleId="PlainText">
    <w:name w:val="Plain Text"/>
    <w:basedOn w:val="Normal"/>
    <w:link w:val="PlainTextChar"/>
    <w:uiPriority w:val="99"/>
    <w:unhideWhenUsed/>
    <w:rsid w:val="00594B9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94B9F"/>
    <w:rPr>
      <w:rFonts w:ascii="Consolas" w:eastAsiaTheme="minorHAnsi" w:hAnsi="Consolas" w:cstheme="minorBidi"/>
      <w:sz w:val="21"/>
      <w:szCs w:val="21"/>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BF5"/>
    <w:pPr>
      <w:spacing w:after="200" w:line="276" w:lineRule="auto"/>
    </w:pPr>
    <w:rPr>
      <w:rFonts w:ascii="Calibri" w:hAnsi="Calibri"/>
      <w:sz w:val="22"/>
      <w:szCs w:val="22"/>
      <w:lang w:val="en-US" w:eastAsia="en-US"/>
    </w:rPr>
  </w:style>
  <w:style w:type="paragraph" w:styleId="Heading1">
    <w:name w:val="heading 1"/>
    <w:basedOn w:val="Normal"/>
    <w:next w:val="Normal"/>
    <w:qFormat/>
    <w:rsid w:val="00954FAC"/>
    <w:pPr>
      <w:keepNext/>
      <w:numPr>
        <w:numId w:val="4"/>
      </w:numPr>
      <w:spacing w:before="240" w:after="120"/>
      <w:outlineLvl w:val="0"/>
    </w:pPr>
    <w:rPr>
      <w:b/>
      <w:caps/>
    </w:rPr>
  </w:style>
  <w:style w:type="paragraph" w:styleId="Heading2">
    <w:name w:val="heading 2"/>
    <w:basedOn w:val="Normal"/>
    <w:next w:val="Normal"/>
    <w:qFormat/>
    <w:rsid w:val="00954FAC"/>
    <w:pPr>
      <w:keepNext/>
      <w:numPr>
        <w:ilvl w:val="1"/>
        <w:numId w:val="4"/>
      </w:numPr>
      <w:spacing w:before="120" w:after="120"/>
      <w:outlineLvl w:val="1"/>
    </w:pPr>
    <w:rPr>
      <w:b/>
      <w:szCs w:val="20"/>
    </w:rPr>
  </w:style>
  <w:style w:type="paragraph" w:styleId="Heading3">
    <w:name w:val="heading 3"/>
    <w:basedOn w:val="Normal"/>
    <w:next w:val="Normal"/>
    <w:qFormat/>
    <w:rsid w:val="00954FAC"/>
    <w:pPr>
      <w:keepNext/>
      <w:numPr>
        <w:ilvl w:val="2"/>
        <w:numId w:val="4"/>
      </w:numPr>
      <w:spacing w:before="240" w:after="60"/>
      <w:outlineLvl w:val="2"/>
    </w:pPr>
    <w:rPr>
      <w:rFonts w:cs="Arial"/>
      <w:b/>
      <w:bCs/>
      <w:szCs w:val="26"/>
    </w:rPr>
  </w:style>
  <w:style w:type="paragraph" w:styleId="Heading4">
    <w:name w:val="heading 4"/>
    <w:basedOn w:val="Normal"/>
    <w:next w:val="Normal"/>
    <w:qFormat/>
    <w:rsid w:val="00954FAC"/>
    <w:pPr>
      <w:keepNext/>
      <w:numPr>
        <w:ilvl w:val="3"/>
        <w:numId w:val="4"/>
      </w:numPr>
      <w:spacing w:before="240" w:after="60"/>
      <w:outlineLvl w:val="3"/>
    </w:pPr>
    <w:rPr>
      <w:b/>
      <w:bCs/>
      <w:szCs w:val="28"/>
    </w:rPr>
  </w:style>
  <w:style w:type="paragraph" w:styleId="Heading5">
    <w:name w:val="heading 5"/>
    <w:basedOn w:val="Normal"/>
    <w:next w:val="Normal"/>
    <w:link w:val="Heading5Char"/>
    <w:semiHidden/>
    <w:unhideWhenUsed/>
    <w:qFormat/>
    <w:rsid w:val="001633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54FAC"/>
    <w:pPr>
      <w:tabs>
        <w:tab w:val="center" w:pos="4153"/>
        <w:tab w:val="right" w:pos="8306"/>
      </w:tabs>
    </w:pPr>
  </w:style>
  <w:style w:type="character" w:styleId="FootnoteReference">
    <w:name w:val="footnote reference"/>
    <w:basedOn w:val="DefaultParagraphFont"/>
    <w:semiHidden/>
    <w:rsid w:val="00954FAC"/>
    <w:rPr>
      <w:vertAlign w:val="superscript"/>
    </w:rPr>
  </w:style>
  <w:style w:type="paragraph" w:styleId="FootnoteText">
    <w:name w:val="footnote text"/>
    <w:basedOn w:val="Normal"/>
    <w:link w:val="FootnoteTextChar"/>
    <w:uiPriority w:val="99"/>
    <w:rsid w:val="00954FAC"/>
    <w:pPr>
      <w:spacing w:after="40"/>
      <w:ind w:left="144" w:hanging="144"/>
    </w:pPr>
    <w:rPr>
      <w:sz w:val="20"/>
      <w:szCs w:val="20"/>
    </w:rPr>
  </w:style>
  <w:style w:type="character" w:styleId="Hyperlink">
    <w:name w:val="Hyperlink"/>
    <w:basedOn w:val="DefaultParagraphFont"/>
    <w:rsid w:val="00954FAC"/>
    <w:rPr>
      <w:rFonts w:ascii="Arial" w:hAnsi="Arial"/>
      <w:color w:val="0000FF"/>
      <w:u w:val="single"/>
    </w:rPr>
  </w:style>
  <w:style w:type="paragraph" w:styleId="TableofFigures">
    <w:name w:val="table of figures"/>
    <w:basedOn w:val="Normal"/>
    <w:next w:val="Normal"/>
    <w:semiHidden/>
    <w:rsid w:val="00954FAC"/>
    <w:pPr>
      <w:spacing w:after="40"/>
      <w:ind w:left="446" w:hanging="446"/>
    </w:pPr>
  </w:style>
  <w:style w:type="paragraph" w:styleId="Title">
    <w:name w:val="Title"/>
    <w:basedOn w:val="Normal"/>
    <w:qFormat/>
    <w:rsid w:val="00954FAC"/>
    <w:pPr>
      <w:tabs>
        <w:tab w:val="center" w:pos="4513"/>
      </w:tabs>
      <w:suppressAutoHyphens/>
      <w:jc w:val="center"/>
    </w:pPr>
    <w:rPr>
      <w:rFonts w:cs="Arial"/>
      <w:b/>
      <w:spacing w:val="-2"/>
      <w:sz w:val="28"/>
    </w:rPr>
  </w:style>
  <w:style w:type="paragraph" w:styleId="TOC1">
    <w:name w:val="toc 1"/>
    <w:basedOn w:val="Normal"/>
    <w:next w:val="Normal"/>
    <w:semiHidden/>
    <w:rsid w:val="00954FAC"/>
    <w:pPr>
      <w:spacing w:after="60"/>
    </w:pPr>
    <w:rPr>
      <w:b/>
      <w:caps/>
    </w:rPr>
  </w:style>
  <w:style w:type="paragraph" w:styleId="TOC2">
    <w:name w:val="toc 2"/>
    <w:basedOn w:val="Normal"/>
    <w:next w:val="Normal"/>
    <w:semiHidden/>
    <w:rsid w:val="00954FAC"/>
    <w:pPr>
      <w:tabs>
        <w:tab w:val="left" w:pos="720"/>
        <w:tab w:val="right" w:leader="dot" w:pos="8299"/>
      </w:tabs>
      <w:spacing w:after="20"/>
      <w:ind w:left="216"/>
    </w:pPr>
  </w:style>
  <w:style w:type="paragraph" w:styleId="TOC3">
    <w:name w:val="toc 3"/>
    <w:basedOn w:val="Normal"/>
    <w:next w:val="Normal"/>
    <w:autoRedefine/>
    <w:semiHidden/>
    <w:rsid w:val="00954FAC"/>
    <w:pPr>
      <w:ind w:left="440"/>
    </w:pPr>
  </w:style>
  <w:style w:type="character" w:customStyle="1" w:styleId="FootnoteTextChar">
    <w:name w:val="Footnote Text Char"/>
    <w:basedOn w:val="DefaultParagraphFont"/>
    <w:link w:val="FootnoteText"/>
    <w:uiPriority w:val="99"/>
    <w:rsid w:val="00EF6BF5"/>
    <w:rPr>
      <w:rFonts w:ascii="Arial" w:hAnsi="Arial"/>
      <w:lang w:val="fr-FR" w:eastAsia="en-US"/>
    </w:rPr>
  </w:style>
  <w:style w:type="paragraph" w:styleId="ListParagraph">
    <w:name w:val="List Paragraph"/>
    <w:basedOn w:val="Normal"/>
    <w:uiPriority w:val="34"/>
    <w:qFormat/>
    <w:rsid w:val="00EF6BF5"/>
    <w:pPr>
      <w:ind w:left="720"/>
      <w:contextualSpacing/>
    </w:pPr>
  </w:style>
  <w:style w:type="character" w:styleId="CommentReference">
    <w:name w:val="annotation reference"/>
    <w:basedOn w:val="DefaultParagraphFont"/>
    <w:uiPriority w:val="99"/>
    <w:unhideWhenUsed/>
    <w:rsid w:val="00EF6BF5"/>
    <w:rPr>
      <w:sz w:val="16"/>
      <w:szCs w:val="16"/>
    </w:rPr>
  </w:style>
  <w:style w:type="paragraph" w:styleId="CommentText">
    <w:name w:val="annotation text"/>
    <w:basedOn w:val="Normal"/>
    <w:link w:val="CommentTextChar"/>
    <w:rsid w:val="00EF6BF5"/>
    <w:pPr>
      <w:spacing w:line="240" w:lineRule="auto"/>
    </w:pPr>
    <w:rPr>
      <w:sz w:val="20"/>
      <w:szCs w:val="20"/>
    </w:rPr>
  </w:style>
  <w:style w:type="character" w:customStyle="1" w:styleId="CommentTextChar">
    <w:name w:val="Comment Text Char"/>
    <w:basedOn w:val="DefaultParagraphFont"/>
    <w:link w:val="CommentText"/>
    <w:rsid w:val="00EF6BF5"/>
    <w:rPr>
      <w:rFonts w:ascii="Calibri" w:hAnsi="Calibri"/>
      <w:lang w:val="en-US" w:eastAsia="en-US"/>
    </w:rPr>
  </w:style>
  <w:style w:type="paragraph" w:styleId="BalloonText">
    <w:name w:val="Balloon Text"/>
    <w:basedOn w:val="Normal"/>
    <w:link w:val="BalloonTextChar"/>
    <w:rsid w:val="00EF6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F6BF5"/>
    <w:rPr>
      <w:rFonts w:ascii="Tahoma" w:hAnsi="Tahoma" w:cs="Tahoma"/>
      <w:sz w:val="16"/>
      <w:szCs w:val="16"/>
      <w:lang w:val="en-US" w:eastAsia="en-US"/>
    </w:rPr>
  </w:style>
  <w:style w:type="paragraph" w:customStyle="1" w:styleId="Default">
    <w:name w:val="Default"/>
    <w:rsid w:val="005B28EC"/>
    <w:pPr>
      <w:autoSpaceDE w:val="0"/>
      <w:autoSpaceDN w:val="0"/>
      <w:adjustRightInd w:val="0"/>
    </w:pPr>
    <w:rPr>
      <w:rFonts w:ascii="Century Gothic" w:hAnsi="Century Gothic" w:cs="Century Gothic"/>
      <w:color w:val="000000"/>
      <w:sz w:val="24"/>
      <w:szCs w:val="24"/>
      <w:lang w:val="en-US"/>
    </w:rPr>
  </w:style>
  <w:style w:type="character" w:customStyle="1" w:styleId="Heading5Char">
    <w:name w:val="Heading 5 Char"/>
    <w:basedOn w:val="DefaultParagraphFont"/>
    <w:link w:val="Heading5"/>
    <w:semiHidden/>
    <w:rsid w:val="0016337A"/>
    <w:rPr>
      <w:rFonts w:asciiTheme="majorHAnsi" w:eastAsiaTheme="majorEastAsia" w:hAnsiTheme="majorHAnsi" w:cstheme="majorBidi"/>
      <w:color w:val="243F60" w:themeColor="accent1" w:themeShade="7F"/>
      <w:sz w:val="22"/>
      <w:szCs w:val="22"/>
      <w:lang w:val="en-US" w:eastAsia="en-US"/>
    </w:rPr>
  </w:style>
  <w:style w:type="paragraph" w:customStyle="1" w:styleId="ColorfulList-Accent11">
    <w:name w:val="Colorful List - Accent 11"/>
    <w:basedOn w:val="Normal"/>
    <w:uiPriority w:val="34"/>
    <w:qFormat/>
    <w:rsid w:val="0016337A"/>
    <w:pPr>
      <w:ind w:left="720"/>
      <w:contextualSpacing/>
    </w:pPr>
    <w:rPr>
      <w:rFonts w:eastAsia="Calibri"/>
    </w:rPr>
  </w:style>
  <w:style w:type="paragraph" w:styleId="NormalWeb">
    <w:name w:val="Normal (Web)"/>
    <w:basedOn w:val="Normal"/>
    <w:uiPriority w:val="99"/>
    <w:unhideWhenUsed/>
    <w:rsid w:val="00BE50B6"/>
    <w:pPr>
      <w:spacing w:before="100" w:beforeAutospacing="1" w:after="100" w:afterAutospacing="1" w:line="240" w:lineRule="auto"/>
    </w:pPr>
    <w:rPr>
      <w:rFonts w:ascii="Times New Roman" w:hAnsi="Times New Roman"/>
      <w:sz w:val="24"/>
      <w:szCs w:val="24"/>
      <w:lang w:val="en-GB"/>
    </w:rPr>
  </w:style>
  <w:style w:type="paragraph" w:styleId="NoSpacing">
    <w:name w:val="No Spacing"/>
    <w:uiPriority w:val="1"/>
    <w:qFormat/>
    <w:rsid w:val="0021389E"/>
    <w:rPr>
      <w:rFonts w:ascii="Calibri" w:eastAsia="Calibri" w:hAnsi="Calibri"/>
      <w:sz w:val="22"/>
      <w:szCs w:val="22"/>
      <w:lang w:val="en-US" w:eastAsia="en-US"/>
    </w:rPr>
  </w:style>
  <w:style w:type="table" w:customStyle="1" w:styleId="PlainTable1">
    <w:name w:val="Plain Table 1"/>
    <w:basedOn w:val="TableNormal"/>
    <w:uiPriority w:val="41"/>
    <w:rsid w:val="001E1F51"/>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DefaultParagraphFont"/>
    <w:rsid w:val="00EB1DD8"/>
  </w:style>
  <w:style w:type="character" w:styleId="Emphasis">
    <w:name w:val="Emphasis"/>
    <w:basedOn w:val="DefaultParagraphFont"/>
    <w:uiPriority w:val="20"/>
    <w:qFormat/>
    <w:rsid w:val="00EB1DD8"/>
    <w:rPr>
      <w:i/>
      <w:iCs/>
    </w:rPr>
  </w:style>
  <w:style w:type="paragraph" w:styleId="Header">
    <w:name w:val="header"/>
    <w:basedOn w:val="Normal"/>
    <w:link w:val="HeaderChar"/>
    <w:rsid w:val="008B3DC2"/>
    <w:pPr>
      <w:tabs>
        <w:tab w:val="center" w:pos="4680"/>
        <w:tab w:val="right" w:pos="9360"/>
      </w:tabs>
      <w:spacing w:after="0" w:line="240" w:lineRule="auto"/>
    </w:pPr>
  </w:style>
  <w:style w:type="character" w:customStyle="1" w:styleId="HeaderChar">
    <w:name w:val="Header Char"/>
    <w:basedOn w:val="DefaultParagraphFont"/>
    <w:link w:val="Header"/>
    <w:rsid w:val="008B3DC2"/>
    <w:rPr>
      <w:rFonts w:ascii="Calibri" w:hAnsi="Calibri"/>
      <w:sz w:val="22"/>
      <w:szCs w:val="22"/>
      <w:lang w:val="en-US" w:eastAsia="en-US"/>
    </w:rPr>
  </w:style>
  <w:style w:type="character" w:customStyle="1" w:styleId="FooterChar">
    <w:name w:val="Footer Char"/>
    <w:basedOn w:val="DefaultParagraphFont"/>
    <w:link w:val="Footer"/>
    <w:uiPriority w:val="99"/>
    <w:rsid w:val="008B3DC2"/>
    <w:rPr>
      <w:rFonts w:ascii="Calibri" w:hAnsi="Calibri"/>
      <w:sz w:val="22"/>
      <w:szCs w:val="22"/>
      <w:lang w:val="en-US" w:eastAsia="en-US"/>
    </w:rPr>
  </w:style>
  <w:style w:type="character" w:customStyle="1" w:styleId="marrontitulobig">
    <w:name w:val="marron_titulo_big"/>
    <w:basedOn w:val="DefaultParagraphFont"/>
    <w:rsid w:val="006E1EAD"/>
  </w:style>
  <w:style w:type="paragraph" w:styleId="PlainText">
    <w:name w:val="Plain Text"/>
    <w:basedOn w:val="Normal"/>
    <w:link w:val="PlainTextChar"/>
    <w:uiPriority w:val="99"/>
    <w:unhideWhenUsed/>
    <w:rsid w:val="00594B9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94B9F"/>
    <w:rPr>
      <w:rFonts w:ascii="Consolas" w:eastAsiaTheme="minorHAnsi" w:hAnsi="Consolas" w:cstheme="minorBidi"/>
      <w:sz w:val="21"/>
      <w:szCs w:val="21"/>
      <w:lang w:val="en-US" w:eastAsia="en-US"/>
    </w:rPr>
  </w:style>
</w:styles>
</file>

<file path=word/webSettings.xml><?xml version="1.0" encoding="utf-8"?>
<w:webSettings xmlns:r="http://schemas.openxmlformats.org/officeDocument/2006/relationships" xmlns:w="http://schemas.openxmlformats.org/wordprocessingml/2006/main">
  <w:divs>
    <w:div w:id="73596933">
      <w:bodyDiv w:val="1"/>
      <w:marLeft w:val="0"/>
      <w:marRight w:val="0"/>
      <w:marTop w:val="0"/>
      <w:marBottom w:val="0"/>
      <w:divBdr>
        <w:top w:val="none" w:sz="0" w:space="0" w:color="auto"/>
        <w:left w:val="none" w:sz="0" w:space="0" w:color="auto"/>
        <w:bottom w:val="none" w:sz="0" w:space="0" w:color="auto"/>
        <w:right w:val="none" w:sz="0" w:space="0" w:color="auto"/>
      </w:divBdr>
    </w:div>
    <w:div w:id="184639537">
      <w:bodyDiv w:val="1"/>
      <w:marLeft w:val="0"/>
      <w:marRight w:val="0"/>
      <w:marTop w:val="0"/>
      <w:marBottom w:val="0"/>
      <w:divBdr>
        <w:top w:val="none" w:sz="0" w:space="0" w:color="auto"/>
        <w:left w:val="none" w:sz="0" w:space="0" w:color="auto"/>
        <w:bottom w:val="none" w:sz="0" w:space="0" w:color="auto"/>
        <w:right w:val="none" w:sz="0" w:space="0" w:color="auto"/>
      </w:divBdr>
    </w:div>
    <w:div w:id="494564737">
      <w:bodyDiv w:val="1"/>
      <w:marLeft w:val="0"/>
      <w:marRight w:val="0"/>
      <w:marTop w:val="0"/>
      <w:marBottom w:val="0"/>
      <w:divBdr>
        <w:top w:val="none" w:sz="0" w:space="0" w:color="auto"/>
        <w:left w:val="none" w:sz="0" w:space="0" w:color="auto"/>
        <w:bottom w:val="none" w:sz="0" w:space="0" w:color="auto"/>
        <w:right w:val="none" w:sz="0" w:space="0" w:color="auto"/>
      </w:divBdr>
    </w:div>
    <w:div w:id="545680027">
      <w:bodyDiv w:val="1"/>
      <w:marLeft w:val="0"/>
      <w:marRight w:val="0"/>
      <w:marTop w:val="0"/>
      <w:marBottom w:val="0"/>
      <w:divBdr>
        <w:top w:val="none" w:sz="0" w:space="0" w:color="auto"/>
        <w:left w:val="none" w:sz="0" w:space="0" w:color="auto"/>
        <w:bottom w:val="none" w:sz="0" w:space="0" w:color="auto"/>
        <w:right w:val="none" w:sz="0" w:space="0" w:color="auto"/>
      </w:divBdr>
      <w:divsChild>
        <w:div w:id="1047098480">
          <w:marLeft w:val="0"/>
          <w:marRight w:val="0"/>
          <w:marTop w:val="0"/>
          <w:marBottom w:val="0"/>
          <w:divBdr>
            <w:top w:val="none" w:sz="0" w:space="0" w:color="auto"/>
            <w:left w:val="none" w:sz="0" w:space="0" w:color="auto"/>
            <w:bottom w:val="none" w:sz="0" w:space="0" w:color="auto"/>
            <w:right w:val="none" w:sz="0" w:space="0" w:color="auto"/>
          </w:divBdr>
          <w:divsChild>
            <w:div w:id="1276642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200328">
                  <w:marLeft w:val="0"/>
                  <w:marRight w:val="0"/>
                  <w:marTop w:val="0"/>
                  <w:marBottom w:val="0"/>
                  <w:divBdr>
                    <w:top w:val="none" w:sz="0" w:space="0" w:color="auto"/>
                    <w:left w:val="none" w:sz="0" w:space="0" w:color="auto"/>
                    <w:bottom w:val="none" w:sz="0" w:space="0" w:color="auto"/>
                    <w:right w:val="none" w:sz="0" w:space="0" w:color="auto"/>
                  </w:divBdr>
                  <w:divsChild>
                    <w:div w:id="996999678">
                      <w:marLeft w:val="0"/>
                      <w:marRight w:val="0"/>
                      <w:marTop w:val="0"/>
                      <w:marBottom w:val="0"/>
                      <w:divBdr>
                        <w:top w:val="none" w:sz="0" w:space="0" w:color="auto"/>
                        <w:left w:val="none" w:sz="0" w:space="0" w:color="auto"/>
                        <w:bottom w:val="none" w:sz="0" w:space="0" w:color="auto"/>
                        <w:right w:val="none" w:sz="0" w:space="0" w:color="auto"/>
                      </w:divBdr>
                      <w:divsChild>
                        <w:div w:id="1362392070">
                          <w:marLeft w:val="0"/>
                          <w:marRight w:val="0"/>
                          <w:marTop w:val="0"/>
                          <w:marBottom w:val="0"/>
                          <w:divBdr>
                            <w:top w:val="none" w:sz="0" w:space="0" w:color="auto"/>
                            <w:left w:val="none" w:sz="0" w:space="0" w:color="auto"/>
                            <w:bottom w:val="none" w:sz="0" w:space="0" w:color="auto"/>
                            <w:right w:val="none" w:sz="0" w:space="0" w:color="auto"/>
                          </w:divBdr>
                        </w:div>
                        <w:div w:id="751974469">
                          <w:marLeft w:val="0"/>
                          <w:marRight w:val="0"/>
                          <w:marTop w:val="0"/>
                          <w:marBottom w:val="0"/>
                          <w:divBdr>
                            <w:top w:val="none" w:sz="0" w:space="0" w:color="auto"/>
                            <w:left w:val="none" w:sz="0" w:space="0" w:color="auto"/>
                            <w:bottom w:val="none" w:sz="0" w:space="0" w:color="auto"/>
                            <w:right w:val="none" w:sz="0" w:space="0" w:color="auto"/>
                          </w:divBdr>
                        </w:div>
                        <w:div w:id="12675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338010">
      <w:bodyDiv w:val="1"/>
      <w:marLeft w:val="0"/>
      <w:marRight w:val="0"/>
      <w:marTop w:val="0"/>
      <w:marBottom w:val="0"/>
      <w:divBdr>
        <w:top w:val="none" w:sz="0" w:space="0" w:color="auto"/>
        <w:left w:val="none" w:sz="0" w:space="0" w:color="auto"/>
        <w:bottom w:val="none" w:sz="0" w:space="0" w:color="auto"/>
        <w:right w:val="none" w:sz="0" w:space="0" w:color="auto"/>
      </w:divBdr>
      <w:divsChild>
        <w:div w:id="1790587160">
          <w:marLeft w:val="0"/>
          <w:marRight w:val="0"/>
          <w:marTop w:val="0"/>
          <w:marBottom w:val="0"/>
          <w:divBdr>
            <w:top w:val="none" w:sz="0" w:space="0" w:color="auto"/>
            <w:left w:val="none" w:sz="0" w:space="0" w:color="auto"/>
            <w:bottom w:val="none" w:sz="0" w:space="0" w:color="auto"/>
            <w:right w:val="none" w:sz="0" w:space="0" w:color="auto"/>
          </w:divBdr>
        </w:div>
        <w:div w:id="2014212340">
          <w:marLeft w:val="0"/>
          <w:marRight w:val="0"/>
          <w:marTop w:val="0"/>
          <w:marBottom w:val="0"/>
          <w:divBdr>
            <w:top w:val="none" w:sz="0" w:space="0" w:color="auto"/>
            <w:left w:val="none" w:sz="0" w:space="0" w:color="auto"/>
            <w:bottom w:val="none" w:sz="0" w:space="0" w:color="auto"/>
            <w:right w:val="none" w:sz="0" w:space="0" w:color="auto"/>
          </w:divBdr>
        </w:div>
        <w:div w:id="1877424620">
          <w:marLeft w:val="0"/>
          <w:marRight w:val="0"/>
          <w:marTop w:val="0"/>
          <w:marBottom w:val="0"/>
          <w:divBdr>
            <w:top w:val="none" w:sz="0" w:space="0" w:color="auto"/>
            <w:left w:val="none" w:sz="0" w:space="0" w:color="auto"/>
            <w:bottom w:val="none" w:sz="0" w:space="0" w:color="auto"/>
            <w:right w:val="none" w:sz="0" w:space="0" w:color="auto"/>
          </w:divBdr>
        </w:div>
        <w:div w:id="604651435">
          <w:marLeft w:val="0"/>
          <w:marRight w:val="0"/>
          <w:marTop w:val="0"/>
          <w:marBottom w:val="0"/>
          <w:divBdr>
            <w:top w:val="none" w:sz="0" w:space="0" w:color="auto"/>
            <w:left w:val="none" w:sz="0" w:space="0" w:color="auto"/>
            <w:bottom w:val="none" w:sz="0" w:space="0" w:color="auto"/>
            <w:right w:val="none" w:sz="0" w:space="0" w:color="auto"/>
          </w:divBdr>
        </w:div>
        <w:div w:id="317656448">
          <w:marLeft w:val="0"/>
          <w:marRight w:val="0"/>
          <w:marTop w:val="0"/>
          <w:marBottom w:val="0"/>
          <w:divBdr>
            <w:top w:val="none" w:sz="0" w:space="0" w:color="auto"/>
            <w:left w:val="none" w:sz="0" w:space="0" w:color="auto"/>
            <w:bottom w:val="none" w:sz="0" w:space="0" w:color="auto"/>
            <w:right w:val="none" w:sz="0" w:space="0" w:color="auto"/>
          </w:divBdr>
        </w:div>
        <w:div w:id="1861046437">
          <w:marLeft w:val="0"/>
          <w:marRight w:val="0"/>
          <w:marTop w:val="0"/>
          <w:marBottom w:val="0"/>
          <w:divBdr>
            <w:top w:val="none" w:sz="0" w:space="0" w:color="auto"/>
            <w:left w:val="none" w:sz="0" w:space="0" w:color="auto"/>
            <w:bottom w:val="none" w:sz="0" w:space="0" w:color="auto"/>
            <w:right w:val="none" w:sz="0" w:space="0" w:color="auto"/>
          </w:divBdr>
        </w:div>
        <w:div w:id="1910916826">
          <w:marLeft w:val="0"/>
          <w:marRight w:val="0"/>
          <w:marTop w:val="0"/>
          <w:marBottom w:val="0"/>
          <w:divBdr>
            <w:top w:val="none" w:sz="0" w:space="0" w:color="auto"/>
            <w:left w:val="none" w:sz="0" w:space="0" w:color="auto"/>
            <w:bottom w:val="none" w:sz="0" w:space="0" w:color="auto"/>
            <w:right w:val="none" w:sz="0" w:space="0" w:color="auto"/>
          </w:divBdr>
        </w:div>
        <w:div w:id="656812009">
          <w:marLeft w:val="0"/>
          <w:marRight w:val="0"/>
          <w:marTop w:val="0"/>
          <w:marBottom w:val="0"/>
          <w:divBdr>
            <w:top w:val="none" w:sz="0" w:space="0" w:color="auto"/>
            <w:left w:val="none" w:sz="0" w:space="0" w:color="auto"/>
            <w:bottom w:val="none" w:sz="0" w:space="0" w:color="auto"/>
            <w:right w:val="none" w:sz="0" w:space="0" w:color="auto"/>
          </w:divBdr>
        </w:div>
        <w:div w:id="632366851">
          <w:marLeft w:val="0"/>
          <w:marRight w:val="0"/>
          <w:marTop w:val="0"/>
          <w:marBottom w:val="0"/>
          <w:divBdr>
            <w:top w:val="none" w:sz="0" w:space="0" w:color="auto"/>
            <w:left w:val="none" w:sz="0" w:space="0" w:color="auto"/>
            <w:bottom w:val="none" w:sz="0" w:space="0" w:color="auto"/>
            <w:right w:val="none" w:sz="0" w:space="0" w:color="auto"/>
          </w:divBdr>
        </w:div>
        <w:div w:id="676886432">
          <w:marLeft w:val="0"/>
          <w:marRight w:val="0"/>
          <w:marTop w:val="0"/>
          <w:marBottom w:val="0"/>
          <w:divBdr>
            <w:top w:val="none" w:sz="0" w:space="0" w:color="auto"/>
            <w:left w:val="none" w:sz="0" w:space="0" w:color="auto"/>
            <w:bottom w:val="none" w:sz="0" w:space="0" w:color="auto"/>
            <w:right w:val="none" w:sz="0" w:space="0" w:color="auto"/>
          </w:divBdr>
        </w:div>
        <w:div w:id="1503275725">
          <w:marLeft w:val="0"/>
          <w:marRight w:val="0"/>
          <w:marTop w:val="0"/>
          <w:marBottom w:val="0"/>
          <w:divBdr>
            <w:top w:val="none" w:sz="0" w:space="0" w:color="auto"/>
            <w:left w:val="none" w:sz="0" w:space="0" w:color="auto"/>
            <w:bottom w:val="none" w:sz="0" w:space="0" w:color="auto"/>
            <w:right w:val="none" w:sz="0" w:space="0" w:color="auto"/>
          </w:divBdr>
        </w:div>
        <w:div w:id="548108999">
          <w:marLeft w:val="0"/>
          <w:marRight w:val="0"/>
          <w:marTop w:val="0"/>
          <w:marBottom w:val="0"/>
          <w:divBdr>
            <w:top w:val="none" w:sz="0" w:space="0" w:color="auto"/>
            <w:left w:val="none" w:sz="0" w:space="0" w:color="auto"/>
            <w:bottom w:val="none" w:sz="0" w:space="0" w:color="auto"/>
            <w:right w:val="none" w:sz="0" w:space="0" w:color="auto"/>
          </w:divBdr>
        </w:div>
        <w:div w:id="1256524359">
          <w:marLeft w:val="0"/>
          <w:marRight w:val="0"/>
          <w:marTop w:val="0"/>
          <w:marBottom w:val="0"/>
          <w:divBdr>
            <w:top w:val="none" w:sz="0" w:space="0" w:color="auto"/>
            <w:left w:val="none" w:sz="0" w:space="0" w:color="auto"/>
            <w:bottom w:val="none" w:sz="0" w:space="0" w:color="auto"/>
            <w:right w:val="none" w:sz="0" w:space="0" w:color="auto"/>
          </w:divBdr>
        </w:div>
        <w:div w:id="1154491127">
          <w:marLeft w:val="0"/>
          <w:marRight w:val="0"/>
          <w:marTop w:val="0"/>
          <w:marBottom w:val="0"/>
          <w:divBdr>
            <w:top w:val="none" w:sz="0" w:space="0" w:color="auto"/>
            <w:left w:val="none" w:sz="0" w:space="0" w:color="auto"/>
            <w:bottom w:val="none" w:sz="0" w:space="0" w:color="auto"/>
            <w:right w:val="none" w:sz="0" w:space="0" w:color="auto"/>
          </w:divBdr>
        </w:div>
        <w:div w:id="2132359289">
          <w:marLeft w:val="0"/>
          <w:marRight w:val="0"/>
          <w:marTop w:val="0"/>
          <w:marBottom w:val="0"/>
          <w:divBdr>
            <w:top w:val="none" w:sz="0" w:space="0" w:color="auto"/>
            <w:left w:val="none" w:sz="0" w:space="0" w:color="auto"/>
            <w:bottom w:val="none" w:sz="0" w:space="0" w:color="auto"/>
            <w:right w:val="none" w:sz="0" w:space="0" w:color="auto"/>
          </w:divBdr>
        </w:div>
      </w:divsChild>
    </w:div>
    <w:div w:id="627590766">
      <w:bodyDiv w:val="1"/>
      <w:marLeft w:val="0"/>
      <w:marRight w:val="0"/>
      <w:marTop w:val="0"/>
      <w:marBottom w:val="0"/>
      <w:divBdr>
        <w:top w:val="none" w:sz="0" w:space="0" w:color="auto"/>
        <w:left w:val="none" w:sz="0" w:space="0" w:color="auto"/>
        <w:bottom w:val="none" w:sz="0" w:space="0" w:color="auto"/>
        <w:right w:val="none" w:sz="0" w:space="0" w:color="auto"/>
      </w:divBdr>
    </w:div>
    <w:div w:id="786702080">
      <w:bodyDiv w:val="1"/>
      <w:marLeft w:val="0"/>
      <w:marRight w:val="0"/>
      <w:marTop w:val="0"/>
      <w:marBottom w:val="0"/>
      <w:divBdr>
        <w:top w:val="none" w:sz="0" w:space="0" w:color="auto"/>
        <w:left w:val="none" w:sz="0" w:space="0" w:color="auto"/>
        <w:bottom w:val="none" w:sz="0" w:space="0" w:color="auto"/>
        <w:right w:val="none" w:sz="0" w:space="0" w:color="auto"/>
      </w:divBdr>
    </w:div>
    <w:div w:id="789054719">
      <w:bodyDiv w:val="1"/>
      <w:marLeft w:val="0"/>
      <w:marRight w:val="0"/>
      <w:marTop w:val="0"/>
      <w:marBottom w:val="0"/>
      <w:divBdr>
        <w:top w:val="none" w:sz="0" w:space="0" w:color="auto"/>
        <w:left w:val="none" w:sz="0" w:space="0" w:color="auto"/>
        <w:bottom w:val="none" w:sz="0" w:space="0" w:color="auto"/>
        <w:right w:val="none" w:sz="0" w:space="0" w:color="auto"/>
      </w:divBdr>
    </w:div>
    <w:div w:id="863178506">
      <w:bodyDiv w:val="1"/>
      <w:marLeft w:val="0"/>
      <w:marRight w:val="0"/>
      <w:marTop w:val="0"/>
      <w:marBottom w:val="0"/>
      <w:divBdr>
        <w:top w:val="none" w:sz="0" w:space="0" w:color="auto"/>
        <w:left w:val="none" w:sz="0" w:space="0" w:color="auto"/>
        <w:bottom w:val="none" w:sz="0" w:space="0" w:color="auto"/>
        <w:right w:val="none" w:sz="0" w:space="0" w:color="auto"/>
      </w:divBdr>
    </w:div>
    <w:div w:id="916477502">
      <w:bodyDiv w:val="1"/>
      <w:marLeft w:val="0"/>
      <w:marRight w:val="0"/>
      <w:marTop w:val="0"/>
      <w:marBottom w:val="0"/>
      <w:divBdr>
        <w:top w:val="none" w:sz="0" w:space="0" w:color="auto"/>
        <w:left w:val="none" w:sz="0" w:space="0" w:color="auto"/>
        <w:bottom w:val="none" w:sz="0" w:space="0" w:color="auto"/>
        <w:right w:val="none" w:sz="0" w:space="0" w:color="auto"/>
      </w:divBdr>
    </w:div>
    <w:div w:id="961110497">
      <w:bodyDiv w:val="1"/>
      <w:marLeft w:val="0"/>
      <w:marRight w:val="0"/>
      <w:marTop w:val="0"/>
      <w:marBottom w:val="0"/>
      <w:divBdr>
        <w:top w:val="none" w:sz="0" w:space="0" w:color="auto"/>
        <w:left w:val="none" w:sz="0" w:space="0" w:color="auto"/>
        <w:bottom w:val="none" w:sz="0" w:space="0" w:color="auto"/>
        <w:right w:val="none" w:sz="0" w:space="0" w:color="auto"/>
      </w:divBdr>
    </w:div>
    <w:div w:id="1093748582">
      <w:bodyDiv w:val="1"/>
      <w:marLeft w:val="0"/>
      <w:marRight w:val="0"/>
      <w:marTop w:val="0"/>
      <w:marBottom w:val="0"/>
      <w:divBdr>
        <w:top w:val="none" w:sz="0" w:space="0" w:color="auto"/>
        <w:left w:val="none" w:sz="0" w:space="0" w:color="auto"/>
        <w:bottom w:val="none" w:sz="0" w:space="0" w:color="auto"/>
        <w:right w:val="none" w:sz="0" w:space="0" w:color="auto"/>
      </w:divBdr>
    </w:div>
    <w:div w:id="1186868133">
      <w:bodyDiv w:val="1"/>
      <w:marLeft w:val="0"/>
      <w:marRight w:val="0"/>
      <w:marTop w:val="0"/>
      <w:marBottom w:val="0"/>
      <w:divBdr>
        <w:top w:val="none" w:sz="0" w:space="0" w:color="auto"/>
        <w:left w:val="none" w:sz="0" w:space="0" w:color="auto"/>
        <w:bottom w:val="none" w:sz="0" w:space="0" w:color="auto"/>
        <w:right w:val="none" w:sz="0" w:space="0" w:color="auto"/>
      </w:divBdr>
    </w:div>
    <w:div w:id="1197697201">
      <w:bodyDiv w:val="1"/>
      <w:marLeft w:val="0"/>
      <w:marRight w:val="0"/>
      <w:marTop w:val="0"/>
      <w:marBottom w:val="0"/>
      <w:divBdr>
        <w:top w:val="none" w:sz="0" w:space="0" w:color="auto"/>
        <w:left w:val="none" w:sz="0" w:space="0" w:color="auto"/>
        <w:bottom w:val="none" w:sz="0" w:space="0" w:color="auto"/>
        <w:right w:val="none" w:sz="0" w:space="0" w:color="auto"/>
      </w:divBdr>
    </w:div>
    <w:div w:id="1227957214">
      <w:bodyDiv w:val="1"/>
      <w:marLeft w:val="0"/>
      <w:marRight w:val="0"/>
      <w:marTop w:val="0"/>
      <w:marBottom w:val="0"/>
      <w:divBdr>
        <w:top w:val="none" w:sz="0" w:space="0" w:color="auto"/>
        <w:left w:val="none" w:sz="0" w:space="0" w:color="auto"/>
        <w:bottom w:val="none" w:sz="0" w:space="0" w:color="auto"/>
        <w:right w:val="none" w:sz="0" w:space="0" w:color="auto"/>
      </w:divBdr>
    </w:div>
    <w:div w:id="1240334982">
      <w:bodyDiv w:val="1"/>
      <w:marLeft w:val="0"/>
      <w:marRight w:val="0"/>
      <w:marTop w:val="0"/>
      <w:marBottom w:val="0"/>
      <w:divBdr>
        <w:top w:val="none" w:sz="0" w:space="0" w:color="auto"/>
        <w:left w:val="none" w:sz="0" w:space="0" w:color="auto"/>
        <w:bottom w:val="none" w:sz="0" w:space="0" w:color="auto"/>
        <w:right w:val="none" w:sz="0" w:space="0" w:color="auto"/>
      </w:divBdr>
    </w:div>
    <w:div w:id="1241021624">
      <w:bodyDiv w:val="1"/>
      <w:marLeft w:val="0"/>
      <w:marRight w:val="0"/>
      <w:marTop w:val="0"/>
      <w:marBottom w:val="0"/>
      <w:divBdr>
        <w:top w:val="none" w:sz="0" w:space="0" w:color="auto"/>
        <w:left w:val="none" w:sz="0" w:space="0" w:color="auto"/>
        <w:bottom w:val="none" w:sz="0" w:space="0" w:color="auto"/>
        <w:right w:val="none" w:sz="0" w:space="0" w:color="auto"/>
      </w:divBdr>
    </w:div>
    <w:div w:id="1394890657">
      <w:bodyDiv w:val="1"/>
      <w:marLeft w:val="0"/>
      <w:marRight w:val="0"/>
      <w:marTop w:val="0"/>
      <w:marBottom w:val="0"/>
      <w:divBdr>
        <w:top w:val="none" w:sz="0" w:space="0" w:color="auto"/>
        <w:left w:val="none" w:sz="0" w:space="0" w:color="auto"/>
        <w:bottom w:val="none" w:sz="0" w:space="0" w:color="auto"/>
        <w:right w:val="none" w:sz="0" w:space="0" w:color="auto"/>
      </w:divBdr>
    </w:div>
    <w:div w:id="1431391503">
      <w:bodyDiv w:val="1"/>
      <w:marLeft w:val="0"/>
      <w:marRight w:val="0"/>
      <w:marTop w:val="0"/>
      <w:marBottom w:val="0"/>
      <w:divBdr>
        <w:top w:val="none" w:sz="0" w:space="0" w:color="auto"/>
        <w:left w:val="none" w:sz="0" w:space="0" w:color="auto"/>
        <w:bottom w:val="none" w:sz="0" w:space="0" w:color="auto"/>
        <w:right w:val="none" w:sz="0" w:space="0" w:color="auto"/>
      </w:divBdr>
    </w:div>
    <w:div w:id="1623069330">
      <w:bodyDiv w:val="1"/>
      <w:marLeft w:val="0"/>
      <w:marRight w:val="0"/>
      <w:marTop w:val="0"/>
      <w:marBottom w:val="0"/>
      <w:divBdr>
        <w:top w:val="none" w:sz="0" w:space="0" w:color="auto"/>
        <w:left w:val="none" w:sz="0" w:space="0" w:color="auto"/>
        <w:bottom w:val="none" w:sz="0" w:space="0" w:color="auto"/>
        <w:right w:val="none" w:sz="0" w:space="0" w:color="auto"/>
      </w:divBdr>
    </w:div>
    <w:div w:id="1632859104">
      <w:bodyDiv w:val="1"/>
      <w:marLeft w:val="0"/>
      <w:marRight w:val="0"/>
      <w:marTop w:val="0"/>
      <w:marBottom w:val="0"/>
      <w:divBdr>
        <w:top w:val="none" w:sz="0" w:space="0" w:color="auto"/>
        <w:left w:val="none" w:sz="0" w:space="0" w:color="auto"/>
        <w:bottom w:val="none" w:sz="0" w:space="0" w:color="auto"/>
        <w:right w:val="none" w:sz="0" w:space="0" w:color="auto"/>
      </w:divBdr>
    </w:div>
    <w:div w:id="1650669428">
      <w:bodyDiv w:val="1"/>
      <w:marLeft w:val="0"/>
      <w:marRight w:val="0"/>
      <w:marTop w:val="0"/>
      <w:marBottom w:val="0"/>
      <w:divBdr>
        <w:top w:val="none" w:sz="0" w:space="0" w:color="auto"/>
        <w:left w:val="none" w:sz="0" w:space="0" w:color="auto"/>
        <w:bottom w:val="none" w:sz="0" w:space="0" w:color="auto"/>
        <w:right w:val="none" w:sz="0" w:space="0" w:color="auto"/>
      </w:divBdr>
    </w:div>
    <w:div w:id="1658266667">
      <w:bodyDiv w:val="1"/>
      <w:marLeft w:val="0"/>
      <w:marRight w:val="0"/>
      <w:marTop w:val="0"/>
      <w:marBottom w:val="0"/>
      <w:divBdr>
        <w:top w:val="none" w:sz="0" w:space="0" w:color="auto"/>
        <w:left w:val="none" w:sz="0" w:space="0" w:color="auto"/>
        <w:bottom w:val="none" w:sz="0" w:space="0" w:color="auto"/>
        <w:right w:val="none" w:sz="0" w:space="0" w:color="auto"/>
      </w:divBdr>
    </w:div>
    <w:div w:id="1705013700">
      <w:bodyDiv w:val="1"/>
      <w:marLeft w:val="0"/>
      <w:marRight w:val="0"/>
      <w:marTop w:val="0"/>
      <w:marBottom w:val="0"/>
      <w:divBdr>
        <w:top w:val="none" w:sz="0" w:space="0" w:color="auto"/>
        <w:left w:val="none" w:sz="0" w:space="0" w:color="auto"/>
        <w:bottom w:val="none" w:sz="0" w:space="0" w:color="auto"/>
        <w:right w:val="none" w:sz="0" w:space="0" w:color="auto"/>
      </w:divBdr>
    </w:div>
    <w:div w:id="1709641721">
      <w:bodyDiv w:val="1"/>
      <w:marLeft w:val="0"/>
      <w:marRight w:val="0"/>
      <w:marTop w:val="0"/>
      <w:marBottom w:val="0"/>
      <w:divBdr>
        <w:top w:val="none" w:sz="0" w:space="0" w:color="auto"/>
        <w:left w:val="none" w:sz="0" w:space="0" w:color="auto"/>
        <w:bottom w:val="none" w:sz="0" w:space="0" w:color="auto"/>
        <w:right w:val="none" w:sz="0" w:space="0" w:color="auto"/>
      </w:divBdr>
    </w:div>
    <w:div w:id="1908761480">
      <w:bodyDiv w:val="1"/>
      <w:marLeft w:val="0"/>
      <w:marRight w:val="0"/>
      <w:marTop w:val="0"/>
      <w:marBottom w:val="0"/>
      <w:divBdr>
        <w:top w:val="none" w:sz="0" w:space="0" w:color="auto"/>
        <w:left w:val="none" w:sz="0" w:space="0" w:color="auto"/>
        <w:bottom w:val="none" w:sz="0" w:space="0" w:color="auto"/>
        <w:right w:val="none" w:sz="0" w:space="0" w:color="auto"/>
      </w:divBdr>
      <w:divsChild>
        <w:div w:id="213659091">
          <w:marLeft w:val="0"/>
          <w:marRight w:val="0"/>
          <w:marTop w:val="0"/>
          <w:marBottom w:val="0"/>
          <w:divBdr>
            <w:top w:val="none" w:sz="0" w:space="0" w:color="auto"/>
            <w:left w:val="none" w:sz="0" w:space="0" w:color="auto"/>
            <w:bottom w:val="none" w:sz="0" w:space="0" w:color="auto"/>
            <w:right w:val="none" w:sz="0" w:space="0" w:color="auto"/>
          </w:divBdr>
        </w:div>
        <w:div w:id="299698457">
          <w:marLeft w:val="0"/>
          <w:marRight w:val="0"/>
          <w:marTop w:val="0"/>
          <w:marBottom w:val="0"/>
          <w:divBdr>
            <w:top w:val="none" w:sz="0" w:space="0" w:color="auto"/>
            <w:left w:val="none" w:sz="0" w:space="0" w:color="auto"/>
            <w:bottom w:val="none" w:sz="0" w:space="0" w:color="auto"/>
            <w:right w:val="none" w:sz="0" w:space="0" w:color="auto"/>
          </w:divBdr>
        </w:div>
        <w:div w:id="289287832">
          <w:marLeft w:val="0"/>
          <w:marRight w:val="0"/>
          <w:marTop w:val="0"/>
          <w:marBottom w:val="0"/>
          <w:divBdr>
            <w:top w:val="none" w:sz="0" w:space="0" w:color="auto"/>
            <w:left w:val="none" w:sz="0" w:space="0" w:color="auto"/>
            <w:bottom w:val="none" w:sz="0" w:space="0" w:color="auto"/>
            <w:right w:val="none" w:sz="0" w:space="0" w:color="auto"/>
          </w:divBdr>
        </w:div>
        <w:div w:id="562639681">
          <w:marLeft w:val="0"/>
          <w:marRight w:val="0"/>
          <w:marTop w:val="0"/>
          <w:marBottom w:val="0"/>
          <w:divBdr>
            <w:top w:val="none" w:sz="0" w:space="0" w:color="auto"/>
            <w:left w:val="none" w:sz="0" w:space="0" w:color="auto"/>
            <w:bottom w:val="none" w:sz="0" w:space="0" w:color="auto"/>
            <w:right w:val="none" w:sz="0" w:space="0" w:color="auto"/>
          </w:divBdr>
        </w:div>
        <w:div w:id="1397508806">
          <w:marLeft w:val="0"/>
          <w:marRight w:val="0"/>
          <w:marTop w:val="0"/>
          <w:marBottom w:val="0"/>
          <w:divBdr>
            <w:top w:val="none" w:sz="0" w:space="0" w:color="auto"/>
            <w:left w:val="none" w:sz="0" w:space="0" w:color="auto"/>
            <w:bottom w:val="none" w:sz="0" w:space="0" w:color="auto"/>
            <w:right w:val="none" w:sz="0" w:space="0" w:color="auto"/>
          </w:divBdr>
        </w:div>
        <w:div w:id="812526660">
          <w:marLeft w:val="0"/>
          <w:marRight w:val="0"/>
          <w:marTop w:val="0"/>
          <w:marBottom w:val="0"/>
          <w:divBdr>
            <w:top w:val="none" w:sz="0" w:space="0" w:color="auto"/>
            <w:left w:val="none" w:sz="0" w:space="0" w:color="auto"/>
            <w:bottom w:val="none" w:sz="0" w:space="0" w:color="auto"/>
            <w:right w:val="none" w:sz="0" w:space="0" w:color="auto"/>
          </w:divBdr>
        </w:div>
        <w:div w:id="1180465200">
          <w:marLeft w:val="0"/>
          <w:marRight w:val="0"/>
          <w:marTop w:val="0"/>
          <w:marBottom w:val="0"/>
          <w:divBdr>
            <w:top w:val="none" w:sz="0" w:space="0" w:color="auto"/>
            <w:left w:val="none" w:sz="0" w:space="0" w:color="auto"/>
            <w:bottom w:val="none" w:sz="0" w:space="0" w:color="auto"/>
            <w:right w:val="none" w:sz="0" w:space="0" w:color="auto"/>
          </w:divBdr>
        </w:div>
      </w:divsChild>
    </w:div>
    <w:div w:id="2070421628">
      <w:bodyDiv w:val="1"/>
      <w:marLeft w:val="0"/>
      <w:marRight w:val="0"/>
      <w:marTop w:val="0"/>
      <w:marBottom w:val="0"/>
      <w:divBdr>
        <w:top w:val="none" w:sz="0" w:space="0" w:color="auto"/>
        <w:left w:val="none" w:sz="0" w:space="0" w:color="auto"/>
        <w:bottom w:val="none" w:sz="0" w:space="0" w:color="auto"/>
        <w:right w:val="none" w:sz="0" w:space="0" w:color="auto"/>
      </w:divBdr>
      <w:divsChild>
        <w:div w:id="2055305328">
          <w:marLeft w:val="0"/>
          <w:marRight w:val="0"/>
          <w:marTop w:val="0"/>
          <w:marBottom w:val="0"/>
          <w:divBdr>
            <w:top w:val="none" w:sz="0" w:space="0" w:color="auto"/>
            <w:left w:val="none" w:sz="0" w:space="0" w:color="auto"/>
            <w:bottom w:val="none" w:sz="0" w:space="0" w:color="auto"/>
            <w:right w:val="none" w:sz="0" w:space="0" w:color="auto"/>
          </w:divBdr>
          <w:divsChild>
            <w:div w:id="286354583">
              <w:marLeft w:val="0"/>
              <w:marRight w:val="0"/>
              <w:marTop w:val="0"/>
              <w:marBottom w:val="0"/>
              <w:divBdr>
                <w:top w:val="none" w:sz="0" w:space="0" w:color="auto"/>
                <w:left w:val="none" w:sz="0" w:space="0" w:color="auto"/>
                <w:bottom w:val="none" w:sz="0" w:space="0" w:color="auto"/>
                <w:right w:val="none" w:sz="0" w:space="0" w:color="auto"/>
              </w:divBdr>
            </w:div>
            <w:div w:id="170342178">
              <w:marLeft w:val="0"/>
              <w:marRight w:val="0"/>
              <w:marTop w:val="0"/>
              <w:marBottom w:val="0"/>
              <w:divBdr>
                <w:top w:val="none" w:sz="0" w:space="0" w:color="auto"/>
                <w:left w:val="none" w:sz="0" w:space="0" w:color="auto"/>
                <w:bottom w:val="none" w:sz="0" w:space="0" w:color="auto"/>
                <w:right w:val="none" w:sz="0" w:space="0" w:color="auto"/>
              </w:divBdr>
            </w:div>
            <w:div w:id="915671419">
              <w:marLeft w:val="0"/>
              <w:marRight w:val="0"/>
              <w:marTop w:val="0"/>
              <w:marBottom w:val="0"/>
              <w:divBdr>
                <w:top w:val="none" w:sz="0" w:space="0" w:color="auto"/>
                <w:left w:val="none" w:sz="0" w:space="0" w:color="auto"/>
                <w:bottom w:val="none" w:sz="0" w:space="0" w:color="auto"/>
                <w:right w:val="none" w:sz="0" w:space="0" w:color="auto"/>
              </w:divBdr>
            </w:div>
            <w:div w:id="1269503910">
              <w:marLeft w:val="0"/>
              <w:marRight w:val="0"/>
              <w:marTop w:val="0"/>
              <w:marBottom w:val="0"/>
              <w:divBdr>
                <w:top w:val="none" w:sz="0" w:space="0" w:color="auto"/>
                <w:left w:val="none" w:sz="0" w:space="0" w:color="auto"/>
                <w:bottom w:val="none" w:sz="0" w:space="0" w:color="auto"/>
                <w:right w:val="none" w:sz="0" w:space="0" w:color="auto"/>
              </w:divBdr>
            </w:div>
            <w:div w:id="1009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brusselsbriefings.net" TargetMode="External"/><Relationship Id="rId4" Type="http://schemas.openxmlformats.org/officeDocument/2006/relationships/settings" Target="settings.xml"/><Relationship Id="rId9" Type="http://schemas.openxmlformats.org/officeDocument/2006/relationships/hyperlink" Target="http://www.flamboyan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32564-A0F7-4E04-9258-870DBB52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CTA</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boto</dc:creator>
  <cp:lastModifiedBy>pfund</cp:lastModifiedBy>
  <cp:revision>2</cp:revision>
  <dcterms:created xsi:type="dcterms:W3CDTF">2014-11-17T11:27:00Z</dcterms:created>
  <dcterms:modified xsi:type="dcterms:W3CDTF">2014-11-17T11:27:00Z</dcterms:modified>
</cp:coreProperties>
</file>