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BAA" w:rsidRPr="00225157" w:rsidRDefault="00273BAA" w:rsidP="00273BAA">
      <w:pPr>
        <w:pBdr>
          <w:bottom w:val="single" w:sz="6" w:space="1" w:color="auto"/>
        </w:pBdr>
        <w:spacing w:after="0" w:line="240" w:lineRule="auto"/>
        <w:jc w:val="center"/>
        <w:rPr>
          <w:b/>
          <w:caps/>
          <w:color w:val="0070C0"/>
          <w:sz w:val="76"/>
          <w:szCs w:val="7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225157">
        <w:rPr>
          <w:b/>
          <w:caps/>
          <w:color w:val="0070C0"/>
          <w:sz w:val="76"/>
          <w:szCs w:val="76"/>
          <w14:reflection w14:blurRad="12700" w14:stA="28000" w14:stPos="0" w14:endA="0" w14:endPos="45000" w14:dist="1003" w14:dir="5400000" w14:fadeDir="5400000" w14:sx="100000" w14:sy="-100000" w14:kx="0" w14:ky="0" w14:algn="bl"/>
          <w14:textOutline w14:w="4495" w14:cap="flat" w14:cmpd="sng" w14:algn="ctr">
            <w14:solidFill>
              <w14:schemeClr w14:val="tx2">
                <w14:lumMod w14:val="60000"/>
                <w14:lumOff w14:val="40000"/>
              </w14:schemeClr>
            </w14:solidFill>
            <w14:prstDash w14:val="solid"/>
            <w14:round/>
          </w14:textOutline>
        </w:rPr>
        <w:t>GENDER &amp; AGE NEWSLETTER</w:t>
      </w:r>
      <w:r w:rsidRPr="00225157">
        <w:rPr>
          <w:b/>
          <w:caps/>
          <w:color w:val="0070C0"/>
          <w:sz w:val="76"/>
          <w:szCs w:val="7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 </w:t>
      </w:r>
    </w:p>
    <w:p w:rsidR="00273BAA" w:rsidRPr="00273BAA" w:rsidRDefault="00273BAA" w:rsidP="00273BAA">
      <w:pPr>
        <w:spacing w:after="0" w:line="240" w:lineRule="auto"/>
        <w:jc w:val="center"/>
        <w:rPr>
          <w:b/>
          <w:color w:val="0070C0"/>
          <w:sz w:val="20"/>
          <w:szCs w:val="20"/>
        </w:rPr>
      </w:pPr>
    </w:p>
    <w:p w:rsidR="00711D00" w:rsidRPr="00273BAA" w:rsidRDefault="00273BAA" w:rsidP="00273BAA">
      <w:pPr>
        <w:jc w:val="center"/>
        <w:rPr>
          <w:b/>
        </w:rPr>
      </w:pPr>
      <w:r w:rsidRPr="00273BAA">
        <w:rPr>
          <w:b/>
        </w:rPr>
        <w:t>NOVEMBER 2014</w:t>
      </w:r>
    </w:p>
    <w:p w:rsidR="00273BAA" w:rsidRPr="00B15167" w:rsidRDefault="003B6040" w:rsidP="00B15167">
      <w:pPr>
        <w:pStyle w:val="ListParagraph"/>
        <w:numPr>
          <w:ilvl w:val="0"/>
          <w:numId w:val="7"/>
        </w:numPr>
        <w:spacing w:after="0"/>
        <w:jc w:val="both"/>
        <w:rPr>
          <w:b/>
          <w:sz w:val="21"/>
          <w:szCs w:val="21"/>
        </w:rPr>
      </w:pPr>
      <w:r w:rsidRPr="00B15167">
        <w:rPr>
          <w:b/>
          <w:sz w:val="21"/>
          <w:szCs w:val="21"/>
        </w:rPr>
        <w:t>ODI</w:t>
      </w:r>
      <w:r w:rsidR="00273BAA" w:rsidRPr="00B15167">
        <w:rPr>
          <w:b/>
          <w:sz w:val="21"/>
          <w:szCs w:val="21"/>
        </w:rPr>
        <w:t xml:space="preserve">, </w:t>
      </w:r>
      <w:hyperlink r:id="rId9" w:history="1">
        <w:r w:rsidR="00273BAA" w:rsidRPr="00B15167">
          <w:rPr>
            <w:rStyle w:val="Hyperlink"/>
            <w:b/>
            <w:i/>
            <w:sz w:val="21"/>
            <w:szCs w:val="21"/>
          </w:rPr>
          <w:t>Women’s participation in peace and security - Normative ends, political means</w:t>
        </w:r>
      </w:hyperlink>
      <w:r w:rsidR="00273BAA" w:rsidRPr="00B15167">
        <w:rPr>
          <w:b/>
          <w:sz w:val="21"/>
          <w:szCs w:val="21"/>
        </w:rPr>
        <w:t>, May 2014</w:t>
      </w:r>
    </w:p>
    <w:p w:rsidR="00273BAA" w:rsidRDefault="00273BAA" w:rsidP="00484258">
      <w:pPr>
        <w:jc w:val="both"/>
        <w:rPr>
          <w:color w:val="000000"/>
          <w:sz w:val="20"/>
        </w:rPr>
      </w:pPr>
      <w:r w:rsidRPr="00273BAA">
        <w:rPr>
          <w:color w:val="000000"/>
          <w:sz w:val="20"/>
        </w:rPr>
        <w:t>This briefing draws on recent ODI research and evaluation to review opportunities to promote women’s political participation and leadership in transitional and post-conflict settings, assess current international efforts to do so, and provide recommendations for policy and programming in this area.</w:t>
      </w:r>
      <w:r w:rsidR="006C5ECB">
        <w:rPr>
          <w:color w:val="000000"/>
          <w:sz w:val="20"/>
        </w:rPr>
        <w:t xml:space="preserve"> </w:t>
      </w:r>
      <w:r w:rsidR="00484258">
        <w:rPr>
          <w:color w:val="000000"/>
          <w:sz w:val="20"/>
        </w:rPr>
        <w:t xml:space="preserve">It also includes a </w:t>
      </w:r>
      <w:r w:rsidR="006C5ECB">
        <w:rPr>
          <w:color w:val="000000"/>
          <w:sz w:val="20"/>
        </w:rPr>
        <w:t xml:space="preserve">very interesting overview of the </w:t>
      </w:r>
      <w:r w:rsidR="00484258">
        <w:rPr>
          <w:color w:val="000000"/>
          <w:sz w:val="20"/>
        </w:rPr>
        <w:t>limitations faced by</w:t>
      </w:r>
      <w:r w:rsidR="006C5ECB" w:rsidRPr="006C5ECB">
        <w:rPr>
          <w:color w:val="000000"/>
          <w:sz w:val="20"/>
        </w:rPr>
        <w:t xml:space="preserve"> </w:t>
      </w:r>
      <w:r w:rsidR="00484258" w:rsidRPr="00484258">
        <w:rPr>
          <w:color w:val="000000"/>
          <w:sz w:val="20"/>
        </w:rPr>
        <w:t>international actors who support</w:t>
      </w:r>
      <w:r w:rsidR="00484258">
        <w:rPr>
          <w:color w:val="000000"/>
          <w:sz w:val="20"/>
        </w:rPr>
        <w:t xml:space="preserve"> </w:t>
      </w:r>
      <w:r w:rsidR="00484258" w:rsidRPr="00484258">
        <w:rPr>
          <w:color w:val="000000"/>
          <w:sz w:val="20"/>
        </w:rPr>
        <w:t>women’s political participation</w:t>
      </w:r>
      <w:r w:rsidR="00484258">
        <w:rPr>
          <w:color w:val="000000"/>
          <w:sz w:val="20"/>
        </w:rPr>
        <w:t xml:space="preserve"> (page 4)</w:t>
      </w:r>
    </w:p>
    <w:p w:rsidR="00796ADA" w:rsidRPr="00B15167" w:rsidRDefault="00A17AF7" w:rsidP="00B15167">
      <w:pPr>
        <w:pStyle w:val="ListParagraph"/>
        <w:numPr>
          <w:ilvl w:val="0"/>
          <w:numId w:val="7"/>
        </w:numPr>
        <w:spacing w:after="0"/>
        <w:rPr>
          <w:b/>
          <w:sz w:val="20"/>
        </w:rPr>
      </w:pPr>
      <w:hyperlink r:id="rId10" w:history="1">
        <w:r w:rsidR="008F4B93" w:rsidRPr="00B15167">
          <w:rPr>
            <w:rStyle w:val="Hyperlink"/>
            <w:b/>
            <w:sz w:val="21"/>
            <w:szCs w:val="21"/>
          </w:rPr>
          <w:t>FUNDING GENDER IN EMERGENCIES</w:t>
        </w:r>
        <w:r w:rsidR="00B15167" w:rsidRPr="00B15167">
          <w:rPr>
            <w:rStyle w:val="Hyperlink"/>
            <w:b/>
            <w:sz w:val="20"/>
          </w:rPr>
          <w:t xml:space="preserve"> – What are the trends?</w:t>
        </w:r>
      </w:hyperlink>
      <w:r w:rsidR="00B15167" w:rsidRPr="00B15167">
        <w:rPr>
          <w:b/>
          <w:sz w:val="21"/>
          <w:szCs w:val="21"/>
        </w:rPr>
        <w:t xml:space="preserve"> -</w:t>
      </w:r>
      <w:r w:rsidR="00B15167">
        <w:rPr>
          <w:b/>
          <w:sz w:val="21"/>
          <w:szCs w:val="21"/>
        </w:rPr>
        <w:t xml:space="preserve"> September</w:t>
      </w:r>
      <w:r w:rsidR="00B15167" w:rsidRPr="00B15167">
        <w:rPr>
          <w:b/>
          <w:sz w:val="21"/>
          <w:szCs w:val="21"/>
        </w:rPr>
        <w:t xml:space="preserve"> 2014</w:t>
      </w:r>
      <w:r w:rsidR="008F4B93" w:rsidRPr="00B15167">
        <w:rPr>
          <w:b/>
          <w:sz w:val="20"/>
        </w:rPr>
        <w:t xml:space="preserve"> </w:t>
      </w:r>
    </w:p>
    <w:p w:rsidR="00B15167" w:rsidRDefault="00B15167" w:rsidP="00B15167">
      <w:pPr>
        <w:spacing w:after="0"/>
        <w:jc w:val="both"/>
        <w:rPr>
          <w:sz w:val="20"/>
        </w:rPr>
      </w:pPr>
      <w:r>
        <w:rPr>
          <w:sz w:val="20"/>
        </w:rPr>
        <w:t>Focusing</w:t>
      </w:r>
      <w:r w:rsidRPr="00B15167">
        <w:rPr>
          <w:sz w:val="20"/>
        </w:rPr>
        <w:t xml:space="preserve"> on funding from the top ten humanitarian donors and recipients of humanitarian assistance between 2011 and 2014</w:t>
      </w:r>
      <w:r>
        <w:rPr>
          <w:sz w:val="20"/>
        </w:rPr>
        <w:t>, the document shows that r</w:t>
      </w:r>
      <w:r w:rsidRPr="00B15167">
        <w:rPr>
          <w:sz w:val="20"/>
        </w:rPr>
        <w:t>eporting on gender remains poor. Since 2012 there have been no notable improvements in the use of the IASC gender marker by donors, with the proportion of ‘</w:t>
      </w:r>
      <w:proofErr w:type="spellStart"/>
      <w:r w:rsidRPr="00B15167">
        <w:rPr>
          <w:sz w:val="20"/>
        </w:rPr>
        <w:t>uncoded</w:t>
      </w:r>
      <w:proofErr w:type="spellEnd"/>
      <w:r w:rsidRPr="00B15167">
        <w:rPr>
          <w:sz w:val="20"/>
        </w:rPr>
        <w:t>’ humanitarian assistance remaining high and constant at around 60% in 2012, 2013 and 2014. Where the gender marker was used, there has been a rise in the proportion of humanitarian assistance coded as ‘unspecified’, from 6% in 2013 to 23% in 2014.</w:t>
      </w:r>
      <w:r>
        <w:rPr>
          <w:sz w:val="20"/>
        </w:rPr>
        <w:t xml:space="preserve"> </w:t>
      </w:r>
      <w:r w:rsidRPr="00B15167">
        <w:rPr>
          <w:sz w:val="20"/>
        </w:rPr>
        <w:t>The proportion of humanitarian assistance allocated to projects that focus ‘principally’ or ‘contribute significantly’ to gender equality decreased from 22% in 2013 to 12% in 2014.</w:t>
      </w:r>
    </w:p>
    <w:p w:rsidR="00B15167" w:rsidRDefault="00B15167" w:rsidP="00B15167">
      <w:pPr>
        <w:spacing w:after="0"/>
        <w:jc w:val="both"/>
        <w:rPr>
          <w:sz w:val="20"/>
        </w:rPr>
      </w:pPr>
      <w:r>
        <w:rPr>
          <w:sz w:val="20"/>
        </w:rPr>
        <w:t>Looking specifically to EU Institutions, 66% of the funded actions were not coded, while 13% were designed to contribute significantly or principally to advancing gender equality (codes 2a and 2b).</w:t>
      </w:r>
    </w:p>
    <w:p w:rsidR="00B15167" w:rsidRPr="00796ADA" w:rsidRDefault="00B15167" w:rsidP="00B15167">
      <w:pPr>
        <w:spacing w:after="0"/>
        <w:jc w:val="both"/>
      </w:pPr>
    </w:p>
    <w:p w:rsidR="00796ADA" w:rsidRPr="00B15167" w:rsidRDefault="00A17AF7" w:rsidP="00B15167">
      <w:pPr>
        <w:pStyle w:val="ListParagraph"/>
        <w:numPr>
          <w:ilvl w:val="0"/>
          <w:numId w:val="7"/>
        </w:numPr>
        <w:spacing w:after="0"/>
        <w:jc w:val="both"/>
        <w:rPr>
          <w:b/>
          <w:sz w:val="21"/>
          <w:szCs w:val="21"/>
        </w:rPr>
      </w:pPr>
      <w:hyperlink r:id="rId11" w:history="1">
        <w:r w:rsidR="00211FB7" w:rsidRPr="00B15167">
          <w:rPr>
            <w:rStyle w:val="Hyperlink"/>
            <w:b/>
            <w:sz w:val="21"/>
            <w:szCs w:val="21"/>
          </w:rPr>
          <w:t>CEDAW Committee General Recommendation No. 32</w:t>
        </w:r>
      </w:hyperlink>
      <w:r w:rsidR="00211FB7" w:rsidRPr="00B15167">
        <w:rPr>
          <w:b/>
          <w:sz w:val="21"/>
          <w:szCs w:val="21"/>
        </w:rPr>
        <w:t xml:space="preserve"> - Gender-Related Dimensions Of Refugee Status, Asylum, Nationality &amp; Statelessness Of Women</w:t>
      </w:r>
      <w:r w:rsidR="00B15167" w:rsidRPr="00B15167">
        <w:rPr>
          <w:b/>
          <w:sz w:val="21"/>
          <w:szCs w:val="21"/>
        </w:rPr>
        <w:t xml:space="preserve"> (2014)</w:t>
      </w:r>
    </w:p>
    <w:p w:rsidR="00796ADA" w:rsidRPr="00211FB7" w:rsidRDefault="00211FB7" w:rsidP="00211FB7">
      <w:pPr>
        <w:jc w:val="both"/>
        <w:rPr>
          <w:color w:val="000000"/>
          <w:sz w:val="20"/>
        </w:rPr>
      </w:pPr>
      <w:r>
        <w:rPr>
          <w:color w:val="000000"/>
          <w:sz w:val="20"/>
        </w:rPr>
        <w:t xml:space="preserve">The </w:t>
      </w:r>
      <w:r w:rsidRPr="00211FB7">
        <w:rPr>
          <w:color w:val="000000"/>
          <w:sz w:val="20"/>
        </w:rPr>
        <w:t xml:space="preserve">UN Committee on the Elimination of Discrimination against Women set of practical, authoritative guidelines designed to ensure that the specific challenges faced by women in situations of </w:t>
      </w:r>
      <w:r w:rsidRPr="00211FB7">
        <w:rPr>
          <w:color w:val="000000"/>
          <w:sz w:val="20"/>
          <w:u w:val="single"/>
        </w:rPr>
        <w:t>displacement and statelessness</w:t>
      </w:r>
      <w:r w:rsidRPr="00211FB7">
        <w:rPr>
          <w:color w:val="000000"/>
          <w:sz w:val="20"/>
        </w:rPr>
        <w:t xml:space="preserve"> are addressed, and their rights are understood, applied and enforced</w:t>
      </w:r>
      <w:r>
        <w:rPr>
          <w:color w:val="000000"/>
          <w:sz w:val="20"/>
        </w:rPr>
        <w:t>;</w:t>
      </w:r>
    </w:p>
    <w:p w:rsidR="002575D6" w:rsidRPr="00B15167" w:rsidRDefault="002575D6" w:rsidP="00B15167">
      <w:pPr>
        <w:pStyle w:val="ListParagraph"/>
        <w:numPr>
          <w:ilvl w:val="0"/>
          <w:numId w:val="7"/>
        </w:numPr>
        <w:spacing w:after="0"/>
        <w:jc w:val="both"/>
        <w:rPr>
          <w:b/>
          <w:sz w:val="21"/>
          <w:szCs w:val="21"/>
        </w:rPr>
      </w:pPr>
      <w:r w:rsidRPr="00B15167">
        <w:rPr>
          <w:b/>
          <w:sz w:val="21"/>
          <w:szCs w:val="21"/>
        </w:rPr>
        <w:t xml:space="preserve">Oxfam Report: </w:t>
      </w:r>
      <w:hyperlink r:id="rId12" w:history="1">
        <w:r w:rsidRPr="00B15167">
          <w:rPr>
            <w:rStyle w:val="Hyperlink"/>
            <w:b/>
            <w:sz w:val="21"/>
            <w:szCs w:val="21"/>
          </w:rPr>
          <w:t>Time To End Extreme Inequality</w:t>
        </w:r>
      </w:hyperlink>
      <w:r w:rsidR="00B15167">
        <w:rPr>
          <w:rStyle w:val="FootnoteReference"/>
          <w:b/>
          <w:sz w:val="21"/>
          <w:szCs w:val="21"/>
        </w:rPr>
        <w:footnoteReference w:id="1"/>
      </w:r>
      <w:r w:rsidR="00B15167" w:rsidRPr="00B15167">
        <w:rPr>
          <w:b/>
          <w:sz w:val="21"/>
          <w:szCs w:val="21"/>
        </w:rPr>
        <w:t xml:space="preserve"> (</w:t>
      </w:r>
      <w:r w:rsidR="00B15167">
        <w:rPr>
          <w:b/>
          <w:sz w:val="21"/>
          <w:szCs w:val="21"/>
        </w:rPr>
        <w:t xml:space="preserve">October, </w:t>
      </w:r>
      <w:r w:rsidR="00B15167" w:rsidRPr="00B15167">
        <w:rPr>
          <w:b/>
          <w:sz w:val="21"/>
          <w:szCs w:val="21"/>
        </w:rPr>
        <w:t>2014)</w:t>
      </w:r>
    </w:p>
    <w:p w:rsidR="00484258" w:rsidRDefault="002575D6" w:rsidP="00211FB7">
      <w:pPr>
        <w:jc w:val="both"/>
      </w:pPr>
      <w:r w:rsidRPr="00211FB7">
        <w:rPr>
          <w:color w:val="000000"/>
          <w:sz w:val="20"/>
        </w:rPr>
        <w:t>This</w:t>
      </w:r>
      <w:r w:rsidR="00211FB7" w:rsidRPr="00211FB7">
        <w:rPr>
          <w:color w:val="000000"/>
          <w:sz w:val="20"/>
        </w:rPr>
        <w:t xml:space="preserve"> report shows the scale of the problem of extreme economic inequality, and reveals the multiple dangers it poses to people everywhere. It identifies the two powerfu</w:t>
      </w:r>
      <w:r>
        <w:rPr>
          <w:color w:val="000000"/>
          <w:sz w:val="20"/>
        </w:rPr>
        <w:t xml:space="preserve">l driving forces that have led </w:t>
      </w:r>
      <w:r w:rsidR="00211FB7" w:rsidRPr="00211FB7">
        <w:rPr>
          <w:color w:val="000000"/>
          <w:sz w:val="20"/>
        </w:rPr>
        <w:t>to the rapid rise in inequality in so many countries: market fundamentalism and the capture of politics by elites. The report then highlights some of the concrete steps that can be taken to tackle this threat, and presents evidence that change can happen</w:t>
      </w:r>
      <w:r>
        <w:rPr>
          <w:color w:val="000000"/>
          <w:sz w:val="20"/>
        </w:rPr>
        <w:t>.</w:t>
      </w:r>
      <w:r w:rsidR="00796ADA">
        <w:tab/>
      </w:r>
    </w:p>
    <w:p w:rsidR="008043BD" w:rsidRPr="008043BD" w:rsidRDefault="00A17AF7" w:rsidP="008043BD">
      <w:pPr>
        <w:pStyle w:val="ListParagraph"/>
        <w:numPr>
          <w:ilvl w:val="0"/>
          <w:numId w:val="7"/>
        </w:numPr>
        <w:spacing w:after="0"/>
        <w:jc w:val="both"/>
        <w:rPr>
          <w:color w:val="000000"/>
          <w:sz w:val="20"/>
        </w:rPr>
      </w:pPr>
      <w:hyperlink r:id="rId13" w:history="1">
        <w:r w:rsidR="008043BD" w:rsidRPr="008043BD">
          <w:rPr>
            <w:rStyle w:val="Hyperlink"/>
            <w:b/>
            <w:sz w:val="21"/>
            <w:szCs w:val="21"/>
          </w:rPr>
          <w:t>16 days of Activism Campaign</w:t>
        </w:r>
      </w:hyperlink>
      <w:r w:rsidR="008043BD">
        <w:rPr>
          <w:color w:val="000000"/>
          <w:sz w:val="20"/>
        </w:rPr>
        <w:t xml:space="preserve"> - </w:t>
      </w:r>
      <w:r w:rsidR="008043BD" w:rsidRPr="008043BD">
        <w:rPr>
          <w:b/>
          <w:sz w:val="21"/>
          <w:szCs w:val="21"/>
        </w:rPr>
        <w:t>“From Peace in the Home to Peace in the World: Let’s Challenge Militarism and End Gender-Based Violence!”</w:t>
      </w:r>
    </w:p>
    <w:p w:rsidR="00484258" w:rsidRPr="000322D3" w:rsidRDefault="008043BD" w:rsidP="000322D3">
      <w:pPr>
        <w:spacing w:after="20"/>
        <w:jc w:val="both"/>
        <w:rPr>
          <w:color w:val="000000"/>
          <w:sz w:val="18"/>
        </w:rPr>
      </w:pPr>
      <w:r w:rsidRPr="008043BD">
        <w:rPr>
          <w:color w:val="000000"/>
          <w:sz w:val="20"/>
        </w:rPr>
        <w:t xml:space="preserve">The 16 Days of Activism Against Gender-Based Violence is an international campaign originating from the first Women's Global Leadership Institute coordinated by the Center for Women's Global Leadership in 1991.Participants chose the dates November 25 </w:t>
      </w:r>
      <w:r>
        <w:rPr>
          <w:color w:val="000000"/>
          <w:sz w:val="20"/>
        </w:rPr>
        <w:t>(</w:t>
      </w:r>
      <w:r w:rsidRPr="008043BD">
        <w:rPr>
          <w:color w:val="000000"/>
          <w:sz w:val="20"/>
        </w:rPr>
        <w:t>International Day Against Violence Against Women</w:t>
      </w:r>
      <w:r>
        <w:rPr>
          <w:color w:val="000000"/>
          <w:sz w:val="20"/>
        </w:rPr>
        <w:t xml:space="preserve">) </w:t>
      </w:r>
      <w:r w:rsidRPr="008043BD">
        <w:rPr>
          <w:color w:val="000000"/>
          <w:sz w:val="20"/>
        </w:rPr>
        <w:t>and December 10</w:t>
      </w:r>
      <w:r>
        <w:rPr>
          <w:color w:val="000000"/>
          <w:sz w:val="20"/>
        </w:rPr>
        <w:t xml:space="preserve"> (</w:t>
      </w:r>
      <w:r w:rsidRPr="008043BD">
        <w:rPr>
          <w:color w:val="000000"/>
          <w:sz w:val="20"/>
        </w:rPr>
        <w:t>International Human Rights Day</w:t>
      </w:r>
      <w:r>
        <w:rPr>
          <w:color w:val="000000"/>
          <w:sz w:val="20"/>
        </w:rPr>
        <w:t>)</w:t>
      </w:r>
      <w:r w:rsidRPr="008043BD">
        <w:rPr>
          <w:color w:val="000000"/>
          <w:sz w:val="20"/>
        </w:rPr>
        <w:t> in order to symbolically link violence against women and human rights and to emphasize that such violence is a violation of human rights.</w:t>
      </w:r>
      <w:r w:rsidR="000322D3">
        <w:rPr>
          <w:color w:val="000000"/>
          <w:sz w:val="20"/>
        </w:rPr>
        <w:t xml:space="preserve"> 2014 themes are:</w:t>
      </w:r>
    </w:p>
    <w:p w:rsidR="000322D3" w:rsidRPr="000322D3" w:rsidRDefault="000322D3" w:rsidP="000322D3">
      <w:pPr>
        <w:pStyle w:val="ListParagraph"/>
        <w:numPr>
          <w:ilvl w:val="0"/>
          <w:numId w:val="8"/>
        </w:numPr>
        <w:jc w:val="both"/>
        <w:rPr>
          <w:rFonts w:ascii="Tahoma" w:hAnsi="Tahoma" w:cs="Tahoma"/>
          <w:b/>
          <w:bCs/>
          <w:color w:val="7030A0"/>
          <w:spacing w:val="-12"/>
          <w:sz w:val="18"/>
          <w:szCs w:val="20"/>
          <w:bdr w:val="none" w:sz="0" w:space="0" w:color="auto" w:frame="1"/>
          <w:shd w:val="clear" w:color="auto" w:fill="FFFFFF"/>
        </w:rPr>
      </w:pPr>
      <w:r w:rsidRPr="000322D3">
        <w:rPr>
          <w:rFonts w:ascii="Tahoma" w:hAnsi="Tahoma" w:cs="Tahoma"/>
          <w:b/>
          <w:bCs/>
          <w:color w:val="7030A0"/>
          <w:spacing w:val="-12"/>
          <w:sz w:val="18"/>
          <w:szCs w:val="20"/>
          <w:bdr w:val="none" w:sz="0" w:space="0" w:color="auto" w:frame="1"/>
          <w:shd w:val="clear" w:color="auto" w:fill="FFFFFF"/>
        </w:rPr>
        <w:t>Violence Perpetrated by State Actors</w:t>
      </w:r>
      <w:bookmarkStart w:id="0" w:name="_GoBack"/>
      <w:bookmarkEnd w:id="0"/>
    </w:p>
    <w:p w:rsidR="000322D3" w:rsidRPr="000322D3" w:rsidRDefault="000322D3" w:rsidP="000322D3">
      <w:pPr>
        <w:pStyle w:val="ListParagraph"/>
        <w:numPr>
          <w:ilvl w:val="0"/>
          <w:numId w:val="8"/>
        </w:numPr>
        <w:jc w:val="both"/>
        <w:rPr>
          <w:color w:val="000000"/>
          <w:sz w:val="18"/>
        </w:rPr>
      </w:pPr>
      <w:r w:rsidRPr="000322D3">
        <w:rPr>
          <w:rFonts w:ascii="Tahoma" w:hAnsi="Tahoma" w:cs="Tahoma"/>
          <w:b/>
          <w:bCs/>
          <w:color w:val="7030A0"/>
          <w:spacing w:val="-12"/>
          <w:sz w:val="18"/>
          <w:szCs w:val="20"/>
          <w:bdr w:val="none" w:sz="0" w:space="0" w:color="auto" w:frame="1"/>
          <w:shd w:val="clear" w:color="auto" w:fill="FFFFFF"/>
        </w:rPr>
        <w:t>Proliferation of Small Arms in Cases of Intimate Partner Violence</w:t>
      </w:r>
    </w:p>
    <w:p w:rsidR="000322D3" w:rsidRPr="000322D3" w:rsidRDefault="000322D3" w:rsidP="000322D3">
      <w:pPr>
        <w:pStyle w:val="ListParagraph"/>
        <w:numPr>
          <w:ilvl w:val="0"/>
          <w:numId w:val="8"/>
        </w:numPr>
        <w:spacing w:after="20"/>
        <w:jc w:val="both"/>
        <w:rPr>
          <w:color w:val="000000"/>
          <w:sz w:val="18"/>
        </w:rPr>
      </w:pPr>
      <w:r w:rsidRPr="000322D3">
        <w:rPr>
          <w:rFonts w:ascii="Tahoma" w:hAnsi="Tahoma" w:cs="Tahoma"/>
          <w:b/>
          <w:bCs/>
          <w:color w:val="7030A0"/>
          <w:sz w:val="18"/>
          <w:szCs w:val="20"/>
          <w:bdr w:val="none" w:sz="0" w:space="0" w:color="auto" w:frame="1"/>
          <w:shd w:val="clear" w:color="auto" w:fill="FFFFFF"/>
        </w:rPr>
        <w:t>Sexual Violence During and After Conflict</w:t>
      </w:r>
    </w:p>
    <w:p w:rsidR="000322D3" w:rsidRPr="008043BD" w:rsidRDefault="000322D3" w:rsidP="0014651D">
      <w:pPr>
        <w:spacing w:after="480"/>
        <w:jc w:val="both"/>
        <w:rPr>
          <w:color w:val="000000"/>
          <w:sz w:val="20"/>
        </w:rPr>
      </w:pPr>
      <w:r>
        <w:rPr>
          <w:color w:val="000000"/>
          <w:sz w:val="20"/>
        </w:rPr>
        <w:t xml:space="preserve">To read relevant documents on </w:t>
      </w:r>
      <w:r w:rsidRPr="000322D3">
        <w:rPr>
          <w:i/>
          <w:color w:val="000000"/>
          <w:sz w:val="20"/>
        </w:rPr>
        <w:t>Violence Perpetrated by State Actors</w:t>
      </w:r>
      <w:r>
        <w:rPr>
          <w:i/>
          <w:color w:val="000000"/>
          <w:sz w:val="20"/>
        </w:rPr>
        <w:t xml:space="preserve">, </w:t>
      </w:r>
      <w:r w:rsidRPr="000322D3">
        <w:rPr>
          <w:i/>
          <w:color w:val="000000"/>
          <w:sz w:val="20"/>
        </w:rPr>
        <w:t>Sexual Violence During and After Conflict</w:t>
      </w:r>
      <w:r>
        <w:rPr>
          <w:i/>
          <w:color w:val="000000"/>
          <w:sz w:val="20"/>
        </w:rPr>
        <w:t xml:space="preserve">, Post 2015 and </w:t>
      </w:r>
      <w:r w:rsidRPr="000322D3">
        <w:rPr>
          <w:i/>
          <w:color w:val="000000"/>
          <w:sz w:val="20"/>
        </w:rPr>
        <w:t>Beijing+20 processes</w:t>
      </w:r>
      <w:r>
        <w:rPr>
          <w:i/>
          <w:color w:val="000000"/>
          <w:sz w:val="20"/>
        </w:rPr>
        <w:t xml:space="preserve"> </w:t>
      </w:r>
      <w:r w:rsidRPr="000322D3">
        <w:rPr>
          <w:color w:val="000000"/>
          <w:sz w:val="20"/>
        </w:rPr>
        <w:t xml:space="preserve">and other </w:t>
      </w:r>
      <w:r>
        <w:rPr>
          <w:color w:val="000000"/>
          <w:sz w:val="20"/>
        </w:rPr>
        <w:t>useful resources</w:t>
      </w:r>
      <w:r w:rsidRPr="000322D3">
        <w:rPr>
          <w:color w:val="000000"/>
          <w:sz w:val="20"/>
        </w:rPr>
        <w:t xml:space="preserve"> click </w:t>
      </w:r>
      <w:hyperlink r:id="rId14" w:history="1">
        <w:r w:rsidRPr="000322D3">
          <w:rPr>
            <w:rStyle w:val="Hyperlink"/>
            <w:b/>
            <w:sz w:val="20"/>
          </w:rPr>
          <w:t>HERE</w:t>
        </w:r>
      </w:hyperlink>
    </w:p>
    <w:p w:rsidR="00273BAA" w:rsidRPr="0014651D" w:rsidRDefault="0014651D" w:rsidP="00484258">
      <w:pPr>
        <w:tabs>
          <w:tab w:val="left" w:pos="1800"/>
        </w:tabs>
        <w:rPr>
          <w:b/>
          <w:i/>
        </w:rPr>
      </w:pPr>
      <w:r w:rsidRPr="0014651D">
        <w:rPr>
          <w:b/>
          <w:i/>
          <w:sz w:val="20"/>
        </w:rPr>
        <w:t xml:space="preserve">For more information or questions, please feel free to contact me: Eliana </w:t>
      </w:r>
      <w:proofErr w:type="spellStart"/>
      <w:r w:rsidRPr="0014651D">
        <w:rPr>
          <w:b/>
          <w:i/>
          <w:sz w:val="20"/>
        </w:rPr>
        <w:t>Irato</w:t>
      </w:r>
      <w:proofErr w:type="spellEnd"/>
      <w:r w:rsidRPr="0014651D">
        <w:rPr>
          <w:b/>
          <w:i/>
          <w:sz w:val="20"/>
        </w:rPr>
        <w:t xml:space="preserve">, </w:t>
      </w:r>
      <w:hyperlink r:id="rId15" w:history="1">
        <w:r w:rsidRPr="0014651D">
          <w:rPr>
            <w:rStyle w:val="Hyperlink"/>
            <w:b/>
            <w:i/>
            <w:sz w:val="20"/>
          </w:rPr>
          <w:t>Eliana.irato@echofield.eu</w:t>
        </w:r>
      </w:hyperlink>
      <w:r w:rsidRPr="0014651D">
        <w:rPr>
          <w:b/>
          <w:i/>
          <w:sz w:val="20"/>
        </w:rPr>
        <w:t xml:space="preserve"> </w:t>
      </w:r>
      <w:r w:rsidR="00484258" w:rsidRPr="0014651D">
        <w:rPr>
          <w:b/>
          <w:i/>
        </w:rPr>
        <w:tab/>
      </w:r>
    </w:p>
    <w:sectPr w:rsidR="00273BAA" w:rsidRPr="0014651D" w:rsidSect="00273BAA">
      <w:headerReference w:type="even" r:id="rId16"/>
      <w:headerReference w:type="default" r:id="rId17"/>
      <w:head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AF7" w:rsidRDefault="00A17AF7" w:rsidP="00796ADA">
      <w:pPr>
        <w:spacing w:after="0" w:line="240" w:lineRule="auto"/>
      </w:pPr>
      <w:r>
        <w:separator/>
      </w:r>
    </w:p>
  </w:endnote>
  <w:endnote w:type="continuationSeparator" w:id="0">
    <w:p w:rsidR="00A17AF7" w:rsidRDefault="00A17AF7" w:rsidP="00796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AF7" w:rsidRDefault="00A17AF7" w:rsidP="00796ADA">
      <w:pPr>
        <w:spacing w:after="0" w:line="240" w:lineRule="auto"/>
      </w:pPr>
      <w:r>
        <w:separator/>
      </w:r>
    </w:p>
  </w:footnote>
  <w:footnote w:type="continuationSeparator" w:id="0">
    <w:p w:rsidR="00A17AF7" w:rsidRDefault="00A17AF7" w:rsidP="00796ADA">
      <w:pPr>
        <w:spacing w:after="0" w:line="240" w:lineRule="auto"/>
      </w:pPr>
      <w:r>
        <w:continuationSeparator/>
      </w:r>
    </w:p>
  </w:footnote>
  <w:footnote w:id="1">
    <w:p w:rsidR="00B15167" w:rsidRPr="00B15167" w:rsidRDefault="00B15167">
      <w:pPr>
        <w:pStyle w:val="FootnoteText"/>
        <w:rPr>
          <w:sz w:val="18"/>
        </w:rPr>
      </w:pPr>
      <w:r w:rsidRPr="00B15167">
        <w:rPr>
          <w:rStyle w:val="FootnoteReference"/>
          <w:sz w:val="18"/>
        </w:rPr>
        <w:footnoteRef/>
      </w:r>
      <w:r w:rsidRPr="00B15167">
        <w:rPr>
          <w:sz w:val="18"/>
        </w:rPr>
        <w:t xml:space="preserve"> The link will re-direct you to the Executive Summary. For the full report: </w:t>
      </w:r>
      <w:hyperlink r:id="rId1" w:history="1">
        <w:r w:rsidRPr="00B15167">
          <w:rPr>
            <w:rStyle w:val="Hyperlink"/>
            <w:sz w:val="18"/>
          </w:rPr>
          <w:t>http://www.oxfam.org/sites/www.oxfam.org/files/file_attachments/cr-even-it-up-extreme-inequality-291014-en.pdf</w:t>
        </w:r>
      </w:hyperlink>
      <w:r w:rsidRPr="00B15167">
        <w:rPr>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E4C" w:rsidRDefault="00A17AF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25315" o:spid="_x0000_s2056" type="#_x0000_t75" style="position:absolute;margin-left:0;margin-top:0;width:489.4pt;height:719.9pt;z-index:-251657216;mso-position-horizontal:center;mso-position-horizontal-relative:margin;mso-position-vertical:center;mso-position-vertical-relative:margin" o:allowincell="f">
          <v:imagedata r:id="rId1" o:title="FORUM_Lila_symbol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E4C" w:rsidRDefault="00A17AF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25316" o:spid="_x0000_s2057" type="#_x0000_t75" style="position:absolute;margin-left:0;margin-top:0;width:489.4pt;height:719.9pt;z-index:-251656192;mso-position-horizontal:center;mso-position-horizontal-relative:margin;mso-position-vertical:center;mso-position-vertical-relative:margin" o:allowincell="f">
          <v:imagedata r:id="rId1" o:title="FORUM_Lila_symbol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E4C" w:rsidRDefault="00A17AF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25314" o:spid="_x0000_s2055" type="#_x0000_t75" style="position:absolute;margin-left:0;margin-top:0;width:489.4pt;height:719.9pt;z-index:-251658240;mso-position-horizontal:center;mso-position-horizontal-relative:margin;mso-position-vertical:center;mso-position-vertical-relative:margin" o:allowincell="f">
          <v:imagedata r:id="rId1" o:title="FORUM_Lila_symbol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345F3"/>
    <w:multiLevelType w:val="hybridMultilevel"/>
    <w:tmpl w:val="74927F34"/>
    <w:lvl w:ilvl="0" w:tplc="69A08B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796A55"/>
    <w:multiLevelType w:val="hybridMultilevel"/>
    <w:tmpl w:val="88BC2896"/>
    <w:lvl w:ilvl="0" w:tplc="EA0690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EF1E79"/>
    <w:multiLevelType w:val="multilevel"/>
    <w:tmpl w:val="88CED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1C629F"/>
    <w:multiLevelType w:val="hybridMultilevel"/>
    <w:tmpl w:val="D2AA80B4"/>
    <w:lvl w:ilvl="0" w:tplc="CA245E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2D6EDA"/>
    <w:multiLevelType w:val="hybridMultilevel"/>
    <w:tmpl w:val="F84C27DA"/>
    <w:lvl w:ilvl="0" w:tplc="18BC27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362DC1"/>
    <w:multiLevelType w:val="hybridMultilevel"/>
    <w:tmpl w:val="FA8EDAD0"/>
    <w:lvl w:ilvl="0" w:tplc="48B0D3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5A7A3D"/>
    <w:multiLevelType w:val="multilevel"/>
    <w:tmpl w:val="8E32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032BDB"/>
    <w:multiLevelType w:val="hybridMultilevel"/>
    <w:tmpl w:val="733C3B16"/>
    <w:lvl w:ilvl="0" w:tplc="BF8CD22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6"/>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BAA"/>
    <w:rsid w:val="000322D3"/>
    <w:rsid w:val="0014651D"/>
    <w:rsid w:val="00211FB7"/>
    <w:rsid w:val="00225157"/>
    <w:rsid w:val="002575D6"/>
    <w:rsid w:val="00273BAA"/>
    <w:rsid w:val="003B6040"/>
    <w:rsid w:val="00484258"/>
    <w:rsid w:val="004D3E4C"/>
    <w:rsid w:val="00540C9B"/>
    <w:rsid w:val="005E0045"/>
    <w:rsid w:val="00625D11"/>
    <w:rsid w:val="006C5ECB"/>
    <w:rsid w:val="00711D00"/>
    <w:rsid w:val="00796ADA"/>
    <w:rsid w:val="008043BD"/>
    <w:rsid w:val="008F4B93"/>
    <w:rsid w:val="0098320D"/>
    <w:rsid w:val="00A17AF7"/>
    <w:rsid w:val="00B15167"/>
    <w:rsid w:val="00DF1B7F"/>
    <w:rsid w:val="00F86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BAA"/>
    <w:pPr>
      <w:ind w:left="720"/>
      <w:contextualSpacing/>
    </w:pPr>
  </w:style>
  <w:style w:type="character" w:styleId="Hyperlink">
    <w:name w:val="Hyperlink"/>
    <w:basedOn w:val="DefaultParagraphFont"/>
    <w:uiPriority w:val="99"/>
    <w:unhideWhenUsed/>
    <w:rsid w:val="00273BAA"/>
    <w:rPr>
      <w:color w:val="0000FF" w:themeColor="hyperlink"/>
      <w:u w:val="single"/>
    </w:rPr>
  </w:style>
  <w:style w:type="paragraph" w:styleId="Header">
    <w:name w:val="header"/>
    <w:basedOn w:val="Normal"/>
    <w:link w:val="HeaderChar"/>
    <w:uiPriority w:val="99"/>
    <w:unhideWhenUsed/>
    <w:rsid w:val="00796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ADA"/>
  </w:style>
  <w:style w:type="paragraph" w:styleId="Footer">
    <w:name w:val="footer"/>
    <w:basedOn w:val="Normal"/>
    <w:link w:val="FooterChar"/>
    <w:uiPriority w:val="99"/>
    <w:unhideWhenUsed/>
    <w:rsid w:val="00796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ADA"/>
  </w:style>
  <w:style w:type="character" w:styleId="FollowedHyperlink">
    <w:name w:val="FollowedHyperlink"/>
    <w:basedOn w:val="DefaultParagraphFont"/>
    <w:uiPriority w:val="99"/>
    <w:semiHidden/>
    <w:unhideWhenUsed/>
    <w:rsid w:val="00796ADA"/>
    <w:rPr>
      <w:color w:val="800080" w:themeColor="followedHyperlink"/>
      <w:u w:val="single"/>
    </w:rPr>
  </w:style>
  <w:style w:type="paragraph" w:styleId="NormalWeb">
    <w:name w:val="Normal (Web)"/>
    <w:basedOn w:val="Normal"/>
    <w:uiPriority w:val="99"/>
    <w:semiHidden/>
    <w:unhideWhenUsed/>
    <w:rsid w:val="00B151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5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167"/>
    <w:rPr>
      <w:rFonts w:ascii="Tahoma" w:hAnsi="Tahoma" w:cs="Tahoma"/>
      <w:sz w:val="16"/>
      <w:szCs w:val="16"/>
    </w:rPr>
  </w:style>
  <w:style w:type="paragraph" w:styleId="FootnoteText">
    <w:name w:val="footnote text"/>
    <w:basedOn w:val="Normal"/>
    <w:link w:val="FootnoteTextChar"/>
    <w:uiPriority w:val="99"/>
    <w:semiHidden/>
    <w:unhideWhenUsed/>
    <w:rsid w:val="00B151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5167"/>
    <w:rPr>
      <w:sz w:val="20"/>
      <w:szCs w:val="20"/>
    </w:rPr>
  </w:style>
  <w:style w:type="character" w:styleId="FootnoteReference">
    <w:name w:val="footnote reference"/>
    <w:basedOn w:val="DefaultParagraphFont"/>
    <w:uiPriority w:val="99"/>
    <w:semiHidden/>
    <w:unhideWhenUsed/>
    <w:rsid w:val="00B15167"/>
    <w:rPr>
      <w:vertAlign w:val="superscript"/>
    </w:rPr>
  </w:style>
  <w:style w:type="character" w:styleId="Strong">
    <w:name w:val="Strong"/>
    <w:basedOn w:val="DefaultParagraphFont"/>
    <w:uiPriority w:val="22"/>
    <w:qFormat/>
    <w:rsid w:val="008043BD"/>
    <w:rPr>
      <w:b/>
      <w:bCs/>
    </w:rPr>
  </w:style>
  <w:style w:type="character" w:styleId="Emphasis">
    <w:name w:val="Emphasis"/>
    <w:basedOn w:val="DefaultParagraphFont"/>
    <w:uiPriority w:val="20"/>
    <w:qFormat/>
    <w:rsid w:val="008043BD"/>
    <w:rPr>
      <w:i/>
      <w:iCs/>
    </w:rPr>
  </w:style>
  <w:style w:type="character" w:customStyle="1" w:styleId="apple-converted-space">
    <w:name w:val="apple-converted-space"/>
    <w:basedOn w:val="DefaultParagraphFont"/>
    <w:rsid w:val="008043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BAA"/>
    <w:pPr>
      <w:ind w:left="720"/>
      <w:contextualSpacing/>
    </w:pPr>
  </w:style>
  <w:style w:type="character" w:styleId="Hyperlink">
    <w:name w:val="Hyperlink"/>
    <w:basedOn w:val="DefaultParagraphFont"/>
    <w:uiPriority w:val="99"/>
    <w:unhideWhenUsed/>
    <w:rsid w:val="00273BAA"/>
    <w:rPr>
      <w:color w:val="0000FF" w:themeColor="hyperlink"/>
      <w:u w:val="single"/>
    </w:rPr>
  </w:style>
  <w:style w:type="paragraph" w:styleId="Header">
    <w:name w:val="header"/>
    <w:basedOn w:val="Normal"/>
    <w:link w:val="HeaderChar"/>
    <w:uiPriority w:val="99"/>
    <w:unhideWhenUsed/>
    <w:rsid w:val="00796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ADA"/>
  </w:style>
  <w:style w:type="paragraph" w:styleId="Footer">
    <w:name w:val="footer"/>
    <w:basedOn w:val="Normal"/>
    <w:link w:val="FooterChar"/>
    <w:uiPriority w:val="99"/>
    <w:unhideWhenUsed/>
    <w:rsid w:val="00796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ADA"/>
  </w:style>
  <w:style w:type="character" w:styleId="FollowedHyperlink">
    <w:name w:val="FollowedHyperlink"/>
    <w:basedOn w:val="DefaultParagraphFont"/>
    <w:uiPriority w:val="99"/>
    <w:semiHidden/>
    <w:unhideWhenUsed/>
    <w:rsid w:val="00796ADA"/>
    <w:rPr>
      <w:color w:val="800080" w:themeColor="followedHyperlink"/>
      <w:u w:val="single"/>
    </w:rPr>
  </w:style>
  <w:style w:type="paragraph" w:styleId="NormalWeb">
    <w:name w:val="Normal (Web)"/>
    <w:basedOn w:val="Normal"/>
    <w:uiPriority w:val="99"/>
    <w:semiHidden/>
    <w:unhideWhenUsed/>
    <w:rsid w:val="00B151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5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167"/>
    <w:rPr>
      <w:rFonts w:ascii="Tahoma" w:hAnsi="Tahoma" w:cs="Tahoma"/>
      <w:sz w:val="16"/>
      <w:szCs w:val="16"/>
    </w:rPr>
  </w:style>
  <w:style w:type="paragraph" w:styleId="FootnoteText">
    <w:name w:val="footnote text"/>
    <w:basedOn w:val="Normal"/>
    <w:link w:val="FootnoteTextChar"/>
    <w:uiPriority w:val="99"/>
    <w:semiHidden/>
    <w:unhideWhenUsed/>
    <w:rsid w:val="00B151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5167"/>
    <w:rPr>
      <w:sz w:val="20"/>
      <w:szCs w:val="20"/>
    </w:rPr>
  </w:style>
  <w:style w:type="character" w:styleId="FootnoteReference">
    <w:name w:val="footnote reference"/>
    <w:basedOn w:val="DefaultParagraphFont"/>
    <w:uiPriority w:val="99"/>
    <w:semiHidden/>
    <w:unhideWhenUsed/>
    <w:rsid w:val="00B15167"/>
    <w:rPr>
      <w:vertAlign w:val="superscript"/>
    </w:rPr>
  </w:style>
  <w:style w:type="character" w:styleId="Strong">
    <w:name w:val="Strong"/>
    <w:basedOn w:val="DefaultParagraphFont"/>
    <w:uiPriority w:val="22"/>
    <w:qFormat/>
    <w:rsid w:val="008043BD"/>
    <w:rPr>
      <w:b/>
      <w:bCs/>
    </w:rPr>
  </w:style>
  <w:style w:type="character" w:styleId="Emphasis">
    <w:name w:val="Emphasis"/>
    <w:basedOn w:val="DefaultParagraphFont"/>
    <w:uiPriority w:val="20"/>
    <w:qFormat/>
    <w:rsid w:val="008043BD"/>
    <w:rPr>
      <w:i/>
      <w:iCs/>
    </w:rPr>
  </w:style>
  <w:style w:type="character" w:customStyle="1" w:styleId="apple-converted-space">
    <w:name w:val="apple-converted-space"/>
    <w:basedOn w:val="DefaultParagraphFont"/>
    <w:rsid w:val="00804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784873">
      <w:bodyDiv w:val="1"/>
      <w:marLeft w:val="0"/>
      <w:marRight w:val="0"/>
      <w:marTop w:val="0"/>
      <w:marBottom w:val="0"/>
      <w:divBdr>
        <w:top w:val="none" w:sz="0" w:space="0" w:color="auto"/>
        <w:left w:val="none" w:sz="0" w:space="0" w:color="auto"/>
        <w:bottom w:val="none" w:sz="0" w:space="0" w:color="auto"/>
        <w:right w:val="none" w:sz="0" w:space="0" w:color="auto"/>
      </w:divBdr>
    </w:div>
    <w:div w:id="1752390800">
      <w:bodyDiv w:val="1"/>
      <w:marLeft w:val="0"/>
      <w:marRight w:val="0"/>
      <w:marTop w:val="0"/>
      <w:marBottom w:val="0"/>
      <w:divBdr>
        <w:top w:val="none" w:sz="0" w:space="0" w:color="auto"/>
        <w:left w:val="none" w:sz="0" w:space="0" w:color="auto"/>
        <w:bottom w:val="none" w:sz="0" w:space="0" w:color="auto"/>
        <w:right w:val="none" w:sz="0" w:space="0" w:color="auto"/>
      </w:divBdr>
    </w:div>
    <w:div w:id="179031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6dayscwgl.rutgers.edu/2014-campaign/2014-theme-announcement"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xfam.org/sites/www.oxfam.org/files/file_attachments/cr-even-it-up-extreme-inequality-291014-summ-en.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binternet.ohchr.org/_layouts/treatybodyexternal/Download.aspx?symbolno=CEDAW%2fC%2fGC%2f32&amp;Lang=en" TargetMode="External"/><Relationship Id="rId5" Type="http://schemas.openxmlformats.org/officeDocument/2006/relationships/settings" Target="settings.xml"/><Relationship Id="rId15" Type="http://schemas.openxmlformats.org/officeDocument/2006/relationships/hyperlink" Target="mailto:Eliana.irato@echofield.eu" TargetMode="External"/><Relationship Id="rId10" Type="http://schemas.openxmlformats.org/officeDocument/2006/relationships/hyperlink" Target="http://www.globalhumanitarianassistance.org/report/funding-gender-emergencies-trend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odi.org/publications/8430-women-peace-security" TargetMode="External"/><Relationship Id="rId14" Type="http://schemas.openxmlformats.org/officeDocument/2006/relationships/hyperlink" Target="http://16dayscwgl.rutgers.edu/2014-campaign/2014-take-action-ki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oxfam.org/sites/www.oxfam.org/files/file_attachments/cr-even-it-up-extreme-inequality-291014-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19D78-731B-4B0B-AF11-A26F46B59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1694</TotalTime>
  <Pages>1</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 Irato</dc:creator>
  <cp:lastModifiedBy>Eliana Irato</cp:lastModifiedBy>
  <cp:revision>6</cp:revision>
  <dcterms:created xsi:type="dcterms:W3CDTF">2014-11-10T11:42:00Z</dcterms:created>
  <dcterms:modified xsi:type="dcterms:W3CDTF">2014-11-20T07:47:00Z</dcterms:modified>
</cp:coreProperties>
</file>