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Default="00BE47EB" w:rsidP="00273BAA">
      <w:pPr>
        <w:jc w:val="center"/>
        <w:rPr>
          <w:b/>
        </w:rPr>
      </w:pPr>
      <w:r>
        <w:rPr>
          <w:b/>
        </w:rPr>
        <w:t>DECEMBER</w:t>
      </w:r>
      <w:r w:rsidR="00273BAA" w:rsidRPr="00273BAA">
        <w:rPr>
          <w:b/>
        </w:rPr>
        <w:t xml:space="preserve"> 2014</w:t>
      </w:r>
    </w:p>
    <w:p w:rsidR="00BA7EA6" w:rsidRPr="00BA7EA6" w:rsidRDefault="00BA7EA6" w:rsidP="00BA7EA6">
      <w:pPr>
        <w:pStyle w:val="ListParagraph"/>
        <w:numPr>
          <w:ilvl w:val="0"/>
          <w:numId w:val="9"/>
        </w:numPr>
        <w:spacing w:after="0"/>
        <w:jc w:val="both"/>
        <w:rPr>
          <w:rFonts w:cstheme="minorHAnsi"/>
          <w:b/>
          <w:szCs w:val="20"/>
        </w:rPr>
      </w:pPr>
      <w:bookmarkStart w:id="0" w:name="_GoBack"/>
      <w:r w:rsidRPr="00BA7EA6">
        <w:rPr>
          <w:rFonts w:cstheme="minorHAnsi"/>
          <w:szCs w:val="20"/>
        </w:rPr>
        <w:t>UNDP</w:t>
      </w:r>
      <w:r w:rsidRPr="00BA7EA6">
        <w:rPr>
          <w:rFonts w:cstheme="minorHAnsi"/>
          <w:b/>
          <w:szCs w:val="20"/>
        </w:rPr>
        <w:t xml:space="preserve"> - </w:t>
      </w:r>
      <w:hyperlink r:id="rId9" w:history="1">
        <w:r w:rsidRPr="00BA7EA6">
          <w:rPr>
            <w:rStyle w:val="Hyperlink"/>
            <w:rFonts w:cstheme="minorHAnsi"/>
            <w:b/>
            <w:szCs w:val="20"/>
          </w:rPr>
          <w:t>GENDER DEVELOPMENT INDEX</w:t>
        </w:r>
      </w:hyperlink>
      <w:r w:rsidRPr="00BA7EA6">
        <w:rPr>
          <w:rFonts w:cstheme="minorHAnsi"/>
          <w:b/>
          <w:szCs w:val="20"/>
        </w:rPr>
        <w:t xml:space="preserve"> – </w:t>
      </w:r>
      <w:r>
        <w:rPr>
          <w:rFonts w:cstheme="minorHAnsi"/>
          <w:b/>
          <w:szCs w:val="20"/>
        </w:rPr>
        <w:t>2014</w:t>
      </w:r>
    </w:p>
    <w:p w:rsidR="00BA7EA6" w:rsidRDefault="00BA7EA6" w:rsidP="003105FB">
      <w:pPr>
        <w:spacing w:after="360"/>
        <w:jc w:val="both"/>
        <w:rPr>
          <w:rFonts w:cstheme="minorHAnsi"/>
          <w:color w:val="333333"/>
          <w:sz w:val="20"/>
          <w:szCs w:val="20"/>
          <w:shd w:val="clear" w:color="auto" w:fill="FFFFFF"/>
        </w:rPr>
      </w:pPr>
      <w:r w:rsidRPr="00BA7EA6">
        <w:rPr>
          <w:rFonts w:cstheme="minorHAnsi"/>
          <w:color w:val="333333"/>
          <w:sz w:val="20"/>
          <w:szCs w:val="20"/>
          <w:shd w:val="clear" w:color="auto" w:fill="FFFFFF"/>
        </w:rPr>
        <w:t xml:space="preserve">The new </w:t>
      </w:r>
      <w:hyperlink r:id="rId10" w:history="1">
        <w:r w:rsidRPr="00BA7EA6">
          <w:rPr>
            <w:rStyle w:val="Hyperlink"/>
            <w:rFonts w:cstheme="minorHAnsi"/>
            <w:sz w:val="20"/>
            <w:szCs w:val="20"/>
            <w:shd w:val="clear" w:color="auto" w:fill="FFFFFF"/>
          </w:rPr>
          <w:t>GDI</w:t>
        </w:r>
      </w:hyperlink>
      <w:r w:rsidRPr="00BA7EA6">
        <w:rPr>
          <w:rFonts w:cstheme="minorHAnsi"/>
          <w:color w:val="333333"/>
          <w:sz w:val="20"/>
          <w:szCs w:val="20"/>
          <w:shd w:val="clear" w:color="auto" w:fill="FFFFFF"/>
        </w:rPr>
        <w:t xml:space="preserve"> measures gender gap in human development achievements in three basic dimensions of human development: </w:t>
      </w:r>
      <w:r w:rsidRPr="00BA7EA6">
        <w:rPr>
          <w:rFonts w:cstheme="minorHAnsi"/>
          <w:color w:val="333333"/>
          <w:sz w:val="20"/>
          <w:szCs w:val="20"/>
          <w:u w:val="single"/>
          <w:shd w:val="clear" w:color="auto" w:fill="FFFFFF"/>
        </w:rPr>
        <w:t>health</w:t>
      </w:r>
      <w:r w:rsidRPr="00BA7EA6">
        <w:rPr>
          <w:rFonts w:cstheme="minorHAnsi"/>
          <w:color w:val="333333"/>
          <w:sz w:val="20"/>
          <w:szCs w:val="20"/>
          <w:shd w:val="clear" w:color="auto" w:fill="FFFFFF"/>
        </w:rPr>
        <w:t xml:space="preserve">, measured by female and male life expectancy at birth; </w:t>
      </w:r>
      <w:r w:rsidRPr="00BA7EA6">
        <w:rPr>
          <w:rFonts w:cstheme="minorHAnsi"/>
          <w:color w:val="333333"/>
          <w:sz w:val="20"/>
          <w:szCs w:val="20"/>
          <w:u w:val="single"/>
          <w:shd w:val="clear" w:color="auto" w:fill="FFFFFF"/>
        </w:rPr>
        <w:t>education</w:t>
      </w:r>
      <w:r w:rsidRPr="00BA7EA6">
        <w:rPr>
          <w:rFonts w:cstheme="minorHAnsi"/>
          <w:color w:val="333333"/>
          <w:sz w:val="20"/>
          <w:szCs w:val="20"/>
          <w:shd w:val="clear" w:color="auto" w:fill="FFFFFF"/>
        </w:rPr>
        <w:t xml:space="preserve">, measured by female and male expected years of schooling for children and female and male mean years of schooling for adults ages 25 and older; and </w:t>
      </w:r>
      <w:r w:rsidRPr="00BA7EA6">
        <w:rPr>
          <w:rFonts w:cstheme="minorHAnsi"/>
          <w:color w:val="333333"/>
          <w:sz w:val="20"/>
          <w:szCs w:val="20"/>
          <w:u w:val="single"/>
          <w:shd w:val="clear" w:color="auto" w:fill="FFFFFF"/>
        </w:rPr>
        <w:t>command over economic resources</w:t>
      </w:r>
      <w:r w:rsidRPr="00BA7EA6">
        <w:rPr>
          <w:rFonts w:cstheme="minorHAnsi"/>
          <w:color w:val="333333"/>
          <w:sz w:val="20"/>
          <w:szCs w:val="20"/>
          <w:shd w:val="clear" w:color="auto" w:fill="FFFFFF"/>
        </w:rPr>
        <w:t>, measured by female and male estimated earned income.</w:t>
      </w:r>
      <w:r>
        <w:rPr>
          <w:rFonts w:cstheme="minorHAnsi"/>
          <w:color w:val="333333"/>
          <w:sz w:val="20"/>
          <w:szCs w:val="20"/>
          <w:shd w:val="clear" w:color="auto" w:fill="FFFFFF"/>
        </w:rPr>
        <w:t xml:space="preserve"> </w:t>
      </w:r>
      <w:r w:rsidRPr="00BA7EA6">
        <w:rPr>
          <w:rFonts w:cstheme="minorHAnsi"/>
          <w:color w:val="333333"/>
          <w:sz w:val="20"/>
          <w:szCs w:val="20"/>
          <w:shd w:val="clear" w:color="auto" w:fill="FFFFFF"/>
        </w:rPr>
        <w:t>Countries are ranked based on the absolute deviation from gender parity in HDI. This means that ranking takes equally into consideration gender gaps hurting females, as well as those hurting males.</w:t>
      </w:r>
    </w:p>
    <w:p w:rsidR="00C73184" w:rsidRPr="00C73184" w:rsidRDefault="00D607AC" w:rsidP="00C73184">
      <w:pPr>
        <w:pStyle w:val="ListParagraph"/>
        <w:numPr>
          <w:ilvl w:val="0"/>
          <w:numId w:val="9"/>
        </w:numPr>
        <w:spacing w:after="0"/>
        <w:jc w:val="both"/>
        <w:rPr>
          <w:b/>
          <w:color w:val="0000FF" w:themeColor="hyperlink"/>
          <w:u w:val="single"/>
        </w:rPr>
      </w:pPr>
      <w:r>
        <w:rPr>
          <w:rFonts w:cstheme="minorHAnsi"/>
          <w:color w:val="333333"/>
          <w:szCs w:val="20"/>
          <w:shd w:val="clear" w:color="auto" w:fill="FFFFFF"/>
        </w:rPr>
        <w:t xml:space="preserve">Ferris, </w:t>
      </w:r>
      <w:proofErr w:type="spellStart"/>
      <w:r w:rsidR="00C73184" w:rsidRPr="00C73184">
        <w:rPr>
          <w:rFonts w:cstheme="minorHAnsi"/>
          <w:color w:val="333333"/>
          <w:szCs w:val="20"/>
          <w:shd w:val="clear" w:color="auto" w:fill="FFFFFF"/>
        </w:rPr>
        <w:t>Pe</w:t>
      </w:r>
      <w:r>
        <w:rPr>
          <w:rFonts w:cstheme="minorHAnsi"/>
          <w:color w:val="333333"/>
          <w:szCs w:val="20"/>
          <w:shd w:val="clear" w:color="auto" w:fill="FFFFFF"/>
        </w:rPr>
        <w:t>tz</w:t>
      </w:r>
      <w:proofErr w:type="spellEnd"/>
      <w:r>
        <w:rPr>
          <w:rFonts w:cstheme="minorHAnsi"/>
          <w:color w:val="333333"/>
          <w:szCs w:val="20"/>
          <w:shd w:val="clear" w:color="auto" w:fill="FFFFFF"/>
        </w:rPr>
        <w:t xml:space="preserve"> &amp; </w:t>
      </w:r>
      <w:r w:rsidR="00C73184" w:rsidRPr="00C73184">
        <w:rPr>
          <w:rFonts w:cstheme="minorHAnsi"/>
          <w:color w:val="333333"/>
          <w:szCs w:val="20"/>
          <w:shd w:val="clear" w:color="auto" w:fill="FFFFFF"/>
        </w:rPr>
        <w:t>Stark</w:t>
      </w:r>
      <w:r w:rsidR="00C73184">
        <w:rPr>
          <w:rFonts w:cstheme="minorHAnsi"/>
          <w:color w:val="333333"/>
          <w:sz w:val="20"/>
          <w:szCs w:val="20"/>
          <w:shd w:val="clear" w:color="auto" w:fill="FFFFFF"/>
        </w:rPr>
        <w:t xml:space="preserve">, </w:t>
      </w:r>
      <w:hyperlink r:id="rId11" w:history="1">
        <w:r w:rsidR="00C73184" w:rsidRPr="00C73184">
          <w:rPr>
            <w:rStyle w:val="Hyperlink"/>
            <w:b/>
          </w:rPr>
          <w:t>Disaster Risk Management: A Gender-Sensitive Approach is a Smart Approach</w:t>
        </w:r>
      </w:hyperlink>
      <w:r w:rsidR="00C73184">
        <w:rPr>
          <w:rStyle w:val="Hyperlink"/>
          <w:b/>
        </w:rPr>
        <w:t xml:space="preserve"> </w:t>
      </w:r>
      <w:r w:rsidR="00C73184">
        <w:rPr>
          <w:rFonts w:cstheme="minorHAnsi"/>
          <w:b/>
          <w:szCs w:val="20"/>
        </w:rPr>
        <w:t>–</w:t>
      </w:r>
      <w:r w:rsidR="00C73184" w:rsidRPr="00C73184">
        <w:rPr>
          <w:rFonts w:cstheme="minorHAnsi"/>
          <w:b/>
          <w:szCs w:val="20"/>
        </w:rPr>
        <w:t xml:space="preserve"> 2013</w:t>
      </w:r>
    </w:p>
    <w:p w:rsidR="00C73184" w:rsidRDefault="00C73184" w:rsidP="003105FB">
      <w:pPr>
        <w:spacing w:after="360"/>
        <w:jc w:val="both"/>
        <w:rPr>
          <w:rFonts w:cstheme="minorHAnsi"/>
          <w:color w:val="333333"/>
          <w:sz w:val="20"/>
          <w:szCs w:val="20"/>
          <w:shd w:val="clear" w:color="auto" w:fill="FFFFFF"/>
        </w:rPr>
      </w:pPr>
      <w:r w:rsidRPr="00C73184">
        <w:rPr>
          <w:rFonts w:cstheme="minorHAnsi"/>
          <w:color w:val="333333"/>
          <w:sz w:val="20"/>
          <w:szCs w:val="20"/>
          <w:shd w:val="clear" w:color="auto" w:fill="FFFFFF"/>
        </w:rPr>
        <w:t>This chapter examines some of the gender-related vulnerabilities and capacities in natural disasters, why it is important to adopt a gender-based strategy for planning and response, what a gender-based approach to disaster management looks like, and recommendations to relevant actors</w:t>
      </w:r>
    </w:p>
    <w:p w:rsidR="00C73184" w:rsidRPr="00D607AC" w:rsidRDefault="00D607AC" w:rsidP="00D607AC">
      <w:pPr>
        <w:pStyle w:val="ListParagraph"/>
        <w:numPr>
          <w:ilvl w:val="0"/>
          <w:numId w:val="9"/>
        </w:numPr>
        <w:spacing w:after="0"/>
        <w:jc w:val="both"/>
        <w:rPr>
          <w:rFonts w:cstheme="minorHAnsi"/>
          <w:color w:val="333333"/>
          <w:sz w:val="20"/>
          <w:szCs w:val="20"/>
          <w:shd w:val="clear" w:color="auto" w:fill="FFFFFF"/>
        </w:rPr>
      </w:pPr>
      <w:r w:rsidRPr="00D607AC">
        <w:rPr>
          <w:rFonts w:cstheme="minorHAnsi"/>
          <w:color w:val="333333"/>
          <w:szCs w:val="20"/>
          <w:shd w:val="clear" w:color="auto" w:fill="FFFFFF"/>
        </w:rPr>
        <w:t xml:space="preserve">R.E. Salamanca – </w:t>
      </w:r>
      <w:hyperlink r:id="rId12" w:history="1">
        <w:r w:rsidRPr="00D607AC">
          <w:rPr>
            <w:rStyle w:val="Hyperlink"/>
            <w:rFonts w:cstheme="minorHAnsi"/>
            <w:b/>
            <w:szCs w:val="20"/>
            <w:shd w:val="clear" w:color="auto" w:fill="FFFFFF"/>
          </w:rPr>
          <w:t>COLOMBIA: Defeating militarization, gaining hope: women as political actors</w:t>
        </w:r>
      </w:hyperlink>
      <w:r>
        <w:rPr>
          <w:rFonts w:cstheme="minorHAnsi"/>
          <w:b/>
          <w:color w:val="333333"/>
          <w:sz w:val="20"/>
          <w:szCs w:val="20"/>
          <w:shd w:val="clear" w:color="auto" w:fill="FFFFFF"/>
        </w:rPr>
        <w:t xml:space="preserve"> </w:t>
      </w:r>
      <w:r>
        <w:rPr>
          <w:rFonts w:cstheme="minorHAnsi"/>
          <w:b/>
          <w:color w:val="333333"/>
          <w:szCs w:val="20"/>
          <w:shd w:val="clear" w:color="auto" w:fill="FFFFFF"/>
        </w:rPr>
        <w:t>–</w:t>
      </w:r>
      <w:r w:rsidRPr="00D607AC">
        <w:rPr>
          <w:rFonts w:cstheme="minorHAnsi"/>
          <w:b/>
          <w:color w:val="333333"/>
          <w:szCs w:val="20"/>
          <w:shd w:val="clear" w:color="auto" w:fill="FFFFFF"/>
        </w:rPr>
        <w:t xml:space="preserve"> 2014</w:t>
      </w:r>
    </w:p>
    <w:p w:rsidR="00D607AC" w:rsidRPr="00D607AC" w:rsidRDefault="00D607AC" w:rsidP="003105FB">
      <w:pPr>
        <w:spacing w:after="360"/>
        <w:jc w:val="both"/>
        <w:rPr>
          <w:rFonts w:cstheme="minorHAnsi"/>
          <w:color w:val="333333"/>
          <w:sz w:val="20"/>
          <w:szCs w:val="20"/>
          <w:shd w:val="clear" w:color="auto" w:fill="FFFFFF"/>
        </w:rPr>
      </w:pPr>
      <w:r>
        <w:rPr>
          <w:rFonts w:cstheme="minorHAnsi"/>
          <w:color w:val="333333"/>
          <w:sz w:val="20"/>
          <w:szCs w:val="20"/>
          <w:shd w:val="clear" w:color="auto" w:fill="FFFFFF"/>
        </w:rPr>
        <w:t>“</w:t>
      </w:r>
      <w:r w:rsidRPr="00D607AC">
        <w:rPr>
          <w:rFonts w:cstheme="minorHAnsi"/>
          <w:i/>
          <w:color w:val="333333"/>
          <w:sz w:val="20"/>
          <w:szCs w:val="20"/>
          <w:shd w:val="clear" w:color="auto" w:fill="FFFFFF"/>
        </w:rPr>
        <w:t>The militarization of our minds and hearts has been deep. Our culture has become violent and we naturalize everything: death, violence against women, the physical or symbolic disappearance of the other, and the crisis is huge in our society. Everything can be justified. The militarization of our society has made it ill, and we are a society in need of intensive care</w:t>
      </w:r>
      <w:r>
        <w:rPr>
          <w:rFonts w:cstheme="minorHAnsi"/>
          <w:color w:val="333333"/>
          <w:sz w:val="20"/>
          <w:szCs w:val="20"/>
          <w:shd w:val="clear" w:color="auto" w:fill="FFFFFF"/>
        </w:rPr>
        <w:t>”</w:t>
      </w:r>
    </w:p>
    <w:p w:rsidR="00C73184" w:rsidRPr="005E277C" w:rsidRDefault="00934558" w:rsidP="003105FB">
      <w:pPr>
        <w:pStyle w:val="ListParagraph"/>
        <w:numPr>
          <w:ilvl w:val="0"/>
          <w:numId w:val="9"/>
        </w:numPr>
        <w:spacing w:after="0"/>
        <w:jc w:val="both"/>
        <w:rPr>
          <w:rFonts w:cstheme="minorHAnsi"/>
          <w:color w:val="333333"/>
          <w:sz w:val="20"/>
          <w:szCs w:val="20"/>
          <w:shd w:val="clear" w:color="auto" w:fill="FFFFFF"/>
        </w:rPr>
      </w:pPr>
      <w:proofErr w:type="spellStart"/>
      <w:r w:rsidRPr="00934558">
        <w:rPr>
          <w:rFonts w:cstheme="minorHAnsi"/>
          <w:color w:val="333333"/>
          <w:szCs w:val="20"/>
          <w:shd w:val="clear" w:color="auto" w:fill="FFFFFF"/>
        </w:rPr>
        <w:t>Mégane</w:t>
      </w:r>
      <w:proofErr w:type="spellEnd"/>
      <w:r w:rsidRPr="00934558">
        <w:rPr>
          <w:rFonts w:cstheme="minorHAnsi"/>
          <w:color w:val="333333"/>
          <w:szCs w:val="20"/>
          <w:shd w:val="clear" w:color="auto" w:fill="FFFFFF"/>
        </w:rPr>
        <w:t xml:space="preserve"> </w:t>
      </w:r>
      <w:proofErr w:type="spellStart"/>
      <w:r w:rsidRPr="00934558">
        <w:rPr>
          <w:rFonts w:cstheme="minorHAnsi"/>
          <w:color w:val="333333"/>
          <w:szCs w:val="20"/>
          <w:shd w:val="clear" w:color="auto" w:fill="FFFFFF"/>
        </w:rPr>
        <w:t>Ghorbani</w:t>
      </w:r>
      <w:proofErr w:type="spellEnd"/>
      <w:r>
        <w:rPr>
          <w:rFonts w:cstheme="minorHAnsi"/>
          <w:color w:val="333333"/>
          <w:sz w:val="20"/>
          <w:szCs w:val="20"/>
          <w:shd w:val="clear" w:color="auto" w:fill="FFFFFF"/>
        </w:rPr>
        <w:t xml:space="preserve"> – </w:t>
      </w:r>
      <w:hyperlink r:id="rId13" w:history="1">
        <w:r w:rsidRPr="00934558">
          <w:rPr>
            <w:rStyle w:val="Hyperlink"/>
            <w:rFonts w:cstheme="minorHAnsi"/>
            <w:b/>
            <w:szCs w:val="20"/>
            <w:shd w:val="clear" w:color="auto" w:fill="FFFFFF"/>
          </w:rPr>
          <w:t>Racism, Sexism And Violence Against Sub-Saharan African Migrant Women</w:t>
        </w:r>
      </w:hyperlink>
      <w:r>
        <w:rPr>
          <w:rFonts w:cstheme="minorHAnsi"/>
          <w:color w:val="333333"/>
          <w:sz w:val="20"/>
          <w:szCs w:val="20"/>
          <w:shd w:val="clear" w:color="auto" w:fill="FFFFFF"/>
        </w:rPr>
        <w:t xml:space="preserve"> </w:t>
      </w:r>
      <w:r w:rsidR="005E277C">
        <w:rPr>
          <w:rFonts w:cstheme="minorHAnsi"/>
          <w:b/>
          <w:color w:val="333333"/>
          <w:szCs w:val="20"/>
          <w:shd w:val="clear" w:color="auto" w:fill="FFFFFF"/>
        </w:rPr>
        <w:t>–</w:t>
      </w:r>
      <w:r w:rsidRPr="00934558">
        <w:rPr>
          <w:rFonts w:cstheme="minorHAnsi"/>
          <w:b/>
          <w:color w:val="333333"/>
          <w:szCs w:val="20"/>
          <w:shd w:val="clear" w:color="auto" w:fill="FFFFFF"/>
        </w:rPr>
        <w:t xml:space="preserve"> 2014</w:t>
      </w:r>
    </w:p>
    <w:p w:rsidR="005E277C" w:rsidRPr="005E277C" w:rsidRDefault="005E277C" w:rsidP="003105FB">
      <w:pPr>
        <w:spacing w:after="360"/>
        <w:jc w:val="both"/>
        <w:rPr>
          <w:rFonts w:cstheme="minorHAnsi"/>
          <w:color w:val="333333"/>
          <w:sz w:val="20"/>
          <w:szCs w:val="20"/>
          <w:shd w:val="clear" w:color="auto" w:fill="FFFFFF"/>
        </w:rPr>
      </w:pPr>
      <w:proofErr w:type="spellStart"/>
      <w:r w:rsidRPr="005E277C">
        <w:rPr>
          <w:rFonts w:cstheme="minorHAnsi"/>
          <w:color w:val="333333"/>
          <w:sz w:val="20"/>
          <w:szCs w:val="20"/>
          <w:shd w:val="clear" w:color="auto" w:fill="FFFFFF"/>
        </w:rPr>
        <w:t>Maleno</w:t>
      </w:r>
      <w:proofErr w:type="spellEnd"/>
      <w:r w:rsidRPr="005E277C">
        <w:rPr>
          <w:rFonts w:cstheme="minorHAnsi"/>
          <w:color w:val="333333"/>
          <w:sz w:val="20"/>
          <w:szCs w:val="20"/>
          <w:shd w:val="clear" w:color="auto" w:fill="FFFFFF"/>
        </w:rPr>
        <w:t xml:space="preserve"> </w:t>
      </w:r>
      <w:proofErr w:type="spellStart"/>
      <w:r w:rsidRPr="005E277C">
        <w:rPr>
          <w:rFonts w:cstheme="minorHAnsi"/>
          <w:color w:val="333333"/>
          <w:sz w:val="20"/>
          <w:szCs w:val="20"/>
          <w:shd w:val="clear" w:color="auto" w:fill="FFFFFF"/>
        </w:rPr>
        <w:t>Garzón</w:t>
      </w:r>
      <w:proofErr w:type="spellEnd"/>
      <w:r w:rsidRPr="005E277C">
        <w:rPr>
          <w:rFonts w:cstheme="minorHAnsi"/>
          <w:color w:val="333333"/>
          <w:sz w:val="20"/>
          <w:szCs w:val="20"/>
          <w:shd w:val="clear" w:color="auto" w:fill="FFFFFF"/>
        </w:rPr>
        <w:t xml:space="preserve"> </w:t>
      </w:r>
      <w:r>
        <w:rPr>
          <w:rFonts w:cstheme="minorHAnsi"/>
          <w:color w:val="333333"/>
          <w:sz w:val="20"/>
          <w:szCs w:val="20"/>
          <w:shd w:val="clear" w:color="auto" w:fill="FFFFFF"/>
        </w:rPr>
        <w:t xml:space="preserve">- </w:t>
      </w:r>
      <w:r w:rsidRPr="005E277C">
        <w:rPr>
          <w:rFonts w:cstheme="minorHAnsi"/>
          <w:bCs/>
          <w:color w:val="333333"/>
          <w:sz w:val="20"/>
          <w:szCs w:val="20"/>
          <w:shd w:val="clear" w:color="auto" w:fill="FFFFFF"/>
        </w:rPr>
        <w:t>researcher on migration and human trafficking</w:t>
      </w:r>
      <w:r>
        <w:rPr>
          <w:rFonts w:cstheme="minorHAnsi"/>
          <w:b/>
          <w:bCs/>
          <w:color w:val="333333"/>
          <w:sz w:val="20"/>
          <w:szCs w:val="20"/>
          <w:shd w:val="clear" w:color="auto" w:fill="FFFFFF"/>
        </w:rPr>
        <w:t xml:space="preserve"> - </w:t>
      </w:r>
      <w:r w:rsidRPr="005E277C">
        <w:rPr>
          <w:rFonts w:cstheme="minorHAnsi"/>
          <w:color w:val="333333"/>
          <w:sz w:val="20"/>
          <w:szCs w:val="20"/>
          <w:shd w:val="clear" w:color="auto" w:fill="FFFFFF"/>
        </w:rPr>
        <w:t>explains that “There is deep racism in Morocco against which authorities take no action. The degree of discrimination varies by gender, religion (Christian or Muslim), skin color and economic resources. There is a situation where women who have a different lifestyle from the norm are insulted and denigrated. In addition, they do not even have access to informal jobs and often have to resort to sex work.</w:t>
      </w:r>
      <w:r>
        <w:rPr>
          <w:rFonts w:cstheme="minorHAnsi"/>
          <w:color w:val="333333"/>
          <w:sz w:val="20"/>
          <w:szCs w:val="20"/>
          <w:shd w:val="clear" w:color="auto" w:fill="FFFFFF"/>
        </w:rPr>
        <w:t>”</w:t>
      </w:r>
    </w:p>
    <w:p w:rsidR="00C73184" w:rsidRPr="006C61B5" w:rsidRDefault="00D65C9E" w:rsidP="003105FB">
      <w:pPr>
        <w:pStyle w:val="ListParagraph"/>
        <w:numPr>
          <w:ilvl w:val="0"/>
          <w:numId w:val="9"/>
        </w:numPr>
        <w:spacing w:after="0"/>
        <w:jc w:val="both"/>
        <w:rPr>
          <w:b/>
          <w:color w:val="0000FF" w:themeColor="hyperlink"/>
          <w:u w:val="single"/>
        </w:rPr>
      </w:pPr>
      <w:proofErr w:type="spellStart"/>
      <w:r w:rsidRPr="00D65C9E">
        <w:rPr>
          <w:rFonts w:cstheme="minorHAnsi"/>
          <w:color w:val="333333"/>
          <w:szCs w:val="20"/>
          <w:shd w:val="clear" w:color="auto" w:fill="FFFFFF"/>
        </w:rPr>
        <w:t>Tooni</w:t>
      </w:r>
      <w:proofErr w:type="spellEnd"/>
      <w:r w:rsidRPr="00D65C9E">
        <w:rPr>
          <w:rFonts w:cstheme="minorHAnsi"/>
          <w:color w:val="333333"/>
          <w:szCs w:val="20"/>
          <w:shd w:val="clear" w:color="auto" w:fill="FFFFFF"/>
        </w:rPr>
        <w:t xml:space="preserve"> </w:t>
      </w:r>
      <w:proofErr w:type="spellStart"/>
      <w:r w:rsidRPr="00D65C9E">
        <w:rPr>
          <w:rFonts w:cstheme="minorHAnsi"/>
          <w:color w:val="333333"/>
          <w:szCs w:val="20"/>
          <w:shd w:val="clear" w:color="auto" w:fill="FFFFFF"/>
        </w:rPr>
        <w:t>Akanni</w:t>
      </w:r>
      <w:proofErr w:type="spellEnd"/>
      <w:r w:rsidRPr="00D65C9E">
        <w:rPr>
          <w:rStyle w:val="Hyperlink"/>
          <w:b/>
          <w:u w:val="none"/>
        </w:rPr>
        <w:t xml:space="preserve"> – </w:t>
      </w:r>
      <w:hyperlink r:id="rId14" w:history="1">
        <w:r w:rsidRPr="00D65C9E">
          <w:rPr>
            <w:rStyle w:val="Hyperlink"/>
            <w:b/>
          </w:rPr>
          <w:t>Confronting Ebola in Liberia: the g</w:t>
        </w:r>
        <w:r w:rsidRPr="00D65C9E">
          <w:rPr>
            <w:rStyle w:val="Hyperlink"/>
            <w:b/>
          </w:rPr>
          <w:t>e</w:t>
        </w:r>
        <w:r w:rsidRPr="00D65C9E">
          <w:rPr>
            <w:rStyle w:val="Hyperlink"/>
            <w:b/>
          </w:rPr>
          <w:t>ndered realities</w:t>
        </w:r>
      </w:hyperlink>
      <w:r>
        <w:rPr>
          <w:rStyle w:val="Hyperlink"/>
          <w:b/>
        </w:rPr>
        <w:t xml:space="preserve"> </w:t>
      </w:r>
      <w:r w:rsidRPr="00D65C9E">
        <w:rPr>
          <w:rFonts w:cstheme="minorHAnsi"/>
          <w:color w:val="333333"/>
          <w:szCs w:val="20"/>
          <w:shd w:val="clear" w:color="auto" w:fill="FFFFFF"/>
        </w:rPr>
        <w:t xml:space="preserve">– </w:t>
      </w:r>
      <w:r w:rsidRPr="006C61B5">
        <w:rPr>
          <w:rFonts w:cstheme="minorHAnsi"/>
          <w:b/>
          <w:color w:val="333333"/>
          <w:szCs w:val="20"/>
          <w:shd w:val="clear" w:color="auto" w:fill="FFFFFF"/>
        </w:rPr>
        <w:t>2014</w:t>
      </w:r>
      <w:r w:rsidRPr="006C61B5">
        <w:rPr>
          <w:rFonts w:cstheme="minorHAnsi"/>
          <w:color w:val="333333"/>
          <w:szCs w:val="20"/>
          <w:shd w:val="clear" w:color="auto" w:fill="FFFFFF"/>
        </w:rPr>
        <w:t xml:space="preserve"> </w:t>
      </w:r>
    </w:p>
    <w:p w:rsidR="006C61B5" w:rsidRPr="006C61B5" w:rsidRDefault="006C61B5" w:rsidP="003105FB">
      <w:pPr>
        <w:spacing w:after="360"/>
        <w:jc w:val="both"/>
        <w:rPr>
          <w:rFonts w:cstheme="minorHAnsi"/>
          <w:color w:val="333333"/>
          <w:sz w:val="20"/>
          <w:szCs w:val="20"/>
          <w:shd w:val="clear" w:color="auto" w:fill="FFFFFF"/>
        </w:rPr>
      </w:pPr>
      <w:r w:rsidRPr="006C61B5">
        <w:rPr>
          <w:rFonts w:cstheme="minorHAnsi"/>
          <w:color w:val="333333"/>
          <w:sz w:val="20"/>
          <w:szCs w:val="20"/>
          <w:shd w:val="clear" w:color="auto" w:fill="FFFFFF"/>
        </w:rPr>
        <w:t xml:space="preserve">In Liberia 75% of those who have been infected or killed from Ebola are women. Last month, a </w:t>
      </w:r>
      <w:hyperlink r:id="rId15" w:history="1">
        <w:r w:rsidRPr="006C61B5">
          <w:rPr>
            <w:rStyle w:val="Hyperlink"/>
            <w:rFonts w:cstheme="minorHAnsi"/>
            <w:sz w:val="20"/>
            <w:szCs w:val="20"/>
            <w:shd w:val="clear" w:color="auto" w:fill="FFFFFF"/>
          </w:rPr>
          <w:t>rapid assessment and gender analysis</w:t>
        </w:r>
      </w:hyperlink>
      <w:r w:rsidRPr="006C61B5">
        <w:rPr>
          <w:rFonts w:cstheme="minorHAnsi"/>
          <w:color w:val="333333"/>
          <w:sz w:val="20"/>
          <w:szCs w:val="20"/>
          <w:shd w:val="clear" w:color="auto" w:fill="FFFFFF"/>
        </w:rPr>
        <w:t xml:space="preserve"> of the outbreak concluded that a gendered perspective on prevention, care, and post admission care is imperative.</w:t>
      </w:r>
    </w:p>
    <w:p w:rsidR="006C61B5" w:rsidRPr="008F7213" w:rsidRDefault="00E330CA" w:rsidP="003105FB">
      <w:pPr>
        <w:pStyle w:val="ListParagraph"/>
        <w:numPr>
          <w:ilvl w:val="0"/>
          <w:numId w:val="9"/>
        </w:numPr>
        <w:spacing w:after="0"/>
        <w:jc w:val="both"/>
        <w:rPr>
          <w:rFonts w:cstheme="minorHAnsi"/>
          <w:b/>
          <w:color w:val="333333"/>
          <w:szCs w:val="20"/>
          <w:shd w:val="clear" w:color="auto" w:fill="FFFFFF"/>
        </w:rPr>
      </w:pPr>
      <w:hyperlink r:id="rId16" w:history="1">
        <w:r w:rsidR="001B0614" w:rsidRPr="001B0614">
          <w:rPr>
            <w:rStyle w:val="Hyperlink"/>
            <w:b/>
          </w:rPr>
          <w:t>Sex &amp; age matter. Impro</w:t>
        </w:r>
        <w:r w:rsidR="001B0614" w:rsidRPr="001B0614">
          <w:rPr>
            <w:rStyle w:val="Hyperlink"/>
            <w:b/>
          </w:rPr>
          <w:t>v</w:t>
        </w:r>
        <w:r w:rsidR="001B0614" w:rsidRPr="001B0614">
          <w:rPr>
            <w:rStyle w:val="Hyperlink"/>
            <w:b/>
          </w:rPr>
          <w:t>ing Humanitarian Response in Emergencies</w:t>
        </w:r>
      </w:hyperlink>
      <w:r w:rsidR="008F7213">
        <w:rPr>
          <w:rStyle w:val="Hyperlink"/>
          <w:b/>
        </w:rPr>
        <w:t xml:space="preserve"> </w:t>
      </w:r>
      <w:r w:rsidR="008F7213" w:rsidRPr="008F7213">
        <w:rPr>
          <w:rFonts w:cstheme="minorHAnsi"/>
          <w:b/>
          <w:color w:val="333333"/>
          <w:szCs w:val="20"/>
          <w:shd w:val="clear" w:color="auto" w:fill="FFFFFF"/>
        </w:rPr>
        <w:t>- 2011</w:t>
      </w:r>
    </w:p>
    <w:p w:rsidR="001B0614" w:rsidRPr="001B0614" w:rsidRDefault="005E277C" w:rsidP="003105FB">
      <w:pPr>
        <w:spacing w:after="360"/>
        <w:jc w:val="both"/>
        <w:rPr>
          <w:rFonts w:cstheme="minorHAnsi"/>
          <w:color w:val="333333"/>
          <w:sz w:val="20"/>
          <w:szCs w:val="20"/>
          <w:shd w:val="clear" w:color="auto" w:fill="FFFFFF"/>
        </w:rPr>
      </w:pPr>
      <w:r>
        <w:rPr>
          <w:rFonts w:cstheme="minorHAnsi"/>
          <w:color w:val="333333"/>
          <w:sz w:val="20"/>
          <w:szCs w:val="20"/>
          <w:shd w:val="clear" w:color="auto" w:fill="FFFFFF"/>
        </w:rPr>
        <w:t>T</w:t>
      </w:r>
      <w:r w:rsidR="001B0614" w:rsidRPr="001B0614">
        <w:rPr>
          <w:rFonts w:cstheme="minorHAnsi"/>
          <w:color w:val="333333"/>
          <w:sz w:val="20"/>
          <w:szCs w:val="20"/>
          <w:shd w:val="clear" w:color="auto" w:fill="FFFFFF"/>
        </w:rPr>
        <w:t>horough review of academic publications, and United Nations (UN), INGO, NGO and civil so</w:t>
      </w:r>
      <w:r w:rsidR="001B0614" w:rsidRPr="001B0614">
        <w:rPr>
          <w:rFonts w:cstheme="minorHAnsi"/>
          <w:color w:val="333333"/>
          <w:sz w:val="20"/>
          <w:szCs w:val="20"/>
          <w:shd w:val="clear" w:color="auto" w:fill="FFFFFF"/>
        </w:rPr>
        <w:softHyphen/>
        <w:t xml:space="preserve">ciety organizations’ (CSOs) published reports on the effects of natural disasters and armed conflict on civilian populations, with a focus on publications that used SADD, gender and generational analyses (GGA) to document and analyze those effects. </w:t>
      </w:r>
    </w:p>
    <w:p w:rsidR="006C61B5" w:rsidRPr="005E277C" w:rsidRDefault="005E277C" w:rsidP="003105FB">
      <w:pPr>
        <w:pStyle w:val="ListParagraph"/>
        <w:numPr>
          <w:ilvl w:val="0"/>
          <w:numId w:val="9"/>
        </w:numPr>
        <w:spacing w:after="0"/>
        <w:jc w:val="both"/>
        <w:rPr>
          <w:rStyle w:val="Hyperlink"/>
        </w:rPr>
      </w:pPr>
      <w:r>
        <w:rPr>
          <w:rStyle w:val="apple-converted-space"/>
          <w:rFonts w:ascii="Helvetica" w:hAnsi="Helvetica" w:cs="Helvetica"/>
          <w:color w:val="666666"/>
          <w:sz w:val="20"/>
          <w:szCs w:val="20"/>
          <w:shd w:val="clear" w:color="auto" w:fill="FFFFFF"/>
        </w:rPr>
        <w:t> </w:t>
      </w:r>
      <w:hyperlink r:id="rId17" w:history="1">
        <w:r w:rsidRPr="005E277C">
          <w:rPr>
            <w:rFonts w:cstheme="minorHAnsi"/>
            <w:color w:val="333333"/>
          </w:rPr>
          <w:t xml:space="preserve">Alberto </w:t>
        </w:r>
        <w:proofErr w:type="spellStart"/>
        <w:r w:rsidRPr="005E277C">
          <w:rPr>
            <w:rFonts w:cstheme="minorHAnsi"/>
            <w:color w:val="333333"/>
          </w:rPr>
          <w:t>Arce</w:t>
        </w:r>
        <w:proofErr w:type="spellEnd"/>
      </w:hyperlink>
      <w:r>
        <w:t xml:space="preserve"> - </w:t>
      </w:r>
      <w:r w:rsidRPr="005E277C">
        <w:rPr>
          <w:rStyle w:val="Hyperlink"/>
        </w:rPr>
        <w:t>In Honduran schools, gangs are in control</w:t>
      </w:r>
      <w:r>
        <w:rPr>
          <w:rStyle w:val="Hyperlink"/>
        </w:rPr>
        <w:t xml:space="preserve"> </w:t>
      </w:r>
      <w:r w:rsidRPr="003105FB">
        <w:rPr>
          <w:rFonts w:cstheme="minorHAnsi"/>
          <w:b/>
          <w:color w:val="333333"/>
          <w:szCs w:val="20"/>
          <w:shd w:val="clear" w:color="auto" w:fill="FFFFFF"/>
        </w:rPr>
        <w:t>- 2014</w:t>
      </w:r>
    </w:p>
    <w:p w:rsidR="006C61B5" w:rsidRPr="003105FB" w:rsidRDefault="003105FB" w:rsidP="003105FB">
      <w:pPr>
        <w:jc w:val="both"/>
        <w:rPr>
          <w:rFonts w:cstheme="minorHAnsi"/>
          <w:color w:val="333333"/>
          <w:sz w:val="20"/>
          <w:szCs w:val="20"/>
          <w:shd w:val="clear" w:color="auto" w:fill="FFFFFF"/>
        </w:rPr>
      </w:pPr>
      <w:r>
        <w:rPr>
          <w:rFonts w:cstheme="minorHAnsi"/>
          <w:color w:val="333333"/>
          <w:sz w:val="20"/>
          <w:szCs w:val="20"/>
          <w:shd w:val="clear" w:color="auto" w:fill="FFFFFF"/>
        </w:rPr>
        <w:t xml:space="preserve">In Honduras, </w:t>
      </w:r>
      <w:r w:rsidRPr="003105FB">
        <w:rPr>
          <w:rFonts w:cstheme="minorHAnsi"/>
          <w:color w:val="333333"/>
          <w:sz w:val="20"/>
          <w:szCs w:val="20"/>
          <w:shd w:val="clear" w:color="auto" w:fill="FFFFFF"/>
        </w:rPr>
        <w:t>street gangs rule over most public schools in the capital. Gangsters are students and students are gangsters, as are some of their parents. The gangs lay claim to buildings with graffiti, and monitor the movements of police who are trying to monitor them. When the government sends in the military to retake a neighborhood and its schools, the ruling gang may lay low for a time, but they can't stay quiet for long or competitors will move in, setting off a wave of violence.</w:t>
      </w:r>
    </w:p>
    <w:bookmarkEnd w:id="0"/>
    <w:p w:rsidR="006C61B5" w:rsidRDefault="006C61B5" w:rsidP="00484258">
      <w:pPr>
        <w:tabs>
          <w:tab w:val="left" w:pos="1800"/>
        </w:tabs>
        <w:rPr>
          <w:b/>
          <w:i/>
          <w:sz w:val="20"/>
        </w:rPr>
      </w:pPr>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8"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9"/>
      <w:headerReference w:type="default" r:id="rId20"/>
      <w:head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CA" w:rsidRDefault="00E330CA" w:rsidP="00796ADA">
      <w:pPr>
        <w:spacing w:after="0" w:line="240" w:lineRule="auto"/>
      </w:pPr>
      <w:r>
        <w:separator/>
      </w:r>
    </w:p>
  </w:endnote>
  <w:endnote w:type="continuationSeparator" w:id="0">
    <w:p w:rsidR="00E330CA" w:rsidRDefault="00E330CA"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CA" w:rsidRDefault="00E330CA" w:rsidP="00796ADA">
      <w:pPr>
        <w:spacing w:after="0" w:line="240" w:lineRule="auto"/>
      </w:pPr>
      <w:r>
        <w:separator/>
      </w:r>
    </w:p>
  </w:footnote>
  <w:footnote w:type="continuationSeparator" w:id="0">
    <w:p w:rsidR="00E330CA" w:rsidRDefault="00E330CA" w:rsidP="00796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E330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E330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E330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1238"/>
    <w:multiLevelType w:val="hybridMultilevel"/>
    <w:tmpl w:val="F6CE0670"/>
    <w:lvl w:ilvl="0" w:tplc="6E44C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3"/>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14651D"/>
    <w:rsid w:val="001B0614"/>
    <w:rsid w:val="00211FB7"/>
    <w:rsid w:val="00225157"/>
    <w:rsid w:val="002575D6"/>
    <w:rsid w:val="00273BAA"/>
    <w:rsid w:val="003105FB"/>
    <w:rsid w:val="003B6040"/>
    <w:rsid w:val="00484258"/>
    <w:rsid w:val="004D3E4C"/>
    <w:rsid w:val="00540C9B"/>
    <w:rsid w:val="005E0045"/>
    <w:rsid w:val="005E277C"/>
    <w:rsid w:val="00625D11"/>
    <w:rsid w:val="006745EE"/>
    <w:rsid w:val="006C5ECB"/>
    <w:rsid w:val="006C61B5"/>
    <w:rsid w:val="00711D00"/>
    <w:rsid w:val="00796ADA"/>
    <w:rsid w:val="008043BD"/>
    <w:rsid w:val="008F4B93"/>
    <w:rsid w:val="008F7213"/>
    <w:rsid w:val="00934558"/>
    <w:rsid w:val="0098320D"/>
    <w:rsid w:val="00A17AF7"/>
    <w:rsid w:val="00B15167"/>
    <w:rsid w:val="00BA7EA6"/>
    <w:rsid w:val="00BE47EB"/>
    <w:rsid w:val="00C73184"/>
    <w:rsid w:val="00D607AC"/>
    <w:rsid w:val="00D65C9E"/>
    <w:rsid w:val="00DF1B7F"/>
    <w:rsid w:val="00E330CA"/>
    <w:rsid w:val="00F250AA"/>
    <w:rsid w:val="00F8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415">
      <w:bodyDiv w:val="1"/>
      <w:marLeft w:val="0"/>
      <w:marRight w:val="0"/>
      <w:marTop w:val="0"/>
      <w:marBottom w:val="0"/>
      <w:divBdr>
        <w:top w:val="none" w:sz="0" w:space="0" w:color="auto"/>
        <w:left w:val="none" w:sz="0" w:space="0" w:color="auto"/>
        <w:bottom w:val="none" w:sz="0" w:space="0" w:color="auto"/>
        <w:right w:val="none" w:sz="0" w:space="0" w:color="auto"/>
      </w:divBdr>
    </w:div>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526412155">
      <w:bodyDiv w:val="1"/>
      <w:marLeft w:val="0"/>
      <w:marRight w:val="0"/>
      <w:marTop w:val="0"/>
      <w:marBottom w:val="0"/>
      <w:divBdr>
        <w:top w:val="none" w:sz="0" w:space="0" w:color="auto"/>
        <w:left w:val="none" w:sz="0" w:space="0" w:color="auto"/>
        <w:bottom w:val="none" w:sz="0" w:space="0" w:color="auto"/>
        <w:right w:val="none" w:sz="0" w:space="0" w:color="auto"/>
      </w:divBdr>
    </w:div>
    <w:div w:id="701588571">
      <w:bodyDiv w:val="1"/>
      <w:marLeft w:val="0"/>
      <w:marRight w:val="0"/>
      <w:marTop w:val="0"/>
      <w:marBottom w:val="0"/>
      <w:divBdr>
        <w:top w:val="none" w:sz="0" w:space="0" w:color="auto"/>
        <w:left w:val="none" w:sz="0" w:space="0" w:color="auto"/>
        <w:bottom w:val="none" w:sz="0" w:space="0" w:color="auto"/>
        <w:right w:val="none" w:sz="0" w:space="0" w:color="auto"/>
      </w:divBdr>
    </w:div>
    <w:div w:id="840510445">
      <w:bodyDiv w:val="1"/>
      <w:marLeft w:val="0"/>
      <w:marRight w:val="0"/>
      <w:marTop w:val="0"/>
      <w:marBottom w:val="0"/>
      <w:divBdr>
        <w:top w:val="none" w:sz="0" w:space="0" w:color="auto"/>
        <w:left w:val="none" w:sz="0" w:space="0" w:color="auto"/>
        <w:bottom w:val="none" w:sz="0" w:space="0" w:color="auto"/>
        <w:right w:val="none" w:sz="0" w:space="0" w:color="auto"/>
      </w:divBdr>
    </w:div>
    <w:div w:id="127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38456710">
          <w:marLeft w:val="0"/>
          <w:marRight w:val="0"/>
          <w:marTop w:val="0"/>
          <w:marBottom w:val="150"/>
          <w:divBdr>
            <w:top w:val="none" w:sz="0" w:space="0" w:color="auto"/>
            <w:left w:val="none" w:sz="0" w:space="0" w:color="auto"/>
            <w:bottom w:val="none" w:sz="0" w:space="0" w:color="auto"/>
            <w:right w:val="none" w:sz="0" w:space="0" w:color="auto"/>
          </w:divBdr>
          <w:divsChild>
            <w:div w:id="58136696">
              <w:marLeft w:val="0"/>
              <w:marRight w:val="0"/>
              <w:marTop w:val="0"/>
              <w:marBottom w:val="0"/>
              <w:divBdr>
                <w:top w:val="none" w:sz="0" w:space="0" w:color="auto"/>
                <w:left w:val="none" w:sz="0" w:space="0" w:color="auto"/>
                <w:bottom w:val="none" w:sz="0" w:space="0" w:color="auto"/>
                <w:right w:val="none" w:sz="0" w:space="0" w:color="auto"/>
              </w:divBdr>
              <w:divsChild>
                <w:div w:id="1208778">
                  <w:marLeft w:val="0"/>
                  <w:marRight w:val="0"/>
                  <w:marTop w:val="0"/>
                  <w:marBottom w:val="150"/>
                  <w:divBdr>
                    <w:top w:val="none" w:sz="0" w:space="0" w:color="auto"/>
                    <w:left w:val="none" w:sz="0" w:space="0" w:color="auto"/>
                    <w:bottom w:val="single" w:sz="6" w:space="0" w:color="D3D3D3"/>
                    <w:right w:val="none" w:sz="0" w:space="0" w:color="auto"/>
                  </w:divBdr>
                  <w:divsChild>
                    <w:div w:id="1723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31">
          <w:marLeft w:val="150"/>
          <w:marRight w:val="0"/>
          <w:marTop w:val="0"/>
          <w:marBottom w:val="0"/>
          <w:divBdr>
            <w:top w:val="none" w:sz="0" w:space="0" w:color="auto"/>
            <w:left w:val="none" w:sz="0" w:space="0" w:color="auto"/>
            <w:bottom w:val="none" w:sz="0" w:space="0" w:color="auto"/>
            <w:right w:val="none" w:sz="0" w:space="0" w:color="auto"/>
          </w:divBdr>
          <w:divsChild>
            <w:div w:id="1501458378">
              <w:marLeft w:val="0"/>
              <w:marRight w:val="0"/>
              <w:marTop w:val="0"/>
              <w:marBottom w:val="300"/>
              <w:divBdr>
                <w:top w:val="none" w:sz="0" w:space="0" w:color="auto"/>
                <w:left w:val="none" w:sz="0" w:space="0" w:color="auto"/>
                <w:bottom w:val="none" w:sz="0" w:space="0" w:color="auto"/>
                <w:right w:val="none" w:sz="0" w:space="0" w:color="auto"/>
              </w:divBdr>
              <w:divsChild>
                <w:div w:id="391778311">
                  <w:marLeft w:val="0"/>
                  <w:marRight w:val="150"/>
                  <w:marTop w:val="0"/>
                  <w:marBottom w:val="0"/>
                  <w:divBdr>
                    <w:top w:val="none" w:sz="0" w:space="0" w:color="auto"/>
                    <w:left w:val="none" w:sz="0" w:space="0" w:color="auto"/>
                    <w:bottom w:val="none" w:sz="0" w:space="0" w:color="auto"/>
                    <w:right w:val="none" w:sz="0" w:space="0" w:color="auto"/>
                  </w:divBdr>
                  <w:divsChild>
                    <w:div w:id="1824085742">
                      <w:marLeft w:val="0"/>
                      <w:marRight w:val="150"/>
                      <w:marTop w:val="0"/>
                      <w:marBottom w:val="0"/>
                      <w:divBdr>
                        <w:top w:val="none" w:sz="0" w:space="0" w:color="auto"/>
                        <w:left w:val="none" w:sz="0" w:space="0" w:color="auto"/>
                        <w:bottom w:val="none" w:sz="0" w:space="0" w:color="auto"/>
                        <w:right w:val="none" w:sz="0" w:space="0" w:color="auto"/>
                      </w:divBdr>
                      <w:divsChild>
                        <w:div w:id="1116487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63958773">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 w:id="1898009291">
      <w:bodyDiv w:val="1"/>
      <w:marLeft w:val="0"/>
      <w:marRight w:val="0"/>
      <w:marTop w:val="0"/>
      <w:marBottom w:val="0"/>
      <w:divBdr>
        <w:top w:val="none" w:sz="0" w:space="0" w:color="auto"/>
        <w:left w:val="none" w:sz="0" w:space="0" w:color="auto"/>
        <w:bottom w:val="none" w:sz="0" w:space="0" w:color="auto"/>
        <w:right w:val="none" w:sz="0" w:space="0" w:color="auto"/>
      </w:divBdr>
    </w:div>
    <w:div w:id="2027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wid.org/News-Analysis/Friday-Files/Racism-Sexism-and-Violence-Against-Sub-Saharan-African-Migrant-Women" TargetMode="External"/><Relationship Id="rId18" Type="http://schemas.openxmlformats.org/officeDocument/2006/relationships/hyperlink" Target="mailto:Eliana.irato@echofield.e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wgl.wordpress.com/2014/11/26/defeating-militarization-gaining-hope-women-as-political-actors/" TargetMode="External"/><Relationship Id="rId17" Type="http://schemas.openxmlformats.org/officeDocument/2006/relationships/hyperlink" Target="http://bigstory.ap.org/content/alberto-arce" TargetMode="External"/><Relationship Id="rId2" Type="http://schemas.openxmlformats.org/officeDocument/2006/relationships/numbering" Target="numbering.xml"/><Relationship Id="rId16" Type="http://schemas.openxmlformats.org/officeDocument/2006/relationships/hyperlink" Target="https://www.scribd.com/fullscreen/62432037?access_key=key-szdwu2wrbizkauf48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ookings.edu/~/media/research/files/reports/2013/03/natural%20disasters%20review/nd%20review%20chapter%204.pdf" TargetMode="External"/><Relationship Id="rId5" Type="http://schemas.openxmlformats.org/officeDocument/2006/relationships/settings" Target="settings.xml"/><Relationship Id="rId15" Type="http://schemas.openxmlformats.org/officeDocument/2006/relationships/hyperlink" Target="http://reliefweb.int/sites/reliefweb.int/files/resources/GENDERING%20THE%20EBOLA%20OUTBREAK-CONNECTING%20THE%20%20MISSING%20DOTS.pdf" TargetMode="External"/><Relationship Id="rId23" Type="http://schemas.openxmlformats.org/officeDocument/2006/relationships/theme" Target="theme/theme1.xml"/><Relationship Id="rId10" Type="http://schemas.openxmlformats.org/officeDocument/2006/relationships/hyperlink" Target="http://hdr.undp.org/en/content/table-4-gender-inequality-inde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hdr.undp.org/en/content/gender-development-index-gdi" TargetMode="External"/><Relationship Id="rId14" Type="http://schemas.openxmlformats.org/officeDocument/2006/relationships/hyperlink" Target="https://www.opendemocracy.net/5050/tooni-akanni/confronting-ebola-in-liberia-gendered-realities-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5D922-E438-40BB-80A9-49840EAA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11</cp:revision>
  <dcterms:created xsi:type="dcterms:W3CDTF">2014-11-10T11:42:00Z</dcterms:created>
  <dcterms:modified xsi:type="dcterms:W3CDTF">2014-12-30T07:37:00Z</dcterms:modified>
</cp:coreProperties>
</file>