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FF2" w:rsidRPr="00632F68" w:rsidRDefault="00F03FF2" w:rsidP="00F36BE7">
      <w:pPr>
        <w:spacing w:after="0" w:line="240" w:lineRule="auto"/>
        <w:rPr>
          <w:b/>
          <w:bCs/>
        </w:rPr>
      </w:pPr>
      <w:r w:rsidRPr="00632F68">
        <w:rPr>
          <w:b/>
          <w:bCs/>
        </w:rPr>
        <w:t>TWG Performance Review: Survey Scoring Summary</w:t>
      </w:r>
      <w:r w:rsidR="002434E6">
        <w:rPr>
          <w:b/>
          <w:bCs/>
        </w:rPr>
        <w:t xml:space="preserve"> (December 2014)</w:t>
      </w:r>
    </w:p>
    <w:p w:rsidR="000B2134" w:rsidRPr="007970E8" w:rsidRDefault="000B2134" w:rsidP="00F36BE7">
      <w:pPr>
        <w:spacing w:after="0" w:line="240" w:lineRule="auto"/>
        <w:rPr>
          <w:sz w:val="16"/>
          <w:szCs w:val="16"/>
        </w:rPr>
      </w:pPr>
    </w:p>
    <w:p w:rsidR="00A021EE" w:rsidRDefault="00F36BE7" w:rsidP="00F36BE7">
      <w:pPr>
        <w:spacing w:after="0" w:line="240" w:lineRule="auto"/>
      </w:pPr>
      <w:r>
        <w:t xml:space="preserve">TWG Chairs and Lead DP Facilitators were asked 8 questions related to TWG performance and support. Responses were provided confidentially but the following charts show the </w:t>
      </w:r>
      <w:r w:rsidR="009D0668">
        <w:t xml:space="preserve">averages and the </w:t>
      </w:r>
      <w:r>
        <w:t xml:space="preserve">range </w:t>
      </w:r>
      <w:r w:rsidR="009D0668">
        <w:t xml:space="preserve">of responses </w:t>
      </w:r>
      <w:r>
        <w:t xml:space="preserve">across </w:t>
      </w:r>
      <w:r w:rsidR="000772F3">
        <w:t xml:space="preserve">the 14 TWGs for which both RGC and DPs </w:t>
      </w:r>
      <w:r w:rsidR="009D0668">
        <w:t>data was provided</w:t>
      </w:r>
      <w:r w:rsidR="000772F3">
        <w:t>.</w:t>
      </w:r>
    </w:p>
    <w:p w:rsidR="00F36BE7" w:rsidRPr="007970E8" w:rsidRDefault="00F36BE7" w:rsidP="00F36B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945"/>
        <w:gridCol w:w="4806"/>
      </w:tblGrid>
      <w:tr w:rsidR="003D10F0" w:rsidTr="003D10F0">
        <w:trPr>
          <w:trHeight w:hRule="exact" w:val="2880"/>
        </w:trPr>
        <w:tc>
          <w:tcPr>
            <w:tcW w:w="4945" w:type="dxa"/>
            <w:tcMar>
              <w:left w:w="0" w:type="dxa"/>
              <w:right w:w="0" w:type="dxa"/>
            </w:tcMar>
          </w:tcPr>
          <w:p w:rsidR="00F36BE7" w:rsidRDefault="003D10F0" w:rsidP="00F36BE7">
            <w:r>
              <w:rPr>
                <w:noProof/>
                <w:lang w:bidi="km-KH"/>
              </w:rPr>
              <w:drawing>
                <wp:inline distT="0" distB="0" distL="0" distR="0" wp14:anchorId="329CF520">
                  <wp:extent cx="3019141" cy="17907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295" cy="1807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tcMar>
              <w:left w:w="0" w:type="dxa"/>
              <w:right w:w="0" w:type="dxa"/>
            </w:tcMar>
          </w:tcPr>
          <w:p w:rsidR="00F36BE7" w:rsidRDefault="00632F68" w:rsidP="00F36BE7">
            <w:r>
              <w:rPr>
                <w:noProof/>
                <w:lang w:bidi="km-KH"/>
              </w:rPr>
              <w:drawing>
                <wp:inline distT="0" distB="0" distL="0" distR="0" wp14:anchorId="6436CCD0">
                  <wp:extent cx="3028440" cy="1790700"/>
                  <wp:effectExtent l="0" t="0" r="63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038" cy="1808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F0" w:rsidTr="003D10F0">
        <w:trPr>
          <w:trHeight w:hRule="exact" w:val="2880"/>
        </w:trPr>
        <w:tc>
          <w:tcPr>
            <w:tcW w:w="4945" w:type="dxa"/>
            <w:tcMar>
              <w:left w:w="0" w:type="dxa"/>
              <w:right w:w="0" w:type="dxa"/>
            </w:tcMar>
          </w:tcPr>
          <w:p w:rsidR="00F36BE7" w:rsidRDefault="00632F68" w:rsidP="00F36BE7">
            <w:r>
              <w:rPr>
                <w:noProof/>
                <w:lang w:bidi="km-KH"/>
              </w:rPr>
              <w:drawing>
                <wp:inline distT="0" distB="0" distL="0" distR="0" wp14:anchorId="474F5D2A">
                  <wp:extent cx="3018790" cy="177221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537" cy="182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tcMar>
              <w:left w:w="0" w:type="dxa"/>
              <w:right w:w="0" w:type="dxa"/>
            </w:tcMar>
          </w:tcPr>
          <w:p w:rsidR="00F36BE7" w:rsidRDefault="0085290E" w:rsidP="00F36BE7">
            <w:r>
              <w:rPr>
                <w:noProof/>
                <w:lang w:bidi="km-KH"/>
              </w:rPr>
              <w:drawing>
                <wp:inline distT="0" distB="0" distL="0" distR="0" wp14:anchorId="17D06B69">
                  <wp:extent cx="3009900" cy="1836348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168" cy="1867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F0" w:rsidTr="003D10F0">
        <w:trPr>
          <w:trHeight w:hRule="exact" w:val="2880"/>
        </w:trPr>
        <w:tc>
          <w:tcPr>
            <w:tcW w:w="4945" w:type="dxa"/>
            <w:tcMar>
              <w:left w:w="0" w:type="dxa"/>
              <w:right w:w="0" w:type="dxa"/>
            </w:tcMar>
          </w:tcPr>
          <w:p w:rsidR="00F36BE7" w:rsidRDefault="00D146F5" w:rsidP="00F36BE7">
            <w:r>
              <w:rPr>
                <w:noProof/>
                <w:lang w:bidi="km-KH"/>
              </w:rPr>
              <w:drawing>
                <wp:inline distT="0" distB="0" distL="0" distR="0" wp14:anchorId="6318091E">
                  <wp:extent cx="3018790" cy="178117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206" cy="1820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tcMar>
              <w:left w:w="0" w:type="dxa"/>
              <w:right w:w="0" w:type="dxa"/>
            </w:tcMar>
          </w:tcPr>
          <w:p w:rsidR="00F36BE7" w:rsidRDefault="00D146F5" w:rsidP="00F36BE7">
            <w:r>
              <w:rPr>
                <w:noProof/>
                <w:lang w:bidi="km-KH"/>
              </w:rPr>
              <w:drawing>
                <wp:inline distT="0" distB="0" distL="0" distR="0" wp14:anchorId="3A46F302">
                  <wp:extent cx="3000375" cy="17811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573" cy="18074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0F0" w:rsidTr="003D10F0">
        <w:trPr>
          <w:trHeight w:hRule="exact" w:val="2880"/>
        </w:trPr>
        <w:tc>
          <w:tcPr>
            <w:tcW w:w="4945" w:type="dxa"/>
            <w:tcMar>
              <w:left w:w="0" w:type="dxa"/>
              <w:right w:w="0" w:type="dxa"/>
            </w:tcMar>
          </w:tcPr>
          <w:p w:rsidR="00F36BE7" w:rsidRDefault="00D146F5" w:rsidP="00F36BE7">
            <w:r>
              <w:rPr>
                <w:noProof/>
                <w:lang w:bidi="km-KH"/>
              </w:rPr>
              <w:drawing>
                <wp:inline distT="0" distB="0" distL="0" distR="0" wp14:anchorId="12C29B79">
                  <wp:extent cx="3038475" cy="18002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23" cy="1817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tcMar>
              <w:left w:w="0" w:type="dxa"/>
              <w:right w:w="0" w:type="dxa"/>
            </w:tcMar>
          </w:tcPr>
          <w:p w:rsidR="00F36BE7" w:rsidRDefault="00D146F5" w:rsidP="00F36BE7">
            <w:r>
              <w:rPr>
                <w:noProof/>
                <w:lang w:bidi="km-KH"/>
              </w:rPr>
              <w:drawing>
                <wp:inline distT="0" distB="0" distL="0" distR="0" wp14:anchorId="4C51F637">
                  <wp:extent cx="2952750" cy="17811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434" cy="179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0E8" w:rsidRPr="00E478D4" w:rsidRDefault="007970E8" w:rsidP="0068347E">
      <w:pPr>
        <w:spacing w:after="0" w:line="240" w:lineRule="auto"/>
        <w:rPr>
          <w:sz w:val="12"/>
          <w:szCs w:val="12"/>
        </w:rPr>
      </w:pPr>
    </w:p>
    <w:p w:rsidR="00F36BE7" w:rsidRDefault="007970E8" w:rsidP="007970E8">
      <w:pPr>
        <w:spacing w:after="0" w:line="240" w:lineRule="auto"/>
        <w:ind w:right="360"/>
      </w:pPr>
      <w:r w:rsidRPr="007970E8">
        <w:t xml:space="preserve">Quantitative analysis shows that: (i) based on averages across 14 TWGs, RGC </w:t>
      </w:r>
      <w:r w:rsidR="008B59A6">
        <w:t xml:space="preserve">tends to </w:t>
      </w:r>
      <w:r w:rsidRPr="007970E8">
        <w:t xml:space="preserve">rate TWG performance higher on all criteria; (ii) the range is quite high across all </w:t>
      </w:r>
      <w:r>
        <w:t>questions</w:t>
      </w:r>
      <w:r w:rsidRPr="007970E8">
        <w:t xml:space="preserve">, meaning that TWGs have </w:t>
      </w:r>
      <w:r w:rsidR="00C81326">
        <w:t>diverse</w:t>
      </w:r>
      <w:r w:rsidRPr="007970E8">
        <w:t xml:space="preserve"> perceptions</w:t>
      </w:r>
      <w:r>
        <w:t xml:space="preserve"> and experience</w:t>
      </w:r>
      <w:r w:rsidRPr="007970E8">
        <w:t>; and (iii) RGC perceptions generally fall in the upper half of the range (i.e. 5-10) while the variance for DPs is larger and more often extending to th</w:t>
      </w:r>
      <w:bookmarkStart w:id="0" w:name="_GoBack"/>
      <w:bookmarkEnd w:id="0"/>
      <w:r w:rsidRPr="007970E8">
        <w:t>e lower half of the scoring range.</w:t>
      </w:r>
    </w:p>
    <w:sectPr w:rsidR="00F36BE7" w:rsidSect="007970E8">
      <w:pgSz w:w="12240" w:h="15840"/>
      <w:pgMar w:top="810" w:right="540" w:bottom="63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C93" w:rsidRDefault="007B5C93" w:rsidP="00F03FF2">
      <w:pPr>
        <w:spacing w:after="0" w:line="240" w:lineRule="auto"/>
      </w:pPr>
      <w:r>
        <w:separator/>
      </w:r>
    </w:p>
  </w:endnote>
  <w:endnote w:type="continuationSeparator" w:id="0">
    <w:p w:rsidR="007B5C93" w:rsidRDefault="007B5C93" w:rsidP="00F0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C93" w:rsidRDefault="007B5C93" w:rsidP="00F03FF2">
      <w:pPr>
        <w:spacing w:after="0" w:line="240" w:lineRule="auto"/>
      </w:pPr>
      <w:r>
        <w:separator/>
      </w:r>
    </w:p>
  </w:footnote>
  <w:footnote w:type="continuationSeparator" w:id="0">
    <w:p w:rsidR="007B5C93" w:rsidRDefault="007B5C93" w:rsidP="00F03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9A"/>
    <w:rsid w:val="000772F3"/>
    <w:rsid w:val="000B2134"/>
    <w:rsid w:val="0019481D"/>
    <w:rsid w:val="001F23D3"/>
    <w:rsid w:val="002434E6"/>
    <w:rsid w:val="00322C85"/>
    <w:rsid w:val="003D10F0"/>
    <w:rsid w:val="00517664"/>
    <w:rsid w:val="00632F68"/>
    <w:rsid w:val="0068347E"/>
    <w:rsid w:val="006E14A0"/>
    <w:rsid w:val="0070539A"/>
    <w:rsid w:val="007970E8"/>
    <w:rsid w:val="007A3E2B"/>
    <w:rsid w:val="007B5C93"/>
    <w:rsid w:val="007F7C3E"/>
    <w:rsid w:val="0085290E"/>
    <w:rsid w:val="008B59A6"/>
    <w:rsid w:val="009D0668"/>
    <w:rsid w:val="00A021EE"/>
    <w:rsid w:val="00B52BE1"/>
    <w:rsid w:val="00C81326"/>
    <w:rsid w:val="00CD0702"/>
    <w:rsid w:val="00D146F5"/>
    <w:rsid w:val="00D8465A"/>
    <w:rsid w:val="00E37A9F"/>
    <w:rsid w:val="00E478D4"/>
    <w:rsid w:val="00F03FF2"/>
    <w:rsid w:val="00F36BE7"/>
    <w:rsid w:val="00F4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276A0-1FAE-45A5-B134-EE6E59CE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0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FF2"/>
  </w:style>
  <w:style w:type="paragraph" w:styleId="Footer">
    <w:name w:val="footer"/>
    <w:basedOn w:val="Normal"/>
    <w:link w:val="FooterChar"/>
    <w:uiPriority w:val="99"/>
    <w:semiHidden/>
    <w:unhideWhenUsed/>
    <w:rsid w:val="00F0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FF2"/>
  </w:style>
  <w:style w:type="paragraph" w:styleId="BalloonText">
    <w:name w:val="Balloon Text"/>
    <w:basedOn w:val="Normal"/>
    <w:link w:val="BalloonTextChar"/>
    <w:uiPriority w:val="99"/>
    <w:semiHidden/>
    <w:unhideWhenUsed/>
    <w:rsid w:val="0032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Chanthou</dc:creator>
  <cp:lastModifiedBy>CRDB-User</cp:lastModifiedBy>
  <cp:revision>7</cp:revision>
  <cp:lastPrinted>2014-12-29T04:43:00Z</cp:lastPrinted>
  <dcterms:created xsi:type="dcterms:W3CDTF">2014-12-30T04:34:00Z</dcterms:created>
  <dcterms:modified xsi:type="dcterms:W3CDTF">2014-12-30T04:37:00Z</dcterms:modified>
</cp:coreProperties>
</file>